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CFBEE2" w14:textId="77777777" w:rsidR="00F6253A" w:rsidRDefault="00F6253A" w:rsidP="00F6253A">
      <w:pPr>
        <w:spacing w:line="360" w:lineRule="auto"/>
        <w:rPr>
          <w:rFonts w:ascii="Arial" w:hAnsi="Arial" w:cs="Arial"/>
          <w:b/>
          <w:sz w:val="24"/>
          <w:szCs w:val="24"/>
        </w:rPr>
      </w:pPr>
    </w:p>
    <w:p w14:paraId="15DABA76" w14:textId="77777777" w:rsidR="005149F2" w:rsidRPr="00F446FA" w:rsidRDefault="00741EAD" w:rsidP="00925493">
      <w:pPr>
        <w:spacing w:line="480" w:lineRule="auto"/>
        <w:jc w:val="center"/>
        <w:rPr>
          <w:rFonts w:ascii="Arial" w:hAnsi="Arial" w:cs="Arial"/>
          <w:b/>
          <w:sz w:val="24"/>
          <w:szCs w:val="24"/>
        </w:rPr>
      </w:pPr>
      <w:r w:rsidRPr="00F446FA">
        <w:rPr>
          <w:rFonts w:ascii="Arial" w:hAnsi="Arial" w:cs="Arial"/>
          <w:b/>
          <w:sz w:val="24"/>
          <w:szCs w:val="24"/>
        </w:rPr>
        <w:t>INTERPLAY OF OPERATIONAL AUDIT PRACTICES,</w:t>
      </w:r>
    </w:p>
    <w:p w14:paraId="7134BFEC" w14:textId="77777777" w:rsidR="00925493" w:rsidRDefault="00741EAD" w:rsidP="00925493">
      <w:pPr>
        <w:spacing w:line="480" w:lineRule="auto"/>
        <w:jc w:val="center"/>
        <w:rPr>
          <w:rFonts w:ascii="Arial" w:hAnsi="Arial" w:cs="Arial"/>
          <w:b/>
          <w:sz w:val="24"/>
          <w:szCs w:val="24"/>
        </w:rPr>
      </w:pPr>
      <w:r w:rsidRPr="00F446FA">
        <w:rPr>
          <w:rFonts w:ascii="Arial" w:hAnsi="Arial" w:cs="Arial"/>
          <w:b/>
          <w:sz w:val="24"/>
          <w:szCs w:val="24"/>
        </w:rPr>
        <w:t xml:space="preserve">SUSTAINABLE AUDIT METHODS, TRAINING QUALITY </w:t>
      </w:r>
    </w:p>
    <w:p w14:paraId="60D3602E" w14:textId="0FB3B9BF" w:rsidR="005149F2" w:rsidRPr="00925493" w:rsidRDefault="00741EAD" w:rsidP="00925493">
      <w:pPr>
        <w:spacing w:line="480" w:lineRule="auto"/>
        <w:jc w:val="center"/>
        <w:rPr>
          <w:rFonts w:ascii="Arial" w:hAnsi="Arial" w:cs="Arial"/>
          <w:b/>
          <w:sz w:val="24"/>
          <w:szCs w:val="24"/>
        </w:rPr>
      </w:pPr>
      <w:r w:rsidRPr="00F446FA">
        <w:rPr>
          <w:rFonts w:ascii="Arial" w:hAnsi="Arial" w:cs="Arial"/>
          <w:b/>
          <w:sz w:val="24"/>
          <w:szCs w:val="24"/>
        </w:rPr>
        <w:t>AND OPERATIONAL LEAK PREVENTION</w:t>
      </w:r>
    </w:p>
    <w:p w14:paraId="281DA7E2" w14:textId="77777777" w:rsidR="005149F2" w:rsidRPr="00F446FA" w:rsidRDefault="005149F2">
      <w:pPr>
        <w:spacing w:line="360" w:lineRule="auto"/>
        <w:jc w:val="center"/>
        <w:rPr>
          <w:rFonts w:ascii="Arial" w:eastAsia="Arial" w:hAnsi="Arial" w:cs="Arial"/>
          <w:b/>
          <w:sz w:val="24"/>
          <w:szCs w:val="24"/>
        </w:rPr>
      </w:pPr>
    </w:p>
    <w:p w14:paraId="14BE4FC3" w14:textId="77777777" w:rsidR="005149F2" w:rsidRPr="00F446FA" w:rsidRDefault="005149F2">
      <w:pPr>
        <w:spacing w:line="360" w:lineRule="auto"/>
        <w:rPr>
          <w:rFonts w:ascii="Arial" w:eastAsia="Arial" w:hAnsi="Arial" w:cs="Arial"/>
          <w:b/>
          <w:sz w:val="24"/>
          <w:szCs w:val="24"/>
        </w:rPr>
      </w:pPr>
    </w:p>
    <w:p w14:paraId="6406AA54" w14:textId="77777777" w:rsidR="005149F2" w:rsidRPr="00F446FA" w:rsidRDefault="005149F2">
      <w:pPr>
        <w:spacing w:line="360" w:lineRule="auto"/>
        <w:rPr>
          <w:rFonts w:ascii="Arial" w:eastAsia="Arial" w:hAnsi="Arial" w:cs="Arial"/>
          <w:b/>
          <w:sz w:val="24"/>
          <w:szCs w:val="24"/>
        </w:rPr>
      </w:pPr>
    </w:p>
    <w:p w14:paraId="6EC14516" w14:textId="77777777" w:rsidR="005149F2" w:rsidRPr="00F446FA" w:rsidRDefault="005149F2">
      <w:pPr>
        <w:spacing w:line="360" w:lineRule="auto"/>
        <w:rPr>
          <w:rFonts w:ascii="Arial" w:eastAsia="Arial" w:hAnsi="Arial" w:cs="Arial"/>
          <w:b/>
          <w:sz w:val="24"/>
          <w:szCs w:val="24"/>
        </w:rPr>
      </w:pPr>
    </w:p>
    <w:p w14:paraId="07843E67" w14:textId="77777777" w:rsidR="005149F2" w:rsidRPr="00F446FA" w:rsidRDefault="005149F2">
      <w:pPr>
        <w:spacing w:line="360" w:lineRule="auto"/>
        <w:rPr>
          <w:rFonts w:ascii="Arial" w:eastAsia="Arial" w:hAnsi="Arial" w:cs="Arial"/>
          <w:b/>
          <w:sz w:val="24"/>
          <w:szCs w:val="24"/>
        </w:rPr>
      </w:pPr>
    </w:p>
    <w:p w14:paraId="775AADFC" w14:textId="77777777" w:rsidR="005149F2" w:rsidRPr="00F446FA" w:rsidRDefault="00741EAD" w:rsidP="00925493">
      <w:pPr>
        <w:spacing w:line="480" w:lineRule="auto"/>
        <w:jc w:val="center"/>
        <w:rPr>
          <w:rFonts w:ascii="Arial" w:eastAsia="Arial" w:hAnsi="Arial" w:cs="Arial"/>
          <w:sz w:val="24"/>
          <w:szCs w:val="24"/>
        </w:rPr>
      </w:pPr>
      <w:r w:rsidRPr="00F446FA">
        <w:rPr>
          <w:rFonts w:ascii="Arial" w:hAnsi="Arial" w:cs="Arial"/>
          <w:sz w:val="24"/>
          <w:szCs w:val="24"/>
        </w:rPr>
        <w:t xml:space="preserve">A Thesis Presented to the Faculty of the Graduate School    </w:t>
      </w:r>
    </w:p>
    <w:p w14:paraId="6CD1A211" w14:textId="77777777" w:rsidR="005149F2" w:rsidRPr="00F446FA" w:rsidRDefault="00741EAD" w:rsidP="00925493">
      <w:pPr>
        <w:spacing w:line="480" w:lineRule="auto"/>
        <w:jc w:val="center"/>
        <w:rPr>
          <w:rFonts w:ascii="Arial" w:eastAsia="Arial" w:hAnsi="Arial" w:cs="Arial"/>
          <w:sz w:val="24"/>
          <w:szCs w:val="24"/>
        </w:rPr>
      </w:pPr>
      <w:r w:rsidRPr="00F446FA">
        <w:rPr>
          <w:rFonts w:ascii="Arial" w:hAnsi="Arial" w:cs="Arial"/>
          <w:sz w:val="24"/>
          <w:szCs w:val="24"/>
        </w:rPr>
        <w:t xml:space="preserve"> Lourdes College, Cagayan de Oro City</w:t>
      </w:r>
    </w:p>
    <w:p w14:paraId="41435A64" w14:textId="77777777" w:rsidR="005149F2" w:rsidRPr="00F446FA" w:rsidRDefault="005149F2">
      <w:pPr>
        <w:spacing w:line="360" w:lineRule="auto"/>
        <w:rPr>
          <w:rFonts w:ascii="Arial" w:eastAsia="Arial" w:hAnsi="Arial" w:cs="Arial"/>
          <w:sz w:val="24"/>
          <w:szCs w:val="24"/>
        </w:rPr>
      </w:pPr>
    </w:p>
    <w:p w14:paraId="4FEF7DAD" w14:textId="77777777" w:rsidR="005149F2" w:rsidRPr="00F446FA" w:rsidRDefault="005149F2">
      <w:pPr>
        <w:spacing w:line="360" w:lineRule="auto"/>
        <w:rPr>
          <w:rFonts w:ascii="Arial" w:eastAsia="Arial" w:hAnsi="Arial" w:cs="Arial"/>
          <w:sz w:val="24"/>
          <w:szCs w:val="24"/>
        </w:rPr>
      </w:pPr>
    </w:p>
    <w:p w14:paraId="31B53D66" w14:textId="77777777" w:rsidR="005149F2" w:rsidRPr="00F446FA" w:rsidRDefault="005149F2">
      <w:pPr>
        <w:spacing w:line="360" w:lineRule="auto"/>
        <w:rPr>
          <w:rFonts w:ascii="Arial" w:eastAsia="Arial" w:hAnsi="Arial" w:cs="Arial"/>
          <w:sz w:val="24"/>
          <w:szCs w:val="24"/>
        </w:rPr>
      </w:pPr>
    </w:p>
    <w:p w14:paraId="11014CF2" w14:textId="77777777" w:rsidR="005149F2" w:rsidRPr="00F446FA" w:rsidRDefault="005149F2">
      <w:pPr>
        <w:spacing w:line="360" w:lineRule="auto"/>
        <w:rPr>
          <w:rFonts w:ascii="Arial" w:eastAsia="Arial" w:hAnsi="Arial" w:cs="Arial"/>
          <w:sz w:val="24"/>
          <w:szCs w:val="24"/>
        </w:rPr>
      </w:pPr>
    </w:p>
    <w:p w14:paraId="79F1A00D" w14:textId="77777777" w:rsidR="005149F2" w:rsidRPr="00F446FA" w:rsidRDefault="00741EAD" w:rsidP="00925493">
      <w:pPr>
        <w:spacing w:line="480" w:lineRule="auto"/>
        <w:jc w:val="center"/>
        <w:rPr>
          <w:rFonts w:ascii="Arial" w:eastAsia="Arial" w:hAnsi="Arial" w:cs="Arial"/>
          <w:sz w:val="24"/>
          <w:szCs w:val="24"/>
        </w:rPr>
      </w:pPr>
      <w:r w:rsidRPr="00F446FA">
        <w:rPr>
          <w:rFonts w:ascii="Arial" w:hAnsi="Arial" w:cs="Arial"/>
          <w:sz w:val="24"/>
          <w:szCs w:val="24"/>
        </w:rPr>
        <w:t xml:space="preserve">In Partial Fulfillment of the Requirements for the Degree </w:t>
      </w:r>
    </w:p>
    <w:p w14:paraId="4595FF25" w14:textId="08CBB766" w:rsidR="005149F2" w:rsidRPr="00F446FA" w:rsidRDefault="00741EAD" w:rsidP="00925493">
      <w:pPr>
        <w:spacing w:line="480" w:lineRule="auto"/>
        <w:jc w:val="center"/>
        <w:rPr>
          <w:rFonts w:ascii="Arial" w:eastAsia="Arial" w:hAnsi="Arial" w:cs="Arial"/>
          <w:sz w:val="24"/>
          <w:szCs w:val="24"/>
        </w:rPr>
      </w:pPr>
      <w:r w:rsidRPr="00F446FA">
        <w:rPr>
          <w:rFonts w:ascii="Arial" w:hAnsi="Arial" w:cs="Arial"/>
          <w:sz w:val="24"/>
          <w:szCs w:val="24"/>
        </w:rPr>
        <w:t>Master in Business Administration</w:t>
      </w:r>
    </w:p>
    <w:p w14:paraId="266A01FD" w14:textId="77777777" w:rsidR="005149F2" w:rsidRPr="00F446FA" w:rsidRDefault="00741EAD" w:rsidP="00925493">
      <w:pPr>
        <w:spacing w:line="480" w:lineRule="auto"/>
        <w:jc w:val="center"/>
        <w:rPr>
          <w:rFonts w:ascii="Arial" w:eastAsia="Arial" w:hAnsi="Arial" w:cs="Arial"/>
          <w:sz w:val="24"/>
          <w:szCs w:val="24"/>
        </w:rPr>
      </w:pPr>
      <w:r w:rsidRPr="00F446FA">
        <w:rPr>
          <w:rFonts w:ascii="Arial" w:hAnsi="Arial" w:cs="Arial"/>
          <w:sz w:val="24"/>
          <w:szCs w:val="24"/>
        </w:rPr>
        <w:t>(MBA)</w:t>
      </w:r>
    </w:p>
    <w:p w14:paraId="4BDB0EB1" w14:textId="77777777" w:rsidR="005149F2" w:rsidRPr="00F446FA" w:rsidRDefault="005149F2">
      <w:pPr>
        <w:spacing w:line="360" w:lineRule="auto"/>
        <w:jc w:val="center"/>
        <w:rPr>
          <w:rFonts w:ascii="Arial" w:eastAsia="Arial" w:hAnsi="Arial" w:cs="Arial"/>
          <w:sz w:val="24"/>
          <w:szCs w:val="24"/>
        </w:rPr>
      </w:pPr>
    </w:p>
    <w:p w14:paraId="2DCF7697" w14:textId="77777777" w:rsidR="005149F2" w:rsidRPr="00F446FA" w:rsidRDefault="005149F2">
      <w:pPr>
        <w:spacing w:line="360" w:lineRule="auto"/>
        <w:jc w:val="both"/>
        <w:rPr>
          <w:rFonts w:ascii="Arial" w:eastAsia="Arial" w:hAnsi="Arial" w:cs="Arial"/>
          <w:sz w:val="24"/>
          <w:szCs w:val="24"/>
        </w:rPr>
      </w:pPr>
    </w:p>
    <w:p w14:paraId="0B0553FA" w14:textId="77777777" w:rsidR="005149F2" w:rsidRPr="00F446FA" w:rsidRDefault="005149F2">
      <w:pPr>
        <w:spacing w:line="360" w:lineRule="auto"/>
        <w:rPr>
          <w:rFonts w:ascii="Arial" w:eastAsia="Arial" w:hAnsi="Arial" w:cs="Arial"/>
          <w:b/>
          <w:bCs/>
          <w:sz w:val="24"/>
          <w:szCs w:val="24"/>
        </w:rPr>
      </w:pPr>
    </w:p>
    <w:p w14:paraId="66735E7B" w14:textId="77777777" w:rsidR="005149F2" w:rsidRPr="00F446FA" w:rsidRDefault="005149F2">
      <w:pPr>
        <w:spacing w:line="360" w:lineRule="auto"/>
        <w:jc w:val="center"/>
        <w:rPr>
          <w:rFonts w:ascii="Arial" w:eastAsia="Arial" w:hAnsi="Arial" w:cs="Arial"/>
          <w:b/>
          <w:bCs/>
          <w:sz w:val="24"/>
          <w:szCs w:val="24"/>
        </w:rPr>
      </w:pPr>
    </w:p>
    <w:p w14:paraId="72FC8B84" w14:textId="77777777" w:rsidR="005149F2" w:rsidRPr="00F446FA" w:rsidRDefault="00741EAD">
      <w:pPr>
        <w:spacing w:line="360" w:lineRule="auto"/>
        <w:jc w:val="center"/>
        <w:rPr>
          <w:rFonts w:ascii="Arial" w:eastAsia="Arial" w:hAnsi="Arial" w:cs="Arial"/>
          <w:b/>
          <w:bCs/>
          <w:sz w:val="24"/>
          <w:szCs w:val="24"/>
        </w:rPr>
      </w:pPr>
      <w:r w:rsidRPr="00F446FA">
        <w:rPr>
          <w:rFonts w:ascii="Arial" w:hAnsi="Arial" w:cs="Arial"/>
          <w:b/>
          <w:sz w:val="24"/>
          <w:szCs w:val="24"/>
        </w:rPr>
        <w:t>ENGIL JOY P. PAGAPULAAN</w:t>
      </w:r>
    </w:p>
    <w:p w14:paraId="2846328F" w14:textId="77777777" w:rsidR="005149F2" w:rsidRPr="00F446FA" w:rsidRDefault="005149F2" w:rsidP="00925493">
      <w:pPr>
        <w:spacing w:line="480" w:lineRule="auto"/>
        <w:rPr>
          <w:rFonts w:ascii="Arial" w:eastAsia="Arial" w:hAnsi="Arial" w:cs="Arial"/>
          <w:bCs/>
          <w:sz w:val="24"/>
          <w:szCs w:val="24"/>
        </w:rPr>
      </w:pPr>
    </w:p>
    <w:p w14:paraId="280E71CA" w14:textId="77777777" w:rsidR="005149F2" w:rsidRPr="00F446FA" w:rsidRDefault="00741EAD">
      <w:pPr>
        <w:spacing w:line="480" w:lineRule="auto"/>
        <w:jc w:val="center"/>
        <w:rPr>
          <w:rFonts w:ascii="Arial" w:hAnsi="Arial" w:cs="Arial"/>
          <w:sz w:val="24"/>
          <w:szCs w:val="24"/>
        </w:rPr>
        <w:sectPr w:rsidR="005149F2" w:rsidRPr="00F446FA">
          <w:headerReference w:type="default" r:id="rId9"/>
          <w:footerReference w:type="default" r:id="rId10"/>
          <w:pgSz w:w="12240" w:h="15840"/>
          <w:pgMar w:top="1440" w:right="1440" w:bottom="1440" w:left="2160" w:header="0" w:footer="720" w:gutter="0"/>
          <w:pgNumType w:fmt="lowerRoman" w:start="1"/>
          <w:cols w:space="0"/>
          <w:docGrid w:linePitch="360"/>
        </w:sectPr>
      </w:pPr>
      <w:r w:rsidRPr="00F446FA">
        <w:rPr>
          <w:rFonts w:ascii="Arial" w:hAnsi="Arial" w:cs="Arial"/>
          <w:sz w:val="24"/>
          <w:szCs w:val="24"/>
        </w:rPr>
        <w:t>APRIL 2026</w:t>
      </w:r>
    </w:p>
    <w:p w14:paraId="4D30240E" w14:textId="77777777" w:rsidR="005149F2" w:rsidRPr="00F446FA" w:rsidRDefault="00741EAD">
      <w:pPr>
        <w:tabs>
          <w:tab w:val="left" w:pos="2000"/>
        </w:tabs>
        <w:spacing w:line="480" w:lineRule="auto"/>
        <w:ind w:firstLineChars="1350" w:firstLine="3253"/>
        <w:jc w:val="both"/>
        <w:rPr>
          <w:rFonts w:ascii="Arial" w:eastAsia="Arial" w:hAnsi="Arial" w:cs="Arial"/>
          <w:bCs/>
          <w:sz w:val="24"/>
          <w:szCs w:val="24"/>
        </w:rPr>
      </w:pPr>
      <w:r w:rsidRPr="00F446FA">
        <w:rPr>
          <w:rFonts w:ascii="Arial" w:eastAsia="Arial" w:hAnsi="Arial" w:cs="Arial"/>
          <w:b/>
          <w:iCs/>
          <w:sz w:val="24"/>
          <w:szCs w:val="24"/>
        </w:rPr>
        <w:lastRenderedPageBreak/>
        <w:t>APPROVAL SHEET</w:t>
      </w:r>
    </w:p>
    <w:p w14:paraId="4AE4067A" w14:textId="3C3B0CAD" w:rsidR="005149F2" w:rsidRPr="00F446FA" w:rsidRDefault="00741EAD">
      <w:pPr>
        <w:spacing w:line="360" w:lineRule="auto"/>
        <w:jc w:val="both"/>
        <w:rPr>
          <w:rFonts w:ascii="Arial" w:hAnsi="Arial" w:cs="Arial"/>
          <w:b/>
          <w:sz w:val="24"/>
          <w:szCs w:val="24"/>
        </w:rPr>
      </w:pPr>
      <w:r w:rsidRPr="00F446FA">
        <w:rPr>
          <w:rFonts w:ascii="Arial" w:eastAsia="Arial" w:hAnsi="Arial" w:cs="Arial"/>
          <w:bCs/>
          <w:sz w:val="24"/>
          <w:szCs w:val="24"/>
          <w:lang w:val="en-US"/>
        </w:rPr>
        <w:tab/>
      </w:r>
      <w:r w:rsidRPr="00F446FA">
        <w:rPr>
          <w:rFonts w:ascii="Arial" w:eastAsia="Arial" w:hAnsi="Arial" w:cs="Arial"/>
          <w:bCs/>
          <w:sz w:val="24"/>
          <w:szCs w:val="24"/>
        </w:rPr>
        <w:t xml:space="preserve">This thesis entitled </w:t>
      </w:r>
      <w:r w:rsidRPr="00F446FA">
        <w:rPr>
          <w:rFonts w:ascii="Arial" w:eastAsia="Arial" w:hAnsi="Arial" w:cs="Arial"/>
          <w:bCs/>
          <w:sz w:val="24"/>
          <w:szCs w:val="24"/>
          <w:lang w:val="en-US"/>
        </w:rPr>
        <w:t>“</w:t>
      </w:r>
      <w:r w:rsidRPr="00F446FA">
        <w:rPr>
          <w:rFonts w:ascii="Arial" w:hAnsi="Arial" w:cs="Arial"/>
          <w:b/>
          <w:sz w:val="24"/>
          <w:szCs w:val="24"/>
        </w:rPr>
        <w:t>INTERPLAY OF OPERATIONAL AUDIT PRACTICES, SUSTAINABLE AUDIT METHODS, TRAINING QUALITY AND OPERATIONAL LEAK PREVENTION,”</w:t>
      </w:r>
      <w:r w:rsidRPr="00F446FA">
        <w:rPr>
          <w:rFonts w:ascii="Arial" w:eastAsia="Arial" w:hAnsi="Arial" w:cs="Arial"/>
          <w:b/>
          <w:sz w:val="24"/>
          <w:szCs w:val="24"/>
        </w:rPr>
        <w:t xml:space="preserve"> </w:t>
      </w:r>
      <w:r w:rsidRPr="00F446FA">
        <w:rPr>
          <w:rFonts w:ascii="Arial" w:eastAsia="Arial" w:hAnsi="Arial" w:cs="Arial"/>
          <w:bCs/>
          <w:sz w:val="24"/>
          <w:szCs w:val="24"/>
        </w:rPr>
        <w:t xml:space="preserve">prepared and submitted by </w:t>
      </w:r>
      <w:r w:rsidRPr="00F446FA">
        <w:rPr>
          <w:rFonts w:ascii="Arial" w:eastAsia="Arial" w:hAnsi="Arial" w:cs="Arial"/>
          <w:b/>
          <w:bCs/>
          <w:sz w:val="24"/>
          <w:szCs w:val="24"/>
        </w:rPr>
        <w:t>ENGIL JOY P. PAGAPULAAN</w:t>
      </w:r>
      <w:r w:rsidRPr="00F446FA">
        <w:rPr>
          <w:rFonts w:ascii="Arial" w:eastAsia="Arial" w:hAnsi="Arial" w:cs="Arial"/>
          <w:bCs/>
          <w:sz w:val="24"/>
          <w:szCs w:val="24"/>
        </w:rPr>
        <w:t xml:space="preserve"> in partial fulfillment of the requirements for the degree of Master in Business Administration (MBA) has been examined and is recommended for acceptance and approval for ORAL EXAMINATION.</w:t>
      </w:r>
      <w:r w:rsidRPr="00F446FA">
        <w:rPr>
          <w:rFonts w:ascii="Arial" w:eastAsia="Arial" w:hAnsi="Arial" w:cs="Arial"/>
          <w:bCs/>
          <w:sz w:val="24"/>
          <w:szCs w:val="24"/>
        </w:rPr>
        <w:tab/>
      </w:r>
    </w:p>
    <w:p w14:paraId="28D9448C" w14:textId="77777777" w:rsidR="005149F2" w:rsidRPr="00F446FA" w:rsidRDefault="005149F2">
      <w:pPr>
        <w:tabs>
          <w:tab w:val="left" w:pos="2000"/>
        </w:tabs>
        <w:spacing w:line="360" w:lineRule="auto"/>
        <w:ind w:firstLine="720"/>
        <w:jc w:val="both"/>
        <w:rPr>
          <w:rFonts w:ascii="Arial" w:eastAsia="Arial" w:hAnsi="Arial" w:cs="Arial"/>
          <w:bCs/>
          <w:sz w:val="24"/>
          <w:szCs w:val="24"/>
        </w:rPr>
      </w:pPr>
    </w:p>
    <w:p w14:paraId="32277A9D" w14:textId="77777777" w:rsidR="005149F2" w:rsidRPr="00F446FA" w:rsidRDefault="005149F2">
      <w:pPr>
        <w:tabs>
          <w:tab w:val="left" w:pos="2000"/>
        </w:tabs>
        <w:spacing w:line="360" w:lineRule="auto"/>
        <w:ind w:firstLine="720"/>
        <w:jc w:val="both"/>
        <w:rPr>
          <w:rFonts w:ascii="Arial" w:eastAsia="Arial" w:hAnsi="Arial" w:cs="Arial"/>
          <w:bCs/>
          <w:sz w:val="24"/>
          <w:szCs w:val="24"/>
        </w:rPr>
      </w:pPr>
    </w:p>
    <w:p w14:paraId="2F97A504" w14:textId="77777777" w:rsidR="005149F2" w:rsidRPr="00F446FA" w:rsidRDefault="00741EAD">
      <w:pPr>
        <w:tabs>
          <w:tab w:val="left" w:pos="2000"/>
        </w:tabs>
        <w:ind w:firstLineChars="2200" w:firstLine="5301"/>
        <w:jc w:val="both"/>
        <w:rPr>
          <w:rFonts w:ascii="Arial" w:eastAsia="Arial" w:hAnsi="Arial" w:cs="Arial"/>
          <w:b/>
          <w:sz w:val="24"/>
          <w:szCs w:val="24"/>
          <w:u w:val="single"/>
        </w:rPr>
      </w:pPr>
      <w:r w:rsidRPr="00F446FA">
        <w:rPr>
          <w:rFonts w:ascii="Arial" w:eastAsia="Arial" w:hAnsi="Arial" w:cs="Arial"/>
          <w:b/>
          <w:sz w:val="24"/>
          <w:szCs w:val="24"/>
          <w:u w:val="single"/>
        </w:rPr>
        <w:t>CYRIL C. CHAVEZ, DM-HRM</w:t>
      </w:r>
    </w:p>
    <w:p w14:paraId="67A244F8" w14:textId="77777777" w:rsidR="005149F2" w:rsidRPr="00F446FA" w:rsidRDefault="00741EAD">
      <w:pPr>
        <w:tabs>
          <w:tab w:val="left" w:pos="2000"/>
        </w:tabs>
        <w:ind w:left="5040" w:firstLine="720"/>
        <w:jc w:val="center"/>
        <w:rPr>
          <w:rFonts w:ascii="Arial" w:eastAsia="Arial" w:hAnsi="Arial" w:cs="Arial"/>
          <w:bCs/>
          <w:sz w:val="24"/>
          <w:szCs w:val="24"/>
        </w:rPr>
      </w:pPr>
      <w:r w:rsidRPr="00F446FA">
        <w:rPr>
          <w:rFonts w:ascii="Arial" w:eastAsia="Arial" w:hAnsi="Arial" w:cs="Arial"/>
          <w:bCs/>
          <w:sz w:val="24"/>
          <w:szCs w:val="24"/>
          <w:lang w:val="en-US"/>
        </w:rPr>
        <w:t xml:space="preserve">   </w:t>
      </w:r>
      <w:r w:rsidRPr="00F446FA">
        <w:rPr>
          <w:rFonts w:ascii="Arial" w:eastAsia="Arial" w:hAnsi="Arial" w:cs="Arial"/>
          <w:bCs/>
          <w:sz w:val="24"/>
          <w:szCs w:val="24"/>
        </w:rPr>
        <w:t>Mentor</w:t>
      </w:r>
      <w:r w:rsidRPr="00F446FA">
        <w:rPr>
          <w:rFonts w:ascii="Arial" w:eastAsia="Arial" w:hAnsi="Arial" w:cs="Arial"/>
          <w:bCs/>
          <w:sz w:val="24"/>
          <w:szCs w:val="24"/>
        </w:rPr>
        <w:tab/>
      </w:r>
    </w:p>
    <w:p w14:paraId="573CD8FA" w14:textId="77777777" w:rsidR="005149F2" w:rsidRPr="00F446FA" w:rsidRDefault="00741EAD">
      <w:pPr>
        <w:tabs>
          <w:tab w:val="left" w:pos="2000"/>
        </w:tabs>
        <w:spacing w:line="480" w:lineRule="auto"/>
        <w:jc w:val="both"/>
        <w:rPr>
          <w:rFonts w:ascii="Arial" w:eastAsia="Arial" w:hAnsi="Arial" w:cs="Arial"/>
          <w:b/>
          <w:sz w:val="24"/>
          <w:szCs w:val="24"/>
          <w:lang w:val="en-US"/>
        </w:rPr>
      </w:pPr>
      <w:r w:rsidRPr="00F446FA">
        <w:rPr>
          <w:rFonts w:ascii="Arial" w:eastAsia="Arial" w:hAnsi="Arial" w:cs="Arial"/>
          <w:b/>
          <w:sz w:val="24"/>
          <w:szCs w:val="24"/>
        </w:rPr>
        <w:t>_____________________________________________________________</w:t>
      </w:r>
      <w:r w:rsidRPr="00F446FA">
        <w:rPr>
          <w:rFonts w:ascii="Arial" w:eastAsia="Arial" w:hAnsi="Arial" w:cs="Arial"/>
          <w:b/>
          <w:sz w:val="24"/>
          <w:szCs w:val="24"/>
          <w:lang w:val="en-US"/>
        </w:rPr>
        <w:t>___</w:t>
      </w:r>
    </w:p>
    <w:p w14:paraId="545CC476" w14:textId="77777777" w:rsidR="005149F2" w:rsidRPr="00F446FA" w:rsidRDefault="00741EAD">
      <w:pPr>
        <w:tabs>
          <w:tab w:val="left" w:pos="2000"/>
        </w:tabs>
        <w:spacing w:line="480" w:lineRule="auto"/>
        <w:jc w:val="center"/>
        <w:rPr>
          <w:rFonts w:ascii="Arial" w:eastAsia="Arial" w:hAnsi="Arial" w:cs="Arial"/>
          <w:b/>
          <w:sz w:val="24"/>
          <w:szCs w:val="24"/>
        </w:rPr>
      </w:pPr>
      <w:r w:rsidRPr="00F446FA">
        <w:rPr>
          <w:rFonts w:ascii="Arial" w:eastAsia="Arial" w:hAnsi="Arial" w:cs="Arial"/>
          <w:b/>
          <w:sz w:val="24"/>
          <w:szCs w:val="24"/>
        </w:rPr>
        <w:t>PANEL OF EXAMINERS</w:t>
      </w:r>
    </w:p>
    <w:p w14:paraId="05E9D450" w14:textId="77777777" w:rsidR="005149F2" w:rsidRPr="00F446FA" w:rsidRDefault="00741EAD">
      <w:pPr>
        <w:tabs>
          <w:tab w:val="left" w:pos="2000"/>
        </w:tabs>
        <w:spacing w:line="480" w:lineRule="auto"/>
        <w:jc w:val="both"/>
        <w:rPr>
          <w:rFonts w:ascii="Arial" w:eastAsia="Arial" w:hAnsi="Arial" w:cs="Arial"/>
          <w:bCs/>
          <w:sz w:val="24"/>
          <w:szCs w:val="24"/>
        </w:rPr>
      </w:pPr>
      <w:r w:rsidRPr="00F446FA">
        <w:rPr>
          <w:rFonts w:ascii="Arial" w:eastAsia="Arial" w:hAnsi="Arial" w:cs="Arial"/>
          <w:bCs/>
          <w:sz w:val="24"/>
          <w:szCs w:val="24"/>
        </w:rPr>
        <w:t>Approved by the committee on Oral Examination with the grade of _</w:t>
      </w:r>
      <w:r w:rsidRPr="00F446FA">
        <w:rPr>
          <w:rFonts w:ascii="Arial" w:eastAsia="Arial" w:hAnsi="Arial" w:cs="Arial"/>
          <w:bCs/>
          <w:sz w:val="24"/>
          <w:szCs w:val="24"/>
          <w:lang w:val="en-US"/>
        </w:rPr>
        <w:t>____</w:t>
      </w:r>
      <w:r w:rsidRPr="00F446FA">
        <w:rPr>
          <w:rFonts w:ascii="Arial" w:eastAsia="Arial" w:hAnsi="Arial" w:cs="Arial"/>
          <w:bCs/>
          <w:sz w:val="24"/>
          <w:szCs w:val="24"/>
        </w:rPr>
        <w:t>______.</w:t>
      </w:r>
    </w:p>
    <w:p w14:paraId="7682B4AF" w14:textId="77777777" w:rsidR="005149F2" w:rsidRPr="00F446FA" w:rsidRDefault="005149F2">
      <w:pPr>
        <w:tabs>
          <w:tab w:val="left" w:pos="2000"/>
        </w:tabs>
        <w:spacing w:line="480" w:lineRule="auto"/>
        <w:jc w:val="both"/>
        <w:rPr>
          <w:rFonts w:ascii="Arial" w:eastAsia="Arial" w:hAnsi="Arial" w:cs="Arial"/>
          <w:bCs/>
          <w:sz w:val="24"/>
          <w:szCs w:val="24"/>
        </w:rPr>
      </w:pPr>
    </w:p>
    <w:p w14:paraId="0F5AA38D" w14:textId="77777777" w:rsidR="005149F2" w:rsidRPr="00F446FA" w:rsidRDefault="00741EAD">
      <w:pPr>
        <w:tabs>
          <w:tab w:val="left" w:pos="2000"/>
        </w:tabs>
        <w:jc w:val="center"/>
        <w:rPr>
          <w:rFonts w:ascii="Arial" w:eastAsia="Arial" w:hAnsi="Arial" w:cs="Arial"/>
          <w:bCs/>
          <w:sz w:val="24"/>
          <w:szCs w:val="24"/>
        </w:rPr>
      </w:pPr>
      <w:r w:rsidRPr="00F446FA">
        <w:rPr>
          <w:rFonts w:ascii="Arial" w:eastAsia="Arial" w:hAnsi="Arial" w:cs="Arial"/>
          <w:b/>
          <w:sz w:val="24"/>
          <w:szCs w:val="24"/>
          <w:u w:val="single"/>
        </w:rPr>
        <w:t>ANTHONY LY B. DAGANG, DBM</w:t>
      </w:r>
    </w:p>
    <w:p w14:paraId="23410302" w14:textId="77777777" w:rsidR="005149F2" w:rsidRPr="00F446FA" w:rsidRDefault="00741EAD">
      <w:pPr>
        <w:tabs>
          <w:tab w:val="left" w:pos="2000"/>
        </w:tabs>
        <w:ind w:firstLineChars="1700" w:firstLine="4080"/>
        <w:jc w:val="both"/>
        <w:rPr>
          <w:rFonts w:ascii="Arial" w:eastAsia="Arial" w:hAnsi="Arial" w:cs="Arial"/>
          <w:bCs/>
          <w:sz w:val="24"/>
          <w:szCs w:val="24"/>
        </w:rPr>
      </w:pPr>
      <w:r w:rsidRPr="00F446FA">
        <w:rPr>
          <w:rFonts w:ascii="Arial" w:eastAsia="Arial" w:hAnsi="Arial" w:cs="Arial"/>
          <w:bCs/>
          <w:sz w:val="24"/>
          <w:szCs w:val="24"/>
        </w:rPr>
        <w:t>Chair</w:t>
      </w:r>
    </w:p>
    <w:p w14:paraId="101D32B4" w14:textId="77777777" w:rsidR="005149F2" w:rsidRPr="00F446FA" w:rsidRDefault="005149F2">
      <w:pPr>
        <w:tabs>
          <w:tab w:val="left" w:pos="2000"/>
        </w:tabs>
        <w:spacing w:line="480" w:lineRule="auto"/>
        <w:jc w:val="both"/>
        <w:rPr>
          <w:rFonts w:ascii="Arial" w:eastAsia="Arial" w:hAnsi="Arial" w:cs="Arial"/>
          <w:bCs/>
          <w:sz w:val="24"/>
          <w:szCs w:val="24"/>
        </w:rPr>
      </w:pPr>
    </w:p>
    <w:p w14:paraId="4B2EE819" w14:textId="77777777" w:rsidR="005149F2" w:rsidRPr="00F446FA" w:rsidRDefault="00741EAD">
      <w:pPr>
        <w:tabs>
          <w:tab w:val="left" w:pos="2000"/>
        </w:tabs>
        <w:jc w:val="center"/>
        <w:rPr>
          <w:rFonts w:ascii="Arial" w:eastAsia="Arial" w:hAnsi="Arial" w:cs="Arial"/>
          <w:bCs/>
          <w:sz w:val="24"/>
          <w:szCs w:val="24"/>
        </w:rPr>
      </w:pPr>
      <w:r w:rsidRPr="00F446FA">
        <w:rPr>
          <w:rFonts w:ascii="Arial" w:eastAsia="Arial" w:hAnsi="Arial" w:cs="Arial"/>
          <w:b/>
          <w:sz w:val="24"/>
          <w:szCs w:val="24"/>
          <w:u w:val="single"/>
          <w:lang w:val="en-US"/>
        </w:rPr>
        <w:t xml:space="preserve"> </w:t>
      </w:r>
      <w:r w:rsidRPr="00F446FA">
        <w:rPr>
          <w:rFonts w:ascii="Arial" w:eastAsia="Arial" w:hAnsi="Arial" w:cs="Arial"/>
          <w:b/>
          <w:sz w:val="24"/>
          <w:szCs w:val="24"/>
          <w:u w:val="single"/>
        </w:rPr>
        <w:t>MIGUELA B. NAPIERE, PhD</w:t>
      </w:r>
      <w:r w:rsidRPr="00F446FA">
        <w:rPr>
          <w:rFonts w:ascii="Arial" w:eastAsia="Arial" w:hAnsi="Arial" w:cs="Arial"/>
          <w:bCs/>
          <w:sz w:val="24"/>
          <w:szCs w:val="24"/>
        </w:rPr>
        <w:tab/>
      </w:r>
      <w:r w:rsidRPr="00F446FA">
        <w:rPr>
          <w:rFonts w:ascii="Arial" w:eastAsia="Arial" w:hAnsi="Arial" w:cs="Arial"/>
          <w:bCs/>
          <w:sz w:val="24"/>
          <w:szCs w:val="24"/>
          <w:lang w:val="en-US"/>
        </w:rPr>
        <w:t xml:space="preserve">                     </w:t>
      </w:r>
      <w:r w:rsidRPr="00F446FA">
        <w:rPr>
          <w:rFonts w:ascii="Arial" w:eastAsia="Arial" w:hAnsi="Arial" w:cs="Arial"/>
          <w:bCs/>
          <w:sz w:val="24"/>
          <w:szCs w:val="24"/>
          <w:lang w:val="en-US"/>
        </w:rPr>
        <w:tab/>
      </w:r>
      <w:r w:rsidRPr="00F446FA">
        <w:rPr>
          <w:rFonts w:ascii="Arial" w:eastAsia="Arial" w:hAnsi="Arial" w:cs="Arial"/>
          <w:bCs/>
          <w:sz w:val="24"/>
          <w:szCs w:val="24"/>
        </w:rPr>
        <w:t xml:space="preserve">   </w:t>
      </w:r>
      <w:r w:rsidRPr="00F446FA">
        <w:rPr>
          <w:rFonts w:ascii="Arial" w:eastAsia="Arial" w:hAnsi="Arial" w:cs="Arial"/>
          <w:b/>
          <w:sz w:val="24"/>
          <w:szCs w:val="24"/>
          <w:u w:val="single"/>
        </w:rPr>
        <w:t>JUDITH C. CHAVEZ, DM-HRM</w:t>
      </w:r>
      <w:r w:rsidRPr="00F446FA">
        <w:rPr>
          <w:rFonts w:ascii="Arial" w:eastAsia="Arial" w:hAnsi="Arial" w:cs="Arial"/>
          <w:bCs/>
          <w:sz w:val="24"/>
          <w:szCs w:val="24"/>
        </w:rPr>
        <w:t xml:space="preserve">               Member                                      </w:t>
      </w:r>
      <w:r w:rsidRPr="00F446FA">
        <w:rPr>
          <w:rFonts w:ascii="Arial" w:eastAsia="Arial" w:hAnsi="Arial" w:cs="Arial"/>
          <w:bCs/>
          <w:sz w:val="24"/>
          <w:szCs w:val="24"/>
        </w:rPr>
        <w:tab/>
      </w:r>
      <w:r w:rsidRPr="00F446FA">
        <w:rPr>
          <w:rFonts w:ascii="Arial" w:eastAsia="Arial" w:hAnsi="Arial" w:cs="Arial"/>
          <w:bCs/>
          <w:sz w:val="24"/>
          <w:szCs w:val="24"/>
        </w:rPr>
        <w:tab/>
      </w:r>
      <w:r w:rsidRPr="00F446FA">
        <w:rPr>
          <w:rFonts w:ascii="Arial" w:eastAsia="Arial" w:hAnsi="Arial" w:cs="Arial"/>
          <w:bCs/>
          <w:sz w:val="24"/>
          <w:szCs w:val="24"/>
        </w:rPr>
        <w:tab/>
        <w:t xml:space="preserve">  </w:t>
      </w:r>
      <w:r w:rsidRPr="00F446FA">
        <w:rPr>
          <w:rFonts w:ascii="Arial" w:eastAsia="Arial" w:hAnsi="Arial" w:cs="Arial"/>
          <w:bCs/>
          <w:sz w:val="24"/>
          <w:szCs w:val="24"/>
          <w:lang w:val="en-US"/>
        </w:rPr>
        <w:t xml:space="preserve">   </w:t>
      </w:r>
      <w:r w:rsidRPr="00F446FA">
        <w:rPr>
          <w:rFonts w:ascii="Arial" w:eastAsia="Arial" w:hAnsi="Arial" w:cs="Arial"/>
          <w:bCs/>
          <w:sz w:val="24"/>
          <w:szCs w:val="24"/>
        </w:rPr>
        <w:t xml:space="preserve"> Member</w:t>
      </w:r>
    </w:p>
    <w:p w14:paraId="618AF693" w14:textId="77777777" w:rsidR="005149F2" w:rsidRPr="00F446FA" w:rsidRDefault="00741EAD">
      <w:pPr>
        <w:tabs>
          <w:tab w:val="left" w:pos="2000"/>
        </w:tabs>
        <w:spacing w:line="480" w:lineRule="auto"/>
        <w:jc w:val="both"/>
        <w:rPr>
          <w:rFonts w:ascii="Arial" w:eastAsia="Arial" w:hAnsi="Arial" w:cs="Arial"/>
          <w:b/>
          <w:sz w:val="24"/>
          <w:szCs w:val="24"/>
        </w:rPr>
      </w:pPr>
      <w:r w:rsidRPr="00F446FA">
        <w:rPr>
          <w:rFonts w:ascii="Arial" w:eastAsia="Arial" w:hAnsi="Arial" w:cs="Arial"/>
          <w:b/>
          <w:sz w:val="24"/>
          <w:szCs w:val="24"/>
        </w:rPr>
        <w:t xml:space="preserve"> </w:t>
      </w:r>
    </w:p>
    <w:p w14:paraId="2B224A08" w14:textId="77777777" w:rsidR="005149F2" w:rsidRPr="00F446FA" w:rsidRDefault="00741EAD">
      <w:pPr>
        <w:tabs>
          <w:tab w:val="left" w:pos="2000"/>
        </w:tabs>
        <w:jc w:val="center"/>
        <w:rPr>
          <w:rFonts w:ascii="Arial" w:eastAsia="Arial" w:hAnsi="Arial" w:cs="Arial"/>
          <w:b/>
          <w:sz w:val="24"/>
          <w:szCs w:val="24"/>
          <w:u w:val="single"/>
        </w:rPr>
      </w:pPr>
      <w:r w:rsidRPr="00F446FA">
        <w:rPr>
          <w:rFonts w:ascii="Arial" w:eastAsia="Arial" w:hAnsi="Arial" w:cs="Arial"/>
          <w:b/>
          <w:sz w:val="24"/>
          <w:szCs w:val="24"/>
          <w:u w:val="single"/>
        </w:rPr>
        <w:t>RHANDY M. OYAO, DBM</w:t>
      </w:r>
    </w:p>
    <w:p w14:paraId="5D7EEC92" w14:textId="77777777" w:rsidR="005149F2" w:rsidRPr="00F446FA" w:rsidRDefault="00741EAD">
      <w:pPr>
        <w:tabs>
          <w:tab w:val="left" w:pos="2000"/>
        </w:tabs>
        <w:jc w:val="center"/>
        <w:rPr>
          <w:rFonts w:ascii="Arial" w:eastAsia="Arial" w:hAnsi="Arial" w:cs="Arial"/>
          <w:bCs/>
          <w:sz w:val="24"/>
          <w:szCs w:val="24"/>
        </w:rPr>
      </w:pPr>
      <w:r w:rsidRPr="00F446FA">
        <w:rPr>
          <w:rFonts w:ascii="Arial" w:eastAsia="Arial" w:hAnsi="Arial" w:cs="Arial"/>
          <w:bCs/>
          <w:sz w:val="24"/>
          <w:szCs w:val="24"/>
        </w:rPr>
        <w:t>Member</w:t>
      </w:r>
    </w:p>
    <w:p w14:paraId="69468ACF" w14:textId="77777777" w:rsidR="005149F2" w:rsidRPr="00F446FA" w:rsidRDefault="00741EAD">
      <w:pPr>
        <w:tabs>
          <w:tab w:val="left" w:pos="2000"/>
        </w:tabs>
        <w:jc w:val="both"/>
        <w:rPr>
          <w:rFonts w:ascii="Arial" w:eastAsia="Arial" w:hAnsi="Arial" w:cs="Arial"/>
          <w:bCs/>
          <w:sz w:val="24"/>
          <w:szCs w:val="24"/>
          <w:lang w:val="en-US"/>
        </w:rPr>
      </w:pPr>
      <w:r w:rsidRPr="00F446FA">
        <w:rPr>
          <w:rFonts w:ascii="Arial" w:eastAsia="Arial" w:hAnsi="Arial" w:cs="Arial"/>
          <w:bCs/>
          <w:sz w:val="24"/>
          <w:szCs w:val="24"/>
        </w:rPr>
        <w:t>______________________________________________________________</w:t>
      </w:r>
      <w:r w:rsidRPr="00F446FA">
        <w:rPr>
          <w:rFonts w:ascii="Arial" w:eastAsia="Arial" w:hAnsi="Arial" w:cs="Arial"/>
          <w:bCs/>
          <w:sz w:val="24"/>
          <w:szCs w:val="24"/>
          <w:lang w:val="en-US"/>
        </w:rPr>
        <w:t>__</w:t>
      </w:r>
    </w:p>
    <w:p w14:paraId="52480502" w14:textId="77777777" w:rsidR="005149F2" w:rsidRPr="00F446FA" w:rsidRDefault="00741EAD">
      <w:pPr>
        <w:tabs>
          <w:tab w:val="left" w:pos="2000"/>
        </w:tabs>
        <w:spacing w:line="480" w:lineRule="auto"/>
        <w:jc w:val="both"/>
        <w:rPr>
          <w:rFonts w:ascii="Arial" w:eastAsia="Arial" w:hAnsi="Arial" w:cs="Arial"/>
          <w:bCs/>
          <w:sz w:val="24"/>
          <w:szCs w:val="24"/>
        </w:rPr>
      </w:pPr>
      <w:r w:rsidRPr="00F446FA">
        <w:rPr>
          <w:rFonts w:ascii="Arial" w:eastAsia="Arial" w:hAnsi="Arial" w:cs="Arial"/>
          <w:bCs/>
          <w:sz w:val="24"/>
          <w:szCs w:val="24"/>
        </w:rPr>
        <w:t xml:space="preserve">Accepted and approved in partial fulfillment of the requirements for the Master In </w:t>
      </w:r>
    </w:p>
    <w:p w14:paraId="2FF50774" w14:textId="77777777" w:rsidR="005149F2" w:rsidRPr="00F446FA" w:rsidRDefault="00741EAD">
      <w:pPr>
        <w:tabs>
          <w:tab w:val="left" w:pos="2000"/>
        </w:tabs>
        <w:spacing w:line="480" w:lineRule="auto"/>
        <w:jc w:val="both"/>
        <w:rPr>
          <w:rFonts w:ascii="Arial" w:eastAsia="Arial" w:hAnsi="Arial" w:cs="Arial"/>
          <w:bCs/>
          <w:sz w:val="24"/>
          <w:szCs w:val="24"/>
        </w:rPr>
      </w:pPr>
      <w:r w:rsidRPr="00F446FA">
        <w:rPr>
          <w:rFonts w:ascii="Arial" w:eastAsia="Arial" w:hAnsi="Arial" w:cs="Arial"/>
          <w:bCs/>
          <w:sz w:val="24"/>
          <w:szCs w:val="24"/>
        </w:rPr>
        <w:t>Business Administration (MBA) degree.</w:t>
      </w:r>
    </w:p>
    <w:p w14:paraId="662BABEE" w14:textId="77777777" w:rsidR="005149F2" w:rsidRPr="00F446FA" w:rsidRDefault="00741EAD">
      <w:pPr>
        <w:tabs>
          <w:tab w:val="left" w:pos="2000"/>
        </w:tabs>
        <w:spacing w:line="480" w:lineRule="auto"/>
        <w:jc w:val="both"/>
        <w:rPr>
          <w:rFonts w:ascii="Arial" w:eastAsia="Arial" w:hAnsi="Arial" w:cs="Arial"/>
          <w:bCs/>
          <w:sz w:val="24"/>
          <w:szCs w:val="24"/>
        </w:rPr>
      </w:pPr>
      <w:r w:rsidRPr="00F446FA">
        <w:rPr>
          <w:rFonts w:ascii="Arial" w:eastAsia="Arial" w:hAnsi="Arial" w:cs="Arial"/>
          <w:bCs/>
          <w:sz w:val="24"/>
          <w:szCs w:val="24"/>
        </w:rPr>
        <w:t xml:space="preserve"> </w:t>
      </w:r>
    </w:p>
    <w:p w14:paraId="346FAB8B" w14:textId="77777777" w:rsidR="005149F2" w:rsidRPr="00F446FA" w:rsidRDefault="005149F2">
      <w:pPr>
        <w:tabs>
          <w:tab w:val="left" w:pos="2000"/>
        </w:tabs>
        <w:jc w:val="center"/>
        <w:rPr>
          <w:rFonts w:ascii="Arial" w:eastAsia="Arial" w:hAnsi="Arial" w:cs="Arial"/>
          <w:b/>
          <w:sz w:val="24"/>
          <w:szCs w:val="24"/>
          <w:u w:val="single"/>
          <w:lang w:val="en-US"/>
        </w:rPr>
      </w:pPr>
    </w:p>
    <w:p w14:paraId="3B14C46B" w14:textId="77777777" w:rsidR="005149F2" w:rsidRPr="00F446FA" w:rsidRDefault="00741EAD">
      <w:pPr>
        <w:tabs>
          <w:tab w:val="left" w:pos="400"/>
        </w:tabs>
        <w:jc w:val="center"/>
        <w:rPr>
          <w:rFonts w:ascii="Arial" w:eastAsia="Arial" w:hAnsi="Arial" w:cs="Arial"/>
          <w:b/>
          <w:sz w:val="24"/>
          <w:szCs w:val="24"/>
          <w:u w:val="single"/>
        </w:rPr>
      </w:pPr>
      <w:r w:rsidRPr="00F446FA">
        <w:rPr>
          <w:rFonts w:ascii="Arial" w:eastAsia="Arial" w:hAnsi="Arial" w:cs="Arial"/>
          <w:b/>
          <w:sz w:val="24"/>
          <w:szCs w:val="24"/>
          <w:lang w:val="en-US"/>
        </w:rPr>
        <w:t xml:space="preserve"> </w:t>
      </w:r>
      <w:r w:rsidRPr="00F446FA">
        <w:rPr>
          <w:rFonts w:ascii="Arial" w:eastAsia="Arial" w:hAnsi="Arial" w:cs="Arial"/>
          <w:b/>
          <w:sz w:val="24"/>
          <w:szCs w:val="24"/>
          <w:lang w:val="en-US"/>
        </w:rPr>
        <w:tab/>
      </w:r>
      <w:r w:rsidRPr="00F446FA">
        <w:rPr>
          <w:rFonts w:ascii="Arial" w:eastAsia="Arial" w:hAnsi="Arial" w:cs="Arial"/>
          <w:b/>
          <w:sz w:val="24"/>
          <w:szCs w:val="24"/>
          <w:lang w:val="en-US"/>
        </w:rPr>
        <w:tab/>
      </w:r>
      <w:r w:rsidRPr="00F446FA">
        <w:rPr>
          <w:rFonts w:ascii="Arial" w:eastAsia="Arial" w:hAnsi="Arial" w:cs="Arial"/>
          <w:b/>
          <w:sz w:val="24"/>
          <w:szCs w:val="24"/>
          <w:lang w:val="en-US"/>
        </w:rPr>
        <w:tab/>
      </w:r>
      <w:r w:rsidRPr="00F446FA">
        <w:rPr>
          <w:rFonts w:ascii="Arial" w:eastAsia="Arial" w:hAnsi="Arial" w:cs="Arial"/>
          <w:b/>
          <w:sz w:val="24"/>
          <w:szCs w:val="24"/>
          <w:lang w:val="en-US"/>
        </w:rPr>
        <w:tab/>
        <w:t xml:space="preserve">              </w:t>
      </w:r>
      <w:r w:rsidRPr="00F446FA">
        <w:rPr>
          <w:rFonts w:ascii="Arial" w:eastAsia="Arial" w:hAnsi="Arial" w:cs="Arial"/>
          <w:b/>
          <w:sz w:val="24"/>
          <w:szCs w:val="24"/>
          <w:lang w:val="en-US"/>
        </w:rPr>
        <w:tab/>
        <w:t xml:space="preserve">        </w:t>
      </w:r>
      <w:r w:rsidRPr="00F446FA">
        <w:rPr>
          <w:rFonts w:ascii="Arial" w:eastAsia="Arial" w:hAnsi="Arial" w:cs="Arial"/>
          <w:b/>
          <w:sz w:val="24"/>
          <w:szCs w:val="24"/>
          <w:u w:val="single"/>
          <w:lang w:val="en-US"/>
        </w:rPr>
        <w:t xml:space="preserve"> </w:t>
      </w:r>
      <w:r w:rsidRPr="00F446FA">
        <w:rPr>
          <w:rFonts w:ascii="Arial" w:eastAsia="Arial" w:hAnsi="Arial" w:cs="Arial"/>
          <w:b/>
          <w:sz w:val="24"/>
          <w:szCs w:val="24"/>
          <w:u w:val="single"/>
        </w:rPr>
        <w:t>JUDITH C. CHAVEZ, DM-HRM</w:t>
      </w:r>
    </w:p>
    <w:p w14:paraId="26C01D4E" w14:textId="77777777" w:rsidR="005149F2" w:rsidRPr="00F446FA" w:rsidRDefault="00741EAD">
      <w:pPr>
        <w:tabs>
          <w:tab w:val="left" w:pos="2000"/>
        </w:tabs>
        <w:ind w:firstLineChars="2100" w:firstLine="5040"/>
        <w:jc w:val="both"/>
        <w:rPr>
          <w:rFonts w:ascii="Arial" w:hAnsi="Arial" w:cs="Arial"/>
        </w:rPr>
      </w:pPr>
      <w:r w:rsidRPr="00F446FA">
        <w:rPr>
          <w:rFonts w:ascii="Arial" w:eastAsia="Arial" w:hAnsi="Arial" w:cs="Arial"/>
          <w:bCs/>
          <w:sz w:val="24"/>
          <w:szCs w:val="24"/>
          <w:lang w:val="en-US"/>
        </w:rPr>
        <w:t xml:space="preserve"> </w:t>
      </w:r>
      <w:r w:rsidRPr="00F446FA">
        <w:rPr>
          <w:rFonts w:ascii="Arial" w:eastAsia="Arial" w:hAnsi="Arial" w:cs="Arial"/>
          <w:bCs/>
          <w:sz w:val="24"/>
          <w:szCs w:val="24"/>
        </w:rPr>
        <w:t>Director, Graduate School</w:t>
      </w:r>
    </w:p>
    <w:p w14:paraId="33310A69" w14:textId="77777777" w:rsidR="005149F2" w:rsidRPr="00F446FA" w:rsidRDefault="005149F2">
      <w:pPr>
        <w:rPr>
          <w:rFonts w:ascii="Arial" w:hAnsi="Arial" w:cs="Arial"/>
        </w:rPr>
      </w:pPr>
    </w:p>
    <w:p w14:paraId="7B692626" w14:textId="57C7309E" w:rsidR="005149F2" w:rsidRPr="00F446FA" w:rsidRDefault="00925493" w:rsidP="00C44107">
      <w:pPr>
        <w:ind w:left="3600"/>
        <w:rPr>
          <w:rFonts w:ascii="Arial" w:hAnsi="Arial" w:cs="Arial"/>
          <w:sz w:val="24"/>
          <w:szCs w:val="24"/>
        </w:rPr>
      </w:pPr>
      <w:r>
        <w:rPr>
          <w:rFonts w:ascii="Arial" w:hAnsi="Arial" w:cs="Arial"/>
          <w:sz w:val="24"/>
          <w:szCs w:val="24"/>
        </w:rPr>
        <w:t>April 2026</w:t>
      </w:r>
    </w:p>
    <w:p w14:paraId="15541BC2" w14:textId="77777777" w:rsidR="005149F2" w:rsidRPr="00F446FA" w:rsidRDefault="005149F2">
      <w:pPr>
        <w:spacing w:line="480" w:lineRule="auto"/>
        <w:rPr>
          <w:rFonts w:ascii="Arial" w:eastAsia="Arial" w:hAnsi="Arial" w:cs="Arial"/>
          <w:b/>
          <w:sz w:val="22"/>
          <w:szCs w:val="22"/>
        </w:rPr>
      </w:pPr>
    </w:p>
    <w:p w14:paraId="56B9A343" w14:textId="77777777" w:rsidR="002D127E" w:rsidRPr="00A37CB7" w:rsidRDefault="002D127E" w:rsidP="002D127E">
      <w:pPr>
        <w:spacing w:line="480" w:lineRule="auto"/>
        <w:jc w:val="center"/>
        <w:rPr>
          <w:rFonts w:ascii="Arial" w:eastAsia="Arial" w:hAnsi="Arial" w:cs="Arial"/>
          <w:b/>
          <w:sz w:val="24"/>
          <w:szCs w:val="24"/>
        </w:rPr>
      </w:pPr>
      <w:r>
        <w:rPr>
          <w:rFonts w:ascii="Arial" w:eastAsia="Arial" w:hAnsi="Arial" w:cs="Arial"/>
          <w:b/>
          <w:sz w:val="24"/>
          <w:szCs w:val="24"/>
        </w:rPr>
        <w:lastRenderedPageBreak/>
        <w:t>ACKNOWLEDGEMENT</w:t>
      </w:r>
    </w:p>
    <w:p w14:paraId="2AB92D9D" w14:textId="77777777"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t>The researcher would like to express sincere gratitude and appreciation to all the individuals and institutions who have contributed to the successful completion of this study.</w:t>
      </w:r>
      <w:r>
        <w:rPr>
          <w:rFonts w:ascii="Arial" w:eastAsia="Arial" w:hAnsi="Arial" w:cs="Arial"/>
          <w:sz w:val="24"/>
          <w:szCs w:val="24"/>
          <w:lang w:val="en-US"/>
        </w:rPr>
        <w:t xml:space="preserve"> </w:t>
      </w:r>
      <w:r w:rsidRPr="006643FC">
        <w:rPr>
          <w:rFonts w:ascii="Arial" w:eastAsia="Arial" w:hAnsi="Arial" w:cs="Arial"/>
          <w:sz w:val="24"/>
          <w:szCs w:val="24"/>
          <w:lang w:val="en-US"/>
        </w:rPr>
        <w:t>First and foremost, heartfelt thanks are extended to Lourdes College for providing the academic environment, resources, and support necessary for the completion of this research.</w:t>
      </w:r>
    </w:p>
    <w:p w14:paraId="1D17A592" w14:textId="6EAD95B8"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t>Special appreciation is</w:t>
      </w:r>
      <w:r>
        <w:rPr>
          <w:rFonts w:ascii="Arial" w:eastAsia="Arial" w:hAnsi="Arial" w:cs="Arial"/>
          <w:sz w:val="24"/>
          <w:szCs w:val="24"/>
          <w:lang w:val="en-US"/>
        </w:rPr>
        <w:t xml:space="preserve"> given to </w:t>
      </w:r>
      <w:r w:rsidR="00925493">
        <w:rPr>
          <w:rFonts w:ascii="Arial" w:eastAsia="Arial" w:hAnsi="Arial" w:cs="Arial"/>
          <w:sz w:val="24"/>
          <w:szCs w:val="24"/>
          <w:lang w:val="en-US"/>
        </w:rPr>
        <w:t>her</w:t>
      </w:r>
      <w:r>
        <w:rPr>
          <w:rFonts w:ascii="Arial" w:eastAsia="Arial" w:hAnsi="Arial" w:cs="Arial"/>
          <w:sz w:val="24"/>
          <w:szCs w:val="24"/>
          <w:lang w:val="en-US"/>
        </w:rPr>
        <w:t xml:space="preserve"> thesis adviser, Dr. Cyril </w:t>
      </w:r>
      <w:r w:rsidR="003E7284">
        <w:rPr>
          <w:rFonts w:ascii="Arial" w:eastAsia="Arial" w:hAnsi="Arial" w:cs="Arial"/>
          <w:sz w:val="24"/>
          <w:szCs w:val="24"/>
          <w:lang w:val="en-US"/>
        </w:rPr>
        <w:t xml:space="preserve">C. </w:t>
      </w:r>
      <w:r>
        <w:rPr>
          <w:rFonts w:ascii="Arial" w:eastAsia="Arial" w:hAnsi="Arial" w:cs="Arial"/>
          <w:sz w:val="24"/>
          <w:szCs w:val="24"/>
          <w:lang w:val="en-US"/>
        </w:rPr>
        <w:t>Chavez</w:t>
      </w:r>
      <w:r w:rsidRPr="006643FC">
        <w:rPr>
          <w:rFonts w:ascii="Arial" w:eastAsia="Arial" w:hAnsi="Arial" w:cs="Arial"/>
          <w:sz w:val="24"/>
          <w:szCs w:val="24"/>
          <w:lang w:val="en-US"/>
        </w:rPr>
        <w:t>, for his invaluable guidance, insightful suggestions, patience, and continuous encouragement throughout the entire research process. His expertise and support greatly contributed to the improvement and completion of this study.</w:t>
      </w:r>
      <w:r>
        <w:rPr>
          <w:rFonts w:ascii="Arial" w:eastAsia="Arial" w:hAnsi="Arial" w:cs="Arial"/>
          <w:sz w:val="24"/>
          <w:szCs w:val="24"/>
          <w:lang w:val="en-US"/>
        </w:rPr>
        <w:t xml:space="preserve"> </w:t>
      </w:r>
    </w:p>
    <w:p w14:paraId="2F379B18" w14:textId="77777777"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t xml:space="preserve">The researcher also wishes to extend sincere thanks to the panelists for their constructive comments, critical insights, and professional guidance, which helped refine and strengthen this research. </w:t>
      </w:r>
    </w:p>
    <w:p w14:paraId="0345C562" w14:textId="77777777"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t>Gratitude is likewise extended to the entire staff of the Master in Business Administration program for their assistance, cooperation, and support in facilitating the academic requirements needed for this study.</w:t>
      </w:r>
    </w:p>
    <w:p w14:paraId="26B1F607" w14:textId="77777777"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t>The researcher would also like to thank the participants of this study for their time, cooperation, and valuable responses, which made this research possible.</w:t>
      </w:r>
    </w:p>
    <w:p w14:paraId="14383195" w14:textId="01916DB5"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t>Lastly, the researcher would like to express heartfelt gratitude to a special person who served as a constant source of comfort, understanding, and strength throughout this journey, especially during mo</w:t>
      </w:r>
      <w:r>
        <w:rPr>
          <w:rFonts w:ascii="Arial" w:eastAsia="Arial" w:hAnsi="Arial" w:cs="Arial"/>
          <w:sz w:val="24"/>
          <w:szCs w:val="24"/>
          <w:lang w:val="en-US"/>
        </w:rPr>
        <w:t>ments of stress and uncertainty.</w:t>
      </w:r>
    </w:p>
    <w:p w14:paraId="4AD2CCBD" w14:textId="77777777" w:rsidR="002D127E" w:rsidRPr="006643FC" w:rsidRDefault="002D127E" w:rsidP="00925493">
      <w:pPr>
        <w:spacing w:line="480" w:lineRule="auto"/>
        <w:ind w:firstLine="720"/>
        <w:jc w:val="both"/>
        <w:rPr>
          <w:rFonts w:ascii="Arial" w:eastAsia="Arial" w:hAnsi="Arial" w:cs="Arial"/>
          <w:sz w:val="24"/>
          <w:szCs w:val="24"/>
          <w:lang w:val="en-US"/>
        </w:rPr>
      </w:pPr>
      <w:r w:rsidRPr="006643FC">
        <w:rPr>
          <w:rFonts w:ascii="Arial" w:eastAsia="Arial" w:hAnsi="Arial" w:cs="Arial"/>
          <w:sz w:val="24"/>
          <w:szCs w:val="24"/>
          <w:lang w:val="en-US"/>
        </w:rPr>
        <w:lastRenderedPageBreak/>
        <w:t>Above all, the researcher is deeply grateful to God for providing strength, wisdom, and perseverance to overcome challenges and successfully complete this research.</w:t>
      </w:r>
    </w:p>
    <w:p w14:paraId="14053D90" w14:textId="77777777" w:rsidR="002D127E" w:rsidRDefault="002D127E">
      <w:pPr>
        <w:pStyle w:val="NormalWeb"/>
        <w:spacing w:line="480" w:lineRule="auto"/>
        <w:ind w:left="2880" w:firstLine="720"/>
        <w:rPr>
          <w:rStyle w:val="Strong"/>
          <w:rFonts w:ascii="Arial" w:hAnsi="Arial" w:cs="Arial"/>
          <w:lang w:val="en-US"/>
        </w:rPr>
      </w:pPr>
    </w:p>
    <w:p w14:paraId="28177B0E" w14:textId="77777777" w:rsidR="002D127E" w:rsidRDefault="002D127E">
      <w:pPr>
        <w:pStyle w:val="NormalWeb"/>
        <w:spacing w:line="480" w:lineRule="auto"/>
        <w:ind w:left="2880" w:firstLine="720"/>
        <w:rPr>
          <w:rStyle w:val="Strong"/>
          <w:rFonts w:ascii="Arial" w:hAnsi="Arial" w:cs="Arial"/>
          <w:lang w:val="en-US"/>
        </w:rPr>
      </w:pPr>
    </w:p>
    <w:p w14:paraId="27D89557" w14:textId="77777777" w:rsidR="002D127E" w:rsidRDefault="002D127E">
      <w:pPr>
        <w:pStyle w:val="NormalWeb"/>
        <w:spacing w:line="480" w:lineRule="auto"/>
        <w:ind w:left="2880" w:firstLine="720"/>
        <w:rPr>
          <w:rStyle w:val="Strong"/>
          <w:rFonts w:ascii="Arial" w:hAnsi="Arial" w:cs="Arial"/>
          <w:lang w:val="en-US"/>
        </w:rPr>
      </w:pPr>
    </w:p>
    <w:p w14:paraId="3AE5E87F" w14:textId="77777777" w:rsidR="002D127E" w:rsidRDefault="002D127E">
      <w:pPr>
        <w:pStyle w:val="NormalWeb"/>
        <w:spacing w:line="480" w:lineRule="auto"/>
        <w:ind w:left="2880" w:firstLine="720"/>
        <w:rPr>
          <w:rStyle w:val="Strong"/>
          <w:rFonts w:ascii="Arial" w:hAnsi="Arial" w:cs="Arial"/>
          <w:lang w:val="en-US"/>
        </w:rPr>
      </w:pPr>
    </w:p>
    <w:p w14:paraId="357047D2" w14:textId="77777777" w:rsidR="005C10DC" w:rsidRDefault="005C10DC" w:rsidP="002D127E">
      <w:pPr>
        <w:spacing w:line="480" w:lineRule="auto"/>
        <w:jc w:val="center"/>
        <w:rPr>
          <w:rFonts w:ascii="Arial" w:eastAsia="Arial" w:hAnsi="Arial" w:cs="Arial"/>
          <w:b/>
          <w:sz w:val="24"/>
          <w:szCs w:val="24"/>
        </w:rPr>
      </w:pPr>
    </w:p>
    <w:p w14:paraId="5D07B968" w14:textId="77777777" w:rsidR="005C10DC" w:rsidRDefault="005C10DC" w:rsidP="002D127E">
      <w:pPr>
        <w:spacing w:line="480" w:lineRule="auto"/>
        <w:jc w:val="center"/>
        <w:rPr>
          <w:rFonts w:ascii="Arial" w:eastAsia="Arial" w:hAnsi="Arial" w:cs="Arial"/>
          <w:b/>
          <w:sz w:val="24"/>
          <w:szCs w:val="24"/>
        </w:rPr>
      </w:pPr>
    </w:p>
    <w:p w14:paraId="737E2F16" w14:textId="77777777" w:rsidR="005C10DC" w:rsidRDefault="005C10DC" w:rsidP="002D127E">
      <w:pPr>
        <w:spacing w:line="480" w:lineRule="auto"/>
        <w:jc w:val="center"/>
        <w:rPr>
          <w:rFonts w:ascii="Arial" w:eastAsia="Arial" w:hAnsi="Arial" w:cs="Arial"/>
          <w:b/>
          <w:sz w:val="24"/>
          <w:szCs w:val="24"/>
        </w:rPr>
      </w:pPr>
    </w:p>
    <w:p w14:paraId="3F92BB01" w14:textId="77777777" w:rsidR="005C10DC" w:rsidRDefault="005C10DC" w:rsidP="002D127E">
      <w:pPr>
        <w:spacing w:line="480" w:lineRule="auto"/>
        <w:jc w:val="center"/>
        <w:rPr>
          <w:rFonts w:ascii="Arial" w:eastAsia="Arial" w:hAnsi="Arial" w:cs="Arial"/>
          <w:b/>
          <w:sz w:val="24"/>
          <w:szCs w:val="24"/>
        </w:rPr>
      </w:pPr>
    </w:p>
    <w:p w14:paraId="1D06729D" w14:textId="77777777" w:rsidR="005C10DC" w:rsidRDefault="005C10DC" w:rsidP="002D127E">
      <w:pPr>
        <w:spacing w:line="480" w:lineRule="auto"/>
        <w:jc w:val="center"/>
        <w:rPr>
          <w:rFonts w:ascii="Arial" w:eastAsia="Arial" w:hAnsi="Arial" w:cs="Arial"/>
          <w:b/>
          <w:sz w:val="24"/>
          <w:szCs w:val="24"/>
        </w:rPr>
      </w:pPr>
    </w:p>
    <w:p w14:paraId="72B48089" w14:textId="77777777" w:rsidR="005C10DC" w:rsidRDefault="005C10DC" w:rsidP="002D127E">
      <w:pPr>
        <w:spacing w:line="480" w:lineRule="auto"/>
        <w:jc w:val="center"/>
        <w:rPr>
          <w:rFonts w:ascii="Arial" w:eastAsia="Arial" w:hAnsi="Arial" w:cs="Arial"/>
          <w:b/>
          <w:sz w:val="24"/>
          <w:szCs w:val="24"/>
        </w:rPr>
      </w:pPr>
    </w:p>
    <w:p w14:paraId="3F3314C7" w14:textId="77777777" w:rsidR="005C10DC" w:rsidRDefault="005C10DC" w:rsidP="002D127E">
      <w:pPr>
        <w:spacing w:line="480" w:lineRule="auto"/>
        <w:jc w:val="center"/>
        <w:rPr>
          <w:rFonts w:ascii="Arial" w:eastAsia="Arial" w:hAnsi="Arial" w:cs="Arial"/>
          <w:b/>
          <w:sz w:val="24"/>
          <w:szCs w:val="24"/>
        </w:rPr>
      </w:pPr>
    </w:p>
    <w:p w14:paraId="10357750" w14:textId="77777777" w:rsidR="005C10DC" w:rsidRDefault="005C10DC" w:rsidP="002D127E">
      <w:pPr>
        <w:spacing w:line="480" w:lineRule="auto"/>
        <w:jc w:val="center"/>
        <w:rPr>
          <w:rFonts w:ascii="Arial" w:eastAsia="Arial" w:hAnsi="Arial" w:cs="Arial"/>
          <w:b/>
          <w:sz w:val="24"/>
          <w:szCs w:val="24"/>
        </w:rPr>
      </w:pPr>
    </w:p>
    <w:p w14:paraId="17851086" w14:textId="77777777" w:rsidR="005C10DC" w:rsidRDefault="005C10DC" w:rsidP="002D127E">
      <w:pPr>
        <w:spacing w:line="480" w:lineRule="auto"/>
        <w:jc w:val="center"/>
        <w:rPr>
          <w:rFonts w:ascii="Arial" w:eastAsia="Arial" w:hAnsi="Arial" w:cs="Arial"/>
          <w:b/>
          <w:sz w:val="24"/>
          <w:szCs w:val="24"/>
        </w:rPr>
      </w:pPr>
    </w:p>
    <w:p w14:paraId="7C059962" w14:textId="77777777" w:rsidR="005C10DC" w:rsidRDefault="005C10DC" w:rsidP="002D127E">
      <w:pPr>
        <w:spacing w:line="480" w:lineRule="auto"/>
        <w:jc w:val="center"/>
        <w:rPr>
          <w:rFonts w:ascii="Arial" w:eastAsia="Arial" w:hAnsi="Arial" w:cs="Arial"/>
          <w:b/>
          <w:sz w:val="24"/>
          <w:szCs w:val="24"/>
        </w:rPr>
      </w:pPr>
    </w:p>
    <w:p w14:paraId="3A23DDDC" w14:textId="77777777" w:rsidR="005C10DC" w:rsidRDefault="005C10DC" w:rsidP="002D127E">
      <w:pPr>
        <w:spacing w:line="480" w:lineRule="auto"/>
        <w:jc w:val="center"/>
        <w:rPr>
          <w:rFonts w:ascii="Arial" w:eastAsia="Arial" w:hAnsi="Arial" w:cs="Arial"/>
          <w:b/>
          <w:sz w:val="24"/>
          <w:szCs w:val="24"/>
        </w:rPr>
      </w:pPr>
    </w:p>
    <w:p w14:paraId="48C517EE" w14:textId="77777777" w:rsidR="005C10DC" w:rsidRDefault="005C10DC" w:rsidP="002D127E">
      <w:pPr>
        <w:spacing w:line="480" w:lineRule="auto"/>
        <w:jc w:val="center"/>
        <w:rPr>
          <w:rFonts w:ascii="Arial" w:eastAsia="Arial" w:hAnsi="Arial" w:cs="Arial"/>
          <w:b/>
          <w:sz w:val="24"/>
          <w:szCs w:val="24"/>
        </w:rPr>
      </w:pPr>
    </w:p>
    <w:p w14:paraId="7BABAE6B" w14:textId="77777777" w:rsidR="005C10DC" w:rsidRDefault="005C10DC" w:rsidP="002D127E">
      <w:pPr>
        <w:spacing w:line="480" w:lineRule="auto"/>
        <w:jc w:val="center"/>
        <w:rPr>
          <w:rFonts w:ascii="Arial" w:eastAsia="Arial" w:hAnsi="Arial" w:cs="Arial"/>
          <w:b/>
          <w:sz w:val="24"/>
          <w:szCs w:val="24"/>
        </w:rPr>
      </w:pPr>
    </w:p>
    <w:p w14:paraId="6FBD8770" w14:textId="77777777" w:rsidR="005C10DC" w:rsidRDefault="005C10DC" w:rsidP="002D127E">
      <w:pPr>
        <w:spacing w:line="480" w:lineRule="auto"/>
        <w:jc w:val="center"/>
        <w:rPr>
          <w:rFonts w:ascii="Arial" w:eastAsia="Arial" w:hAnsi="Arial" w:cs="Arial"/>
          <w:b/>
          <w:sz w:val="24"/>
          <w:szCs w:val="24"/>
        </w:rPr>
      </w:pPr>
    </w:p>
    <w:p w14:paraId="423EC2BF" w14:textId="77777777" w:rsidR="005C10DC" w:rsidRDefault="005C10DC" w:rsidP="002D127E">
      <w:pPr>
        <w:spacing w:line="480" w:lineRule="auto"/>
        <w:jc w:val="center"/>
        <w:rPr>
          <w:rFonts w:ascii="Arial" w:eastAsia="Arial" w:hAnsi="Arial" w:cs="Arial"/>
          <w:b/>
          <w:sz w:val="24"/>
          <w:szCs w:val="24"/>
        </w:rPr>
      </w:pPr>
    </w:p>
    <w:p w14:paraId="354F8441" w14:textId="77777777" w:rsidR="005C10DC" w:rsidRDefault="005C10DC" w:rsidP="002D127E">
      <w:pPr>
        <w:spacing w:line="480" w:lineRule="auto"/>
        <w:jc w:val="center"/>
        <w:rPr>
          <w:rFonts w:ascii="Arial" w:eastAsia="Arial" w:hAnsi="Arial" w:cs="Arial"/>
          <w:b/>
          <w:sz w:val="24"/>
          <w:szCs w:val="24"/>
        </w:rPr>
      </w:pPr>
    </w:p>
    <w:p w14:paraId="21152B54" w14:textId="7CC1E3DD" w:rsidR="002D127E" w:rsidRDefault="002D127E" w:rsidP="002D127E">
      <w:pPr>
        <w:spacing w:line="480" w:lineRule="auto"/>
        <w:jc w:val="center"/>
        <w:rPr>
          <w:rFonts w:ascii="Arial" w:eastAsia="Arial" w:hAnsi="Arial" w:cs="Arial"/>
          <w:b/>
          <w:sz w:val="24"/>
          <w:szCs w:val="24"/>
        </w:rPr>
      </w:pPr>
      <w:r>
        <w:rPr>
          <w:rFonts w:ascii="Arial" w:eastAsia="Arial" w:hAnsi="Arial" w:cs="Arial"/>
          <w:b/>
          <w:sz w:val="24"/>
          <w:szCs w:val="24"/>
        </w:rPr>
        <w:lastRenderedPageBreak/>
        <w:t>DEDICATION</w:t>
      </w:r>
    </w:p>
    <w:p w14:paraId="1C789EB9" w14:textId="71785668" w:rsidR="00B30F2C" w:rsidRDefault="00B30F2C" w:rsidP="00B30F2C">
      <w:pPr>
        <w:spacing w:line="480" w:lineRule="auto"/>
        <w:ind w:firstLine="720"/>
        <w:jc w:val="both"/>
        <w:rPr>
          <w:rFonts w:ascii="Arial" w:eastAsia="Arial" w:hAnsi="Arial" w:cs="Arial"/>
          <w:sz w:val="24"/>
          <w:szCs w:val="24"/>
          <w:lang w:val="en-US"/>
        </w:rPr>
      </w:pPr>
      <w:r>
        <w:rPr>
          <w:rFonts w:ascii="Arial" w:eastAsia="Arial" w:hAnsi="Arial" w:cs="Arial"/>
          <w:sz w:val="24"/>
          <w:szCs w:val="24"/>
          <w:lang w:val="en-US"/>
        </w:rPr>
        <w:t xml:space="preserve">This work is lovingly dedicated to a very special person who became one of the greatest inspirations behind this journey. Through the long nights of studying, the challenges of research, and the moments when I doubted myself, the thought of you quietly became my strength and motivation to continue. Yet, your presence in my life awakened a deeper purpose within me to grow, to persevere, and to pursue excellence not only for myself but also for the inspiration you have unknowingly given me. Because of you, I learned that admiration can turn into determination, and love can become a powerful force that drives a person to achieve more than they ever imagined. Every page of this work carries the silent gratitude I hold in my heart for you. Your existence reminded me that dreams are worth chasing and that becoming better is a beautiful way of honoring the people we truly value. Whether you realize it or not, you have been one of the reasons I kept going and never gave up because you sincerely show how beautiful life is. For the inspiration, the unspoken support, and the place you hold in my heart, this achievement is humbly dedicated to you. Greatly, I am blessed to know you, Aestellacious. Also to my family who keep reminding me of my purpose, to my Mama Lerma for all-out support forever, and lastly, to our heavenly father, Lord, thank you for the guidance and strength to finish my paper. All for you Lord, Amen. </w:t>
      </w:r>
    </w:p>
    <w:p w14:paraId="5CCA44DF" w14:textId="77777777" w:rsidR="00971F45" w:rsidRDefault="00971F45" w:rsidP="00B30F2C">
      <w:pPr>
        <w:spacing w:line="480" w:lineRule="auto"/>
        <w:ind w:right="240"/>
        <w:jc w:val="right"/>
        <w:rPr>
          <w:rFonts w:ascii="Arial" w:eastAsia="Arial" w:hAnsi="Arial" w:cs="Arial"/>
          <w:sz w:val="24"/>
          <w:szCs w:val="24"/>
          <w:lang w:val="en-US"/>
        </w:rPr>
      </w:pPr>
    </w:p>
    <w:p w14:paraId="1B1ED329" w14:textId="77777777" w:rsidR="00971F45" w:rsidRDefault="00971F45" w:rsidP="002D127E">
      <w:pPr>
        <w:spacing w:line="480" w:lineRule="auto"/>
        <w:jc w:val="right"/>
        <w:rPr>
          <w:rFonts w:ascii="Arial" w:eastAsia="Arial" w:hAnsi="Arial" w:cs="Arial"/>
          <w:sz w:val="24"/>
          <w:szCs w:val="24"/>
          <w:lang w:val="en-US"/>
        </w:rPr>
      </w:pPr>
    </w:p>
    <w:p w14:paraId="10CE0123" w14:textId="1743B260" w:rsidR="002D127E" w:rsidRPr="00D93D6D" w:rsidRDefault="002D127E" w:rsidP="002D127E">
      <w:pPr>
        <w:spacing w:line="480" w:lineRule="auto"/>
        <w:jc w:val="right"/>
        <w:rPr>
          <w:rFonts w:asciiTheme="minorHAnsi" w:eastAsia="Arial" w:hAnsiTheme="minorHAnsi" w:cstheme="minorHAnsi"/>
          <w:b/>
          <w:sz w:val="24"/>
          <w:szCs w:val="24"/>
          <w:lang w:val="en-US"/>
        </w:rPr>
      </w:pPr>
      <w:r w:rsidRPr="00D93D6D">
        <w:rPr>
          <w:rFonts w:asciiTheme="minorHAnsi" w:eastAsia="Arial" w:hAnsiTheme="minorHAnsi" w:cstheme="minorHAnsi"/>
          <w:b/>
          <w:sz w:val="24"/>
          <w:szCs w:val="24"/>
          <w:lang w:val="en-US"/>
        </w:rPr>
        <w:t>ENGIL JOY PELOBEL</w:t>
      </w:r>
      <w:r>
        <w:rPr>
          <w:rFonts w:asciiTheme="minorHAnsi" w:eastAsia="Arial" w:hAnsiTheme="minorHAnsi" w:cstheme="minorHAnsi"/>
          <w:b/>
          <w:sz w:val="24"/>
          <w:szCs w:val="24"/>
          <w:lang w:val="en-US"/>
        </w:rPr>
        <w:t>L</w:t>
      </w:r>
      <w:r w:rsidRPr="00D93D6D">
        <w:rPr>
          <w:rFonts w:asciiTheme="minorHAnsi" w:eastAsia="Arial" w:hAnsiTheme="minorHAnsi" w:cstheme="minorHAnsi"/>
          <w:b/>
          <w:sz w:val="24"/>
          <w:szCs w:val="24"/>
          <w:lang w:val="en-US"/>
        </w:rPr>
        <w:t>O PAGAPULAAN</w:t>
      </w:r>
    </w:p>
    <w:p w14:paraId="4A0E4E71" w14:textId="77777777" w:rsidR="002D127E" w:rsidRDefault="002D127E">
      <w:pPr>
        <w:pStyle w:val="NormalWeb"/>
        <w:spacing w:line="480" w:lineRule="auto"/>
        <w:ind w:left="2880" w:firstLine="720"/>
        <w:rPr>
          <w:rStyle w:val="Strong"/>
          <w:rFonts w:ascii="Arial" w:hAnsi="Arial" w:cs="Arial"/>
        </w:rPr>
      </w:pPr>
    </w:p>
    <w:p w14:paraId="21E41DC5" w14:textId="77777777" w:rsidR="002D127E" w:rsidRDefault="002D127E">
      <w:pPr>
        <w:pStyle w:val="NormalWeb"/>
        <w:spacing w:line="480" w:lineRule="auto"/>
        <w:ind w:left="2880" w:firstLine="720"/>
        <w:rPr>
          <w:rStyle w:val="Strong"/>
          <w:rFonts w:ascii="Arial" w:hAnsi="Arial" w:cs="Arial"/>
        </w:rPr>
      </w:pPr>
    </w:p>
    <w:p w14:paraId="4756C471" w14:textId="77777777" w:rsidR="005149F2" w:rsidRPr="00F446FA" w:rsidRDefault="00741EAD">
      <w:pPr>
        <w:pStyle w:val="NormalWeb"/>
        <w:spacing w:line="480" w:lineRule="auto"/>
        <w:ind w:left="2880" w:firstLine="720"/>
        <w:rPr>
          <w:rStyle w:val="Strong"/>
          <w:rFonts w:ascii="Arial" w:hAnsi="Arial" w:cs="Arial"/>
          <w:lang w:val="en-US"/>
        </w:rPr>
      </w:pPr>
      <w:r w:rsidRPr="00F446FA">
        <w:rPr>
          <w:rStyle w:val="Strong"/>
          <w:rFonts w:ascii="Arial" w:hAnsi="Arial" w:cs="Arial"/>
        </w:rPr>
        <w:t>A</w:t>
      </w:r>
      <w:r w:rsidRPr="00F446FA">
        <w:rPr>
          <w:rStyle w:val="Strong"/>
          <w:rFonts w:ascii="Arial" w:hAnsi="Arial" w:cs="Arial"/>
          <w:lang w:val="en-US"/>
        </w:rPr>
        <w:t>BSTRACT</w:t>
      </w:r>
    </w:p>
    <w:p w14:paraId="66BAED87" w14:textId="07B638E8" w:rsidR="005149F2" w:rsidRPr="00F446FA" w:rsidRDefault="00741EAD" w:rsidP="005C10DC">
      <w:pPr>
        <w:pStyle w:val="NormalWeb"/>
        <w:jc w:val="both"/>
        <w:rPr>
          <w:rStyle w:val="Strong"/>
          <w:rFonts w:ascii="Arial" w:hAnsi="Arial" w:cs="Arial"/>
          <w:b w:val="0"/>
        </w:rPr>
      </w:pPr>
      <w:r w:rsidRPr="00F446FA">
        <w:rPr>
          <w:rStyle w:val="Strong"/>
          <w:rFonts w:ascii="Arial" w:hAnsi="Arial" w:cs="Arial"/>
          <w:b w:val="0"/>
        </w:rPr>
        <w:t xml:space="preserve">Operational leaks remain a major concern for distribution companies due to their effects on efficiency, cost management, regulatory compliance, and environmental sustainability. This study examined the factors influencing operational leak prevention in a distribution company in Misamis Oriental, guided by Stakeholder Theory, which emphasizes ethical and transparent practices to protect stakeholder interests and organizational legitimacy. Using a descriptive-correlational design, data were gathered from 200 employees through an adapted five-point Likert scale questionnaire. </w:t>
      </w:r>
      <w:r w:rsidR="005C10DC">
        <w:rPr>
          <w:rStyle w:val="Strong"/>
          <w:rFonts w:ascii="Arial" w:hAnsi="Arial" w:cs="Arial"/>
          <w:b w:val="0"/>
        </w:rPr>
        <w:t xml:space="preserve">Statistical tools </w:t>
      </w:r>
      <w:r w:rsidRPr="00F446FA">
        <w:rPr>
          <w:rStyle w:val="Strong"/>
          <w:rFonts w:ascii="Arial" w:hAnsi="Arial" w:cs="Arial"/>
          <w:b w:val="0"/>
        </w:rPr>
        <w:t xml:space="preserve">included </w:t>
      </w:r>
      <w:r w:rsidR="005C10DC">
        <w:rPr>
          <w:rStyle w:val="Strong"/>
          <w:rFonts w:ascii="Arial" w:hAnsi="Arial" w:cs="Arial"/>
          <w:b w:val="0"/>
        </w:rPr>
        <w:t xml:space="preserve">descriptive statistics, </w:t>
      </w:r>
      <w:r w:rsidRPr="00F446FA">
        <w:rPr>
          <w:rStyle w:val="Strong"/>
          <w:rFonts w:ascii="Arial" w:hAnsi="Arial" w:cs="Arial"/>
          <w:b w:val="0"/>
        </w:rPr>
        <w:t>factor analysis and canonical correlation analysis (CCA). Findings revealed high employee perceptions across all variables, indicating that structured operational controls and sustainability-driven practices are actively implemented. Results showed that risk-based compliance auditing, integrated sustainability initiatives, and effective employee training work synergistically to minimize operational leaks. Canonical loadings (CCA) further demonstrated that consistent auditing enhances inventory control, reduces spoilage, and minimizes operational errors, supporting the rejection of the null hypothesis. The study highlights the importance of sustainable audit methods in improving operational efficiency, reducing errors, and promoting responsible resource utilization. Overall, the findings provide both empirical and practical insights for distribution companies in emerging markets aiming to improve sustainability and operational performance. Future research may explore additional factors such as organizational culture, employee engagement, and technological integration using longitudinal or mixed-method approaches.</w:t>
      </w:r>
    </w:p>
    <w:p w14:paraId="2C374303" w14:textId="77777777" w:rsidR="005149F2" w:rsidRPr="00F446FA" w:rsidRDefault="005149F2">
      <w:pPr>
        <w:pStyle w:val="NormalWeb"/>
        <w:spacing w:line="360" w:lineRule="auto"/>
        <w:jc w:val="both"/>
        <w:rPr>
          <w:rStyle w:val="Strong"/>
          <w:rFonts w:ascii="Arial" w:hAnsi="Arial" w:cs="Arial"/>
        </w:rPr>
      </w:pPr>
    </w:p>
    <w:p w14:paraId="5F12A44D" w14:textId="77777777" w:rsidR="005149F2" w:rsidRPr="00F446FA" w:rsidRDefault="00741EAD">
      <w:pPr>
        <w:pStyle w:val="NormalWeb"/>
        <w:spacing w:line="360" w:lineRule="auto"/>
        <w:jc w:val="both"/>
        <w:rPr>
          <w:rFonts w:ascii="Arial" w:hAnsi="Arial" w:cs="Arial"/>
          <w:i/>
          <w:iCs/>
        </w:rPr>
      </w:pPr>
      <w:r w:rsidRPr="00F446FA">
        <w:rPr>
          <w:rStyle w:val="Strong"/>
          <w:rFonts w:ascii="Arial" w:hAnsi="Arial" w:cs="Arial"/>
        </w:rPr>
        <w:t>Keywords</w:t>
      </w:r>
      <w:r w:rsidRPr="00F446FA">
        <w:rPr>
          <w:rFonts w:ascii="Arial" w:hAnsi="Arial" w:cs="Arial"/>
          <w:b/>
          <w:bCs/>
        </w:rPr>
        <w:t>:</w:t>
      </w:r>
      <w:r w:rsidRPr="00F446FA">
        <w:rPr>
          <w:rFonts w:ascii="Arial" w:hAnsi="Arial" w:cs="Arial"/>
          <w:b/>
          <w:bCs/>
          <w:lang w:val="en-US"/>
        </w:rPr>
        <w:t xml:space="preserve"> </w:t>
      </w:r>
      <w:r w:rsidRPr="00F446FA">
        <w:rPr>
          <w:rFonts w:ascii="Arial" w:hAnsi="Arial" w:cs="Arial"/>
          <w:i/>
          <w:iCs/>
        </w:rPr>
        <w:t>Internal auditing, Operational leak prevention, quality of training, sustainable audit methods</w:t>
      </w:r>
    </w:p>
    <w:p w14:paraId="6936127C" w14:textId="77777777" w:rsidR="005149F2" w:rsidRPr="00F446FA" w:rsidRDefault="005149F2">
      <w:pPr>
        <w:pStyle w:val="NormalWeb"/>
        <w:spacing w:line="360" w:lineRule="auto"/>
        <w:jc w:val="both"/>
        <w:rPr>
          <w:rFonts w:ascii="Arial" w:hAnsi="Arial" w:cs="Arial"/>
          <w:i/>
          <w:iCs/>
        </w:rPr>
      </w:pPr>
    </w:p>
    <w:p w14:paraId="5A700A31" w14:textId="77777777" w:rsidR="005149F2" w:rsidRPr="00F446FA" w:rsidRDefault="005149F2">
      <w:pPr>
        <w:pStyle w:val="NormalWeb"/>
        <w:spacing w:line="360" w:lineRule="auto"/>
        <w:jc w:val="both"/>
        <w:rPr>
          <w:rFonts w:ascii="Arial" w:hAnsi="Arial" w:cs="Arial"/>
          <w:i/>
          <w:iCs/>
        </w:rPr>
      </w:pPr>
    </w:p>
    <w:p w14:paraId="1743F044" w14:textId="77777777" w:rsidR="005149F2" w:rsidRPr="00F446FA" w:rsidRDefault="005149F2">
      <w:pPr>
        <w:pStyle w:val="NormalWeb"/>
        <w:spacing w:line="360" w:lineRule="auto"/>
        <w:jc w:val="both"/>
        <w:rPr>
          <w:rFonts w:ascii="Arial" w:hAnsi="Arial" w:cs="Arial"/>
          <w:i/>
          <w:iCs/>
        </w:rPr>
      </w:pPr>
    </w:p>
    <w:p w14:paraId="24651AD9" w14:textId="77777777" w:rsidR="005149F2" w:rsidRPr="00F446FA" w:rsidRDefault="005149F2">
      <w:pPr>
        <w:pStyle w:val="NormalWeb"/>
        <w:spacing w:line="360" w:lineRule="auto"/>
        <w:jc w:val="both"/>
        <w:rPr>
          <w:rFonts w:ascii="Arial" w:hAnsi="Arial" w:cs="Arial"/>
          <w:i/>
          <w:iCs/>
        </w:rPr>
      </w:pPr>
    </w:p>
    <w:p w14:paraId="55C3CEDF" w14:textId="77777777" w:rsidR="005149F2" w:rsidRPr="00F446FA" w:rsidRDefault="005149F2">
      <w:pPr>
        <w:pStyle w:val="NormalWeb"/>
        <w:spacing w:line="360" w:lineRule="auto"/>
        <w:jc w:val="both"/>
        <w:rPr>
          <w:rFonts w:ascii="Arial" w:hAnsi="Arial" w:cs="Arial"/>
          <w:i/>
          <w:iCs/>
        </w:rPr>
      </w:pPr>
    </w:p>
    <w:p w14:paraId="27D69F89" w14:textId="77777777" w:rsidR="005C10DC" w:rsidRDefault="005C10DC" w:rsidP="005C10DC">
      <w:pPr>
        <w:spacing w:line="307" w:lineRule="auto"/>
        <w:jc w:val="center"/>
        <w:rPr>
          <w:rFonts w:ascii="Arial" w:hAnsi="Arial" w:cs="Arial"/>
          <w:color w:val="000000" w:themeColor="text1"/>
          <w:lang w:val="en-US"/>
        </w:rPr>
      </w:pPr>
    </w:p>
    <w:p w14:paraId="4209F177" w14:textId="77777777" w:rsidR="005C10DC" w:rsidRDefault="005C10DC" w:rsidP="005C10DC">
      <w:pPr>
        <w:spacing w:line="307" w:lineRule="auto"/>
        <w:jc w:val="center"/>
        <w:rPr>
          <w:rFonts w:ascii="Arial" w:hAnsi="Arial" w:cs="Arial"/>
          <w:color w:val="000000" w:themeColor="text1"/>
          <w:lang w:val="en-US"/>
        </w:rPr>
      </w:pPr>
    </w:p>
    <w:p w14:paraId="032F4D1C" w14:textId="77777777" w:rsidR="005C10DC" w:rsidRDefault="005C10DC" w:rsidP="005C10DC">
      <w:pPr>
        <w:spacing w:line="307" w:lineRule="auto"/>
        <w:jc w:val="center"/>
        <w:rPr>
          <w:rFonts w:ascii="Arial" w:hAnsi="Arial" w:cs="Arial"/>
          <w:color w:val="000000" w:themeColor="text1"/>
          <w:lang w:val="en-US"/>
        </w:rPr>
      </w:pPr>
    </w:p>
    <w:p w14:paraId="539EFCD2" w14:textId="77777777" w:rsidR="005C10DC" w:rsidRDefault="005C10DC" w:rsidP="005C10DC">
      <w:pPr>
        <w:spacing w:line="307" w:lineRule="auto"/>
        <w:jc w:val="center"/>
        <w:rPr>
          <w:rFonts w:ascii="Arial" w:hAnsi="Arial" w:cs="Arial"/>
          <w:color w:val="000000" w:themeColor="text1"/>
          <w:lang w:val="en-US"/>
        </w:rPr>
      </w:pPr>
    </w:p>
    <w:p w14:paraId="1A6287B9" w14:textId="77777777" w:rsidR="005C10DC" w:rsidRDefault="005C10DC" w:rsidP="005C10DC">
      <w:pPr>
        <w:spacing w:line="307" w:lineRule="auto"/>
        <w:jc w:val="center"/>
        <w:rPr>
          <w:rFonts w:ascii="Arial" w:hAnsi="Arial" w:cs="Arial"/>
          <w:color w:val="000000" w:themeColor="text1"/>
          <w:lang w:val="en-US"/>
        </w:rPr>
      </w:pPr>
    </w:p>
    <w:p w14:paraId="29100D4A" w14:textId="77777777" w:rsidR="005C10DC" w:rsidRDefault="005C10DC" w:rsidP="005C10DC">
      <w:pPr>
        <w:spacing w:line="307" w:lineRule="auto"/>
        <w:jc w:val="center"/>
        <w:rPr>
          <w:rFonts w:ascii="Arial" w:hAnsi="Arial" w:cs="Arial"/>
          <w:color w:val="000000" w:themeColor="text1"/>
          <w:lang w:val="en-US"/>
        </w:rPr>
      </w:pPr>
    </w:p>
    <w:p w14:paraId="4666C127" w14:textId="77777777" w:rsidR="005C10DC" w:rsidRDefault="005C10DC" w:rsidP="005C10DC">
      <w:pPr>
        <w:spacing w:line="307" w:lineRule="auto"/>
        <w:jc w:val="center"/>
        <w:rPr>
          <w:rFonts w:ascii="Arial" w:hAnsi="Arial" w:cs="Arial"/>
          <w:color w:val="000000" w:themeColor="text1"/>
          <w:lang w:val="en-US"/>
        </w:rPr>
      </w:pPr>
    </w:p>
    <w:p w14:paraId="58F2B6F5" w14:textId="77777777" w:rsidR="005C10DC" w:rsidRDefault="005C10DC" w:rsidP="005C10DC">
      <w:pPr>
        <w:spacing w:line="307" w:lineRule="auto"/>
        <w:jc w:val="center"/>
        <w:rPr>
          <w:rFonts w:ascii="Arial" w:hAnsi="Arial" w:cs="Arial"/>
          <w:color w:val="000000" w:themeColor="text1"/>
          <w:lang w:val="en-US"/>
        </w:rPr>
      </w:pPr>
    </w:p>
    <w:p w14:paraId="2BFE3DCB" w14:textId="77777777" w:rsidR="005C10DC" w:rsidRDefault="005C10DC" w:rsidP="005C10DC">
      <w:pPr>
        <w:spacing w:line="307" w:lineRule="auto"/>
        <w:jc w:val="center"/>
        <w:rPr>
          <w:rFonts w:ascii="Arial" w:hAnsi="Arial" w:cs="Arial"/>
          <w:color w:val="000000" w:themeColor="text1"/>
          <w:lang w:val="en-US"/>
        </w:rPr>
      </w:pPr>
    </w:p>
    <w:p w14:paraId="23BDE4D3" w14:textId="77777777" w:rsidR="005C10DC" w:rsidRDefault="005C10DC" w:rsidP="005C10DC">
      <w:pPr>
        <w:spacing w:line="307" w:lineRule="auto"/>
        <w:jc w:val="center"/>
        <w:rPr>
          <w:rFonts w:ascii="Arial" w:hAnsi="Arial" w:cs="Arial"/>
          <w:color w:val="000000" w:themeColor="text1"/>
          <w:lang w:val="en-US"/>
        </w:rPr>
      </w:pPr>
    </w:p>
    <w:p w14:paraId="53E42B42" w14:textId="53955A81" w:rsidR="005149F2" w:rsidRPr="00F446FA" w:rsidRDefault="00741EAD" w:rsidP="005C10DC">
      <w:pPr>
        <w:spacing w:line="307" w:lineRule="auto"/>
        <w:jc w:val="center"/>
        <w:rPr>
          <w:rFonts w:ascii="Arial" w:eastAsia="Arial" w:hAnsi="Arial" w:cs="Arial"/>
          <w:b/>
          <w:bCs/>
          <w:sz w:val="24"/>
          <w:szCs w:val="24"/>
        </w:rPr>
      </w:pPr>
      <w:r w:rsidRPr="00F446FA">
        <w:rPr>
          <w:rFonts w:ascii="Arial" w:hAnsi="Arial" w:cs="Arial"/>
          <w:noProof/>
          <w:color w:val="000000" w:themeColor="text1"/>
          <w:lang w:val="en-US"/>
        </w:rPr>
        <mc:AlternateContent>
          <mc:Choice Requires="wps">
            <w:drawing>
              <wp:anchor distT="0" distB="0" distL="114300" distR="114300" simplePos="0" relativeHeight="251676672" behindDoc="0" locked="0" layoutInCell="1" allowOverlap="1" wp14:anchorId="289A44DF" wp14:editId="4150E944">
                <wp:simplePos x="0" y="0"/>
                <wp:positionH relativeFrom="column">
                  <wp:posOffset>5187950</wp:posOffset>
                </wp:positionH>
                <wp:positionV relativeFrom="paragraph">
                  <wp:posOffset>-202565</wp:posOffset>
                </wp:positionV>
                <wp:extent cx="304800" cy="238125"/>
                <wp:effectExtent l="4445" t="4445" r="14605" b="5080"/>
                <wp:wrapNone/>
                <wp:docPr id="4" name="Rectangle 4"/>
                <wp:cNvGraphicFramePr/>
                <a:graphic xmlns:a="http://schemas.openxmlformats.org/drawingml/2006/main">
                  <a:graphicData uri="http://schemas.microsoft.com/office/word/2010/wordprocessingShape">
                    <wps:wsp>
                      <wps:cNvSpPr/>
                      <wps:spPr>
                        <a:xfrm>
                          <a:off x="5246940" y="3671733"/>
                          <a:ext cx="198120" cy="216535"/>
                        </a:xfrm>
                        <a:prstGeom prst="rect">
                          <a:avLst/>
                        </a:prstGeom>
                        <a:solidFill>
                          <a:schemeClr val="lt1"/>
                        </a:solidFill>
                        <a:ln w="9525" cap="flat" cmpd="sng">
                          <a:solidFill>
                            <a:schemeClr val="lt1"/>
                          </a:solidFill>
                          <a:prstDash val="solid"/>
                          <a:round/>
                          <a:headEnd type="none" w="sm" len="sm"/>
                          <a:tailEnd type="none" w="sm" len="sm"/>
                        </a:ln>
                      </wps:spPr>
                      <wps:txbx>
                        <w:txbxContent>
                          <w:p w14:paraId="1C30D2EF" w14:textId="77777777" w:rsidR="003E7284" w:rsidRDefault="003E7284"/>
                        </w:txbxContent>
                      </wps:txbx>
                      <wps:bodyPr spcFirstLastPara="1" wrap="square" lIns="91425" tIns="91425" rIns="91425" bIns="91425" anchor="ctr" anchorCtr="0">
                        <a:noAutofit/>
                      </wps:bodyPr>
                    </wps:wsp>
                  </a:graphicData>
                </a:graphic>
              </wp:anchor>
            </w:drawing>
          </mc:Choice>
          <mc:Fallback>
            <w:pict>
              <v:rect w14:anchorId="289A44DF" id="Rectangle 4" o:spid="_x0000_s1026" style="position:absolute;left:0;text-align:left;margin-left:408.5pt;margin-top:-15.95pt;width:24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" fillcolor="white [3201]" strokecolor="white [3201]">
                <v:stroke startarrowwidth="narrow" startarrowlength="short" endarrowwidth="narrow" endarrowlength="short" joinstyle="round"/>
                <v:textbox inset="2.53958mm,2.53958mm,2.53958mm,2.53958mm">
                  <w:txbxContent>
                    <w:p w14:paraId="1C30D2EF" w14:textId="77777777" w:rsidR="003E7284" w:rsidRDefault="003E7284"/>
                  </w:txbxContent>
                </v:textbox>
              </v:rect>
            </w:pict>
          </mc:Fallback>
        </mc:AlternateContent>
      </w:r>
      <w:r w:rsidRPr="00F446FA">
        <w:rPr>
          <w:rFonts w:ascii="Arial" w:hAnsi="Arial" w:cs="Arial"/>
          <w:color w:val="000000" w:themeColor="text1"/>
          <w:lang w:val="en-US"/>
        </w:rPr>
        <w:t xml:space="preserve"> </w:t>
      </w:r>
      <w:r w:rsidRPr="00F446FA">
        <w:rPr>
          <w:rFonts w:ascii="Arial" w:hAnsi="Arial" w:cs="Arial"/>
          <w:noProof/>
          <w:lang w:val="en-US"/>
        </w:rPr>
        <mc:AlternateContent>
          <mc:Choice Requires="wps">
            <w:drawing>
              <wp:anchor distT="0" distB="0" distL="114300" distR="114300" simplePos="0" relativeHeight="251677696" behindDoc="0" locked="0" layoutInCell="1" allowOverlap="1" wp14:anchorId="5811AFC4" wp14:editId="3990D8C8">
                <wp:simplePos x="0" y="0"/>
                <wp:positionH relativeFrom="column">
                  <wp:posOffset>5187950</wp:posOffset>
                </wp:positionH>
                <wp:positionV relativeFrom="paragraph">
                  <wp:posOffset>-202565</wp:posOffset>
                </wp:positionV>
                <wp:extent cx="304800" cy="238125"/>
                <wp:effectExtent l="4445" t="4445" r="14605" b="5080"/>
                <wp:wrapNone/>
                <wp:docPr id="8" name="Rectangle 8"/>
                <wp:cNvGraphicFramePr/>
                <a:graphic xmlns:a="http://schemas.openxmlformats.org/drawingml/2006/main">
                  <a:graphicData uri="http://schemas.microsoft.com/office/word/2010/wordprocessingShape">
                    <wps:wsp>
                      <wps:cNvSpPr/>
                      <wps:spPr>
                        <a:xfrm>
                          <a:off x="5246940" y="3671733"/>
                          <a:ext cx="198120" cy="216535"/>
                        </a:xfrm>
                        <a:prstGeom prst="rect">
                          <a:avLst/>
                        </a:prstGeom>
                        <a:solidFill>
                          <a:schemeClr val="lt1"/>
                        </a:solidFill>
                        <a:ln w="9525" cap="flat" cmpd="sng">
                          <a:solidFill>
                            <a:schemeClr val="lt1"/>
                          </a:solidFill>
                          <a:prstDash val="solid"/>
                          <a:round/>
                          <a:headEnd type="none" w="sm" len="sm"/>
                          <a:tailEnd type="none" w="sm" len="sm"/>
                        </a:ln>
                      </wps:spPr>
                      <wps:txbx>
                        <w:txbxContent>
                          <w:p w14:paraId="0AEE6ECE" w14:textId="77777777" w:rsidR="003E7284" w:rsidRDefault="003E7284"/>
                        </w:txbxContent>
                      </wps:txbx>
                      <wps:bodyPr spcFirstLastPara="1" wrap="square" lIns="91425" tIns="91425" rIns="91425" bIns="91425" anchor="ctr" anchorCtr="0">
                        <a:noAutofit/>
                      </wps:bodyPr>
                    </wps:wsp>
                  </a:graphicData>
                </a:graphic>
              </wp:anchor>
            </w:drawing>
          </mc:Choice>
          <mc:Fallback>
            <w:pict>
              <v:rect w14:anchorId="5811AFC4" id="Rectangle 8" o:spid="_x0000_s1027" style="position:absolute;left:0;text-align:left;margin-left:408.5pt;margin-top:-15.95pt;width:24pt;height:18.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" fillcolor="white [3201]" strokecolor="white [3201]">
                <v:stroke startarrowwidth="narrow" startarrowlength="short" endarrowwidth="narrow" endarrowlength="short" joinstyle="round"/>
                <v:textbox inset="2.53958mm,2.53958mm,2.53958mm,2.53958mm">
                  <w:txbxContent>
                    <w:p w14:paraId="0AEE6ECE" w14:textId="77777777" w:rsidR="003E7284" w:rsidRDefault="003E7284"/>
                  </w:txbxContent>
                </v:textbox>
              </v:rect>
            </w:pict>
          </mc:Fallback>
        </mc:AlternateContent>
      </w:r>
      <w:r w:rsidRPr="00F446FA">
        <w:rPr>
          <w:rFonts w:ascii="Arial" w:eastAsia="Arial" w:hAnsi="Arial" w:cs="Arial"/>
          <w:b/>
          <w:bCs/>
          <w:sz w:val="24"/>
          <w:szCs w:val="24"/>
        </w:rPr>
        <w:t>TABLE OF CONTENTS</w:t>
      </w:r>
    </w:p>
    <w:p w14:paraId="735C728B" w14:textId="77777777" w:rsidR="005149F2" w:rsidRPr="00F446FA" w:rsidRDefault="00741EAD">
      <w:pPr>
        <w:spacing w:before="240" w:after="160" w:line="480" w:lineRule="auto"/>
        <w:jc w:val="both"/>
        <w:rPr>
          <w:rFonts w:ascii="Arial" w:eastAsia="Arial" w:hAnsi="Arial" w:cs="Arial"/>
          <w:sz w:val="24"/>
          <w:szCs w:val="24"/>
        </w:rPr>
      </w:pP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b/>
          <w:bCs/>
          <w:sz w:val="24"/>
          <w:szCs w:val="24"/>
        </w:rPr>
        <w:tab/>
      </w:r>
      <w:r w:rsidRPr="00F446FA">
        <w:rPr>
          <w:rFonts w:ascii="Arial" w:eastAsia="Arial" w:hAnsi="Arial" w:cs="Arial"/>
          <w:sz w:val="24"/>
          <w:szCs w:val="24"/>
        </w:rPr>
        <w:t>PAGE</w:t>
      </w:r>
    </w:p>
    <w:p w14:paraId="3CA32A18" w14:textId="77777777" w:rsidR="005149F2" w:rsidRPr="00F446FA" w:rsidRDefault="00741EAD" w:rsidP="003B3BAA">
      <w:pPr>
        <w:spacing w:line="480" w:lineRule="auto"/>
        <w:jc w:val="both"/>
        <w:rPr>
          <w:rFonts w:ascii="Arial" w:eastAsia="Arial" w:hAnsi="Arial" w:cs="Arial"/>
          <w:sz w:val="24"/>
          <w:szCs w:val="24"/>
        </w:rPr>
      </w:pPr>
      <w:r w:rsidRPr="00F446FA">
        <w:rPr>
          <w:rFonts w:ascii="Arial" w:eastAsia="Arial" w:hAnsi="Arial" w:cs="Arial"/>
          <w:sz w:val="24"/>
          <w:szCs w:val="24"/>
        </w:rPr>
        <w:t xml:space="preserve">Title Page </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i</w:t>
      </w:r>
    </w:p>
    <w:p w14:paraId="5A92AE43" w14:textId="77777777" w:rsidR="005149F2" w:rsidRPr="00F446FA" w:rsidRDefault="00741EAD" w:rsidP="003B3BAA">
      <w:pPr>
        <w:spacing w:line="480" w:lineRule="auto"/>
        <w:jc w:val="both"/>
        <w:rPr>
          <w:rFonts w:ascii="Arial" w:eastAsia="Arial" w:hAnsi="Arial" w:cs="Arial"/>
          <w:sz w:val="24"/>
          <w:szCs w:val="24"/>
        </w:rPr>
      </w:pPr>
      <w:r w:rsidRPr="00F446FA">
        <w:rPr>
          <w:rFonts w:ascii="Arial" w:eastAsia="Arial" w:hAnsi="Arial" w:cs="Arial"/>
          <w:sz w:val="24"/>
          <w:szCs w:val="24"/>
        </w:rPr>
        <w:t>Approval Sheet</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Ii</w:t>
      </w:r>
    </w:p>
    <w:p w14:paraId="48342E7C" w14:textId="7BBEBE17" w:rsidR="005149F2" w:rsidRPr="00F446FA" w:rsidRDefault="00741EAD" w:rsidP="003B3BAA">
      <w:pPr>
        <w:spacing w:line="480" w:lineRule="auto"/>
        <w:jc w:val="both"/>
        <w:rPr>
          <w:rFonts w:ascii="Arial" w:eastAsia="Arial" w:hAnsi="Arial" w:cs="Arial"/>
          <w:sz w:val="24"/>
          <w:szCs w:val="24"/>
        </w:rPr>
      </w:pPr>
      <w:r w:rsidRPr="00F446FA">
        <w:rPr>
          <w:rFonts w:ascii="Arial" w:eastAsia="Arial" w:hAnsi="Arial" w:cs="Arial"/>
          <w:sz w:val="24"/>
          <w:szCs w:val="24"/>
        </w:rPr>
        <w:t xml:space="preserve">Acknowledgement </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iii</w:t>
      </w:r>
      <w:r w:rsidR="002E029B">
        <w:rPr>
          <w:rFonts w:ascii="Arial" w:eastAsia="Arial" w:hAnsi="Arial" w:cs="Arial"/>
          <w:sz w:val="24"/>
          <w:szCs w:val="24"/>
        </w:rPr>
        <w:t>-iv</w:t>
      </w:r>
    </w:p>
    <w:p w14:paraId="14E82557" w14:textId="73C9679B" w:rsidR="005149F2" w:rsidRPr="00F446FA" w:rsidRDefault="002E029B" w:rsidP="003B3BAA">
      <w:pPr>
        <w:spacing w:line="480" w:lineRule="auto"/>
        <w:jc w:val="both"/>
        <w:rPr>
          <w:rFonts w:ascii="Arial" w:eastAsia="Arial" w:hAnsi="Arial" w:cs="Arial"/>
          <w:sz w:val="24"/>
          <w:szCs w:val="24"/>
        </w:rPr>
      </w:pPr>
      <w:r>
        <w:rPr>
          <w:rFonts w:ascii="Arial" w:eastAsia="Arial" w:hAnsi="Arial" w:cs="Arial"/>
          <w:sz w:val="24"/>
          <w:szCs w:val="24"/>
        </w:rPr>
        <w:t>Dedication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741EAD" w:rsidRPr="00F446FA">
        <w:rPr>
          <w:rFonts w:ascii="Arial" w:eastAsia="Arial" w:hAnsi="Arial" w:cs="Arial"/>
          <w:sz w:val="24"/>
          <w:szCs w:val="24"/>
        </w:rPr>
        <w:t>v</w:t>
      </w:r>
    </w:p>
    <w:p w14:paraId="28ED295D" w14:textId="57F4146C" w:rsidR="005149F2" w:rsidRPr="00F446FA" w:rsidRDefault="00741EAD" w:rsidP="003B3BAA">
      <w:pPr>
        <w:spacing w:line="480" w:lineRule="auto"/>
        <w:jc w:val="both"/>
        <w:rPr>
          <w:rFonts w:ascii="Arial" w:eastAsia="Arial" w:hAnsi="Arial" w:cs="Arial"/>
          <w:sz w:val="24"/>
          <w:szCs w:val="24"/>
        </w:rPr>
      </w:pPr>
      <w:r w:rsidRPr="00F446FA">
        <w:rPr>
          <w:rFonts w:ascii="Arial" w:eastAsia="Arial" w:hAnsi="Arial" w:cs="Arial"/>
          <w:sz w:val="24"/>
          <w:szCs w:val="24"/>
        </w:rPr>
        <w:t>Abstract</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v</w:t>
      </w:r>
      <w:r w:rsidR="002E029B">
        <w:rPr>
          <w:rFonts w:ascii="Arial" w:eastAsia="Arial" w:hAnsi="Arial" w:cs="Arial"/>
          <w:sz w:val="24"/>
          <w:szCs w:val="24"/>
        </w:rPr>
        <w:t>i</w:t>
      </w:r>
    </w:p>
    <w:p w14:paraId="2D589573" w14:textId="51894436" w:rsidR="005149F2" w:rsidRPr="00F446FA" w:rsidRDefault="00741EAD" w:rsidP="003B3BAA">
      <w:pPr>
        <w:spacing w:line="480" w:lineRule="auto"/>
        <w:jc w:val="both"/>
        <w:rPr>
          <w:rFonts w:ascii="Arial" w:eastAsia="Arial" w:hAnsi="Arial" w:cs="Arial"/>
          <w:sz w:val="24"/>
          <w:szCs w:val="24"/>
        </w:rPr>
      </w:pPr>
      <w:r w:rsidRPr="00F446FA">
        <w:rPr>
          <w:rFonts w:ascii="Arial" w:eastAsia="Arial" w:hAnsi="Arial" w:cs="Arial"/>
          <w:sz w:val="24"/>
          <w:szCs w:val="24"/>
        </w:rPr>
        <w:t>Table of C</w:t>
      </w:r>
      <w:r w:rsidR="002E029B">
        <w:rPr>
          <w:rFonts w:ascii="Arial" w:eastAsia="Arial" w:hAnsi="Arial" w:cs="Arial"/>
          <w:sz w:val="24"/>
          <w:szCs w:val="24"/>
        </w:rPr>
        <w:t xml:space="preserve">ontents </w:t>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t>vi-viii</w:t>
      </w:r>
    </w:p>
    <w:p w14:paraId="1656CD3D" w14:textId="45688D0C" w:rsidR="005149F2" w:rsidRPr="005C10DC" w:rsidRDefault="00741EAD" w:rsidP="003B3BAA">
      <w:pPr>
        <w:spacing w:line="480" w:lineRule="auto"/>
        <w:jc w:val="both"/>
        <w:rPr>
          <w:rFonts w:ascii="Arial" w:eastAsia="Arial" w:hAnsi="Arial" w:cs="Arial"/>
          <w:b/>
          <w:bCs/>
          <w:sz w:val="24"/>
          <w:szCs w:val="24"/>
        </w:rPr>
      </w:pPr>
      <w:r w:rsidRPr="005C10DC">
        <w:rPr>
          <w:rFonts w:ascii="Arial" w:eastAsia="Arial" w:hAnsi="Arial" w:cs="Arial"/>
          <w:b/>
          <w:bCs/>
          <w:sz w:val="24"/>
          <w:szCs w:val="24"/>
        </w:rPr>
        <w:t>CHAPTER</w:t>
      </w:r>
      <w:r w:rsidR="005C10DC" w:rsidRPr="005C10DC">
        <w:rPr>
          <w:rFonts w:ascii="Arial" w:eastAsia="Arial" w:hAnsi="Arial" w:cs="Arial"/>
          <w:b/>
          <w:bCs/>
          <w:sz w:val="24"/>
          <w:szCs w:val="24"/>
        </w:rPr>
        <w:t xml:space="preserve"> </w:t>
      </w:r>
      <w:r w:rsidRPr="005C10DC">
        <w:rPr>
          <w:rFonts w:ascii="Arial" w:eastAsia="Arial" w:hAnsi="Arial" w:cs="Arial"/>
          <w:b/>
          <w:bCs/>
          <w:sz w:val="24"/>
          <w:szCs w:val="24"/>
        </w:rPr>
        <w:t>1</w:t>
      </w:r>
      <w:r w:rsidRPr="005C10DC">
        <w:rPr>
          <w:rFonts w:ascii="Arial" w:eastAsia="Arial" w:hAnsi="Arial" w:cs="Arial"/>
          <w:b/>
          <w:bCs/>
          <w:sz w:val="24"/>
          <w:szCs w:val="24"/>
        </w:rPr>
        <w:tab/>
        <w:t>THE PROBLEM</w:t>
      </w:r>
    </w:p>
    <w:p w14:paraId="1B0C6099" w14:textId="7027FA18" w:rsidR="005149F2" w:rsidRPr="00F446FA" w:rsidRDefault="002E029B" w:rsidP="003B3BAA">
      <w:pPr>
        <w:spacing w:line="480" w:lineRule="auto"/>
        <w:ind w:left="720" w:firstLine="23"/>
        <w:jc w:val="both"/>
        <w:rPr>
          <w:rFonts w:ascii="Arial" w:eastAsia="Arial" w:hAnsi="Arial" w:cs="Arial"/>
          <w:sz w:val="24"/>
          <w:szCs w:val="24"/>
        </w:rPr>
      </w:pPr>
      <w:r>
        <w:rPr>
          <w:rFonts w:ascii="Arial" w:eastAsia="Arial" w:hAnsi="Arial" w:cs="Arial"/>
          <w:sz w:val="24"/>
          <w:szCs w:val="24"/>
        </w:rPr>
        <w:t>Introduction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 xml:space="preserve">      </w:t>
      </w:r>
      <w:r>
        <w:rPr>
          <w:rFonts w:ascii="Arial" w:eastAsia="Arial" w:hAnsi="Arial" w:cs="Arial"/>
          <w:sz w:val="24"/>
          <w:szCs w:val="24"/>
        </w:rPr>
        <w:tab/>
        <w:t xml:space="preserve"> </w:t>
      </w:r>
      <w:r>
        <w:rPr>
          <w:rFonts w:ascii="Arial" w:eastAsia="Arial" w:hAnsi="Arial" w:cs="Arial"/>
          <w:sz w:val="24"/>
          <w:szCs w:val="24"/>
        </w:rPr>
        <w:tab/>
      </w:r>
      <w:r w:rsidR="00741EAD" w:rsidRPr="00F446FA">
        <w:rPr>
          <w:rFonts w:ascii="Arial" w:eastAsia="Arial" w:hAnsi="Arial" w:cs="Arial"/>
          <w:sz w:val="24"/>
          <w:szCs w:val="24"/>
        </w:rPr>
        <w:t>1</w:t>
      </w:r>
    </w:p>
    <w:p w14:paraId="44E29357" w14:textId="77777777" w:rsidR="005149F2" w:rsidRPr="00F446FA" w:rsidRDefault="00741EAD" w:rsidP="00D552E1">
      <w:pPr>
        <w:spacing w:line="480" w:lineRule="auto"/>
        <w:ind w:left="720" w:firstLine="23"/>
        <w:jc w:val="both"/>
        <w:rPr>
          <w:rFonts w:ascii="Arial" w:eastAsia="Arial" w:hAnsi="Arial" w:cs="Arial"/>
          <w:sz w:val="24"/>
          <w:szCs w:val="24"/>
        </w:rPr>
      </w:pPr>
      <w:r w:rsidRPr="00F446FA">
        <w:rPr>
          <w:rFonts w:ascii="Arial" w:eastAsia="Arial" w:hAnsi="Arial" w:cs="Arial"/>
          <w:sz w:val="24"/>
          <w:szCs w:val="24"/>
        </w:rPr>
        <w:t>Theoretical and Conceptual Framework</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w:t>
      </w:r>
      <w:r w:rsidRPr="00F446FA">
        <w:rPr>
          <w:rFonts w:ascii="Arial" w:eastAsia="Arial" w:hAnsi="Arial" w:cs="Arial"/>
          <w:sz w:val="24"/>
          <w:szCs w:val="24"/>
        </w:rPr>
        <w:tab/>
        <w:t>3</w:t>
      </w:r>
    </w:p>
    <w:p w14:paraId="433B4E91" w14:textId="55B3CE40" w:rsidR="005149F2" w:rsidRPr="00F446FA" w:rsidRDefault="00741EAD" w:rsidP="00D552E1">
      <w:pPr>
        <w:spacing w:line="480" w:lineRule="auto"/>
        <w:ind w:left="720" w:firstLine="23"/>
        <w:jc w:val="both"/>
        <w:rPr>
          <w:rFonts w:ascii="Arial" w:eastAsia="Arial" w:hAnsi="Arial" w:cs="Arial"/>
          <w:sz w:val="24"/>
          <w:szCs w:val="24"/>
        </w:rPr>
      </w:pPr>
      <w:r w:rsidRPr="00F446FA">
        <w:rPr>
          <w:rFonts w:ascii="Arial" w:eastAsia="Arial" w:hAnsi="Arial" w:cs="Arial"/>
          <w:sz w:val="24"/>
          <w:szCs w:val="24"/>
        </w:rPr>
        <w:t>Statement of</w:t>
      </w:r>
      <w:r w:rsidR="002E029B">
        <w:rPr>
          <w:rFonts w:ascii="Arial" w:eastAsia="Arial" w:hAnsi="Arial" w:cs="Arial"/>
          <w:sz w:val="24"/>
          <w:szCs w:val="24"/>
        </w:rPr>
        <w:t xml:space="preserve"> the Problem</w:t>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t xml:space="preserve">            </w:t>
      </w:r>
      <w:r w:rsidR="002E029B">
        <w:rPr>
          <w:rFonts w:ascii="Arial" w:eastAsia="Arial" w:hAnsi="Arial" w:cs="Arial"/>
          <w:sz w:val="24"/>
          <w:szCs w:val="24"/>
        </w:rPr>
        <w:tab/>
        <w:t>16</w:t>
      </w:r>
      <w:r w:rsidRPr="00F446FA">
        <w:rPr>
          <w:rFonts w:ascii="Arial" w:eastAsia="Arial" w:hAnsi="Arial" w:cs="Arial"/>
          <w:sz w:val="24"/>
          <w:szCs w:val="24"/>
        </w:rPr>
        <w:tab/>
      </w:r>
    </w:p>
    <w:p w14:paraId="5541E1F9" w14:textId="4246CD05" w:rsidR="005149F2" w:rsidRPr="00F446FA" w:rsidRDefault="00741EAD" w:rsidP="00D552E1">
      <w:pPr>
        <w:spacing w:line="480" w:lineRule="auto"/>
        <w:ind w:left="720" w:firstLine="23"/>
        <w:jc w:val="both"/>
        <w:rPr>
          <w:rFonts w:ascii="Arial" w:eastAsia="Arial" w:hAnsi="Arial" w:cs="Arial"/>
          <w:sz w:val="24"/>
          <w:szCs w:val="24"/>
        </w:rPr>
      </w:pPr>
      <w:r w:rsidRPr="00F446FA">
        <w:rPr>
          <w:rFonts w:ascii="Arial" w:eastAsia="Arial" w:hAnsi="Arial" w:cs="Arial"/>
          <w:sz w:val="24"/>
          <w:szCs w:val="24"/>
        </w:rPr>
        <w:t xml:space="preserve">Hypothesis                                                                          </w:t>
      </w:r>
      <w:r w:rsidR="002E029B">
        <w:rPr>
          <w:rFonts w:ascii="Arial" w:eastAsia="Arial" w:hAnsi="Arial" w:cs="Arial"/>
          <w:sz w:val="24"/>
          <w:szCs w:val="24"/>
        </w:rPr>
        <w:t xml:space="preserve">      </w:t>
      </w:r>
      <w:r w:rsidR="002E029B">
        <w:rPr>
          <w:rFonts w:ascii="Arial" w:eastAsia="Arial" w:hAnsi="Arial" w:cs="Arial"/>
          <w:sz w:val="24"/>
          <w:szCs w:val="24"/>
        </w:rPr>
        <w:tab/>
        <w:t>16</w:t>
      </w:r>
    </w:p>
    <w:p w14:paraId="5B86EA5E" w14:textId="6D628DF7" w:rsidR="005149F2" w:rsidRPr="00F446FA" w:rsidRDefault="00741EAD" w:rsidP="00D552E1">
      <w:pPr>
        <w:spacing w:line="480" w:lineRule="auto"/>
        <w:ind w:left="720" w:firstLine="23"/>
        <w:jc w:val="both"/>
        <w:rPr>
          <w:rFonts w:ascii="Arial" w:eastAsia="Arial" w:hAnsi="Arial" w:cs="Arial"/>
          <w:sz w:val="24"/>
          <w:szCs w:val="24"/>
        </w:rPr>
      </w:pPr>
      <w:r w:rsidRPr="00F446FA">
        <w:rPr>
          <w:rFonts w:ascii="Arial" w:eastAsia="Arial" w:hAnsi="Arial" w:cs="Arial"/>
          <w:sz w:val="24"/>
          <w:szCs w:val="24"/>
        </w:rPr>
        <w:t>Significance of the Stu</w:t>
      </w:r>
      <w:r w:rsidR="002E029B">
        <w:rPr>
          <w:rFonts w:ascii="Arial" w:eastAsia="Arial" w:hAnsi="Arial" w:cs="Arial"/>
          <w:sz w:val="24"/>
          <w:szCs w:val="24"/>
        </w:rPr>
        <w:t>dy</w:t>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t xml:space="preserve">                       </w:t>
      </w:r>
      <w:r w:rsidR="002E029B">
        <w:rPr>
          <w:rFonts w:ascii="Arial" w:eastAsia="Arial" w:hAnsi="Arial" w:cs="Arial"/>
          <w:sz w:val="24"/>
          <w:szCs w:val="24"/>
        </w:rPr>
        <w:tab/>
        <w:t>17</w:t>
      </w:r>
    </w:p>
    <w:p w14:paraId="61D9FAFA" w14:textId="1B33AD4F" w:rsidR="005149F2" w:rsidRPr="00F446FA" w:rsidRDefault="00741EAD" w:rsidP="00D552E1">
      <w:pPr>
        <w:spacing w:line="480" w:lineRule="auto"/>
        <w:ind w:left="720" w:firstLine="23"/>
        <w:jc w:val="both"/>
        <w:rPr>
          <w:rFonts w:ascii="Arial" w:eastAsia="Arial" w:hAnsi="Arial" w:cs="Arial"/>
          <w:sz w:val="24"/>
          <w:szCs w:val="24"/>
        </w:rPr>
      </w:pPr>
      <w:r w:rsidRPr="00F446FA">
        <w:rPr>
          <w:rFonts w:ascii="Arial" w:eastAsia="Arial" w:hAnsi="Arial" w:cs="Arial"/>
          <w:sz w:val="24"/>
          <w:szCs w:val="24"/>
        </w:rPr>
        <w:t>Scope and Delimitatio</w:t>
      </w:r>
      <w:r w:rsidR="00F14701">
        <w:rPr>
          <w:rFonts w:ascii="Arial" w:eastAsia="Arial" w:hAnsi="Arial" w:cs="Arial"/>
          <w:sz w:val="24"/>
          <w:szCs w:val="24"/>
        </w:rPr>
        <w:t>n of the Study</w:t>
      </w:r>
      <w:r w:rsidR="00F14701">
        <w:rPr>
          <w:rFonts w:ascii="Arial" w:eastAsia="Arial" w:hAnsi="Arial" w:cs="Arial"/>
          <w:sz w:val="24"/>
          <w:szCs w:val="24"/>
        </w:rPr>
        <w:tab/>
      </w:r>
      <w:r w:rsidR="00F14701">
        <w:rPr>
          <w:rFonts w:ascii="Arial" w:eastAsia="Arial" w:hAnsi="Arial" w:cs="Arial"/>
          <w:sz w:val="24"/>
          <w:szCs w:val="24"/>
        </w:rPr>
        <w:tab/>
      </w:r>
      <w:r w:rsidR="00F14701">
        <w:rPr>
          <w:rFonts w:ascii="Arial" w:eastAsia="Arial" w:hAnsi="Arial" w:cs="Arial"/>
          <w:sz w:val="24"/>
          <w:szCs w:val="24"/>
        </w:rPr>
        <w:tab/>
        <w:t xml:space="preserve">          </w:t>
      </w:r>
      <w:r w:rsidR="002E029B">
        <w:rPr>
          <w:rFonts w:ascii="Arial" w:eastAsia="Arial" w:hAnsi="Arial" w:cs="Arial"/>
          <w:sz w:val="24"/>
          <w:szCs w:val="24"/>
        </w:rPr>
        <w:t xml:space="preserve">            18</w:t>
      </w:r>
    </w:p>
    <w:p w14:paraId="027E3911" w14:textId="1AE18322" w:rsidR="005149F2" w:rsidRPr="00F446FA" w:rsidRDefault="00741EAD" w:rsidP="00D552E1">
      <w:pPr>
        <w:spacing w:line="480" w:lineRule="auto"/>
        <w:ind w:left="720" w:firstLine="23"/>
        <w:jc w:val="both"/>
        <w:rPr>
          <w:rFonts w:ascii="Arial" w:eastAsia="Arial" w:hAnsi="Arial" w:cs="Arial"/>
          <w:sz w:val="24"/>
          <w:szCs w:val="24"/>
        </w:rPr>
      </w:pPr>
      <w:r w:rsidRPr="00F446FA">
        <w:rPr>
          <w:rFonts w:ascii="Arial" w:eastAsia="Arial" w:hAnsi="Arial" w:cs="Arial"/>
          <w:sz w:val="24"/>
          <w:szCs w:val="24"/>
        </w:rPr>
        <w:t>Definition of Ter</w:t>
      </w:r>
      <w:r w:rsidR="002E029B">
        <w:rPr>
          <w:rFonts w:ascii="Arial" w:eastAsia="Arial" w:hAnsi="Arial" w:cs="Arial"/>
          <w:sz w:val="24"/>
          <w:szCs w:val="24"/>
        </w:rPr>
        <w:t>ms</w:t>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r>
      <w:r w:rsidR="002E029B">
        <w:rPr>
          <w:rFonts w:ascii="Arial" w:eastAsia="Arial" w:hAnsi="Arial" w:cs="Arial"/>
          <w:sz w:val="24"/>
          <w:szCs w:val="24"/>
        </w:rPr>
        <w:tab/>
        <w:t xml:space="preserve">                      </w:t>
      </w:r>
      <w:r w:rsidR="002E029B">
        <w:rPr>
          <w:rFonts w:ascii="Arial" w:eastAsia="Arial" w:hAnsi="Arial" w:cs="Arial"/>
          <w:sz w:val="24"/>
          <w:szCs w:val="24"/>
        </w:rPr>
        <w:tab/>
        <w:t>18</w:t>
      </w:r>
    </w:p>
    <w:p w14:paraId="687D6C89" w14:textId="3459A36F" w:rsidR="009F1FB8" w:rsidRDefault="00741EAD" w:rsidP="00D552E1">
      <w:pPr>
        <w:spacing w:line="480" w:lineRule="auto"/>
        <w:ind w:firstLine="23"/>
        <w:jc w:val="both"/>
        <w:rPr>
          <w:rFonts w:ascii="Arial" w:eastAsia="Arial" w:hAnsi="Arial" w:cs="Arial"/>
          <w:b/>
          <w:sz w:val="24"/>
          <w:szCs w:val="24"/>
        </w:rPr>
      </w:pPr>
      <w:r w:rsidRPr="00F446FA">
        <w:rPr>
          <w:rFonts w:ascii="Arial" w:eastAsia="Arial" w:hAnsi="Arial" w:cs="Arial"/>
          <w:b/>
          <w:sz w:val="24"/>
          <w:szCs w:val="24"/>
        </w:rPr>
        <w:t>2</w:t>
      </w:r>
      <w:r w:rsidRPr="00F446FA">
        <w:rPr>
          <w:rFonts w:ascii="Arial" w:eastAsia="Arial" w:hAnsi="Arial" w:cs="Arial"/>
          <w:b/>
          <w:sz w:val="24"/>
          <w:szCs w:val="24"/>
        </w:rPr>
        <w:tab/>
        <w:t xml:space="preserve">REVIEW OF RELATED STUDIES AND LITERATURE        </w:t>
      </w:r>
      <w:r w:rsidR="00C20D16">
        <w:rPr>
          <w:rFonts w:ascii="Arial" w:eastAsia="Arial" w:hAnsi="Arial" w:cs="Arial"/>
          <w:b/>
          <w:sz w:val="24"/>
          <w:szCs w:val="24"/>
        </w:rPr>
        <w:tab/>
      </w:r>
      <w:r w:rsidR="00C20D16">
        <w:rPr>
          <w:rFonts w:ascii="Arial" w:eastAsia="Arial" w:hAnsi="Arial" w:cs="Arial"/>
          <w:b/>
          <w:sz w:val="24"/>
          <w:szCs w:val="24"/>
        </w:rPr>
        <w:tab/>
        <w:t>21</w:t>
      </w:r>
    </w:p>
    <w:p w14:paraId="234FE583" w14:textId="4D6CC5FF" w:rsidR="009F1FB8" w:rsidRDefault="009F1FB8" w:rsidP="00D552E1">
      <w:pPr>
        <w:spacing w:line="480" w:lineRule="auto"/>
        <w:ind w:firstLine="23"/>
        <w:jc w:val="both"/>
        <w:rPr>
          <w:rFonts w:ascii="Arial" w:eastAsia="Arial" w:hAnsi="Arial" w:cs="Arial"/>
          <w:bCs/>
          <w:sz w:val="24"/>
          <w:szCs w:val="24"/>
        </w:rPr>
      </w:pPr>
      <w:r>
        <w:rPr>
          <w:rFonts w:ascii="Arial" w:eastAsia="Arial" w:hAnsi="Arial" w:cs="Arial"/>
          <w:b/>
          <w:sz w:val="24"/>
          <w:szCs w:val="24"/>
        </w:rPr>
        <w:tab/>
      </w:r>
      <w:r>
        <w:rPr>
          <w:rFonts w:ascii="Arial" w:eastAsia="Arial" w:hAnsi="Arial" w:cs="Arial"/>
          <w:bCs/>
          <w:sz w:val="24"/>
          <w:szCs w:val="24"/>
        </w:rPr>
        <w:t>Operational Leak Prevention</w:t>
      </w:r>
      <w:r w:rsidR="00C20D16">
        <w:rPr>
          <w:rFonts w:ascii="Arial" w:eastAsia="Arial" w:hAnsi="Arial" w:cs="Arial"/>
          <w:bCs/>
          <w:sz w:val="24"/>
          <w:szCs w:val="24"/>
        </w:rPr>
        <w:tab/>
      </w:r>
      <w:r w:rsidR="00C20D16">
        <w:rPr>
          <w:rFonts w:ascii="Arial" w:eastAsia="Arial" w:hAnsi="Arial" w:cs="Arial"/>
          <w:bCs/>
          <w:sz w:val="24"/>
          <w:szCs w:val="24"/>
        </w:rPr>
        <w:tab/>
      </w:r>
      <w:r w:rsidR="00C20D16">
        <w:rPr>
          <w:rFonts w:ascii="Arial" w:eastAsia="Arial" w:hAnsi="Arial" w:cs="Arial"/>
          <w:bCs/>
          <w:sz w:val="24"/>
          <w:szCs w:val="24"/>
        </w:rPr>
        <w:tab/>
      </w:r>
      <w:r w:rsidR="00C20D16">
        <w:rPr>
          <w:rFonts w:ascii="Arial" w:eastAsia="Arial" w:hAnsi="Arial" w:cs="Arial"/>
          <w:bCs/>
          <w:sz w:val="24"/>
          <w:szCs w:val="24"/>
        </w:rPr>
        <w:tab/>
      </w:r>
      <w:r w:rsidR="00C20D16">
        <w:rPr>
          <w:rFonts w:ascii="Arial" w:eastAsia="Arial" w:hAnsi="Arial" w:cs="Arial"/>
          <w:bCs/>
          <w:sz w:val="24"/>
          <w:szCs w:val="24"/>
        </w:rPr>
        <w:tab/>
      </w:r>
      <w:r w:rsidR="00C20D16">
        <w:rPr>
          <w:rFonts w:ascii="Arial" w:eastAsia="Arial" w:hAnsi="Arial" w:cs="Arial"/>
          <w:bCs/>
          <w:sz w:val="24"/>
          <w:szCs w:val="24"/>
        </w:rPr>
        <w:tab/>
      </w:r>
      <w:r w:rsidR="004C191F">
        <w:rPr>
          <w:rFonts w:ascii="Arial" w:eastAsia="Arial" w:hAnsi="Arial" w:cs="Arial"/>
          <w:bCs/>
          <w:sz w:val="24"/>
          <w:szCs w:val="24"/>
        </w:rPr>
        <w:t>21</w:t>
      </w:r>
    </w:p>
    <w:p w14:paraId="5D0765DD" w14:textId="44CCBDC8" w:rsidR="009F1FB8" w:rsidRDefault="009F1FB8" w:rsidP="00D552E1">
      <w:pPr>
        <w:spacing w:line="480" w:lineRule="auto"/>
        <w:ind w:firstLine="23"/>
        <w:jc w:val="both"/>
        <w:rPr>
          <w:rFonts w:ascii="Arial" w:eastAsia="Arial" w:hAnsi="Arial" w:cs="Arial"/>
          <w:bCs/>
          <w:sz w:val="24"/>
          <w:szCs w:val="24"/>
        </w:rPr>
      </w:pPr>
      <w:r>
        <w:rPr>
          <w:rFonts w:ascii="Arial" w:eastAsia="Arial" w:hAnsi="Arial" w:cs="Arial"/>
          <w:bCs/>
          <w:sz w:val="24"/>
          <w:szCs w:val="24"/>
        </w:rPr>
        <w:tab/>
        <w:t>Operational Audit Practices</w:t>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t>24</w:t>
      </w:r>
    </w:p>
    <w:p w14:paraId="37B84062" w14:textId="6BBCCA1E" w:rsidR="009F1FB8" w:rsidRDefault="009F1FB8" w:rsidP="00D552E1">
      <w:pPr>
        <w:spacing w:line="480" w:lineRule="auto"/>
        <w:ind w:firstLine="23"/>
        <w:jc w:val="both"/>
        <w:rPr>
          <w:rFonts w:ascii="Arial" w:eastAsia="Arial" w:hAnsi="Arial" w:cs="Arial"/>
          <w:bCs/>
          <w:sz w:val="24"/>
          <w:szCs w:val="24"/>
        </w:rPr>
      </w:pPr>
      <w:r>
        <w:rPr>
          <w:rFonts w:ascii="Arial" w:eastAsia="Arial" w:hAnsi="Arial" w:cs="Arial"/>
          <w:bCs/>
          <w:sz w:val="24"/>
          <w:szCs w:val="24"/>
        </w:rPr>
        <w:tab/>
        <w:t>Sustainable Audit Methods</w:t>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t>27</w:t>
      </w:r>
    </w:p>
    <w:p w14:paraId="3F5FF866" w14:textId="4ED714C1" w:rsidR="005149F2" w:rsidRPr="00F446FA" w:rsidRDefault="009F1FB8" w:rsidP="00D552E1">
      <w:pPr>
        <w:spacing w:line="480" w:lineRule="auto"/>
        <w:ind w:firstLine="23"/>
        <w:jc w:val="both"/>
        <w:rPr>
          <w:rFonts w:ascii="Arial" w:eastAsia="Arial" w:hAnsi="Arial" w:cs="Arial"/>
          <w:b/>
          <w:sz w:val="24"/>
          <w:szCs w:val="24"/>
        </w:rPr>
      </w:pPr>
      <w:r>
        <w:rPr>
          <w:rFonts w:ascii="Arial" w:eastAsia="Arial" w:hAnsi="Arial" w:cs="Arial"/>
          <w:bCs/>
          <w:sz w:val="24"/>
          <w:szCs w:val="24"/>
        </w:rPr>
        <w:tab/>
        <w:t>Quality of Training</w:t>
      </w:r>
      <w:r w:rsidR="00741EAD" w:rsidRPr="00F446FA">
        <w:rPr>
          <w:rFonts w:ascii="Arial" w:eastAsia="Arial" w:hAnsi="Arial" w:cs="Arial"/>
          <w:b/>
          <w:sz w:val="24"/>
          <w:szCs w:val="24"/>
        </w:rPr>
        <w:t xml:space="preserve"> </w:t>
      </w:r>
      <w:r w:rsidR="00741EAD" w:rsidRPr="00F446FA">
        <w:rPr>
          <w:rFonts w:ascii="Arial" w:eastAsia="Arial" w:hAnsi="Arial" w:cs="Arial"/>
          <w:b/>
          <w:sz w:val="24"/>
          <w:szCs w:val="24"/>
        </w:rPr>
        <w:tab/>
      </w:r>
      <w:r w:rsidR="005C10DC">
        <w:rPr>
          <w:rFonts w:ascii="Arial" w:eastAsia="Arial" w:hAnsi="Arial" w:cs="Arial"/>
          <w:b/>
          <w:sz w:val="24"/>
          <w:szCs w:val="24"/>
        </w:rPr>
        <w:tab/>
      </w:r>
      <w:r w:rsidR="004C191F">
        <w:rPr>
          <w:rFonts w:ascii="Arial" w:eastAsia="Arial" w:hAnsi="Arial" w:cs="Arial"/>
          <w:b/>
          <w:sz w:val="24"/>
          <w:szCs w:val="24"/>
        </w:rPr>
        <w:tab/>
      </w:r>
      <w:r w:rsidR="004C191F">
        <w:rPr>
          <w:rFonts w:ascii="Arial" w:eastAsia="Arial" w:hAnsi="Arial" w:cs="Arial"/>
          <w:b/>
          <w:sz w:val="24"/>
          <w:szCs w:val="24"/>
        </w:rPr>
        <w:tab/>
      </w:r>
      <w:r w:rsidR="004C191F">
        <w:rPr>
          <w:rFonts w:ascii="Arial" w:eastAsia="Arial" w:hAnsi="Arial" w:cs="Arial"/>
          <w:b/>
          <w:sz w:val="24"/>
          <w:szCs w:val="24"/>
        </w:rPr>
        <w:tab/>
      </w:r>
      <w:r w:rsidR="004C191F">
        <w:rPr>
          <w:rFonts w:ascii="Arial" w:eastAsia="Arial" w:hAnsi="Arial" w:cs="Arial"/>
          <w:b/>
          <w:sz w:val="24"/>
          <w:szCs w:val="24"/>
        </w:rPr>
        <w:tab/>
      </w:r>
      <w:r w:rsidR="004C191F">
        <w:rPr>
          <w:rFonts w:ascii="Arial" w:eastAsia="Arial" w:hAnsi="Arial" w:cs="Arial"/>
          <w:b/>
          <w:sz w:val="24"/>
          <w:szCs w:val="24"/>
        </w:rPr>
        <w:tab/>
      </w:r>
      <w:r w:rsidR="004C191F">
        <w:rPr>
          <w:rFonts w:ascii="Arial" w:eastAsia="Arial" w:hAnsi="Arial" w:cs="Arial"/>
          <w:b/>
          <w:sz w:val="24"/>
          <w:szCs w:val="24"/>
        </w:rPr>
        <w:tab/>
        <w:t>29</w:t>
      </w:r>
    </w:p>
    <w:p w14:paraId="5FC935E0" w14:textId="77777777" w:rsidR="005149F2" w:rsidRPr="00F446FA" w:rsidRDefault="00741EAD" w:rsidP="00D552E1">
      <w:pPr>
        <w:spacing w:line="480" w:lineRule="auto"/>
        <w:ind w:firstLine="23"/>
        <w:jc w:val="both"/>
        <w:rPr>
          <w:rFonts w:ascii="Arial" w:eastAsia="Arial" w:hAnsi="Arial" w:cs="Arial"/>
          <w:sz w:val="24"/>
          <w:szCs w:val="24"/>
        </w:rPr>
      </w:pPr>
      <w:r w:rsidRPr="00F446FA">
        <w:rPr>
          <w:rFonts w:ascii="Arial" w:eastAsia="Arial" w:hAnsi="Arial" w:cs="Arial"/>
          <w:b/>
          <w:sz w:val="24"/>
          <w:szCs w:val="24"/>
        </w:rPr>
        <w:t>3</w:t>
      </w:r>
      <w:r w:rsidRPr="00F446FA">
        <w:rPr>
          <w:rFonts w:ascii="Arial" w:eastAsia="Arial" w:hAnsi="Arial" w:cs="Arial"/>
          <w:b/>
          <w:sz w:val="24"/>
          <w:szCs w:val="24"/>
        </w:rPr>
        <w:tab/>
        <w:t>RESEARCH METHODS</w:t>
      </w:r>
      <w:r w:rsidRPr="00F446FA">
        <w:rPr>
          <w:rFonts w:ascii="Arial" w:eastAsia="Arial" w:hAnsi="Arial" w:cs="Arial"/>
          <w:sz w:val="24"/>
          <w:szCs w:val="24"/>
        </w:rPr>
        <w:t xml:space="preserve">                                                          </w:t>
      </w:r>
      <w:r w:rsidRPr="00F446FA">
        <w:rPr>
          <w:rFonts w:ascii="Arial" w:eastAsia="Arial" w:hAnsi="Arial" w:cs="Arial"/>
          <w:sz w:val="24"/>
          <w:szCs w:val="24"/>
        </w:rPr>
        <w:tab/>
        <w:t>30</w:t>
      </w:r>
    </w:p>
    <w:p w14:paraId="4524B488" w14:textId="77777777" w:rsidR="005149F2" w:rsidRPr="00F446FA" w:rsidRDefault="00741EAD" w:rsidP="00D552E1">
      <w:pPr>
        <w:spacing w:line="480" w:lineRule="auto"/>
        <w:ind w:left="720" w:firstLine="20"/>
        <w:jc w:val="both"/>
        <w:rPr>
          <w:rFonts w:ascii="Arial" w:eastAsia="Arial" w:hAnsi="Arial" w:cs="Arial"/>
          <w:sz w:val="24"/>
          <w:szCs w:val="24"/>
        </w:rPr>
      </w:pPr>
      <w:r w:rsidRPr="00F446FA">
        <w:rPr>
          <w:rFonts w:ascii="Arial" w:eastAsia="Arial" w:hAnsi="Arial" w:cs="Arial"/>
          <w:sz w:val="24"/>
          <w:szCs w:val="24"/>
        </w:rPr>
        <w:lastRenderedPageBreak/>
        <w:t>Research Design</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w:t>
      </w:r>
      <w:r w:rsidRPr="00F446FA">
        <w:rPr>
          <w:rFonts w:ascii="Arial" w:eastAsia="Arial" w:hAnsi="Arial" w:cs="Arial"/>
          <w:sz w:val="24"/>
          <w:szCs w:val="24"/>
        </w:rPr>
        <w:tab/>
      </w:r>
      <w:r w:rsidRPr="00F446FA">
        <w:rPr>
          <w:rFonts w:ascii="Arial" w:eastAsia="Arial" w:hAnsi="Arial" w:cs="Arial"/>
          <w:sz w:val="24"/>
          <w:szCs w:val="24"/>
        </w:rPr>
        <w:tab/>
        <w:t>30</w:t>
      </w:r>
    </w:p>
    <w:p w14:paraId="2C2E9D4C" w14:textId="77777777" w:rsidR="005149F2" w:rsidRPr="00F446FA" w:rsidRDefault="00741EAD" w:rsidP="00D552E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ind w:left="720" w:firstLine="20"/>
        <w:jc w:val="both"/>
        <w:rPr>
          <w:rFonts w:ascii="Arial" w:eastAsia="Arial" w:hAnsi="Arial" w:cs="Arial"/>
          <w:sz w:val="24"/>
          <w:szCs w:val="24"/>
        </w:rPr>
      </w:pPr>
      <w:r w:rsidRPr="00F446FA">
        <w:rPr>
          <w:rFonts w:ascii="Arial" w:eastAsia="Arial" w:hAnsi="Arial" w:cs="Arial"/>
          <w:sz w:val="24"/>
          <w:szCs w:val="24"/>
        </w:rPr>
        <w:t>Participants and Sampling</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w:t>
      </w:r>
      <w:r w:rsidRPr="00F446FA">
        <w:rPr>
          <w:rFonts w:ascii="Arial" w:eastAsia="Arial" w:hAnsi="Arial" w:cs="Arial"/>
          <w:sz w:val="24"/>
          <w:szCs w:val="24"/>
        </w:rPr>
        <w:tab/>
      </w:r>
      <w:r w:rsidRPr="00F446FA">
        <w:rPr>
          <w:rFonts w:ascii="Arial" w:eastAsia="Arial" w:hAnsi="Arial" w:cs="Arial"/>
          <w:sz w:val="24"/>
          <w:szCs w:val="24"/>
        </w:rPr>
        <w:tab/>
        <w:t xml:space="preserve">        30</w:t>
      </w:r>
      <w:r w:rsidRPr="00F446FA">
        <w:rPr>
          <w:rFonts w:ascii="Arial" w:eastAsia="Arial" w:hAnsi="Arial" w:cs="Arial"/>
          <w:sz w:val="24"/>
          <w:szCs w:val="24"/>
        </w:rPr>
        <w:tab/>
      </w:r>
    </w:p>
    <w:p w14:paraId="135548ED" w14:textId="77777777" w:rsidR="005149F2" w:rsidRPr="00F446FA" w:rsidRDefault="00741EAD" w:rsidP="00D552E1">
      <w:pPr>
        <w:spacing w:line="480" w:lineRule="auto"/>
        <w:ind w:left="720" w:firstLine="20"/>
        <w:jc w:val="both"/>
        <w:rPr>
          <w:rFonts w:ascii="Arial" w:eastAsia="Arial" w:hAnsi="Arial" w:cs="Arial"/>
          <w:sz w:val="24"/>
          <w:szCs w:val="24"/>
        </w:rPr>
      </w:pPr>
      <w:r w:rsidRPr="00F446FA">
        <w:rPr>
          <w:rFonts w:ascii="Arial" w:eastAsia="Arial" w:hAnsi="Arial" w:cs="Arial"/>
          <w:sz w:val="24"/>
          <w:szCs w:val="24"/>
        </w:rPr>
        <w:t>Research Instrument</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31</w:t>
      </w:r>
    </w:p>
    <w:p w14:paraId="49DB572E" w14:textId="77777777" w:rsidR="005149F2" w:rsidRPr="00F446FA" w:rsidRDefault="00741EAD" w:rsidP="00D552E1">
      <w:pPr>
        <w:spacing w:line="480" w:lineRule="auto"/>
        <w:ind w:left="720" w:firstLine="20"/>
        <w:jc w:val="both"/>
        <w:rPr>
          <w:rFonts w:ascii="Arial" w:eastAsia="Arial" w:hAnsi="Arial" w:cs="Arial"/>
          <w:sz w:val="24"/>
          <w:szCs w:val="24"/>
        </w:rPr>
      </w:pPr>
      <w:r w:rsidRPr="00F446FA">
        <w:rPr>
          <w:rFonts w:ascii="Arial" w:eastAsia="Arial" w:hAnsi="Arial" w:cs="Arial"/>
          <w:sz w:val="24"/>
          <w:szCs w:val="24"/>
        </w:rPr>
        <w:t>Validity and Reliability of the Instrument</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45</w:t>
      </w:r>
    </w:p>
    <w:p w14:paraId="7EAC6A8E" w14:textId="77777777" w:rsidR="005149F2" w:rsidRPr="00F446FA" w:rsidRDefault="00741EAD" w:rsidP="00D552E1">
      <w:pPr>
        <w:spacing w:line="480" w:lineRule="auto"/>
        <w:ind w:left="720" w:firstLine="20"/>
        <w:jc w:val="both"/>
        <w:rPr>
          <w:rFonts w:ascii="Arial" w:eastAsia="Arial" w:hAnsi="Arial" w:cs="Arial"/>
          <w:sz w:val="24"/>
          <w:szCs w:val="24"/>
        </w:rPr>
      </w:pPr>
      <w:r w:rsidRPr="00F446FA">
        <w:rPr>
          <w:rFonts w:ascii="Arial" w:eastAsia="Arial" w:hAnsi="Arial" w:cs="Arial"/>
          <w:sz w:val="24"/>
          <w:szCs w:val="24"/>
        </w:rPr>
        <w:t>Scoring Procedure</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w:t>
      </w:r>
      <w:r w:rsidRPr="00F446FA">
        <w:rPr>
          <w:rFonts w:ascii="Arial" w:eastAsia="Arial" w:hAnsi="Arial" w:cs="Arial"/>
          <w:sz w:val="24"/>
          <w:szCs w:val="24"/>
        </w:rPr>
        <w:tab/>
        <w:t xml:space="preserve">         45</w:t>
      </w:r>
    </w:p>
    <w:p w14:paraId="3780CA8A" w14:textId="77777777" w:rsidR="005149F2" w:rsidRPr="00F446FA" w:rsidRDefault="00741EAD" w:rsidP="00D552E1">
      <w:pPr>
        <w:spacing w:line="480" w:lineRule="auto"/>
        <w:ind w:left="720" w:firstLine="20"/>
        <w:jc w:val="both"/>
        <w:rPr>
          <w:rFonts w:ascii="Arial" w:eastAsia="Arial" w:hAnsi="Arial" w:cs="Arial"/>
          <w:sz w:val="24"/>
          <w:szCs w:val="24"/>
        </w:rPr>
      </w:pPr>
      <w:r w:rsidRPr="00F446FA">
        <w:rPr>
          <w:rFonts w:ascii="Arial" w:eastAsia="Arial" w:hAnsi="Arial" w:cs="Arial"/>
          <w:sz w:val="24"/>
          <w:szCs w:val="24"/>
        </w:rPr>
        <w:t>Data Gathering &amp; Ethical Consideration</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46</w:t>
      </w:r>
    </w:p>
    <w:p w14:paraId="62E6DAD6" w14:textId="77777777" w:rsidR="005149F2" w:rsidRPr="00F446FA" w:rsidRDefault="00741EAD" w:rsidP="00D552E1">
      <w:pPr>
        <w:spacing w:line="480" w:lineRule="auto"/>
        <w:ind w:left="720" w:firstLine="20"/>
        <w:jc w:val="both"/>
        <w:rPr>
          <w:rFonts w:ascii="Arial" w:eastAsia="Arial" w:hAnsi="Arial" w:cs="Arial"/>
          <w:sz w:val="24"/>
          <w:szCs w:val="24"/>
        </w:rPr>
      </w:pPr>
      <w:r w:rsidRPr="00F446FA">
        <w:rPr>
          <w:rFonts w:ascii="Arial" w:eastAsia="Arial" w:hAnsi="Arial" w:cs="Arial"/>
          <w:sz w:val="24"/>
          <w:szCs w:val="24"/>
        </w:rPr>
        <w:t>Statistical Treatment of the Data</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49</w:t>
      </w:r>
    </w:p>
    <w:p w14:paraId="5EF2A6AE" w14:textId="77777777" w:rsidR="006A7202" w:rsidRDefault="00741EAD" w:rsidP="00D552E1">
      <w:pPr>
        <w:spacing w:line="480" w:lineRule="auto"/>
        <w:jc w:val="both"/>
        <w:rPr>
          <w:rFonts w:ascii="Arial" w:eastAsia="Arial" w:hAnsi="Arial" w:cs="Arial"/>
          <w:b/>
          <w:sz w:val="24"/>
          <w:szCs w:val="24"/>
        </w:rPr>
      </w:pPr>
      <w:r w:rsidRPr="00F446FA">
        <w:rPr>
          <w:rFonts w:ascii="Arial" w:eastAsia="Arial" w:hAnsi="Arial" w:cs="Arial"/>
          <w:b/>
          <w:sz w:val="24"/>
          <w:szCs w:val="24"/>
        </w:rPr>
        <w:t>4         PRESENTATION, ANALYSIS, AND INTERPRETATION OF DATA</w:t>
      </w:r>
    </w:p>
    <w:p w14:paraId="785DAEC6" w14:textId="0F2E946D" w:rsidR="006A7202" w:rsidRPr="006A7202" w:rsidRDefault="006A7202" w:rsidP="00D552E1">
      <w:pPr>
        <w:spacing w:line="480" w:lineRule="auto"/>
        <w:jc w:val="both"/>
        <w:rPr>
          <w:rFonts w:ascii="Arial" w:eastAsia="Arial" w:hAnsi="Arial" w:cs="Arial"/>
          <w:bCs/>
          <w:sz w:val="24"/>
          <w:szCs w:val="24"/>
        </w:rPr>
      </w:pPr>
      <w:r>
        <w:rPr>
          <w:rFonts w:ascii="Arial" w:eastAsia="Arial" w:hAnsi="Arial" w:cs="Arial"/>
          <w:b/>
          <w:sz w:val="24"/>
          <w:szCs w:val="24"/>
        </w:rPr>
        <w:tab/>
      </w:r>
      <w:r w:rsidRPr="006A7202">
        <w:rPr>
          <w:rFonts w:ascii="Arial" w:eastAsia="Arial" w:hAnsi="Arial" w:cs="Arial"/>
          <w:bCs/>
          <w:sz w:val="24"/>
          <w:szCs w:val="24"/>
        </w:rPr>
        <w:t>Problem 1</w:t>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4C191F">
        <w:rPr>
          <w:rFonts w:ascii="Arial" w:eastAsia="Arial" w:hAnsi="Arial" w:cs="Arial"/>
          <w:bCs/>
          <w:sz w:val="24"/>
          <w:szCs w:val="24"/>
        </w:rPr>
        <w:tab/>
      </w:r>
      <w:r w:rsidR="006A5841">
        <w:rPr>
          <w:rFonts w:ascii="Arial" w:eastAsia="Arial" w:hAnsi="Arial" w:cs="Arial"/>
          <w:bCs/>
          <w:sz w:val="24"/>
          <w:szCs w:val="24"/>
        </w:rPr>
        <w:t>51</w:t>
      </w:r>
    </w:p>
    <w:p w14:paraId="4D662141" w14:textId="12DA0F03" w:rsidR="005149F2" w:rsidRDefault="006A7202" w:rsidP="00D552E1">
      <w:pPr>
        <w:spacing w:line="480" w:lineRule="auto"/>
        <w:jc w:val="both"/>
        <w:rPr>
          <w:rFonts w:ascii="Arial" w:eastAsia="Arial" w:hAnsi="Arial" w:cs="Arial"/>
          <w:sz w:val="24"/>
          <w:szCs w:val="24"/>
        </w:rPr>
      </w:pPr>
      <w:r w:rsidRPr="006A7202">
        <w:rPr>
          <w:rFonts w:ascii="Arial" w:eastAsia="Arial" w:hAnsi="Arial" w:cs="Arial"/>
          <w:bCs/>
          <w:sz w:val="24"/>
          <w:szCs w:val="24"/>
        </w:rPr>
        <w:tab/>
        <w:t>Problem 2</w:t>
      </w:r>
      <w:r w:rsidR="00741EAD" w:rsidRPr="00F446FA">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t>58</w:t>
      </w:r>
    </w:p>
    <w:p w14:paraId="0EFBFC08" w14:textId="774BB90E" w:rsidR="009F1FB8" w:rsidRDefault="009F1FB8" w:rsidP="00D552E1">
      <w:pPr>
        <w:spacing w:line="480" w:lineRule="auto"/>
        <w:jc w:val="both"/>
        <w:rPr>
          <w:rFonts w:ascii="Arial" w:eastAsia="Arial" w:hAnsi="Arial" w:cs="Arial"/>
          <w:sz w:val="24"/>
          <w:szCs w:val="24"/>
        </w:rPr>
      </w:pPr>
      <w:r>
        <w:rPr>
          <w:rFonts w:ascii="Arial" w:eastAsia="Arial" w:hAnsi="Arial" w:cs="Arial"/>
          <w:sz w:val="24"/>
          <w:szCs w:val="24"/>
        </w:rPr>
        <w:tab/>
        <w:t>Problem 3</w:t>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t>68</w:t>
      </w:r>
    </w:p>
    <w:p w14:paraId="650E5355" w14:textId="36B738AC" w:rsidR="009F1FB8" w:rsidRDefault="009F1FB8" w:rsidP="00D552E1">
      <w:pPr>
        <w:spacing w:line="480" w:lineRule="auto"/>
        <w:jc w:val="both"/>
        <w:rPr>
          <w:rFonts w:ascii="Arial" w:eastAsia="Arial" w:hAnsi="Arial" w:cs="Arial"/>
          <w:sz w:val="24"/>
          <w:szCs w:val="24"/>
        </w:rPr>
      </w:pPr>
      <w:r>
        <w:rPr>
          <w:rFonts w:ascii="Arial" w:eastAsia="Arial" w:hAnsi="Arial" w:cs="Arial"/>
          <w:sz w:val="24"/>
          <w:szCs w:val="24"/>
        </w:rPr>
        <w:tab/>
        <w:t>Problem 4</w:t>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t>71</w:t>
      </w:r>
    </w:p>
    <w:p w14:paraId="64432182" w14:textId="33322BD1" w:rsidR="009F1FB8" w:rsidRPr="00F446FA" w:rsidRDefault="009F1FB8" w:rsidP="00D552E1">
      <w:pPr>
        <w:spacing w:line="480" w:lineRule="auto"/>
        <w:jc w:val="both"/>
        <w:rPr>
          <w:rFonts w:ascii="Arial" w:eastAsia="Arial" w:hAnsi="Arial" w:cs="Arial"/>
          <w:b/>
          <w:sz w:val="24"/>
          <w:szCs w:val="24"/>
        </w:rPr>
      </w:pPr>
      <w:r>
        <w:rPr>
          <w:rFonts w:ascii="Arial" w:eastAsia="Arial" w:hAnsi="Arial" w:cs="Arial"/>
          <w:sz w:val="24"/>
          <w:szCs w:val="24"/>
        </w:rPr>
        <w:tab/>
        <w:t>Problem 5</w:t>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r>
      <w:r w:rsidR="006A5841">
        <w:rPr>
          <w:rFonts w:ascii="Arial" w:eastAsia="Arial" w:hAnsi="Arial" w:cs="Arial"/>
          <w:sz w:val="24"/>
          <w:szCs w:val="24"/>
        </w:rPr>
        <w:tab/>
        <w:t>81</w:t>
      </w:r>
    </w:p>
    <w:p w14:paraId="62168876" w14:textId="5CDEF377" w:rsidR="005149F2" w:rsidRPr="00F446FA" w:rsidRDefault="00741EAD" w:rsidP="00D552E1">
      <w:pPr>
        <w:spacing w:line="480" w:lineRule="auto"/>
        <w:jc w:val="both"/>
        <w:rPr>
          <w:rFonts w:ascii="Arial" w:eastAsia="Arial" w:hAnsi="Arial" w:cs="Arial"/>
          <w:b/>
          <w:sz w:val="24"/>
          <w:szCs w:val="24"/>
        </w:rPr>
      </w:pPr>
      <w:r w:rsidRPr="00F446FA">
        <w:rPr>
          <w:rFonts w:ascii="Arial" w:eastAsia="Arial" w:hAnsi="Arial" w:cs="Arial"/>
          <w:b/>
          <w:sz w:val="24"/>
          <w:szCs w:val="24"/>
        </w:rPr>
        <w:t xml:space="preserve">5 </w:t>
      </w:r>
      <w:r w:rsidRPr="00F446FA">
        <w:rPr>
          <w:rFonts w:ascii="Arial" w:eastAsia="Arial" w:hAnsi="Arial" w:cs="Arial"/>
          <w:b/>
          <w:sz w:val="24"/>
          <w:szCs w:val="24"/>
        </w:rPr>
        <w:tab/>
      </w:r>
      <w:r w:rsidR="00D552E1">
        <w:rPr>
          <w:rFonts w:ascii="Arial" w:eastAsia="Arial" w:hAnsi="Arial" w:cs="Arial"/>
          <w:b/>
          <w:sz w:val="24"/>
          <w:szCs w:val="24"/>
        </w:rPr>
        <w:t xml:space="preserve">SUMMARY OF FINDINGS, </w:t>
      </w:r>
      <w:r w:rsidRPr="00F446FA">
        <w:rPr>
          <w:rFonts w:ascii="Arial" w:eastAsia="Arial" w:hAnsi="Arial" w:cs="Arial"/>
          <w:b/>
          <w:sz w:val="24"/>
          <w:szCs w:val="24"/>
        </w:rPr>
        <w:t>CONCLUSION AND RECOMMENDATIONS</w:t>
      </w:r>
      <w:r w:rsidRPr="00F446FA">
        <w:rPr>
          <w:rFonts w:ascii="Arial" w:eastAsia="Arial" w:hAnsi="Arial" w:cs="Arial"/>
          <w:b/>
          <w:sz w:val="24"/>
          <w:szCs w:val="24"/>
        </w:rPr>
        <w:tab/>
      </w:r>
    </w:p>
    <w:p w14:paraId="157E0C82" w14:textId="77777777" w:rsidR="005149F2" w:rsidRPr="00F446FA" w:rsidRDefault="00741EAD" w:rsidP="00D552E1">
      <w:pPr>
        <w:spacing w:line="480" w:lineRule="auto"/>
        <w:jc w:val="both"/>
        <w:rPr>
          <w:rFonts w:ascii="Arial" w:eastAsia="Arial" w:hAnsi="Arial" w:cs="Arial"/>
          <w:sz w:val="24"/>
          <w:szCs w:val="24"/>
        </w:rPr>
      </w:pPr>
      <w:r w:rsidRPr="00F446FA">
        <w:rPr>
          <w:rFonts w:ascii="Arial" w:eastAsia="Arial" w:hAnsi="Arial" w:cs="Arial"/>
          <w:sz w:val="24"/>
          <w:szCs w:val="24"/>
        </w:rPr>
        <w:t xml:space="preserve">           Summary</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90</w:t>
      </w:r>
    </w:p>
    <w:p w14:paraId="1FB29173" w14:textId="77777777" w:rsidR="005149F2" w:rsidRPr="00F446FA" w:rsidRDefault="00741EAD" w:rsidP="00D552E1">
      <w:pPr>
        <w:spacing w:line="480" w:lineRule="auto"/>
        <w:ind w:firstLine="720"/>
        <w:jc w:val="both"/>
        <w:rPr>
          <w:rFonts w:ascii="Arial" w:eastAsia="Arial" w:hAnsi="Arial" w:cs="Arial"/>
          <w:sz w:val="24"/>
          <w:szCs w:val="24"/>
        </w:rPr>
      </w:pPr>
      <w:r w:rsidRPr="00F446FA">
        <w:rPr>
          <w:rFonts w:ascii="Arial" w:eastAsia="Arial" w:hAnsi="Arial" w:cs="Arial"/>
          <w:sz w:val="24"/>
          <w:szCs w:val="24"/>
        </w:rPr>
        <w:t xml:space="preserve">Conclusion </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94</w:t>
      </w:r>
      <w:r w:rsidRPr="00F446FA">
        <w:rPr>
          <w:rFonts w:ascii="Arial" w:eastAsia="Arial" w:hAnsi="Arial" w:cs="Arial"/>
          <w:sz w:val="24"/>
          <w:szCs w:val="24"/>
        </w:rPr>
        <w:tab/>
      </w:r>
    </w:p>
    <w:p w14:paraId="2082A16D" w14:textId="77777777" w:rsidR="005149F2" w:rsidRPr="00F446FA" w:rsidRDefault="00741EAD" w:rsidP="00D552E1">
      <w:pPr>
        <w:spacing w:line="480" w:lineRule="auto"/>
        <w:jc w:val="both"/>
        <w:rPr>
          <w:rFonts w:ascii="Arial" w:eastAsia="Arial" w:hAnsi="Arial" w:cs="Arial"/>
          <w:sz w:val="24"/>
          <w:szCs w:val="24"/>
        </w:rPr>
      </w:pPr>
      <w:r w:rsidRPr="00F446FA">
        <w:rPr>
          <w:rFonts w:ascii="Arial" w:eastAsia="Arial" w:hAnsi="Arial" w:cs="Arial"/>
          <w:sz w:val="24"/>
          <w:szCs w:val="24"/>
        </w:rPr>
        <w:tab/>
        <w:t>Recommendations</w:t>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r>
      <w:r w:rsidRPr="00F446FA">
        <w:rPr>
          <w:rFonts w:ascii="Arial" w:eastAsia="Arial" w:hAnsi="Arial" w:cs="Arial"/>
          <w:sz w:val="24"/>
          <w:szCs w:val="24"/>
        </w:rPr>
        <w:tab/>
        <w:t xml:space="preserve">                                95</w:t>
      </w:r>
    </w:p>
    <w:p w14:paraId="4E77925C" w14:textId="44D34663" w:rsidR="005149F2" w:rsidRPr="00F446FA" w:rsidRDefault="00741EAD" w:rsidP="00087819">
      <w:pPr>
        <w:spacing w:line="480" w:lineRule="auto"/>
        <w:jc w:val="both"/>
        <w:rPr>
          <w:rFonts w:ascii="Arial" w:eastAsia="Arial" w:hAnsi="Arial" w:cs="Arial"/>
          <w:sz w:val="24"/>
          <w:szCs w:val="24"/>
        </w:rPr>
      </w:pPr>
      <w:r w:rsidRPr="00087819">
        <w:rPr>
          <w:rFonts w:ascii="Arial" w:eastAsia="Arial" w:hAnsi="Arial" w:cs="Arial"/>
          <w:b/>
          <w:bCs/>
          <w:sz w:val="24"/>
          <w:szCs w:val="24"/>
        </w:rPr>
        <w:t>REFERENCES</w:t>
      </w:r>
      <w:r w:rsidRPr="00F446FA">
        <w:rPr>
          <w:rFonts w:ascii="Arial" w:eastAsia="Arial" w:hAnsi="Arial" w:cs="Arial"/>
          <w:sz w:val="24"/>
          <w:szCs w:val="24"/>
        </w:rPr>
        <w:t xml:space="preserve">                                                                                  </w:t>
      </w:r>
      <w:r w:rsidR="00087819">
        <w:rPr>
          <w:rFonts w:ascii="Arial" w:eastAsia="Arial" w:hAnsi="Arial" w:cs="Arial"/>
          <w:sz w:val="24"/>
          <w:szCs w:val="24"/>
        </w:rPr>
        <w:tab/>
      </w:r>
      <w:r w:rsidR="00087819">
        <w:rPr>
          <w:rFonts w:ascii="Arial" w:eastAsia="Arial" w:hAnsi="Arial" w:cs="Arial"/>
          <w:sz w:val="24"/>
          <w:szCs w:val="24"/>
        </w:rPr>
        <w:tab/>
      </w:r>
      <w:r w:rsidRPr="00F446FA">
        <w:rPr>
          <w:rFonts w:ascii="Arial" w:eastAsia="Arial" w:hAnsi="Arial" w:cs="Arial"/>
          <w:sz w:val="24"/>
          <w:szCs w:val="24"/>
        </w:rPr>
        <w:t>97</w:t>
      </w:r>
    </w:p>
    <w:p w14:paraId="5C36C35D" w14:textId="77777777" w:rsidR="005149F2" w:rsidRPr="00F446FA" w:rsidRDefault="00741EAD" w:rsidP="00087819">
      <w:pPr>
        <w:pStyle w:val="NormalWeb"/>
        <w:spacing w:line="480" w:lineRule="auto"/>
        <w:rPr>
          <w:rFonts w:ascii="Arial" w:hAnsi="Arial" w:cs="Arial"/>
          <w:b/>
          <w:bCs/>
          <w:lang w:val="en-US"/>
        </w:rPr>
      </w:pPr>
      <w:r w:rsidRPr="00F446FA">
        <w:rPr>
          <w:rFonts w:ascii="Arial" w:eastAsia="Arial" w:hAnsi="Arial" w:cs="Arial"/>
          <w:b/>
        </w:rPr>
        <w:t xml:space="preserve">APPENDICES                                                                               </w:t>
      </w:r>
    </w:p>
    <w:p w14:paraId="3BF1AEDC" w14:textId="2757EAC6" w:rsidR="005149F2" w:rsidRPr="00F446FA" w:rsidRDefault="00741EAD">
      <w:pPr>
        <w:pStyle w:val="NormalWeb"/>
        <w:spacing w:line="480" w:lineRule="auto"/>
        <w:rPr>
          <w:rFonts w:ascii="Arial" w:hAnsi="Arial" w:cs="Arial"/>
          <w:bCs/>
          <w:lang w:val="en-US"/>
        </w:rPr>
      </w:pPr>
      <w:r w:rsidRPr="00F446FA">
        <w:rPr>
          <w:rFonts w:ascii="Arial" w:hAnsi="Arial" w:cs="Arial"/>
          <w:b/>
          <w:bCs/>
          <w:lang w:val="en-US"/>
        </w:rPr>
        <w:tab/>
        <w:t>Appendix A</w:t>
      </w:r>
      <w:r w:rsidRPr="00F446FA">
        <w:rPr>
          <w:rFonts w:ascii="Arial" w:hAnsi="Arial" w:cs="Arial"/>
          <w:bCs/>
          <w:lang w:val="en-US"/>
        </w:rPr>
        <w:t>- Canonical Correlation Assumption</w:t>
      </w:r>
      <w:r w:rsidRPr="00F446FA">
        <w:rPr>
          <w:rFonts w:ascii="Arial" w:hAnsi="Arial" w:cs="Arial"/>
          <w:bCs/>
          <w:lang w:val="en-US"/>
        </w:rPr>
        <w:tab/>
      </w:r>
      <w:r w:rsidRPr="00F446FA">
        <w:rPr>
          <w:rFonts w:ascii="Arial" w:hAnsi="Arial" w:cs="Arial"/>
          <w:bCs/>
          <w:lang w:val="en-US"/>
        </w:rPr>
        <w:tab/>
      </w:r>
      <w:r w:rsidR="003B462A">
        <w:rPr>
          <w:rFonts w:ascii="Arial" w:hAnsi="Arial" w:cs="Arial"/>
          <w:bCs/>
          <w:lang w:val="en-US"/>
        </w:rPr>
        <w:t xml:space="preserve">         109</w:t>
      </w:r>
    </w:p>
    <w:p w14:paraId="41CE133A" w14:textId="3F2D9F02" w:rsidR="005149F2" w:rsidRPr="00F446FA" w:rsidRDefault="00741EAD">
      <w:pPr>
        <w:pStyle w:val="NormalWeb"/>
        <w:spacing w:line="480" w:lineRule="auto"/>
        <w:ind w:firstLine="720"/>
        <w:rPr>
          <w:rFonts w:ascii="Arial" w:hAnsi="Arial" w:cs="Arial"/>
          <w:bCs/>
          <w:lang w:val="en-US"/>
        </w:rPr>
      </w:pPr>
      <w:r w:rsidRPr="00F446FA">
        <w:rPr>
          <w:rFonts w:ascii="Arial" w:hAnsi="Arial" w:cs="Arial"/>
          <w:b/>
          <w:bCs/>
          <w:lang w:val="en-US"/>
        </w:rPr>
        <w:t>Appendix B</w:t>
      </w:r>
      <w:r w:rsidRPr="00F446FA">
        <w:rPr>
          <w:rFonts w:ascii="Arial" w:hAnsi="Arial" w:cs="Arial"/>
          <w:bCs/>
          <w:lang w:val="en-US"/>
        </w:rPr>
        <w:t>- Letter of Informed Consent</w:t>
      </w:r>
      <w:r w:rsidRPr="00F446FA">
        <w:rPr>
          <w:rFonts w:ascii="Arial" w:hAnsi="Arial" w:cs="Arial"/>
          <w:bCs/>
          <w:lang w:val="en-US"/>
        </w:rPr>
        <w:tab/>
      </w:r>
      <w:r w:rsidRPr="00F446FA">
        <w:rPr>
          <w:rFonts w:ascii="Arial" w:hAnsi="Arial" w:cs="Arial"/>
          <w:bCs/>
          <w:lang w:val="en-US"/>
        </w:rPr>
        <w:tab/>
      </w:r>
      <w:r w:rsidRPr="00F446FA">
        <w:rPr>
          <w:rFonts w:ascii="Arial" w:hAnsi="Arial" w:cs="Arial"/>
          <w:bCs/>
          <w:lang w:val="en-US"/>
        </w:rPr>
        <w:tab/>
      </w:r>
      <w:r w:rsidR="003B462A">
        <w:rPr>
          <w:rFonts w:ascii="Arial" w:hAnsi="Arial" w:cs="Arial"/>
          <w:bCs/>
          <w:lang w:val="en-US"/>
        </w:rPr>
        <w:t xml:space="preserve">         117</w:t>
      </w:r>
    </w:p>
    <w:p w14:paraId="19C461BA" w14:textId="6C105AC6" w:rsidR="005149F2" w:rsidRPr="00F446FA" w:rsidRDefault="00741EAD" w:rsidP="003B462A">
      <w:pPr>
        <w:pStyle w:val="NormalWeb"/>
        <w:spacing w:line="480" w:lineRule="auto"/>
        <w:ind w:firstLine="720"/>
        <w:rPr>
          <w:rFonts w:ascii="Arial" w:hAnsi="Arial" w:cs="Arial"/>
          <w:bCs/>
          <w:lang w:val="en-US"/>
        </w:rPr>
      </w:pPr>
      <w:r w:rsidRPr="00F446FA">
        <w:rPr>
          <w:rFonts w:ascii="Arial" w:hAnsi="Arial" w:cs="Arial"/>
          <w:b/>
          <w:bCs/>
          <w:lang w:val="en-US"/>
        </w:rPr>
        <w:t>Appendix C</w:t>
      </w:r>
      <w:r w:rsidRPr="00F446FA">
        <w:rPr>
          <w:rFonts w:ascii="Arial" w:hAnsi="Arial" w:cs="Arial"/>
          <w:bCs/>
          <w:lang w:val="en-US"/>
        </w:rPr>
        <w:t>- Survey Questionnaire</w:t>
      </w:r>
      <w:r w:rsidRPr="00F446FA">
        <w:rPr>
          <w:rFonts w:ascii="Arial" w:hAnsi="Arial" w:cs="Arial"/>
          <w:bCs/>
          <w:lang w:val="en-US"/>
        </w:rPr>
        <w:tab/>
      </w:r>
      <w:r w:rsidRPr="00F446FA">
        <w:rPr>
          <w:rFonts w:ascii="Arial" w:hAnsi="Arial" w:cs="Arial"/>
          <w:bCs/>
          <w:lang w:val="en-US"/>
        </w:rPr>
        <w:tab/>
      </w:r>
      <w:r w:rsidR="003B462A">
        <w:rPr>
          <w:rFonts w:ascii="Arial" w:hAnsi="Arial" w:cs="Arial"/>
          <w:bCs/>
          <w:lang w:val="en-US"/>
        </w:rPr>
        <w:tab/>
        <w:t xml:space="preserve"> </w:t>
      </w:r>
      <w:r w:rsidR="003B462A">
        <w:rPr>
          <w:rFonts w:ascii="Arial" w:hAnsi="Arial" w:cs="Arial"/>
          <w:bCs/>
          <w:lang w:val="en-US"/>
        </w:rPr>
        <w:tab/>
        <w:t xml:space="preserve">           123</w:t>
      </w:r>
    </w:p>
    <w:p w14:paraId="1DE5E541" w14:textId="77777777" w:rsidR="005149F2" w:rsidRPr="00F446FA" w:rsidRDefault="005149F2">
      <w:pPr>
        <w:pStyle w:val="NormalWeb"/>
        <w:spacing w:line="360" w:lineRule="auto"/>
        <w:jc w:val="both"/>
        <w:rPr>
          <w:rFonts w:ascii="Arial" w:hAnsi="Arial" w:cs="Arial"/>
          <w:i/>
          <w:iCs/>
          <w:lang w:val="en-US"/>
        </w:rPr>
      </w:pPr>
    </w:p>
    <w:p w14:paraId="1798A96F" w14:textId="77777777" w:rsidR="005149F2" w:rsidRPr="00F446FA" w:rsidRDefault="005149F2">
      <w:pPr>
        <w:pStyle w:val="NormalWeb"/>
        <w:spacing w:line="360" w:lineRule="auto"/>
        <w:jc w:val="both"/>
        <w:rPr>
          <w:rFonts w:ascii="Arial" w:hAnsi="Arial" w:cs="Arial"/>
          <w:lang w:val="en-US"/>
        </w:rPr>
      </w:pPr>
    </w:p>
    <w:p w14:paraId="56A8D15A" w14:textId="77777777" w:rsidR="005149F2" w:rsidRPr="00F446FA" w:rsidRDefault="005149F2">
      <w:pPr>
        <w:pStyle w:val="NormalWeb"/>
        <w:spacing w:line="360" w:lineRule="auto"/>
        <w:jc w:val="both"/>
        <w:rPr>
          <w:rFonts w:ascii="Arial" w:hAnsi="Arial" w:cs="Arial"/>
          <w:lang w:val="en-US"/>
        </w:rPr>
      </w:pPr>
    </w:p>
    <w:p w14:paraId="25745538" w14:textId="77777777" w:rsidR="005149F2" w:rsidRPr="00F446FA" w:rsidRDefault="005149F2">
      <w:pPr>
        <w:pStyle w:val="NormalWeb"/>
        <w:spacing w:line="360" w:lineRule="auto"/>
        <w:jc w:val="both"/>
        <w:rPr>
          <w:rFonts w:ascii="Arial" w:hAnsi="Arial" w:cs="Arial"/>
          <w:lang w:val="en-US"/>
        </w:rPr>
      </w:pPr>
    </w:p>
    <w:p w14:paraId="7AF611EB" w14:textId="77777777" w:rsidR="005149F2" w:rsidRPr="00F446FA" w:rsidRDefault="005149F2">
      <w:pPr>
        <w:pStyle w:val="NormalWeb"/>
        <w:spacing w:line="360" w:lineRule="auto"/>
        <w:jc w:val="both"/>
        <w:rPr>
          <w:rFonts w:ascii="Arial" w:hAnsi="Arial" w:cs="Arial"/>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4"/>
        <w:gridCol w:w="800"/>
        <w:gridCol w:w="5569"/>
        <w:gridCol w:w="800"/>
      </w:tblGrid>
      <w:tr w:rsidR="005149F2" w:rsidRPr="006A7202" w14:paraId="2554FB80" w14:textId="77777777" w:rsidTr="00694B87">
        <w:trPr>
          <w:trHeight w:val="380"/>
        </w:trPr>
        <w:tc>
          <w:tcPr>
            <w:tcW w:w="7493" w:type="dxa"/>
            <w:gridSpan w:val="3"/>
          </w:tcPr>
          <w:p w14:paraId="4D1A56A3" w14:textId="2758FBC0" w:rsidR="005149F2" w:rsidRPr="006A7202" w:rsidRDefault="00741EAD" w:rsidP="002E74E0">
            <w:pPr>
              <w:spacing w:line="360" w:lineRule="auto"/>
              <w:jc w:val="center"/>
              <w:rPr>
                <w:rFonts w:ascii="Arial" w:hAnsi="Arial" w:cs="Arial"/>
                <w:b/>
                <w:bCs/>
                <w:sz w:val="24"/>
                <w:szCs w:val="24"/>
              </w:rPr>
            </w:pPr>
            <w:r w:rsidRPr="006A7202">
              <w:rPr>
                <w:rFonts w:ascii="Arial" w:hAnsi="Arial" w:cs="Arial"/>
                <w:b/>
                <w:bCs/>
                <w:sz w:val="24"/>
                <w:szCs w:val="24"/>
              </w:rPr>
              <w:t>LIST OF FIGURE AND TABLES</w:t>
            </w:r>
          </w:p>
        </w:tc>
        <w:tc>
          <w:tcPr>
            <w:tcW w:w="800" w:type="dxa"/>
          </w:tcPr>
          <w:p w14:paraId="067A8535" w14:textId="77777777" w:rsidR="005149F2" w:rsidRPr="006A7202" w:rsidRDefault="005149F2">
            <w:pPr>
              <w:spacing w:line="360" w:lineRule="auto"/>
              <w:rPr>
                <w:rFonts w:ascii="Arial" w:hAnsi="Arial" w:cs="Arial"/>
                <w:b/>
                <w:bCs/>
                <w:sz w:val="24"/>
                <w:szCs w:val="24"/>
              </w:rPr>
            </w:pPr>
          </w:p>
        </w:tc>
      </w:tr>
      <w:tr w:rsidR="005149F2" w:rsidRPr="00AB1A48" w14:paraId="3BE53FDE" w14:textId="77777777" w:rsidTr="00694B87">
        <w:trPr>
          <w:trHeight w:val="365"/>
        </w:trPr>
        <w:tc>
          <w:tcPr>
            <w:tcW w:w="7493" w:type="dxa"/>
            <w:gridSpan w:val="3"/>
          </w:tcPr>
          <w:p w14:paraId="48412EA6" w14:textId="77777777" w:rsidR="005149F2" w:rsidRPr="00AB1A48" w:rsidRDefault="005149F2">
            <w:pPr>
              <w:spacing w:line="360" w:lineRule="auto"/>
              <w:rPr>
                <w:rFonts w:ascii="Arial" w:hAnsi="Arial" w:cs="Arial"/>
                <w:sz w:val="24"/>
                <w:szCs w:val="24"/>
              </w:rPr>
            </w:pPr>
          </w:p>
        </w:tc>
        <w:tc>
          <w:tcPr>
            <w:tcW w:w="800" w:type="dxa"/>
          </w:tcPr>
          <w:p w14:paraId="07A76548" w14:textId="77777777" w:rsidR="005149F2" w:rsidRPr="00AB1A48" w:rsidRDefault="005149F2">
            <w:pPr>
              <w:spacing w:line="360" w:lineRule="auto"/>
              <w:rPr>
                <w:rFonts w:ascii="Arial" w:hAnsi="Arial" w:cs="Arial"/>
                <w:sz w:val="24"/>
                <w:szCs w:val="24"/>
              </w:rPr>
            </w:pPr>
          </w:p>
        </w:tc>
      </w:tr>
      <w:tr w:rsidR="005149F2" w:rsidRPr="00976B97" w14:paraId="0C2BC367" w14:textId="77777777" w:rsidTr="00694B87">
        <w:trPr>
          <w:trHeight w:val="380"/>
        </w:trPr>
        <w:tc>
          <w:tcPr>
            <w:tcW w:w="7493" w:type="dxa"/>
            <w:gridSpan w:val="3"/>
          </w:tcPr>
          <w:p w14:paraId="64CFF0C7" w14:textId="5265223F" w:rsidR="005149F2" w:rsidRPr="00976B97" w:rsidRDefault="0050174A">
            <w:pPr>
              <w:spacing w:line="360" w:lineRule="auto"/>
              <w:rPr>
                <w:rFonts w:ascii="Arial" w:hAnsi="Arial" w:cs="Arial"/>
                <w:b/>
                <w:bCs/>
                <w:sz w:val="24"/>
                <w:szCs w:val="24"/>
              </w:rPr>
            </w:pPr>
            <w:r w:rsidRPr="00976B97">
              <w:rPr>
                <w:rFonts w:ascii="Arial" w:hAnsi="Arial" w:cs="Arial"/>
                <w:b/>
                <w:bCs/>
                <w:sz w:val="24"/>
                <w:szCs w:val="24"/>
              </w:rPr>
              <w:t xml:space="preserve">  </w:t>
            </w:r>
            <w:r w:rsidR="00741EAD" w:rsidRPr="00976B97">
              <w:rPr>
                <w:rFonts w:ascii="Arial" w:hAnsi="Arial" w:cs="Arial"/>
                <w:b/>
                <w:bCs/>
                <w:sz w:val="24"/>
                <w:szCs w:val="24"/>
              </w:rPr>
              <w:t xml:space="preserve">Figure </w:t>
            </w:r>
          </w:p>
        </w:tc>
        <w:tc>
          <w:tcPr>
            <w:tcW w:w="800" w:type="dxa"/>
          </w:tcPr>
          <w:p w14:paraId="1854E6ED" w14:textId="77777777" w:rsidR="005149F2" w:rsidRPr="00976B97" w:rsidRDefault="00741EAD">
            <w:pPr>
              <w:spacing w:line="360" w:lineRule="auto"/>
              <w:jc w:val="center"/>
              <w:rPr>
                <w:rFonts w:ascii="Arial" w:hAnsi="Arial" w:cs="Arial"/>
                <w:b/>
                <w:bCs/>
                <w:sz w:val="24"/>
                <w:szCs w:val="24"/>
              </w:rPr>
            </w:pPr>
            <w:r w:rsidRPr="00976B97">
              <w:rPr>
                <w:rFonts w:ascii="Arial" w:hAnsi="Arial" w:cs="Arial"/>
                <w:b/>
                <w:bCs/>
                <w:sz w:val="24"/>
                <w:szCs w:val="24"/>
              </w:rPr>
              <w:t>Page</w:t>
            </w:r>
          </w:p>
        </w:tc>
      </w:tr>
      <w:tr w:rsidR="005149F2" w:rsidRPr="00AB1A48" w14:paraId="328578E6" w14:textId="77777777" w:rsidTr="00694B87">
        <w:trPr>
          <w:trHeight w:val="380"/>
        </w:trPr>
        <w:tc>
          <w:tcPr>
            <w:tcW w:w="1124" w:type="dxa"/>
          </w:tcPr>
          <w:p w14:paraId="30365B16"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1</w:t>
            </w:r>
          </w:p>
        </w:tc>
        <w:tc>
          <w:tcPr>
            <w:tcW w:w="6369" w:type="dxa"/>
            <w:gridSpan w:val="2"/>
          </w:tcPr>
          <w:p w14:paraId="30511DAE" w14:textId="3787C30B" w:rsidR="005149F2" w:rsidRPr="00AB1A48" w:rsidRDefault="00741EAD">
            <w:pPr>
              <w:rPr>
                <w:rFonts w:ascii="Arial" w:hAnsi="Arial" w:cs="Arial"/>
                <w:sz w:val="24"/>
                <w:szCs w:val="24"/>
              </w:rPr>
            </w:pPr>
            <w:r w:rsidRPr="00AB1A48">
              <w:rPr>
                <w:rFonts w:ascii="Arial" w:eastAsia="Arial" w:hAnsi="Arial" w:cs="Arial"/>
                <w:sz w:val="24"/>
                <w:szCs w:val="24"/>
              </w:rPr>
              <w:t xml:space="preserve">Schematic </w:t>
            </w:r>
            <w:r w:rsidR="00976B97">
              <w:rPr>
                <w:rFonts w:ascii="Arial" w:eastAsia="Arial" w:hAnsi="Arial" w:cs="Arial"/>
                <w:sz w:val="24"/>
                <w:szCs w:val="24"/>
              </w:rPr>
              <w:t>Presentation</w:t>
            </w:r>
            <w:r w:rsidRPr="00AB1A48">
              <w:rPr>
                <w:rFonts w:ascii="Arial" w:eastAsia="Arial" w:hAnsi="Arial" w:cs="Arial"/>
                <w:sz w:val="24"/>
                <w:szCs w:val="24"/>
              </w:rPr>
              <w:t xml:space="preserve"> of the</w:t>
            </w:r>
            <w:r w:rsidRPr="00AB1A48">
              <w:rPr>
                <w:rFonts w:ascii="Arial" w:eastAsia="Arial" w:hAnsi="Arial" w:cs="Arial"/>
                <w:sz w:val="24"/>
                <w:szCs w:val="24"/>
                <w:lang w:val="en-US"/>
              </w:rPr>
              <w:t xml:space="preserve"> </w:t>
            </w:r>
            <w:r w:rsidRPr="00AB1A48">
              <w:rPr>
                <w:rFonts w:ascii="Arial" w:eastAsia="Arial" w:hAnsi="Arial" w:cs="Arial"/>
                <w:sz w:val="24"/>
                <w:szCs w:val="24"/>
              </w:rPr>
              <w:t>Study</w:t>
            </w:r>
          </w:p>
        </w:tc>
        <w:tc>
          <w:tcPr>
            <w:tcW w:w="800" w:type="dxa"/>
            <w:vAlign w:val="center"/>
          </w:tcPr>
          <w:p w14:paraId="32EC6903"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15</w:t>
            </w:r>
          </w:p>
        </w:tc>
      </w:tr>
      <w:tr w:rsidR="005149F2" w:rsidRPr="00976B97" w14:paraId="6D7A3929" w14:textId="77777777" w:rsidTr="00694B87">
        <w:trPr>
          <w:trHeight w:val="380"/>
        </w:trPr>
        <w:tc>
          <w:tcPr>
            <w:tcW w:w="7493" w:type="dxa"/>
            <w:gridSpan w:val="3"/>
          </w:tcPr>
          <w:p w14:paraId="74CBDE4D" w14:textId="3B21DCAF" w:rsidR="005149F2" w:rsidRPr="00976B97" w:rsidRDefault="0050174A">
            <w:pPr>
              <w:rPr>
                <w:rFonts w:ascii="Arial" w:hAnsi="Arial" w:cs="Arial"/>
                <w:b/>
                <w:bCs/>
                <w:sz w:val="24"/>
                <w:szCs w:val="24"/>
              </w:rPr>
            </w:pPr>
            <w:r w:rsidRPr="00976B97">
              <w:rPr>
                <w:rFonts w:ascii="Arial" w:hAnsi="Arial" w:cs="Arial"/>
                <w:b/>
                <w:bCs/>
                <w:sz w:val="24"/>
                <w:szCs w:val="24"/>
              </w:rPr>
              <w:t xml:space="preserve">   </w:t>
            </w:r>
            <w:r w:rsidR="00741EAD" w:rsidRPr="00976B97">
              <w:rPr>
                <w:rFonts w:ascii="Arial" w:hAnsi="Arial" w:cs="Arial"/>
                <w:b/>
                <w:bCs/>
                <w:sz w:val="24"/>
                <w:szCs w:val="24"/>
              </w:rPr>
              <w:t xml:space="preserve">Table </w:t>
            </w:r>
          </w:p>
        </w:tc>
        <w:tc>
          <w:tcPr>
            <w:tcW w:w="800" w:type="dxa"/>
            <w:vAlign w:val="center"/>
          </w:tcPr>
          <w:p w14:paraId="4C1C1C65" w14:textId="77777777" w:rsidR="005149F2" w:rsidRPr="00976B97" w:rsidRDefault="005149F2">
            <w:pPr>
              <w:spacing w:line="360" w:lineRule="auto"/>
              <w:jc w:val="center"/>
              <w:rPr>
                <w:rFonts w:ascii="Arial" w:hAnsi="Arial" w:cs="Arial"/>
                <w:b/>
                <w:bCs/>
                <w:sz w:val="24"/>
                <w:szCs w:val="24"/>
              </w:rPr>
            </w:pPr>
          </w:p>
        </w:tc>
      </w:tr>
      <w:tr w:rsidR="005149F2" w:rsidRPr="00AB1A48" w14:paraId="7BD8E1A5" w14:textId="77777777" w:rsidTr="00694B87">
        <w:trPr>
          <w:trHeight w:val="745"/>
        </w:trPr>
        <w:tc>
          <w:tcPr>
            <w:tcW w:w="1124" w:type="dxa"/>
          </w:tcPr>
          <w:p w14:paraId="04EFDE5F" w14:textId="77777777" w:rsidR="005149F2" w:rsidRPr="00AB1A48" w:rsidRDefault="00741EAD">
            <w:pPr>
              <w:jc w:val="center"/>
              <w:rPr>
                <w:rFonts w:ascii="Arial" w:hAnsi="Arial" w:cs="Arial"/>
                <w:sz w:val="24"/>
                <w:szCs w:val="24"/>
              </w:rPr>
            </w:pPr>
            <w:r w:rsidRPr="00AB1A48">
              <w:rPr>
                <w:rFonts w:ascii="Arial" w:hAnsi="Arial" w:cs="Arial"/>
                <w:sz w:val="24"/>
                <w:szCs w:val="24"/>
              </w:rPr>
              <w:t>1</w:t>
            </w:r>
          </w:p>
        </w:tc>
        <w:tc>
          <w:tcPr>
            <w:tcW w:w="6369" w:type="dxa"/>
            <w:gridSpan w:val="2"/>
          </w:tcPr>
          <w:p w14:paraId="01329B63" w14:textId="2C3850CA" w:rsidR="005149F2" w:rsidRPr="00AB1A48" w:rsidRDefault="003B462A">
            <w:pPr>
              <w:contextualSpacing/>
              <w:jc w:val="both"/>
              <w:rPr>
                <w:rFonts w:ascii="Arial" w:hAnsi="Arial" w:cs="Arial"/>
                <w:sz w:val="24"/>
                <w:szCs w:val="24"/>
              </w:rPr>
            </w:pPr>
            <w:r w:rsidRPr="003B462A">
              <w:rPr>
                <w:rFonts w:ascii="Arial" w:hAnsi="Arial" w:cs="Arial"/>
                <w:bCs/>
                <w:sz w:val="24"/>
                <w:szCs w:val="24"/>
              </w:rPr>
              <w:t>Kaiser-Meyer-Olkin (KMO) and Bartlett’s Test of Sphericity of Operational Audit Practices</w:t>
            </w:r>
          </w:p>
        </w:tc>
        <w:tc>
          <w:tcPr>
            <w:tcW w:w="800" w:type="dxa"/>
          </w:tcPr>
          <w:p w14:paraId="0D7FD346"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50</w:t>
            </w:r>
          </w:p>
        </w:tc>
      </w:tr>
      <w:tr w:rsidR="005149F2" w:rsidRPr="00AB1A48" w14:paraId="7B4D9524" w14:textId="77777777" w:rsidTr="00694B87">
        <w:trPr>
          <w:trHeight w:val="106"/>
        </w:trPr>
        <w:tc>
          <w:tcPr>
            <w:tcW w:w="1124" w:type="dxa"/>
          </w:tcPr>
          <w:p w14:paraId="4A556BA4" w14:textId="77777777" w:rsidR="005149F2" w:rsidRPr="00AB1A48" w:rsidRDefault="005149F2">
            <w:pPr>
              <w:jc w:val="center"/>
              <w:rPr>
                <w:rFonts w:ascii="Arial" w:hAnsi="Arial" w:cs="Arial"/>
                <w:sz w:val="24"/>
                <w:szCs w:val="24"/>
              </w:rPr>
            </w:pPr>
          </w:p>
        </w:tc>
        <w:tc>
          <w:tcPr>
            <w:tcW w:w="6369" w:type="dxa"/>
            <w:gridSpan w:val="2"/>
          </w:tcPr>
          <w:p w14:paraId="4A0F5C00" w14:textId="77777777" w:rsidR="005149F2" w:rsidRPr="00AB1A48" w:rsidRDefault="005149F2">
            <w:pPr>
              <w:contextualSpacing/>
              <w:jc w:val="both"/>
              <w:rPr>
                <w:rFonts w:ascii="Arial" w:hAnsi="Arial" w:cs="Arial"/>
                <w:bCs/>
                <w:sz w:val="24"/>
                <w:szCs w:val="24"/>
              </w:rPr>
            </w:pPr>
          </w:p>
        </w:tc>
        <w:tc>
          <w:tcPr>
            <w:tcW w:w="800" w:type="dxa"/>
          </w:tcPr>
          <w:p w14:paraId="4A495BA5" w14:textId="77777777" w:rsidR="005149F2" w:rsidRPr="00AB1A48" w:rsidRDefault="005149F2">
            <w:pPr>
              <w:spacing w:line="360" w:lineRule="auto"/>
              <w:jc w:val="center"/>
              <w:rPr>
                <w:rFonts w:ascii="Arial" w:hAnsi="Arial" w:cs="Arial"/>
                <w:sz w:val="24"/>
                <w:szCs w:val="24"/>
              </w:rPr>
            </w:pPr>
          </w:p>
        </w:tc>
      </w:tr>
      <w:tr w:rsidR="005149F2" w:rsidRPr="00AB1A48" w14:paraId="4DDB8EF9" w14:textId="77777777" w:rsidTr="00694B87">
        <w:trPr>
          <w:trHeight w:val="745"/>
        </w:trPr>
        <w:tc>
          <w:tcPr>
            <w:tcW w:w="1124" w:type="dxa"/>
          </w:tcPr>
          <w:p w14:paraId="6A5F7BDD" w14:textId="77777777" w:rsidR="005149F2" w:rsidRPr="00AB1A48" w:rsidRDefault="00741EAD">
            <w:pPr>
              <w:jc w:val="center"/>
              <w:rPr>
                <w:rFonts w:ascii="Arial" w:hAnsi="Arial" w:cs="Arial"/>
                <w:sz w:val="24"/>
                <w:szCs w:val="24"/>
              </w:rPr>
            </w:pPr>
            <w:r w:rsidRPr="00AB1A48">
              <w:rPr>
                <w:rFonts w:ascii="Arial" w:hAnsi="Arial" w:cs="Arial"/>
                <w:sz w:val="24"/>
                <w:szCs w:val="24"/>
              </w:rPr>
              <w:t>2</w:t>
            </w:r>
          </w:p>
        </w:tc>
        <w:tc>
          <w:tcPr>
            <w:tcW w:w="6369" w:type="dxa"/>
            <w:gridSpan w:val="2"/>
          </w:tcPr>
          <w:p w14:paraId="6C1FBBCD" w14:textId="1FB09C8C" w:rsidR="005149F2" w:rsidRPr="00AB1A48" w:rsidRDefault="00741EAD">
            <w:pPr>
              <w:rPr>
                <w:rFonts w:ascii="Arial" w:hAnsi="Arial" w:cs="Arial"/>
                <w:sz w:val="24"/>
                <w:szCs w:val="24"/>
              </w:rPr>
            </w:pPr>
            <w:r w:rsidRPr="00AB1A48">
              <w:rPr>
                <w:rFonts w:ascii="Arial" w:hAnsi="Arial" w:cs="Arial"/>
                <w:sz w:val="24"/>
                <w:szCs w:val="24"/>
              </w:rPr>
              <w:t>Frequency, Percentage, and Mean Distribution of the Participant</w:t>
            </w:r>
            <w:r w:rsidR="0050174A">
              <w:rPr>
                <w:rFonts w:ascii="Arial" w:hAnsi="Arial" w:cs="Arial"/>
                <w:bCs/>
                <w:sz w:val="24"/>
                <w:szCs w:val="24"/>
              </w:rPr>
              <w:t>s’</w:t>
            </w:r>
            <w:r w:rsidRPr="00AB1A48">
              <w:rPr>
                <w:rFonts w:ascii="Arial" w:hAnsi="Arial" w:cs="Arial"/>
                <w:sz w:val="24"/>
                <w:szCs w:val="24"/>
              </w:rPr>
              <w:t xml:space="preserve"> Assessment of Company's Operational Audit in terms of Process Compliance Practice</w:t>
            </w:r>
          </w:p>
        </w:tc>
        <w:tc>
          <w:tcPr>
            <w:tcW w:w="800" w:type="dxa"/>
          </w:tcPr>
          <w:p w14:paraId="1874A49B"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52</w:t>
            </w:r>
          </w:p>
        </w:tc>
      </w:tr>
      <w:tr w:rsidR="005149F2" w:rsidRPr="00AB1A48" w14:paraId="05F8139D" w14:textId="77777777" w:rsidTr="00694B87">
        <w:trPr>
          <w:trHeight w:val="380"/>
        </w:trPr>
        <w:tc>
          <w:tcPr>
            <w:tcW w:w="1124" w:type="dxa"/>
          </w:tcPr>
          <w:p w14:paraId="7B08B6ED" w14:textId="77777777" w:rsidR="005149F2" w:rsidRPr="00AB1A48" w:rsidRDefault="005149F2">
            <w:pPr>
              <w:jc w:val="center"/>
              <w:rPr>
                <w:rFonts w:ascii="Arial" w:hAnsi="Arial" w:cs="Arial"/>
                <w:sz w:val="24"/>
                <w:szCs w:val="24"/>
              </w:rPr>
            </w:pPr>
          </w:p>
        </w:tc>
        <w:tc>
          <w:tcPr>
            <w:tcW w:w="6369" w:type="dxa"/>
            <w:gridSpan w:val="2"/>
          </w:tcPr>
          <w:p w14:paraId="185EA573" w14:textId="77777777" w:rsidR="005149F2" w:rsidRPr="00AB1A48" w:rsidRDefault="005149F2">
            <w:pPr>
              <w:rPr>
                <w:rFonts w:ascii="Arial" w:hAnsi="Arial" w:cs="Arial"/>
                <w:sz w:val="24"/>
                <w:szCs w:val="24"/>
              </w:rPr>
            </w:pPr>
          </w:p>
        </w:tc>
        <w:tc>
          <w:tcPr>
            <w:tcW w:w="800" w:type="dxa"/>
          </w:tcPr>
          <w:p w14:paraId="01FDF04B" w14:textId="77777777" w:rsidR="005149F2" w:rsidRPr="00AB1A48" w:rsidRDefault="005149F2">
            <w:pPr>
              <w:spacing w:line="360" w:lineRule="auto"/>
              <w:jc w:val="center"/>
              <w:rPr>
                <w:rFonts w:ascii="Arial" w:hAnsi="Arial" w:cs="Arial"/>
                <w:sz w:val="24"/>
                <w:szCs w:val="24"/>
              </w:rPr>
            </w:pPr>
          </w:p>
        </w:tc>
      </w:tr>
      <w:tr w:rsidR="005149F2" w:rsidRPr="00AB1A48" w14:paraId="06D5410C" w14:textId="77777777" w:rsidTr="00694B87">
        <w:trPr>
          <w:trHeight w:val="502"/>
        </w:trPr>
        <w:tc>
          <w:tcPr>
            <w:tcW w:w="1124" w:type="dxa"/>
          </w:tcPr>
          <w:p w14:paraId="19152184" w14:textId="77777777" w:rsidR="005149F2" w:rsidRPr="00AB1A48" w:rsidRDefault="00741EAD">
            <w:pPr>
              <w:jc w:val="center"/>
              <w:rPr>
                <w:rFonts w:ascii="Arial" w:hAnsi="Arial" w:cs="Arial"/>
                <w:sz w:val="24"/>
                <w:szCs w:val="24"/>
              </w:rPr>
            </w:pPr>
            <w:r w:rsidRPr="00AB1A48">
              <w:rPr>
                <w:rFonts w:ascii="Arial" w:hAnsi="Arial" w:cs="Arial"/>
                <w:sz w:val="24"/>
                <w:szCs w:val="24"/>
              </w:rPr>
              <w:t>3</w:t>
            </w:r>
          </w:p>
        </w:tc>
        <w:tc>
          <w:tcPr>
            <w:tcW w:w="6369" w:type="dxa"/>
            <w:gridSpan w:val="2"/>
          </w:tcPr>
          <w:p w14:paraId="5AB38741" w14:textId="1FB85EA4" w:rsidR="005149F2" w:rsidRPr="00AB1A48" w:rsidRDefault="00741EAD">
            <w:pPr>
              <w:rPr>
                <w:rFonts w:ascii="Arial" w:hAnsi="Arial" w:cs="Arial"/>
                <w:sz w:val="24"/>
                <w:szCs w:val="24"/>
              </w:rPr>
            </w:pPr>
            <w:r w:rsidRPr="00AB1A48">
              <w:rPr>
                <w:rFonts w:ascii="Arial" w:hAnsi="Arial" w:cs="Arial"/>
                <w:sz w:val="24"/>
                <w:szCs w:val="24"/>
              </w:rPr>
              <w:t xml:space="preserve">Summary Table of </w:t>
            </w:r>
            <w:r w:rsidR="0050174A">
              <w:rPr>
                <w:rFonts w:ascii="Arial" w:hAnsi="Arial" w:cs="Arial"/>
                <w:sz w:val="24"/>
                <w:szCs w:val="24"/>
              </w:rPr>
              <w:t>O</w:t>
            </w:r>
            <w:r w:rsidRPr="00AB1A48">
              <w:rPr>
                <w:rFonts w:ascii="Arial" w:hAnsi="Arial" w:cs="Arial"/>
                <w:sz w:val="24"/>
                <w:szCs w:val="24"/>
              </w:rPr>
              <w:t>perational Audit Practices</w:t>
            </w:r>
          </w:p>
          <w:p w14:paraId="3458B00E" w14:textId="77777777" w:rsidR="005149F2" w:rsidRPr="00AB1A48" w:rsidRDefault="005149F2">
            <w:pPr>
              <w:jc w:val="both"/>
              <w:rPr>
                <w:rFonts w:ascii="Arial" w:hAnsi="Arial" w:cs="Arial"/>
                <w:sz w:val="24"/>
                <w:szCs w:val="24"/>
              </w:rPr>
            </w:pPr>
          </w:p>
        </w:tc>
        <w:tc>
          <w:tcPr>
            <w:tcW w:w="800" w:type="dxa"/>
          </w:tcPr>
          <w:p w14:paraId="4966C661"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55</w:t>
            </w:r>
          </w:p>
        </w:tc>
      </w:tr>
      <w:tr w:rsidR="005149F2" w:rsidRPr="00AB1A48" w14:paraId="0A268311" w14:textId="77777777" w:rsidTr="00694B87">
        <w:trPr>
          <w:trHeight w:val="380"/>
        </w:trPr>
        <w:tc>
          <w:tcPr>
            <w:tcW w:w="1124" w:type="dxa"/>
          </w:tcPr>
          <w:p w14:paraId="3E2D199D" w14:textId="77777777" w:rsidR="005149F2" w:rsidRPr="00AB1A48" w:rsidRDefault="005149F2">
            <w:pPr>
              <w:jc w:val="center"/>
              <w:rPr>
                <w:rFonts w:ascii="Arial" w:hAnsi="Arial" w:cs="Arial"/>
                <w:sz w:val="24"/>
                <w:szCs w:val="24"/>
              </w:rPr>
            </w:pPr>
          </w:p>
        </w:tc>
        <w:tc>
          <w:tcPr>
            <w:tcW w:w="6369" w:type="dxa"/>
            <w:gridSpan w:val="2"/>
          </w:tcPr>
          <w:p w14:paraId="633C74F9" w14:textId="77777777" w:rsidR="005149F2" w:rsidRPr="00AB1A48" w:rsidRDefault="005149F2">
            <w:pPr>
              <w:jc w:val="both"/>
              <w:rPr>
                <w:rFonts w:ascii="Arial" w:hAnsi="Arial" w:cs="Arial"/>
                <w:sz w:val="24"/>
                <w:szCs w:val="24"/>
              </w:rPr>
            </w:pPr>
          </w:p>
        </w:tc>
        <w:tc>
          <w:tcPr>
            <w:tcW w:w="800" w:type="dxa"/>
          </w:tcPr>
          <w:p w14:paraId="2160659A" w14:textId="77777777" w:rsidR="005149F2" w:rsidRPr="00AB1A48" w:rsidRDefault="005149F2">
            <w:pPr>
              <w:spacing w:line="360" w:lineRule="auto"/>
              <w:jc w:val="center"/>
              <w:rPr>
                <w:rFonts w:ascii="Arial" w:hAnsi="Arial" w:cs="Arial"/>
                <w:sz w:val="24"/>
                <w:szCs w:val="24"/>
              </w:rPr>
            </w:pPr>
          </w:p>
        </w:tc>
      </w:tr>
      <w:tr w:rsidR="005149F2" w:rsidRPr="00AB1A48" w14:paraId="74E7A044" w14:textId="77777777" w:rsidTr="00694B87">
        <w:trPr>
          <w:trHeight w:val="196"/>
        </w:trPr>
        <w:tc>
          <w:tcPr>
            <w:tcW w:w="1124" w:type="dxa"/>
          </w:tcPr>
          <w:p w14:paraId="027EC68C" w14:textId="77777777" w:rsidR="005149F2" w:rsidRPr="00AB1A48" w:rsidRDefault="00741EAD">
            <w:pPr>
              <w:jc w:val="center"/>
              <w:rPr>
                <w:rFonts w:ascii="Arial" w:hAnsi="Arial" w:cs="Arial"/>
                <w:sz w:val="24"/>
                <w:szCs w:val="24"/>
              </w:rPr>
            </w:pPr>
            <w:r w:rsidRPr="00AB1A48">
              <w:rPr>
                <w:rFonts w:ascii="Arial" w:hAnsi="Arial" w:cs="Arial"/>
                <w:sz w:val="24"/>
                <w:szCs w:val="24"/>
              </w:rPr>
              <w:t>4</w:t>
            </w:r>
          </w:p>
        </w:tc>
        <w:tc>
          <w:tcPr>
            <w:tcW w:w="6369" w:type="dxa"/>
            <w:gridSpan w:val="2"/>
          </w:tcPr>
          <w:p w14:paraId="54939225" w14:textId="104D9793" w:rsidR="005149F2" w:rsidRPr="00AB1A48" w:rsidRDefault="00741EAD">
            <w:pPr>
              <w:jc w:val="both"/>
              <w:rPr>
                <w:rFonts w:ascii="Arial" w:hAnsi="Arial" w:cs="Arial"/>
                <w:sz w:val="24"/>
                <w:szCs w:val="24"/>
              </w:rPr>
            </w:pPr>
            <w:r w:rsidRPr="00AB1A48">
              <w:rPr>
                <w:rFonts w:ascii="Arial" w:hAnsi="Arial" w:cs="Arial"/>
                <w:sz w:val="24"/>
                <w:szCs w:val="24"/>
              </w:rPr>
              <w:t>Frequency, Percentage, and Mean Distribution of the Participant</w:t>
            </w:r>
            <w:r w:rsidR="0050174A">
              <w:rPr>
                <w:rFonts w:ascii="Arial" w:hAnsi="Arial" w:cs="Arial"/>
                <w:sz w:val="24"/>
                <w:szCs w:val="24"/>
              </w:rPr>
              <w:t>s</w:t>
            </w:r>
            <w:r w:rsidR="0050174A">
              <w:rPr>
                <w:rFonts w:ascii="Arial" w:hAnsi="Arial" w:cs="Arial"/>
                <w:bCs/>
                <w:sz w:val="24"/>
                <w:szCs w:val="24"/>
              </w:rPr>
              <w:t>’</w:t>
            </w:r>
            <w:r w:rsidRPr="00AB1A48">
              <w:rPr>
                <w:rFonts w:ascii="Arial" w:hAnsi="Arial" w:cs="Arial"/>
                <w:sz w:val="24"/>
                <w:szCs w:val="24"/>
              </w:rPr>
              <w:t xml:space="preserve"> Assessment of Sustainable Audit Methods in terms Eco-friendly Compliance Practice</w:t>
            </w:r>
          </w:p>
        </w:tc>
        <w:tc>
          <w:tcPr>
            <w:tcW w:w="800" w:type="dxa"/>
          </w:tcPr>
          <w:p w14:paraId="3C5A7281"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58</w:t>
            </w:r>
          </w:p>
        </w:tc>
      </w:tr>
      <w:tr w:rsidR="005149F2" w:rsidRPr="00AB1A48" w14:paraId="1C16A7AF" w14:textId="77777777" w:rsidTr="00694B87">
        <w:trPr>
          <w:trHeight w:val="196"/>
        </w:trPr>
        <w:tc>
          <w:tcPr>
            <w:tcW w:w="1124" w:type="dxa"/>
          </w:tcPr>
          <w:p w14:paraId="74FC55FF" w14:textId="77777777" w:rsidR="005149F2" w:rsidRPr="00AB1A48" w:rsidRDefault="005149F2">
            <w:pPr>
              <w:jc w:val="center"/>
              <w:rPr>
                <w:rFonts w:ascii="Arial" w:hAnsi="Arial" w:cs="Arial"/>
                <w:sz w:val="24"/>
                <w:szCs w:val="24"/>
              </w:rPr>
            </w:pPr>
          </w:p>
        </w:tc>
        <w:tc>
          <w:tcPr>
            <w:tcW w:w="6369" w:type="dxa"/>
            <w:gridSpan w:val="2"/>
          </w:tcPr>
          <w:p w14:paraId="0F7C1D3D" w14:textId="77777777" w:rsidR="005149F2" w:rsidRPr="00AB1A48" w:rsidRDefault="005149F2">
            <w:pPr>
              <w:jc w:val="both"/>
              <w:rPr>
                <w:rFonts w:ascii="Arial" w:hAnsi="Arial" w:cs="Arial"/>
                <w:sz w:val="24"/>
                <w:szCs w:val="24"/>
              </w:rPr>
            </w:pPr>
          </w:p>
        </w:tc>
        <w:tc>
          <w:tcPr>
            <w:tcW w:w="800" w:type="dxa"/>
          </w:tcPr>
          <w:p w14:paraId="277A5B8B" w14:textId="77777777" w:rsidR="005149F2" w:rsidRPr="00AB1A48" w:rsidRDefault="005149F2">
            <w:pPr>
              <w:spacing w:line="360" w:lineRule="auto"/>
              <w:jc w:val="center"/>
              <w:rPr>
                <w:rFonts w:ascii="Arial" w:hAnsi="Arial" w:cs="Arial"/>
                <w:sz w:val="24"/>
                <w:szCs w:val="24"/>
              </w:rPr>
            </w:pPr>
          </w:p>
        </w:tc>
      </w:tr>
      <w:tr w:rsidR="005149F2" w:rsidRPr="00AB1A48" w14:paraId="1F3F5A45" w14:textId="77777777" w:rsidTr="00694B87">
        <w:trPr>
          <w:trHeight w:val="745"/>
        </w:trPr>
        <w:tc>
          <w:tcPr>
            <w:tcW w:w="1124" w:type="dxa"/>
          </w:tcPr>
          <w:p w14:paraId="2C2BA34A" w14:textId="77777777" w:rsidR="005149F2" w:rsidRPr="00AB1A48" w:rsidRDefault="00741EAD">
            <w:pPr>
              <w:jc w:val="center"/>
              <w:rPr>
                <w:rFonts w:ascii="Arial" w:hAnsi="Arial" w:cs="Arial"/>
                <w:sz w:val="24"/>
                <w:szCs w:val="24"/>
              </w:rPr>
            </w:pPr>
            <w:r w:rsidRPr="00AB1A48">
              <w:rPr>
                <w:rFonts w:ascii="Arial" w:hAnsi="Arial" w:cs="Arial"/>
                <w:sz w:val="24"/>
                <w:szCs w:val="24"/>
              </w:rPr>
              <w:t>5</w:t>
            </w:r>
          </w:p>
        </w:tc>
        <w:tc>
          <w:tcPr>
            <w:tcW w:w="6369" w:type="dxa"/>
            <w:gridSpan w:val="2"/>
          </w:tcPr>
          <w:p w14:paraId="212428FF" w14:textId="4628381B" w:rsidR="005149F2" w:rsidRPr="00AB1A48" w:rsidRDefault="00741EAD">
            <w:pPr>
              <w:contextualSpacing/>
              <w:jc w:val="both"/>
              <w:rPr>
                <w:rFonts w:ascii="Arial" w:hAnsi="Arial" w:cs="Arial"/>
                <w:sz w:val="24"/>
                <w:szCs w:val="24"/>
              </w:rPr>
            </w:pPr>
            <w:r w:rsidRPr="00AB1A48">
              <w:rPr>
                <w:rFonts w:ascii="Arial" w:hAnsi="Arial" w:cs="Arial"/>
                <w:bCs/>
                <w:sz w:val="24"/>
                <w:szCs w:val="24"/>
              </w:rPr>
              <w:t>Frequency, Percentage, and Mean Distribution of the Participant</w:t>
            </w:r>
            <w:r w:rsidR="0050174A">
              <w:rPr>
                <w:rFonts w:ascii="Arial" w:hAnsi="Arial" w:cs="Arial"/>
                <w:sz w:val="24"/>
                <w:szCs w:val="24"/>
              </w:rPr>
              <w:t>s</w:t>
            </w:r>
            <w:r w:rsidR="0050174A">
              <w:rPr>
                <w:rFonts w:ascii="Arial" w:hAnsi="Arial" w:cs="Arial"/>
                <w:bCs/>
                <w:sz w:val="24"/>
                <w:szCs w:val="24"/>
              </w:rPr>
              <w:t>’</w:t>
            </w:r>
            <w:r w:rsidRPr="00AB1A48">
              <w:rPr>
                <w:rFonts w:ascii="Arial" w:hAnsi="Arial" w:cs="Arial"/>
                <w:bCs/>
                <w:sz w:val="24"/>
                <w:szCs w:val="24"/>
              </w:rPr>
              <w:t xml:space="preserve"> Assessment of Sustainable </w:t>
            </w:r>
            <w:r w:rsidR="0050174A">
              <w:rPr>
                <w:rFonts w:ascii="Arial" w:hAnsi="Arial" w:cs="Arial"/>
                <w:bCs/>
                <w:sz w:val="24"/>
                <w:szCs w:val="24"/>
              </w:rPr>
              <w:t>A</w:t>
            </w:r>
            <w:r w:rsidRPr="00AB1A48">
              <w:rPr>
                <w:rFonts w:ascii="Arial" w:hAnsi="Arial" w:cs="Arial"/>
                <w:bCs/>
                <w:sz w:val="24"/>
                <w:szCs w:val="24"/>
              </w:rPr>
              <w:t>udit Methods in terms of Waste Reduction Practices</w:t>
            </w:r>
          </w:p>
        </w:tc>
        <w:tc>
          <w:tcPr>
            <w:tcW w:w="800" w:type="dxa"/>
          </w:tcPr>
          <w:p w14:paraId="034593AF"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61</w:t>
            </w:r>
          </w:p>
        </w:tc>
      </w:tr>
      <w:tr w:rsidR="005149F2" w:rsidRPr="00AB1A48" w14:paraId="428FF85F" w14:textId="77777777" w:rsidTr="00694B87">
        <w:trPr>
          <w:trHeight w:val="380"/>
        </w:trPr>
        <w:tc>
          <w:tcPr>
            <w:tcW w:w="1124" w:type="dxa"/>
          </w:tcPr>
          <w:p w14:paraId="5C76DDA9" w14:textId="77777777" w:rsidR="005149F2" w:rsidRPr="00AB1A48" w:rsidRDefault="005149F2">
            <w:pPr>
              <w:jc w:val="center"/>
              <w:rPr>
                <w:rFonts w:ascii="Arial" w:hAnsi="Arial" w:cs="Arial"/>
                <w:sz w:val="24"/>
                <w:szCs w:val="24"/>
              </w:rPr>
            </w:pPr>
          </w:p>
        </w:tc>
        <w:tc>
          <w:tcPr>
            <w:tcW w:w="6369" w:type="dxa"/>
            <w:gridSpan w:val="2"/>
          </w:tcPr>
          <w:p w14:paraId="57229002" w14:textId="77777777" w:rsidR="005149F2" w:rsidRPr="00AB1A48" w:rsidRDefault="005149F2">
            <w:pPr>
              <w:contextualSpacing/>
              <w:jc w:val="both"/>
              <w:rPr>
                <w:rFonts w:ascii="Arial" w:hAnsi="Arial" w:cs="Arial"/>
                <w:bCs/>
                <w:sz w:val="24"/>
                <w:szCs w:val="24"/>
              </w:rPr>
            </w:pPr>
          </w:p>
        </w:tc>
        <w:tc>
          <w:tcPr>
            <w:tcW w:w="800" w:type="dxa"/>
          </w:tcPr>
          <w:p w14:paraId="63FB80FB" w14:textId="77777777" w:rsidR="005149F2" w:rsidRPr="00AB1A48" w:rsidRDefault="005149F2">
            <w:pPr>
              <w:spacing w:line="360" w:lineRule="auto"/>
              <w:jc w:val="center"/>
              <w:rPr>
                <w:rFonts w:ascii="Arial" w:hAnsi="Arial" w:cs="Arial"/>
                <w:sz w:val="24"/>
                <w:szCs w:val="24"/>
              </w:rPr>
            </w:pPr>
          </w:p>
        </w:tc>
      </w:tr>
      <w:tr w:rsidR="005149F2" w:rsidRPr="00AB1A48" w14:paraId="4F4F893D" w14:textId="77777777" w:rsidTr="00694B87">
        <w:trPr>
          <w:trHeight w:val="745"/>
        </w:trPr>
        <w:tc>
          <w:tcPr>
            <w:tcW w:w="1124" w:type="dxa"/>
          </w:tcPr>
          <w:p w14:paraId="28383087" w14:textId="77777777" w:rsidR="005149F2" w:rsidRPr="00AB1A48" w:rsidRDefault="00741EAD">
            <w:pPr>
              <w:jc w:val="center"/>
              <w:rPr>
                <w:rFonts w:ascii="Arial" w:hAnsi="Arial" w:cs="Arial"/>
                <w:sz w:val="24"/>
                <w:szCs w:val="24"/>
              </w:rPr>
            </w:pPr>
            <w:r w:rsidRPr="00AB1A48">
              <w:rPr>
                <w:rFonts w:ascii="Arial" w:hAnsi="Arial" w:cs="Arial"/>
                <w:sz w:val="24"/>
                <w:szCs w:val="24"/>
              </w:rPr>
              <w:t>6</w:t>
            </w:r>
          </w:p>
        </w:tc>
        <w:tc>
          <w:tcPr>
            <w:tcW w:w="6369" w:type="dxa"/>
            <w:gridSpan w:val="2"/>
          </w:tcPr>
          <w:p w14:paraId="0EAA609F" w14:textId="60DFE109" w:rsidR="005149F2" w:rsidRPr="00AB1A48" w:rsidRDefault="00741EAD">
            <w:pPr>
              <w:jc w:val="both"/>
              <w:rPr>
                <w:rFonts w:ascii="Arial" w:hAnsi="Arial" w:cs="Arial"/>
                <w:sz w:val="24"/>
                <w:szCs w:val="24"/>
              </w:rPr>
            </w:pPr>
            <w:r w:rsidRPr="00AB1A48">
              <w:rPr>
                <w:rFonts w:ascii="Arial" w:hAnsi="Arial" w:cs="Arial"/>
                <w:bCs/>
                <w:sz w:val="24"/>
                <w:szCs w:val="24"/>
              </w:rPr>
              <w:t>Frequency, Percentage, and Mean Distribution of the Participant</w:t>
            </w:r>
            <w:r w:rsidR="0050174A">
              <w:rPr>
                <w:rFonts w:ascii="Arial" w:hAnsi="Arial" w:cs="Arial"/>
                <w:bCs/>
                <w:sz w:val="24"/>
                <w:szCs w:val="24"/>
              </w:rPr>
              <w:t>s’</w:t>
            </w:r>
            <w:r w:rsidRPr="00AB1A48">
              <w:rPr>
                <w:rFonts w:ascii="Arial" w:hAnsi="Arial" w:cs="Arial"/>
                <w:bCs/>
                <w:sz w:val="24"/>
                <w:szCs w:val="24"/>
              </w:rPr>
              <w:t xml:space="preserve"> Assessment of Sustainable Audit Methods in terms Energy Efficiency Practices</w:t>
            </w:r>
          </w:p>
        </w:tc>
        <w:tc>
          <w:tcPr>
            <w:tcW w:w="800" w:type="dxa"/>
          </w:tcPr>
          <w:p w14:paraId="3949625E"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64</w:t>
            </w:r>
          </w:p>
        </w:tc>
      </w:tr>
      <w:tr w:rsidR="005149F2" w:rsidRPr="00AB1A48" w14:paraId="14A05790" w14:textId="77777777" w:rsidTr="00694B87">
        <w:trPr>
          <w:trHeight w:val="380"/>
        </w:trPr>
        <w:tc>
          <w:tcPr>
            <w:tcW w:w="1124" w:type="dxa"/>
          </w:tcPr>
          <w:p w14:paraId="3950C1E0" w14:textId="77777777" w:rsidR="005149F2" w:rsidRPr="00AB1A48" w:rsidRDefault="005149F2">
            <w:pPr>
              <w:jc w:val="center"/>
              <w:rPr>
                <w:rFonts w:ascii="Arial" w:hAnsi="Arial" w:cs="Arial"/>
                <w:sz w:val="24"/>
                <w:szCs w:val="24"/>
              </w:rPr>
            </w:pPr>
          </w:p>
        </w:tc>
        <w:tc>
          <w:tcPr>
            <w:tcW w:w="6369" w:type="dxa"/>
            <w:gridSpan w:val="2"/>
          </w:tcPr>
          <w:p w14:paraId="6A2A8A9C" w14:textId="77777777" w:rsidR="005149F2" w:rsidRPr="00AB1A48" w:rsidRDefault="005149F2">
            <w:pPr>
              <w:jc w:val="both"/>
              <w:rPr>
                <w:rFonts w:ascii="Arial" w:hAnsi="Arial" w:cs="Arial"/>
                <w:bCs/>
                <w:sz w:val="24"/>
                <w:szCs w:val="24"/>
              </w:rPr>
            </w:pPr>
          </w:p>
        </w:tc>
        <w:tc>
          <w:tcPr>
            <w:tcW w:w="800" w:type="dxa"/>
          </w:tcPr>
          <w:p w14:paraId="7D147383" w14:textId="77777777" w:rsidR="005149F2" w:rsidRPr="00AB1A48" w:rsidRDefault="005149F2">
            <w:pPr>
              <w:spacing w:line="360" w:lineRule="auto"/>
              <w:jc w:val="center"/>
              <w:rPr>
                <w:rFonts w:ascii="Arial" w:hAnsi="Arial" w:cs="Arial"/>
                <w:sz w:val="24"/>
                <w:szCs w:val="24"/>
              </w:rPr>
            </w:pPr>
          </w:p>
        </w:tc>
      </w:tr>
      <w:tr w:rsidR="005149F2" w:rsidRPr="00AB1A48" w14:paraId="171E5AC4" w14:textId="77777777" w:rsidTr="00694B87">
        <w:trPr>
          <w:trHeight w:val="380"/>
        </w:trPr>
        <w:tc>
          <w:tcPr>
            <w:tcW w:w="1124" w:type="dxa"/>
          </w:tcPr>
          <w:p w14:paraId="664BE33C" w14:textId="77777777" w:rsidR="005149F2" w:rsidRPr="00AB1A48" w:rsidRDefault="00741EAD">
            <w:pPr>
              <w:jc w:val="center"/>
              <w:rPr>
                <w:rFonts w:ascii="Arial" w:hAnsi="Arial" w:cs="Arial"/>
                <w:sz w:val="24"/>
                <w:szCs w:val="24"/>
              </w:rPr>
            </w:pPr>
            <w:r w:rsidRPr="00AB1A48">
              <w:rPr>
                <w:rFonts w:ascii="Arial" w:hAnsi="Arial" w:cs="Arial"/>
                <w:sz w:val="24"/>
                <w:szCs w:val="24"/>
              </w:rPr>
              <w:t>7</w:t>
            </w:r>
          </w:p>
        </w:tc>
        <w:tc>
          <w:tcPr>
            <w:tcW w:w="6369" w:type="dxa"/>
            <w:gridSpan w:val="2"/>
          </w:tcPr>
          <w:p w14:paraId="08597048" w14:textId="3F4AB3ED" w:rsidR="005149F2" w:rsidRPr="00AB1A48" w:rsidRDefault="00741EAD">
            <w:pPr>
              <w:jc w:val="both"/>
              <w:rPr>
                <w:rFonts w:ascii="Arial" w:hAnsi="Arial" w:cs="Arial"/>
                <w:sz w:val="24"/>
                <w:szCs w:val="24"/>
              </w:rPr>
            </w:pPr>
            <w:r w:rsidRPr="00AB1A48">
              <w:rPr>
                <w:rFonts w:ascii="Arial" w:hAnsi="Arial" w:cs="Arial"/>
                <w:sz w:val="24"/>
                <w:szCs w:val="24"/>
              </w:rPr>
              <w:t xml:space="preserve">Summary Table of Sustainable </w:t>
            </w:r>
            <w:r w:rsidR="0050174A">
              <w:rPr>
                <w:rFonts w:ascii="Arial" w:hAnsi="Arial" w:cs="Arial"/>
                <w:sz w:val="24"/>
                <w:szCs w:val="24"/>
              </w:rPr>
              <w:t>A</w:t>
            </w:r>
            <w:r w:rsidRPr="00AB1A48">
              <w:rPr>
                <w:rFonts w:ascii="Arial" w:hAnsi="Arial" w:cs="Arial"/>
                <w:sz w:val="24"/>
                <w:szCs w:val="24"/>
              </w:rPr>
              <w:t xml:space="preserve">udit </w:t>
            </w:r>
            <w:r w:rsidR="0050174A">
              <w:rPr>
                <w:rFonts w:ascii="Arial" w:hAnsi="Arial" w:cs="Arial"/>
                <w:sz w:val="24"/>
                <w:szCs w:val="24"/>
              </w:rPr>
              <w:t>M</w:t>
            </w:r>
            <w:r w:rsidRPr="00AB1A48">
              <w:rPr>
                <w:rFonts w:ascii="Arial" w:hAnsi="Arial" w:cs="Arial"/>
                <w:sz w:val="24"/>
                <w:szCs w:val="24"/>
              </w:rPr>
              <w:t>ethods</w:t>
            </w:r>
          </w:p>
        </w:tc>
        <w:tc>
          <w:tcPr>
            <w:tcW w:w="800" w:type="dxa"/>
          </w:tcPr>
          <w:p w14:paraId="6A353AD1"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66</w:t>
            </w:r>
          </w:p>
        </w:tc>
      </w:tr>
      <w:tr w:rsidR="005149F2" w:rsidRPr="00AB1A48" w14:paraId="2A844285" w14:textId="77777777" w:rsidTr="00694B87">
        <w:trPr>
          <w:trHeight w:val="380"/>
        </w:trPr>
        <w:tc>
          <w:tcPr>
            <w:tcW w:w="1124" w:type="dxa"/>
          </w:tcPr>
          <w:p w14:paraId="028CC7D4" w14:textId="77777777" w:rsidR="005149F2" w:rsidRPr="00AB1A48" w:rsidRDefault="005149F2">
            <w:pPr>
              <w:jc w:val="center"/>
              <w:rPr>
                <w:rFonts w:ascii="Arial" w:hAnsi="Arial" w:cs="Arial"/>
                <w:sz w:val="24"/>
                <w:szCs w:val="24"/>
              </w:rPr>
            </w:pPr>
          </w:p>
        </w:tc>
        <w:tc>
          <w:tcPr>
            <w:tcW w:w="6369" w:type="dxa"/>
            <w:gridSpan w:val="2"/>
          </w:tcPr>
          <w:p w14:paraId="6DDAD373" w14:textId="77777777" w:rsidR="005149F2" w:rsidRPr="00AB1A48" w:rsidRDefault="005149F2">
            <w:pPr>
              <w:jc w:val="both"/>
              <w:rPr>
                <w:rFonts w:ascii="Arial" w:hAnsi="Arial" w:cs="Arial"/>
                <w:sz w:val="24"/>
                <w:szCs w:val="24"/>
              </w:rPr>
            </w:pPr>
          </w:p>
        </w:tc>
        <w:tc>
          <w:tcPr>
            <w:tcW w:w="800" w:type="dxa"/>
          </w:tcPr>
          <w:p w14:paraId="7EEECEE6" w14:textId="77777777" w:rsidR="005149F2" w:rsidRPr="00AB1A48" w:rsidRDefault="005149F2">
            <w:pPr>
              <w:spacing w:line="360" w:lineRule="auto"/>
              <w:jc w:val="center"/>
              <w:rPr>
                <w:rFonts w:ascii="Arial" w:hAnsi="Arial" w:cs="Arial"/>
                <w:sz w:val="24"/>
                <w:szCs w:val="24"/>
              </w:rPr>
            </w:pPr>
          </w:p>
        </w:tc>
      </w:tr>
      <w:tr w:rsidR="005149F2" w:rsidRPr="00AB1A48" w14:paraId="7BEEF6EE" w14:textId="77777777" w:rsidTr="00694B87">
        <w:trPr>
          <w:trHeight w:val="745"/>
        </w:trPr>
        <w:tc>
          <w:tcPr>
            <w:tcW w:w="1124" w:type="dxa"/>
          </w:tcPr>
          <w:p w14:paraId="2EF8B0A0" w14:textId="77777777" w:rsidR="005149F2" w:rsidRPr="00AB1A48" w:rsidRDefault="00741EAD">
            <w:pPr>
              <w:jc w:val="center"/>
              <w:rPr>
                <w:rFonts w:ascii="Arial" w:hAnsi="Arial" w:cs="Arial"/>
                <w:sz w:val="24"/>
                <w:szCs w:val="24"/>
              </w:rPr>
            </w:pPr>
            <w:r w:rsidRPr="00AB1A48">
              <w:rPr>
                <w:rFonts w:ascii="Arial" w:hAnsi="Arial" w:cs="Arial"/>
                <w:sz w:val="24"/>
                <w:szCs w:val="24"/>
              </w:rPr>
              <w:t>8</w:t>
            </w:r>
          </w:p>
        </w:tc>
        <w:tc>
          <w:tcPr>
            <w:tcW w:w="6369" w:type="dxa"/>
            <w:gridSpan w:val="2"/>
          </w:tcPr>
          <w:p w14:paraId="159CA878" w14:textId="5BCA42E3" w:rsidR="005149F2" w:rsidRPr="00AB1A48" w:rsidRDefault="00741EAD">
            <w:pPr>
              <w:jc w:val="both"/>
              <w:rPr>
                <w:rFonts w:ascii="Arial" w:hAnsi="Arial" w:cs="Arial"/>
                <w:sz w:val="24"/>
                <w:szCs w:val="24"/>
              </w:rPr>
            </w:pPr>
            <w:r w:rsidRPr="00AB1A48">
              <w:rPr>
                <w:rFonts w:ascii="Arial" w:hAnsi="Arial" w:cs="Arial"/>
                <w:sz w:val="24"/>
                <w:szCs w:val="24"/>
              </w:rPr>
              <w:t>Frequency, Percentage, and Mean Distribution of Participants</w:t>
            </w:r>
            <w:r w:rsidR="0050174A">
              <w:rPr>
                <w:rFonts w:ascii="Arial" w:hAnsi="Arial" w:cs="Arial"/>
                <w:sz w:val="24"/>
                <w:szCs w:val="24"/>
              </w:rPr>
              <w:t>’</w:t>
            </w:r>
            <w:r w:rsidRPr="00AB1A48">
              <w:rPr>
                <w:rFonts w:ascii="Arial" w:hAnsi="Arial" w:cs="Arial"/>
                <w:sz w:val="24"/>
                <w:szCs w:val="24"/>
              </w:rPr>
              <w:t xml:space="preserve"> Assessment of the Sustainable Audit Methods in terms Energy Efficiency Practices</w:t>
            </w:r>
          </w:p>
        </w:tc>
        <w:tc>
          <w:tcPr>
            <w:tcW w:w="800" w:type="dxa"/>
          </w:tcPr>
          <w:p w14:paraId="35F7BBDE"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68</w:t>
            </w:r>
          </w:p>
        </w:tc>
      </w:tr>
      <w:tr w:rsidR="005149F2" w:rsidRPr="00AB1A48" w14:paraId="4634CC92" w14:textId="77777777" w:rsidTr="00694B87">
        <w:trPr>
          <w:trHeight w:val="380"/>
        </w:trPr>
        <w:tc>
          <w:tcPr>
            <w:tcW w:w="1124" w:type="dxa"/>
          </w:tcPr>
          <w:p w14:paraId="19840D03" w14:textId="77777777" w:rsidR="005149F2" w:rsidRPr="00AB1A48" w:rsidRDefault="005149F2">
            <w:pPr>
              <w:jc w:val="center"/>
              <w:rPr>
                <w:rFonts w:ascii="Arial" w:hAnsi="Arial" w:cs="Arial"/>
                <w:sz w:val="24"/>
                <w:szCs w:val="24"/>
              </w:rPr>
            </w:pPr>
          </w:p>
        </w:tc>
        <w:tc>
          <w:tcPr>
            <w:tcW w:w="6369" w:type="dxa"/>
            <w:gridSpan w:val="2"/>
          </w:tcPr>
          <w:p w14:paraId="79F3EC00" w14:textId="77777777" w:rsidR="005149F2" w:rsidRPr="00AB1A48" w:rsidRDefault="005149F2">
            <w:pPr>
              <w:jc w:val="both"/>
              <w:rPr>
                <w:rFonts w:ascii="Arial" w:hAnsi="Arial" w:cs="Arial"/>
                <w:sz w:val="24"/>
                <w:szCs w:val="24"/>
              </w:rPr>
            </w:pPr>
          </w:p>
        </w:tc>
        <w:tc>
          <w:tcPr>
            <w:tcW w:w="800" w:type="dxa"/>
          </w:tcPr>
          <w:p w14:paraId="1DB1B9E2" w14:textId="77777777" w:rsidR="005149F2" w:rsidRPr="00AB1A48" w:rsidRDefault="005149F2">
            <w:pPr>
              <w:spacing w:line="360" w:lineRule="auto"/>
              <w:jc w:val="center"/>
              <w:rPr>
                <w:rFonts w:ascii="Arial" w:hAnsi="Arial" w:cs="Arial"/>
                <w:sz w:val="24"/>
                <w:szCs w:val="24"/>
              </w:rPr>
            </w:pPr>
          </w:p>
        </w:tc>
      </w:tr>
      <w:tr w:rsidR="005149F2" w:rsidRPr="00AB1A48" w14:paraId="38E2AE4C" w14:textId="77777777" w:rsidTr="00694B87">
        <w:trPr>
          <w:trHeight w:val="1004"/>
        </w:trPr>
        <w:tc>
          <w:tcPr>
            <w:tcW w:w="1124" w:type="dxa"/>
          </w:tcPr>
          <w:p w14:paraId="7298E317" w14:textId="77777777" w:rsidR="005149F2" w:rsidRPr="00AB1A48" w:rsidRDefault="00741EAD">
            <w:pPr>
              <w:jc w:val="center"/>
              <w:rPr>
                <w:rFonts w:ascii="Arial" w:hAnsi="Arial" w:cs="Arial"/>
                <w:sz w:val="24"/>
                <w:szCs w:val="24"/>
              </w:rPr>
            </w:pPr>
            <w:r w:rsidRPr="00AB1A48">
              <w:rPr>
                <w:rFonts w:ascii="Arial" w:hAnsi="Arial" w:cs="Arial"/>
                <w:sz w:val="24"/>
                <w:szCs w:val="24"/>
              </w:rPr>
              <w:lastRenderedPageBreak/>
              <w:t>9</w:t>
            </w:r>
          </w:p>
        </w:tc>
        <w:tc>
          <w:tcPr>
            <w:tcW w:w="6369" w:type="dxa"/>
            <w:gridSpan w:val="2"/>
          </w:tcPr>
          <w:p w14:paraId="6E4CD254" w14:textId="1655E74D" w:rsidR="005149F2" w:rsidRPr="00AB1A48" w:rsidRDefault="00741EAD">
            <w:pPr>
              <w:spacing w:after="160"/>
              <w:contextualSpacing/>
              <w:jc w:val="both"/>
              <w:rPr>
                <w:rFonts w:ascii="Arial" w:hAnsi="Arial" w:cs="Arial"/>
                <w:bCs/>
                <w:sz w:val="24"/>
                <w:szCs w:val="24"/>
              </w:rPr>
            </w:pPr>
            <w:r w:rsidRPr="00AB1A48">
              <w:rPr>
                <w:rFonts w:ascii="Arial" w:hAnsi="Arial" w:cs="Arial"/>
                <w:bCs/>
                <w:sz w:val="24"/>
                <w:szCs w:val="24"/>
              </w:rPr>
              <w:t>Frequency, Percentage, and Mean Distribution of the Participants</w:t>
            </w:r>
            <w:r w:rsidR="0050174A">
              <w:rPr>
                <w:rFonts w:ascii="Arial" w:hAnsi="Arial" w:cs="Arial"/>
                <w:bCs/>
                <w:sz w:val="24"/>
                <w:szCs w:val="24"/>
              </w:rPr>
              <w:t>’</w:t>
            </w:r>
            <w:r w:rsidRPr="00AB1A48">
              <w:rPr>
                <w:rFonts w:ascii="Arial" w:hAnsi="Arial" w:cs="Arial"/>
                <w:bCs/>
                <w:sz w:val="24"/>
                <w:szCs w:val="24"/>
              </w:rPr>
              <w:t xml:space="preserve"> Assessment of Operational Leak Prevention in terms of Reduction in Product Losses and Wastage</w:t>
            </w:r>
          </w:p>
          <w:p w14:paraId="142DCCCA" w14:textId="77777777" w:rsidR="005149F2" w:rsidRPr="00AB1A48" w:rsidRDefault="005149F2">
            <w:pPr>
              <w:spacing w:after="160"/>
              <w:contextualSpacing/>
              <w:jc w:val="both"/>
              <w:rPr>
                <w:rFonts w:ascii="Arial" w:hAnsi="Arial" w:cs="Arial"/>
                <w:sz w:val="24"/>
                <w:szCs w:val="24"/>
              </w:rPr>
            </w:pPr>
          </w:p>
        </w:tc>
        <w:tc>
          <w:tcPr>
            <w:tcW w:w="800" w:type="dxa"/>
          </w:tcPr>
          <w:p w14:paraId="3C1626FE"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71</w:t>
            </w:r>
          </w:p>
        </w:tc>
      </w:tr>
      <w:tr w:rsidR="005149F2" w:rsidRPr="00AB1A48" w14:paraId="2F57D3C7" w14:textId="77777777" w:rsidTr="00694B87">
        <w:trPr>
          <w:trHeight w:val="745"/>
        </w:trPr>
        <w:tc>
          <w:tcPr>
            <w:tcW w:w="1124" w:type="dxa"/>
          </w:tcPr>
          <w:p w14:paraId="6B457325" w14:textId="77777777" w:rsidR="005149F2" w:rsidRPr="00AB1A48" w:rsidRDefault="00741EAD">
            <w:pPr>
              <w:jc w:val="center"/>
              <w:rPr>
                <w:rFonts w:ascii="Arial" w:hAnsi="Arial" w:cs="Arial"/>
                <w:sz w:val="24"/>
                <w:szCs w:val="24"/>
              </w:rPr>
            </w:pPr>
            <w:r w:rsidRPr="00AB1A48">
              <w:rPr>
                <w:rFonts w:ascii="Arial" w:hAnsi="Arial" w:cs="Arial"/>
                <w:sz w:val="24"/>
                <w:szCs w:val="24"/>
              </w:rPr>
              <w:t>10</w:t>
            </w:r>
          </w:p>
        </w:tc>
        <w:tc>
          <w:tcPr>
            <w:tcW w:w="6369" w:type="dxa"/>
            <w:gridSpan w:val="2"/>
          </w:tcPr>
          <w:p w14:paraId="625F54F7" w14:textId="19CE9EB2" w:rsidR="005149F2" w:rsidRPr="00AB1A48" w:rsidRDefault="00741EAD">
            <w:pPr>
              <w:jc w:val="both"/>
              <w:rPr>
                <w:rFonts w:ascii="Arial" w:hAnsi="Arial" w:cs="Arial"/>
                <w:sz w:val="24"/>
                <w:szCs w:val="24"/>
              </w:rPr>
            </w:pPr>
            <w:r w:rsidRPr="00AB1A48">
              <w:rPr>
                <w:rFonts w:ascii="Arial" w:hAnsi="Arial" w:cs="Arial"/>
                <w:bCs/>
                <w:sz w:val="24"/>
                <w:szCs w:val="24"/>
              </w:rPr>
              <w:t>Frequency, Percentage, and Mean Distribution of the Participants</w:t>
            </w:r>
            <w:r w:rsidR="0050174A">
              <w:rPr>
                <w:rFonts w:ascii="Arial" w:hAnsi="Arial" w:cs="Arial"/>
                <w:bCs/>
                <w:sz w:val="24"/>
                <w:szCs w:val="24"/>
              </w:rPr>
              <w:t>’</w:t>
            </w:r>
            <w:r w:rsidRPr="00AB1A48">
              <w:rPr>
                <w:rFonts w:ascii="Arial" w:hAnsi="Arial" w:cs="Arial"/>
                <w:bCs/>
                <w:sz w:val="24"/>
                <w:szCs w:val="24"/>
              </w:rPr>
              <w:t xml:space="preserve"> Assessment of Operational Leak Prevention in terms of Minimizing Errors in Operation</w:t>
            </w:r>
          </w:p>
        </w:tc>
        <w:tc>
          <w:tcPr>
            <w:tcW w:w="800" w:type="dxa"/>
          </w:tcPr>
          <w:p w14:paraId="7E4B71C0"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74</w:t>
            </w:r>
          </w:p>
        </w:tc>
      </w:tr>
      <w:tr w:rsidR="005149F2" w:rsidRPr="00AB1A48" w14:paraId="24E9955E" w14:textId="77777777" w:rsidTr="00694B87">
        <w:trPr>
          <w:trHeight w:val="380"/>
        </w:trPr>
        <w:tc>
          <w:tcPr>
            <w:tcW w:w="1124" w:type="dxa"/>
          </w:tcPr>
          <w:p w14:paraId="57644B0A" w14:textId="77777777" w:rsidR="005149F2" w:rsidRPr="00AB1A48" w:rsidRDefault="005149F2">
            <w:pPr>
              <w:jc w:val="center"/>
              <w:rPr>
                <w:rFonts w:ascii="Arial" w:hAnsi="Arial" w:cs="Arial"/>
                <w:sz w:val="24"/>
                <w:szCs w:val="24"/>
              </w:rPr>
            </w:pPr>
          </w:p>
        </w:tc>
        <w:tc>
          <w:tcPr>
            <w:tcW w:w="6369" w:type="dxa"/>
            <w:gridSpan w:val="2"/>
          </w:tcPr>
          <w:p w14:paraId="3D9F9EFE" w14:textId="77777777" w:rsidR="005149F2" w:rsidRPr="00AB1A48" w:rsidRDefault="005149F2">
            <w:pPr>
              <w:jc w:val="both"/>
              <w:rPr>
                <w:rFonts w:ascii="Arial" w:hAnsi="Arial" w:cs="Arial"/>
                <w:bCs/>
                <w:sz w:val="24"/>
                <w:szCs w:val="24"/>
              </w:rPr>
            </w:pPr>
          </w:p>
        </w:tc>
        <w:tc>
          <w:tcPr>
            <w:tcW w:w="800" w:type="dxa"/>
          </w:tcPr>
          <w:p w14:paraId="2FA34061" w14:textId="77777777" w:rsidR="005149F2" w:rsidRPr="00AB1A48" w:rsidRDefault="005149F2">
            <w:pPr>
              <w:spacing w:line="360" w:lineRule="auto"/>
              <w:jc w:val="center"/>
              <w:rPr>
                <w:rFonts w:ascii="Arial" w:hAnsi="Arial" w:cs="Arial"/>
                <w:sz w:val="24"/>
                <w:szCs w:val="24"/>
              </w:rPr>
            </w:pPr>
          </w:p>
        </w:tc>
      </w:tr>
      <w:tr w:rsidR="005149F2" w:rsidRPr="00AB1A48" w14:paraId="53358980" w14:textId="77777777" w:rsidTr="00694B87">
        <w:trPr>
          <w:trHeight w:val="760"/>
        </w:trPr>
        <w:tc>
          <w:tcPr>
            <w:tcW w:w="1124" w:type="dxa"/>
          </w:tcPr>
          <w:p w14:paraId="3013FF9B" w14:textId="77777777" w:rsidR="005149F2" w:rsidRPr="00AB1A48" w:rsidRDefault="00741EAD">
            <w:pPr>
              <w:jc w:val="center"/>
              <w:rPr>
                <w:rFonts w:ascii="Arial" w:hAnsi="Arial" w:cs="Arial"/>
                <w:sz w:val="24"/>
                <w:szCs w:val="24"/>
              </w:rPr>
            </w:pPr>
            <w:r w:rsidRPr="00AB1A48">
              <w:rPr>
                <w:rFonts w:ascii="Arial" w:hAnsi="Arial" w:cs="Arial"/>
                <w:sz w:val="24"/>
                <w:szCs w:val="24"/>
              </w:rPr>
              <w:t>11</w:t>
            </w:r>
          </w:p>
        </w:tc>
        <w:tc>
          <w:tcPr>
            <w:tcW w:w="6369" w:type="dxa"/>
            <w:gridSpan w:val="2"/>
          </w:tcPr>
          <w:p w14:paraId="0A41A997" w14:textId="4B62A8FA" w:rsidR="005149F2" w:rsidRPr="00AB1A48" w:rsidRDefault="00741EAD">
            <w:pPr>
              <w:jc w:val="both"/>
              <w:rPr>
                <w:rFonts w:ascii="Arial" w:hAnsi="Arial" w:cs="Arial"/>
                <w:sz w:val="24"/>
                <w:szCs w:val="24"/>
              </w:rPr>
            </w:pPr>
            <w:r w:rsidRPr="00AB1A48">
              <w:rPr>
                <w:rFonts w:ascii="Arial" w:hAnsi="Arial" w:cs="Arial"/>
                <w:sz w:val="24"/>
                <w:szCs w:val="24"/>
              </w:rPr>
              <w:t xml:space="preserve">Frequency, Percentage, and Mean Distribution of the </w:t>
            </w:r>
            <w:r w:rsidR="0050174A">
              <w:rPr>
                <w:rFonts w:ascii="Arial" w:hAnsi="Arial" w:cs="Arial"/>
                <w:sz w:val="24"/>
                <w:szCs w:val="24"/>
              </w:rPr>
              <w:t>P</w:t>
            </w:r>
            <w:r w:rsidRPr="00AB1A48">
              <w:rPr>
                <w:rFonts w:ascii="Arial" w:hAnsi="Arial" w:cs="Arial"/>
                <w:sz w:val="24"/>
                <w:szCs w:val="24"/>
              </w:rPr>
              <w:t>articipants</w:t>
            </w:r>
            <w:r w:rsidR="0050174A">
              <w:rPr>
                <w:rFonts w:ascii="Arial" w:hAnsi="Arial" w:cs="Arial"/>
                <w:sz w:val="24"/>
                <w:szCs w:val="24"/>
              </w:rPr>
              <w:t>’</w:t>
            </w:r>
            <w:r w:rsidRPr="00AB1A48">
              <w:rPr>
                <w:rFonts w:ascii="Arial" w:hAnsi="Arial" w:cs="Arial"/>
                <w:sz w:val="24"/>
                <w:szCs w:val="24"/>
              </w:rPr>
              <w:t xml:space="preserve"> </w:t>
            </w:r>
            <w:r w:rsidR="0050174A">
              <w:rPr>
                <w:rFonts w:ascii="Arial" w:hAnsi="Arial" w:cs="Arial"/>
                <w:sz w:val="24"/>
                <w:szCs w:val="24"/>
              </w:rPr>
              <w:t>A</w:t>
            </w:r>
            <w:r w:rsidRPr="00AB1A48">
              <w:rPr>
                <w:rFonts w:ascii="Arial" w:hAnsi="Arial" w:cs="Arial"/>
                <w:sz w:val="24"/>
                <w:szCs w:val="24"/>
              </w:rPr>
              <w:t xml:space="preserve">ssessment of the </w:t>
            </w:r>
            <w:r w:rsidR="0050174A">
              <w:rPr>
                <w:rFonts w:ascii="Arial" w:hAnsi="Arial" w:cs="Arial"/>
                <w:sz w:val="24"/>
                <w:szCs w:val="24"/>
              </w:rPr>
              <w:t>O</w:t>
            </w:r>
            <w:r w:rsidRPr="00AB1A48">
              <w:rPr>
                <w:rFonts w:ascii="Arial" w:hAnsi="Arial" w:cs="Arial"/>
                <w:sz w:val="24"/>
                <w:szCs w:val="24"/>
              </w:rPr>
              <w:t xml:space="preserve">perational </w:t>
            </w:r>
            <w:r w:rsidR="0050174A">
              <w:rPr>
                <w:rFonts w:ascii="Arial" w:hAnsi="Arial" w:cs="Arial"/>
                <w:sz w:val="24"/>
                <w:szCs w:val="24"/>
              </w:rPr>
              <w:t>L</w:t>
            </w:r>
            <w:r w:rsidRPr="00AB1A48">
              <w:rPr>
                <w:rFonts w:ascii="Arial" w:hAnsi="Arial" w:cs="Arial"/>
                <w:sz w:val="24"/>
                <w:szCs w:val="24"/>
              </w:rPr>
              <w:t xml:space="preserve">eak </w:t>
            </w:r>
            <w:r w:rsidR="0050174A">
              <w:rPr>
                <w:rFonts w:ascii="Arial" w:hAnsi="Arial" w:cs="Arial"/>
                <w:sz w:val="24"/>
                <w:szCs w:val="24"/>
              </w:rPr>
              <w:t>P</w:t>
            </w:r>
            <w:r w:rsidRPr="00AB1A48">
              <w:rPr>
                <w:rFonts w:ascii="Arial" w:hAnsi="Arial" w:cs="Arial"/>
                <w:sz w:val="24"/>
                <w:szCs w:val="24"/>
              </w:rPr>
              <w:t xml:space="preserve">revention in terms of </w:t>
            </w:r>
            <w:r w:rsidR="0050174A">
              <w:rPr>
                <w:rFonts w:ascii="Arial" w:hAnsi="Arial" w:cs="Arial"/>
                <w:sz w:val="24"/>
                <w:szCs w:val="24"/>
              </w:rPr>
              <w:t>I</w:t>
            </w:r>
            <w:r w:rsidRPr="00AB1A48">
              <w:rPr>
                <w:rFonts w:ascii="Arial" w:hAnsi="Arial" w:cs="Arial"/>
                <w:sz w:val="24"/>
                <w:szCs w:val="24"/>
              </w:rPr>
              <w:t xml:space="preserve">mproved </w:t>
            </w:r>
            <w:r w:rsidR="0050174A">
              <w:rPr>
                <w:rFonts w:ascii="Arial" w:hAnsi="Arial" w:cs="Arial"/>
                <w:sz w:val="24"/>
                <w:szCs w:val="24"/>
              </w:rPr>
              <w:t>O</w:t>
            </w:r>
            <w:r w:rsidRPr="00AB1A48">
              <w:rPr>
                <w:rFonts w:ascii="Arial" w:hAnsi="Arial" w:cs="Arial"/>
                <w:sz w:val="24"/>
                <w:szCs w:val="24"/>
              </w:rPr>
              <w:t xml:space="preserve">perational </w:t>
            </w:r>
            <w:r w:rsidR="0050174A">
              <w:rPr>
                <w:rFonts w:ascii="Arial" w:hAnsi="Arial" w:cs="Arial"/>
                <w:sz w:val="24"/>
                <w:szCs w:val="24"/>
              </w:rPr>
              <w:t>E</w:t>
            </w:r>
            <w:r w:rsidRPr="00AB1A48">
              <w:rPr>
                <w:rFonts w:ascii="Arial" w:hAnsi="Arial" w:cs="Arial"/>
                <w:sz w:val="24"/>
                <w:szCs w:val="24"/>
              </w:rPr>
              <w:t>fficiency</w:t>
            </w:r>
          </w:p>
        </w:tc>
        <w:tc>
          <w:tcPr>
            <w:tcW w:w="800" w:type="dxa"/>
          </w:tcPr>
          <w:p w14:paraId="1413B5E3"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77</w:t>
            </w:r>
          </w:p>
        </w:tc>
      </w:tr>
      <w:tr w:rsidR="005149F2" w:rsidRPr="00AB1A48" w14:paraId="7A1EEEFF" w14:textId="77777777" w:rsidTr="00694B87">
        <w:trPr>
          <w:trHeight w:val="365"/>
        </w:trPr>
        <w:tc>
          <w:tcPr>
            <w:tcW w:w="1124" w:type="dxa"/>
          </w:tcPr>
          <w:p w14:paraId="47E8CAA4" w14:textId="77777777" w:rsidR="005149F2" w:rsidRPr="00AB1A48" w:rsidRDefault="005149F2">
            <w:pPr>
              <w:jc w:val="center"/>
              <w:rPr>
                <w:rFonts w:ascii="Arial" w:hAnsi="Arial" w:cs="Arial"/>
                <w:sz w:val="24"/>
                <w:szCs w:val="24"/>
              </w:rPr>
            </w:pPr>
          </w:p>
        </w:tc>
        <w:tc>
          <w:tcPr>
            <w:tcW w:w="6369" w:type="dxa"/>
            <w:gridSpan w:val="2"/>
          </w:tcPr>
          <w:p w14:paraId="48B2D8EF" w14:textId="77777777" w:rsidR="005149F2" w:rsidRPr="00AB1A48" w:rsidRDefault="005149F2">
            <w:pPr>
              <w:jc w:val="both"/>
              <w:rPr>
                <w:rFonts w:ascii="Arial" w:hAnsi="Arial" w:cs="Arial"/>
                <w:sz w:val="24"/>
                <w:szCs w:val="24"/>
              </w:rPr>
            </w:pPr>
          </w:p>
        </w:tc>
        <w:tc>
          <w:tcPr>
            <w:tcW w:w="800" w:type="dxa"/>
          </w:tcPr>
          <w:p w14:paraId="10391D1F" w14:textId="77777777" w:rsidR="005149F2" w:rsidRPr="00AB1A48" w:rsidRDefault="005149F2">
            <w:pPr>
              <w:spacing w:line="360" w:lineRule="auto"/>
              <w:jc w:val="center"/>
              <w:rPr>
                <w:rFonts w:ascii="Arial" w:hAnsi="Arial" w:cs="Arial"/>
                <w:sz w:val="24"/>
                <w:szCs w:val="24"/>
              </w:rPr>
            </w:pPr>
          </w:p>
        </w:tc>
      </w:tr>
      <w:tr w:rsidR="005149F2" w:rsidRPr="00AB1A48" w14:paraId="11F8F734" w14:textId="77777777" w:rsidTr="00694B87">
        <w:trPr>
          <w:trHeight w:val="380"/>
        </w:trPr>
        <w:tc>
          <w:tcPr>
            <w:tcW w:w="1124" w:type="dxa"/>
          </w:tcPr>
          <w:p w14:paraId="0FC3AA72" w14:textId="77777777" w:rsidR="005149F2" w:rsidRPr="00AB1A48" w:rsidRDefault="00741EAD">
            <w:pPr>
              <w:jc w:val="center"/>
              <w:rPr>
                <w:rFonts w:ascii="Arial" w:hAnsi="Arial" w:cs="Arial"/>
                <w:sz w:val="24"/>
                <w:szCs w:val="24"/>
              </w:rPr>
            </w:pPr>
            <w:r w:rsidRPr="00AB1A48">
              <w:rPr>
                <w:rFonts w:ascii="Arial" w:hAnsi="Arial" w:cs="Arial"/>
                <w:sz w:val="24"/>
                <w:szCs w:val="24"/>
              </w:rPr>
              <w:t>12</w:t>
            </w:r>
          </w:p>
        </w:tc>
        <w:tc>
          <w:tcPr>
            <w:tcW w:w="6369" w:type="dxa"/>
            <w:gridSpan w:val="2"/>
          </w:tcPr>
          <w:p w14:paraId="606E89FD" w14:textId="388BF5AA" w:rsidR="005149F2" w:rsidRPr="00AB1A48" w:rsidRDefault="00741EAD">
            <w:pPr>
              <w:jc w:val="both"/>
              <w:rPr>
                <w:rFonts w:ascii="Arial" w:hAnsi="Arial" w:cs="Arial"/>
                <w:sz w:val="24"/>
                <w:szCs w:val="24"/>
              </w:rPr>
            </w:pPr>
            <w:r w:rsidRPr="00AB1A48">
              <w:rPr>
                <w:rFonts w:ascii="Arial" w:hAnsi="Arial" w:cs="Arial"/>
                <w:sz w:val="24"/>
                <w:szCs w:val="24"/>
              </w:rPr>
              <w:t xml:space="preserve">Summary Table of Operational </w:t>
            </w:r>
            <w:r w:rsidR="0050174A">
              <w:rPr>
                <w:rFonts w:ascii="Arial" w:hAnsi="Arial" w:cs="Arial"/>
                <w:sz w:val="24"/>
                <w:szCs w:val="24"/>
              </w:rPr>
              <w:t>L</w:t>
            </w:r>
            <w:r w:rsidRPr="00AB1A48">
              <w:rPr>
                <w:rFonts w:ascii="Arial" w:hAnsi="Arial" w:cs="Arial"/>
                <w:sz w:val="24"/>
                <w:szCs w:val="24"/>
              </w:rPr>
              <w:t xml:space="preserve">eak </w:t>
            </w:r>
            <w:r w:rsidR="0050174A">
              <w:rPr>
                <w:rFonts w:ascii="Arial" w:hAnsi="Arial" w:cs="Arial"/>
                <w:sz w:val="24"/>
                <w:szCs w:val="24"/>
              </w:rPr>
              <w:t>P</w:t>
            </w:r>
            <w:r w:rsidRPr="00AB1A48">
              <w:rPr>
                <w:rFonts w:ascii="Arial" w:hAnsi="Arial" w:cs="Arial"/>
                <w:sz w:val="24"/>
                <w:szCs w:val="24"/>
              </w:rPr>
              <w:t>revention</w:t>
            </w:r>
          </w:p>
        </w:tc>
        <w:tc>
          <w:tcPr>
            <w:tcW w:w="800" w:type="dxa"/>
          </w:tcPr>
          <w:p w14:paraId="0BB0A00E"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81</w:t>
            </w:r>
          </w:p>
        </w:tc>
      </w:tr>
      <w:tr w:rsidR="005149F2" w:rsidRPr="00AB1A48" w14:paraId="7AF2D6A8" w14:textId="77777777" w:rsidTr="00694B87">
        <w:trPr>
          <w:trHeight w:val="318"/>
        </w:trPr>
        <w:tc>
          <w:tcPr>
            <w:tcW w:w="1124" w:type="dxa"/>
          </w:tcPr>
          <w:p w14:paraId="17304F9F" w14:textId="77777777" w:rsidR="005149F2" w:rsidRPr="00AB1A48" w:rsidRDefault="005149F2">
            <w:pPr>
              <w:jc w:val="center"/>
              <w:rPr>
                <w:rFonts w:ascii="Arial" w:hAnsi="Arial" w:cs="Arial"/>
                <w:sz w:val="24"/>
                <w:szCs w:val="24"/>
              </w:rPr>
            </w:pPr>
          </w:p>
        </w:tc>
        <w:tc>
          <w:tcPr>
            <w:tcW w:w="6369" w:type="dxa"/>
            <w:gridSpan w:val="2"/>
          </w:tcPr>
          <w:p w14:paraId="336B5669" w14:textId="77777777" w:rsidR="005149F2" w:rsidRPr="00AB1A48" w:rsidRDefault="005149F2">
            <w:pPr>
              <w:jc w:val="both"/>
              <w:rPr>
                <w:rFonts w:ascii="Arial" w:hAnsi="Arial" w:cs="Arial"/>
                <w:sz w:val="24"/>
                <w:szCs w:val="24"/>
              </w:rPr>
            </w:pPr>
          </w:p>
        </w:tc>
        <w:tc>
          <w:tcPr>
            <w:tcW w:w="800" w:type="dxa"/>
          </w:tcPr>
          <w:p w14:paraId="37DED735" w14:textId="77777777" w:rsidR="005149F2" w:rsidRPr="00AB1A48" w:rsidRDefault="005149F2">
            <w:pPr>
              <w:spacing w:line="360" w:lineRule="auto"/>
              <w:jc w:val="center"/>
              <w:rPr>
                <w:rFonts w:ascii="Arial" w:hAnsi="Arial" w:cs="Arial"/>
                <w:sz w:val="24"/>
                <w:szCs w:val="24"/>
              </w:rPr>
            </w:pPr>
          </w:p>
        </w:tc>
      </w:tr>
      <w:tr w:rsidR="005149F2" w:rsidRPr="00AB1A48" w14:paraId="74C88247" w14:textId="77777777" w:rsidTr="00694B87">
        <w:trPr>
          <w:trHeight w:val="502"/>
        </w:trPr>
        <w:tc>
          <w:tcPr>
            <w:tcW w:w="1124" w:type="dxa"/>
          </w:tcPr>
          <w:p w14:paraId="5121D308" w14:textId="77777777" w:rsidR="005149F2" w:rsidRPr="00AB1A48" w:rsidRDefault="00741EAD">
            <w:pPr>
              <w:jc w:val="center"/>
              <w:rPr>
                <w:rFonts w:ascii="Arial" w:hAnsi="Arial" w:cs="Arial"/>
                <w:sz w:val="24"/>
                <w:szCs w:val="24"/>
              </w:rPr>
            </w:pPr>
            <w:r w:rsidRPr="00AB1A48">
              <w:rPr>
                <w:rFonts w:ascii="Arial" w:hAnsi="Arial" w:cs="Arial"/>
                <w:sz w:val="24"/>
                <w:szCs w:val="24"/>
              </w:rPr>
              <w:t>13</w:t>
            </w:r>
          </w:p>
        </w:tc>
        <w:tc>
          <w:tcPr>
            <w:tcW w:w="6369" w:type="dxa"/>
            <w:gridSpan w:val="2"/>
          </w:tcPr>
          <w:p w14:paraId="19A9B83E" w14:textId="7298F76A" w:rsidR="005149F2" w:rsidRPr="00AB1A48" w:rsidRDefault="00741EAD">
            <w:pPr>
              <w:contextualSpacing/>
              <w:jc w:val="both"/>
              <w:rPr>
                <w:rFonts w:ascii="Arial" w:hAnsi="Arial" w:cs="Arial"/>
                <w:sz w:val="24"/>
                <w:szCs w:val="24"/>
              </w:rPr>
            </w:pPr>
            <w:r w:rsidRPr="00AB1A48">
              <w:rPr>
                <w:rFonts w:ascii="Arial" w:hAnsi="Arial" w:cs="Arial"/>
                <w:bCs/>
                <w:sz w:val="24"/>
                <w:szCs w:val="24"/>
              </w:rPr>
              <w:t xml:space="preserve">Canonical Loadings of </w:t>
            </w:r>
            <w:r w:rsidR="0050174A">
              <w:rPr>
                <w:rFonts w:ascii="Arial" w:hAnsi="Arial" w:cs="Arial"/>
                <w:bCs/>
                <w:sz w:val="24"/>
                <w:szCs w:val="24"/>
              </w:rPr>
              <w:t>Operational</w:t>
            </w:r>
            <w:r w:rsidRPr="00AB1A48">
              <w:rPr>
                <w:rFonts w:ascii="Arial" w:hAnsi="Arial" w:cs="Arial"/>
                <w:bCs/>
                <w:sz w:val="24"/>
                <w:szCs w:val="24"/>
              </w:rPr>
              <w:t xml:space="preserve"> Audit </w:t>
            </w:r>
            <w:r w:rsidR="0050174A">
              <w:rPr>
                <w:rFonts w:ascii="Arial" w:hAnsi="Arial" w:cs="Arial"/>
                <w:bCs/>
                <w:sz w:val="24"/>
                <w:szCs w:val="24"/>
              </w:rPr>
              <w:t>Practice</w:t>
            </w:r>
            <w:r w:rsidRPr="00AB1A48">
              <w:rPr>
                <w:rFonts w:ascii="Arial" w:hAnsi="Arial" w:cs="Arial"/>
                <w:bCs/>
                <w:sz w:val="24"/>
                <w:szCs w:val="24"/>
              </w:rPr>
              <w:t>s on Operational Leak Prevention</w:t>
            </w:r>
          </w:p>
        </w:tc>
        <w:tc>
          <w:tcPr>
            <w:tcW w:w="800" w:type="dxa"/>
          </w:tcPr>
          <w:p w14:paraId="1F0DF04D"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83</w:t>
            </w:r>
          </w:p>
        </w:tc>
      </w:tr>
      <w:tr w:rsidR="005149F2" w:rsidRPr="00AB1A48" w14:paraId="7E88CF29" w14:textId="77777777" w:rsidTr="00694B87">
        <w:trPr>
          <w:trHeight w:val="365"/>
        </w:trPr>
        <w:tc>
          <w:tcPr>
            <w:tcW w:w="1124" w:type="dxa"/>
          </w:tcPr>
          <w:p w14:paraId="4B3AC27F" w14:textId="77777777" w:rsidR="005149F2" w:rsidRPr="00AB1A48" w:rsidRDefault="005149F2">
            <w:pPr>
              <w:jc w:val="center"/>
              <w:rPr>
                <w:rFonts w:ascii="Arial" w:hAnsi="Arial" w:cs="Arial"/>
                <w:sz w:val="24"/>
                <w:szCs w:val="24"/>
              </w:rPr>
            </w:pPr>
          </w:p>
        </w:tc>
        <w:tc>
          <w:tcPr>
            <w:tcW w:w="6369" w:type="dxa"/>
            <w:gridSpan w:val="2"/>
          </w:tcPr>
          <w:p w14:paraId="284460C6" w14:textId="77777777" w:rsidR="005149F2" w:rsidRPr="00AB1A48" w:rsidRDefault="005149F2">
            <w:pPr>
              <w:contextualSpacing/>
              <w:jc w:val="both"/>
              <w:rPr>
                <w:rFonts w:ascii="Arial" w:hAnsi="Arial" w:cs="Arial"/>
                <w:bCs/>
                <w:sz w:val="24"/>
                <w:szCs w:val="24"/>
              </w:rPr>
            </w:pPr>
          </w:p>
        </w:tc>
        <w:tc>
          <w:tcPr>
            <w:tcW w:w="800" w:type="dxa"/>
          </w:tcPr>
          <w:p w14:paraId="62414F37" w14:textId="77777777" w:rsidR="005149F2" w:rsidRPr="00AB1A48" w:rsidRDefault="005149F2">
            <w:pPr>
              <w:spacing w:line="360" w:lineRule="auto"/>
              <w:jc w:val="center"/>
              <w:rPr>
                <w:rFonts w:ascii="Arial" w:hAnsi="Arial" w:cs="Arial"/>
                <w:sz w:val="24"/>
                <w:szCs w:val="24"/>
              </w:rPr>
            </w:pPr>
          </w:p>
        </w:tc>
      </w:tr>
      <w:tr w:rsidR="005149F2" w:rsidRPr="00AB1A48" w14:paraId="6B4D2D8B" w14:textId="77777777" w:rsidTr="00694B87">
        <w:trPr>
          <w:trHeight w:val="502"/>
        </w:trPr>
        <w:tc>
          <w:tcPr>
            <w:tcW w:w="1124" w:type="dxa"/>
          </w:tcPr>
          <w:p w14:paraId="61806475" w14:textId="77777777" w:rsidR="005149F2" w:rsidRPr="00AB1A48" w:rsidRDefault="00741EAD">
            <w:pPr>
              <w:jc w:val="center"/>
              <w:rPr>
                <w:rFonts w:ascii="Arial" w:hAnsi="Arial" w:cs="Arial"/>
                <w:sz w:val="24"/>
                <w:szCs w:val="24"/>
              </w:rPr>
            </w:pPr>
            <w:r w:rsidRPr="00AB1A48">
              <w:rPr>
                <w:rFonts w:ascii="Arial" w:hAnsi="Arial" w:cs="Arial"/>
                <w:sz w:val="24"/>
                <w:szCs w:val="24"/>
              </w:rPr>
              <w:t>14</w:t>
            </w:r>
          </w:p>
        </w:tc>
        <w:tc>
          <w:tcPr>
            <w:tcW w:w="6369" w:type="dxa"/>
            <w:gridSpan w:val="2"/>
          </w:tcPr>
          <w:p w14:paraId="159AD36B" w14:textId="77777777" w:rsidR="005149F2" w:rsidRPr="00AB1A48" w:rsidRDefault="00741EAD">
            <w:pPr>
              <w:jc w:val="both"/>
              <w:rPr>
                <w:rFonts w:ascii="Arial" w:hAnsi="Arial" w:cs="Arial"/>
                <w:sz w:val="24"/>
                <w:szCs w:val="24"/>
              </w:rPr>
            </w:pPr>
            <w:r w:rsidRPr="00AB1A48">
              <w:rPr>
                <w:rFonts w:ascii="Arial" w:hAnsi="Arial" w:cs="Arial"/>
                <w:bCs/>
                <w:sz w:val="24"/>
                <w:szCs w:val="24"/>
              </w:rPr>
              <w:t>Canonical Loadings of Sustainable Audit Methods on Operational Leak Prevention</w:t>
            </w:r>
          </w:p>
        </w:tc>
        <w:tc>
          <w:tcPr>
            <w:tcW w:w="800" w:type="dxa"/>
          </w:tcPr>
          <w:p w14:paraId="6FAD6D76"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86</w:t>
            </w:r>
          </w:p>
        </w:tc>
      </w:tr>
      <w:tr w:rsidR="005149F2" w:rsidRPr="00AB1A48" w14:paraId="54D44CDC" w14:textId="77777777" w:rsidTr="00694B87">
        <w:trPr>
          <w:trHeight w:val="380"/>
        </w:trPr>
        <w:tc>
          <w:tcPr>
            <w:tcW w:w="1124" w:type="dxa"/>
          </w:tcPr>
          <w:p w14:paraId="0AD91A12" w14:textId="77777777" w:rsidR="005149F2" w:rsidRPr="00AB1A48" w:rsidRDefault="005149F2">
            <w:pPr>
              <w:jc w:val="center"/>
              <w:rPr>
                <w:rFonts w:ascii="Arial" w:hAnsi="Arial" w:cs="Arial"/>
                <w:sz w:val="24"/>
                <w:szCs w:val="24"/>
              </w:rPr>
            </w:pPr>
          </w:p>
        </w:tc>
        <w:tc>
          <w:tcPr>
            <w:tcW w:w="6369" w:type="dxa"/>
            <w:gridSpan w:val="2"/>
          </w:tcPr>
          <w:p w14:paraId="45C9DFA8" w14:textId="77777777" w:rsidR="005149F2" w:rsidRPr="00AB1A48" w:rsidRDefault="005149F2">
            <w:pPr>
              <w:jc w:val="both"/>
              <w:rPr>
                <w:rFonts w:ascii="Arial" w:hAnsi="Arial" w:cs="Arial"/>
                <w:bCs/>
                <w:sz w:val="24"/>
                <w:szCs w:val="24"/>
              </w:rPr>
            </w:pPr>
          </w:p>
        </w:tc>
        <w:tc>
          <w:tcPr>
            <w:tcW w:w="800" w:type="dxa"/>
          </w:tcPr>
          <w:p w14:paraId="6C9615EE" w14:textId="77777777" w:rsidR="005149F2" w:rsidRPr="00AB1A48" w:rsidRDefault="005149F2">
            <w:pPr>
              <w:spacing w:line="360" w:lineRule="auto"/>
              <w:jc w:val="center"/>
              <w:rPr>
                <w:rFonts w:ascii="Arial" w:hAnsi="Arial" w:cs="Arial"/>
                <w:sz w:val="24"/>
                <w:szCs w:val="24"/>
              </w:rPr>
            </w:pPr>
          </w:p>
        </w:tc>
      </w:tr>
      <w:tr w:rsidR="005149F2" w:rsidRPr="00AB1A48" w14:paraId="73B70055" w14:textId="77777777" w:rsidTr="00694B87">
        <w:trPr>
          <w:trHeight w:val="502"/>
        </w:trPr>
        <w:tc>
          <w:tcPr>
            <w:tcW w:w="1124" w:type="dxa"/>
          </w:tcPr>
          <w:p w14:paraId="6F95886F" w14:textId="77777777" w:rsidR="005149F2" w:rsidRPr="00AB1A48" w:rsidRDefault="00741EAD">
            <w:pPr>
              <w:jc w:val="center"/>
              <w:rPr>
                <w:rFonts w:ascii="Arial" w:hAnsi="Arial" w:cs="Arial"/>
                <w:sz w:val="24"/>
                <w:szCs w:val="24"/>
              </w:rPr>
            </w:pPr>
            <w:r w:rsidRPr="00AB1A48">
              <w:rPr>
                <w:rFonts w:ascii="Arial" w:hAnsi="Arial" w:cs="Arial"/>
                <w:sz w:val="24"/>
                <w:szCs w:val="24"/>
              </w:rPr>
              <w:t>15</w:t>
            </w:r>
          </w:p>
        </w:tc>
        <w:tc>
          <w:tcPr>
            <w:tcW w:w="6369" w:type="dxa"/>
            <w:gridSpan w:val="2"/>
          </w:tcPr>
          <w:p w14:paraId="569FF578" w14:textId="77777777" w:rsidR="005149F2" w:rsidRPr="00AB1A48" w:rsidRDefault="00741EAD">
            <w:pPr>
              <w:jc w:val="both"/>
              <w:rPr>
                <w:rFonts w:ascii="Arial" w:hAnsi="Arial" w:cs="Arial"/>
                <w:sz w:val="24"/>
                <w:szCs w:val="24"/>
              </w:rPr>
            </w:pPr>
            <w:r w:rsidRPr="00AB1A48">
              <w:rPr>
                <w:rFonts w:ascii="Arial" w:hAnsi="Arial" w:cs="Arial"/>
                <w:sz w:val="24"/>
                <w:szCs w:val="24"/>
              </w:rPr>
              <w:t>Canonical Loadings of Quality of Training on Operational Leak Prevention</w:t>
            </w:r>
          </w:p>
        </w:tc>
        <w:tc>
          <w:tcPr>
            <w:tcW w:w="800" w:type="dxa"/>
          </w:tcPr>
          <w:p w14:paraId="5198F334" w14:textId="77777777" w:rsidR="005149F2" w:rsidRPr="00AB1A48" w:rsidRDefault="00741EAD">
            <w:pPr>
              <w:spacing w:line="360" w:lineRule="auto"/>
              <w:jc w:val="center"/>
              <w:rPr>
                <w:rFonts w:ascii="Arial" w:hAnsi="Arial" w:cs="Arial"/>
                <w:sz w:val="24"/>
                <w:szCs w:val="24"/>
              </w:rPr>
            </w:pPr>
            <w:r w:rsidRPr="00AB1A48">
              <w:rPr>
                <w:rFonts w:ascii="Arial" w:hAnsi="Arial" w:cs="Arial"/>
                <w:sz w:val="24"/>
                <w:szCs w:val="24"/>
              </w:rPr>
              <w:t>88</w:t>
            </w:r>
          </w:p>
        </w:tc>
      </w:tr>
      <w:tr w:rsidR="005149F2" w:rsidRPr="00AB1A48" w14:paraId="1B70C3BC" w14:textId="77777777" w:rsidTr="00694B87">
        <w:trPr>
          <w:trHeight w:val="380"/>
        </w:trPr>
        <w:tc>
          <w:tcPr>
            <w:tcW w:w="1124" w:type="dxa"/>
          </w:tcPr>
          <w:p w14:paraId="4E94B30A" w14:textId="77777777" w:rsidR="005149F2" w:rsidRPr="00AB1A48" w:rsidRDefault="005149F2">
            <w:pPr>
              <w:jc w:val="center"/>
              <w:rPr>
                <w:rFonts w:ascii="Arial" w:hAnsi="Arial" w:cs="Arial"/>
                <w:sz w:val="24"/>
                <w:szCs w:val="24"/>
              </w:rPr>
            </w:pPr>
          </w:p>
        </w:tc>
        <w:tc>
          <w:tcPr>
            <w:tcW w:w="6369" w:type="dxa"/>
            <w:gridSpan w:val="2"/>
          </w:tcPr>
          <w:p w14:paraId="39A571B5" w14:textId="77777777" w:rsidR="005149F2" w:rsidRPr="00AB1A48" w:rsidRDefault="005149F2">
            <w:pPr>
              <w:jc w:val="both"/>
              <w:rPr>
                <w:rFonts w:ascii="Arial" w:hAnsi="Arial" w:cs="Arial"/>
                <w:sz w:val="24"/>
                <w:szCs w:val="24"/>
              </w:rPr>
            </w:pPr>
          </w:p>
        </w:tc>
        <w:tc>
          <w:tcPr>
            <w:tcW w:w="800" w:type="dxa"/>
          </w:tcPr>
          <w:p w14:paraId="1B07F5E3" w14:textId="77777777" w:rsidR="005149F2" w:rsidRPr="00AB1A48" w:rsidRDefault="005149F2">
            <w:pPr>
              <w:spacing w:line="360" w:lineRule="auto"/>
              <w:jc w:val="center"/>
              <w:rPr>
                <w:rFonts w:ascii="Arial" w:hAnsi="Arial" w:cs="Arial"/>
                <w:sz w:val="24"/>
                <w:szCs w:val="24"/>
              </w:rPr>
            </w:pPr>
          </w:p>
        </w:tc>
      </w:tr>
      <w:tr w:rsidR="005149F2" w:rsidRPr="00AB1A48" w14:paraId="4ADD6796" w14:textId="77777777" w:rsidTr="00694B87">
        <w:trPr>
          <w:trHeight w:val="286"/>
        </w:trPr>
        <w:tc>
          <w:tcPr>
            <w:tcW w:w="1124" w:type="dxa"/>
          </w:tcPr>
          <w:p w14:paraId="5011B499" w14:textId="77777777" w:rsidR="005149F2" w:rsidRPr="00AB1A48" w:rsidRDefault="005149F2">
            <w:pPr>
              <w:jc w:val="center"/>
              <w:rPr>
                <w:rFonts w:ascii="Arial" w:hAnsi="Arial" w:cs="Arial"/>
                <w:sz w:val="24"/>
                <w:szCs w:val="24"/>
              </w:rPr>
            </w:pPr>
          </w:p>
        </w:tc>
        <w:tc>
          <w:tcPr>
            <w:tcW w:w="6369" w:type="dxa"/>
            <w:gridSpan w:val="2"/>
          </w:tcPr>
          <w:p w14:paraId="524A3F5A" w14:textId="77777777" w:rsidR="005149F2" w:rsidRPr="00AB1A48" w:rsidRDefault="005149F2">
            <w:pPr>
              <w:jc w:val="both"/>
              <w:rPr>
                <w:rFonts w:ascii="Arial" w:hAnsi="Arial" w:cs="Arial"/>
                <w:sz w:val="24"/>
                <w:szCs w:val="24"/>
              </w:rPr>
            </w:pPr>
          </w:p>
        </w:tc>
        <w:tc>
          <w:tcPr>
            <w:tcW w:w="800" w:type="dxa"/>
          </w:tcPr>
          <w:p w14:paraId="056D3D82" w14:textId="77777777" w:rsidR="005149F2" w:rsidRPr="00AB1A48" w:rsidRDefault="005149F2">
            <w:pPr>
              <w:spacing w:line="360" w:lineRule="auto"/>
              <w:jc w:val="center"/>
              <w:rPr>
                <w:rFonts w:ascii="Arial" w:hAnsi="Arial" w:cs="Arial"/>
                <w:sz w:val="24"/>
                <w:szCs w:val="24"/>
              </w:rPr>
            </w:pPr>
          </w:p>
        </w:tc>
      </w:tr>
      <w:tr w:rsidR="005149F2" w:rsidRPr="00AB1A48" w14:paraId="7B04AEE0" w14:textId="77777777" w:rsidTr="00694B87">
        <w:trPr>
          <w:trHeight w:val="269"/>
        </w:trPr>
        <w:tc>
          <w:tcPr>
            <w:tcW w:w="1124" w:type="dxa"/>
          </w:tcPr>
          <w:p w14:paraId="2ADBCAA6" w14:textId="77777777" w:rsidR="005149F2" w:rsidRPr="00AB1A48" w:rsidRDefault="005149F2">
            <w:pPr>
              <w:jc w:val="center"/>
              <w:rPr>
                <w:rFonts w:ascii="Arial" w:hAnsi="Arial" w:cs="Arial"/>
                <w:sz w:val="24"/>
                <w:szCs w:val="24"/>
              </w:rPr>
            </w:pPr>
          </w:p>
        </w:tc>
        <w:tc>
          <w:tcPr>
            <w:tcW w:w="6369" w:type="dxa"/>
            <w:gridSpan w:val="2"/>
          </w:tcPr>
          <w:p w14:paraId="4CF9FE06" w14:textId="77777777" w:rsidR="005149F2" w:rsidRPr="00AB1A48" w:rsidRDefault="005149F2">
            <w:pPr>
              <w:contextualSpacing/>
              <w:jc w:val="both"/>
              <w:rPr>
                <w:rFonts w:ascii="Arial" w:hAnsi="Arial" w:cs="Arial"/>
                <w:bCs/>
                <w:sz w:val="24"/>
                <w:szCs w:val="24"/>
              </w:rPr>
            </w:pPr>
          </w:p>
        </w:tc>
        <w:tc>
          <w:tcPr>
            <w:tcW w:w="800" w:type="dxa"/>
          </w:tcPr>
          <w:p w14:paraId="2D92FD1B" w14:textId="77777777" w:rsidR="005149F2" w:rsidRPr="00AB1A48" w:rsidRDefault="005149F2">
            <w:pPr>
              <w:spacing w:line="360" w:lineRule="auto"/>
              <w:rPr>
                <w:rFonts w:ascii="Arial" w:hAnsi="Arial" w:cs="Arial"/>
                <w:sz w:val="24"/>
                <w:szCs w:val="24"/>
              </w:rPr>
            </w:pPr>
          </w:p>
        </w:tc>
      </w:tr>
      <w:tr w:rsidR="005149F2" w:rsidRPr="00AB1A48" w14:paraId="1850CD6C" w14:textId="77777777" w:rsidTr="00694B87">
        <w:trPr>
          <w:trHeight w:val="380"/>
        </w:trPr>
        <w:tc>
          <w:tcPr>
            <w:tcW w:w="1124" w:type="dxa"/>
          </w:tcPr>
          <w:p w14:paraId="7DB5BECF" w14:textId="77777777" w:rsidR="005149F2" w:rsidRPr="00AB1A48" w:rsidRDefault="005149F2">
            <w:pPr>
              <w:spacing w:line="360" w:lineRule="auto"/>
              <w:jc w:val="center"/>
              <w:rPr>
                <w:rFonts w:ascii="Arial" w:hAnsi="Arial" w:cs="Arial"/>
                <w:sz w:val="24"/>
                <w:szCs w:val="24"/>
              </w:rPr>
            </w:pPr>
          </w:p>
        </w:tc>
        <w:tc>
          <w:tcPr>
            <w:tcW w:w="6369" w:type="dxa"/>
            <w:gridSpan w:val="2"/>
          </w:tcPr>
          <w:p w14:paraId="4065F9B8" w14:textId="77777777" w:rsidR="005149F2" w:rsidRPr="00AB1A48" w:rsidRDefault="005149F2">
            <w:pPr>
              <w:jc w:val="both"/>
              <w:rPr>
                <w:rFonts w:ascii="Arial" w:hAnsi="Arial" w:cs="Arial"/>
                <w:sz w:val="24"/>
                <w:szCs w:val="24"/>
              </w:rPr>
            </w:pPr>
          </w:p>
        </w:tc>
        <w:tc>
          <w:tcPr>
            <w:tcW w:w="800" w:type="dxa"/>
          </w:tcPr>
          <w:p w14:paraId="2329DEB0" w14:textId="77777777" w:rsidR="005149F2" w:rsidRPr="00AB1A48" w:rsidRDefault="005149F2">
            <w:pPr>
              <w:spacing w:line="360" w:lineRule="auto"/>
              <w:jc w:val="center"/>
              <w:rPr>
                <w:rFonts w:ascii="Arial" w:hAnsi="Arial" w:cs="Arial"/>
                <w:sz w:val="24"/>
                <w:szCs w:val="24"/>
              </w:rPr>
            </w:pPr>
          </w:p>
        </w:tc>
      </w:tr>
      <w:tr w:rsidR="005149F2" w:rsidRPr="00AB1A48" w14:paraId="30D5F3D6" w14:textId="77777777" w:rsidTr="00694B87">
        <w:trPr>
          <w:trHeight w:val="106"/>
        </w:trPr>
        <w:tc>
          <w:tcPr>
            <w:tcW w:w="1124" w:type="dxa"/>
          </w:tcPr>
          <w:p w14:paraId="6EE566A6" w14:textId="77777777" w:rsidR="005149F2" w:rsidRPr="00AB1A48" w:rsidRDefault="005149F2">
            <w:pPr>
              <w:spacing w:line="360" w:lineRule="auto"/>
              <w:jc w:val="center"/>
              <w:rPr>
                <w:rFonts w:ascii="Arial" w:hAnsi="Arial" w:cs="Arial"/>
                <w:sz w:val="24"/>
                <w:szCs w:val="24"/>
              </w:rPr>
            </w:pPr>
          </w:p>
        </w:tc>
        <w:tc>
          <w:tcPr>
            <w:tcW w:w="6369" w:type="dxa"/>
            <w:gridSpan w:val="2"/>
          </w:tcPr>
          <w:p w14:paraId="719FD3E8" w14:textId="77777777" w:rsidR="005149F2" w:rsidRPr="00AB1A48" w:rsidRDefault="005149F2">
            <w:pPr>
              <w:jc w:val="both"/>
              <w:rPr>
                <w:rFonts w:ascii="Arial" w:hAnsi="Arial" w:cs="Arial"/>
                <w:sz w:val="24"/>
                <w:szCs w:val="24"/>
              </w:rPr>
            </w:pPr>
          </w:p>
        </w:tc>
        <w:tc>
          <w:tcPr>
            <w:tcW w:w="800" w:type="dxa"/>
            <w:vAlign w:val="center"/>
          </w:tcPr>
          <w:p w14:paraId="1B9150D0" w14:textId="77777777" w:rsidR="005149F2" w:rsidRPr="00AB1A48" w:rsidRDefault="005149F2">
            <w:pPr>
              <w:spacing w:line="360" w:lineRule="auto"/>
              <w:jc w:val="center"/>
              <w:rPr>
                <w:rFonts w:ascii="Arial" w:hAnsi="Arial" w:cs="Arial"/>
                <w:sz w:val="24"/>
                <w:szCs w:val="24"/>
              </w:rPr>
            </w:pPr>
          </w:p>
        </w:tc>
      </w:tr>
      <w:tr w:rsidR="005149F2" w:rsidRPr="00AB1A48" w14:paraId="109F537B" w14:textId="77777777" w:rsidTr="00694B87">
        <w:trPr>
          <w:trHeight w:val="365"/>
        </w:trPr>
        <w:tc>
          <w:tcPr>
            <w:tcW w:w="1124" w:type="dxa"/>
          </w:tcPr>
          <w:p w14:paraId="1AF81C08" w14:textId="77777777" w:rsidR="005149F2" w:rsidRPr="00AB1A48" w:rsidRDefault="005149F2">
            <w:pPr>
              <w:spacing w:line="360" w:lineRule="auto"/>
              <w:jc w:val="center"/>
              <w:rPr>
                <w:rFonts w:ascii="Arial" w:hAnsi="Arial" w:cs="Arial"/>
                <w:sz w:val="24"/>
                <w:szCs w:val="24"/>
              </w:rPr>
            </w:pPr>
          </w:p>
        </w:tc>
        <w:tc>
          <w:tcPr>
            <w:tcW w:w="6369" w:type="dxa"/>
            <w:gridSpan w:val="2"/>
          </w:tcPr>
          <w:p w14:paraId="3B5816BA" w14:textId="77777777" w:rsidR="005149F2" w:rsidRPr="00AB1A48" w:rsidRDefault="005149F2">
            <w:pPr>
              <w:jc w:val="both"/>
              <w:rPr>
                <w:rFonts w:ascii="Arial" w:hAnsi="Arial" w:cs="Arial"/>
                <w:sz w:val="24"/>
                <w:szCs w:val="24"/>
              </w:rPr>
            </w:pPr>
          </w:p>
        </w:tc>
        <w:tc>
          <w:tcPr>
            <w:tcW w:w="800" w:type="dxa"/>
          </w:tcPr>
          <w:p w14:paraId="3D6CC3C6" w14:textId="77777777" w:rsidR="005149F2" w:rsidRPr="00AB1A48" w:rsidRDefault="005149F2">
            <w:pPr>
              <w:spacing w:line="360" w:lineRule="auto"/>
              <w:jc w:val="center"/>
              <w:rPr>
                <w:rFonts w:ascii="Arial" w:hAnsi="Arial" w:cs="Arial"/>
                <w:sz w:val="24"/>
                <w:szCs w:val="24"/>
              </w:rPr>
            </w:pPr>
          </w:p>
        </w:tc>
      </w:tr>
      <w:tr w:rsidR="005149F2" w:rsidRPr="00AB1A48" w14:paraId="43BE6EAA" w14:textId="77777777" w:rsidTr="00694B87">
        <w:trPr>
          <w:trHeight w:val="258"/>
        </w:trPr>
        <w:tc>
          <w:tcPr>
            <w:tcW w:w="1124" w:type="dxa"/>
          </w:tcPr>
          <w:p w14:paraId="003B5891" w14:textId="77777777" w:rsidR="005149F2" w:rsidRPr="00AB1A48" w:rsidRDefault="005149F2">
            <w:pPr>
              <w:jc w:val="center"/>
              <w:rPr>
                <w:rFonts w:ascii="Arial" w:hAnsi="Arial" w:cs="Arial"/>
                <w:sz w:val="24"/>
                <w:szCs w:val="24"/>
              </w:rPr>
            </w:pPr>
          </w:p>
        </w:tc>
        <w:tc>
          <w:tcPr>
            <w:tcW w:w="6369" w:type="dxa"/>
            <w:gridSpan w:val="2"/>
          </w:tcPr>
          <w:p w14:paraId="7FC1664C" w14:textId="77777777" w:rsidR="005149F2" w:rsidRPr="00AB1A48" w:rsidRDefault="005149F2">
            <w:pPr>
              <w:jc w:val="both"/>
              <w:rPr>
                <w:rFonts w:ascii="Arial" w:hAnsi="Arial" w:cs="Arial"/>
                <w:sz w:val="24"/>
                <w:szCs w:val="24"/>
              </w:rPr>
            </w:pPr>
          </w:p>
        </w:tc>
        <w:tc>
          <w:tcPr>
            <w:tcW w:w="800" w:type="dxa"/>
          </w:tcPr>
          <w:p w14:paraId="397E7795" w14:textId="77777777" w:rsidR="005149F2" w:rsidRPr="00AB1A48" w:rsidRDefault="005149F2">
            <w:pPr>
              <w:jc w:val="center"/>
              <w:rPr>
                <w:rFonts w:ascii="Arial" w:hAnsi="Arial" w:cs="Arial"/>
                <w:sz w:val="24"/>
                <w:szCs w:val="24"/>
              </w:rPr>
            </w:pPr>
          </w:p>
        </w:tc>
      </w:tr>
      <w:tr w:rsidR="005149F2" w:rsidRPr="00AB1A48" w14:paraId="5DC69928" w14:textId="77777777" w:rsidTr="00694B87">
        <w:trPr>
          <w:trHeight w:val="243"/>
        </w:trPr>
        <w:tc>
          <w:tcPr>
            <w:tcW w:w="1124" w:type="dxa"/>
          </w:tcPr>
          <w:p w14:paraId="7BA839EF" w14:textId="77777777" w:rsidR="005149F2" w:rsidRPr="00AB1A48" w:rsidRDefault="005149F2">
            <w:pPr>
              <w:jc w:val="center"/>
              <w:rPr>
                <w:rFonts w:ascii="Arial" w:hAnsi="Arial" w:cs="Arial"/>
                <w:sz w:val="24"/>
                <w:szCs w:val="24"/>
              </w:rPr>
            </w:pPr>
          </w:p>
        </w:tc>
        <w:tc>
          <w:tcPr>
            <w:tcW w:w="6369" w:type="dxa"/>
            <w:gridSpan w:val="2"/>
          </w:tcPr>
          <w:p w14:paraId="7FC37F48" w14:textId="1F2895D5" w:rsidR="005149F2" w:rsidRPr="00AB1A48" w:rsidRDefault="005149F2">
            <w:pPr>
              <w:jc w:val="both"/>
              <w:rPr>
                <w:rFonts w:ascii="Arial" w:hAnsi="Arial" w:cs="Arial"/>
                <w:sz w:val="24"/>
                <w:szCs w:val="24"/>
              </w:rPr>
            </w:pPr>
          </w:p>
        </w:tc>
        <w:tc>
          <w:tcPr>
            <w:tcW w:w="800" w:type="dxa"/>
          </w:tcPr>
          <w:p w14:paraId="09F6D7EF" w14:textId="77777777" w:rsidR="005149F2" w:rsidRPr="00AB1A48" w:rsidRDefault="005149F2">
            <w:pPr>
              <w:jc w:val="center"/>
              <w:rPr>
                <w:rFonts w:ascii="Arial" w:hAnsi="Arial" w:cs="Arial"/>
                <w:sz w:val="24"/>
                <w:szCs w:val="24"/>
              </w:rPr>
            </w:pPr>
          </w:p>
        </w:tc>
      </w:tr>
      <w:tr w:rsidR="00925C65" w:rsidRPr="00AB1A48" w14:paraId="422F5B4E" w14:textId="77777777" w:rsidTr="00694B87">
        <w:trPr>
          <w:gridAfter w:val="2"/>
          <w:wAfter w:w="6369" w:type="dxa"/>
          <w:trHeight w:val="243"/>
        </w:trPr>
        <w:tc>
          <w:tcPr>
            <w:tcW w:w="1124" w:type="dxa"/>
          </w:tcPr>
          <w:p w14:paraId="26EE6940" w14:textId="77777777" w:rsidR="00925C65" w:rsidRPr="00AB1A48" w:rsidRDefault="00925C65">
            <w:pPr>
              <w:jc w:val="center"/>
              <w:rPr>
                <w:rFonts w:ascii="Arial" w:hAnsi="Arial" w:cs="Arial"/>
                <w:sz w:val="24"/>
                <w:szCs w:val="24"/>
              </w:rPr>
            </w:pPr>
          </w:p>
        </w:tc>
        <w:tc>
          <w:tcPr>
            <w:tcW w:w="800" w:type="dxa"/>
          </w:tcPr>
          <w:p w14:paraId="3187CF7A" w14:textId="77777777" w:rsidR="00925C65" w:rsidRPr="00AB1A48" w:rsidRDefault="00925C65">
            <w:pPr>
              <w:jc w:val="center"/>
              <w:rPr>
                <w:rFonts w:ascii="Arial" w:hAnsi="Arial" w:cs="Arial"/>
                <w:sz w:val="24"/>
                <w:szCs w:val="24"/>
              </w:rPr>
            </w:pPr>
          </w:p>
        </w:tc>
      </w:tr>
      <w:tr w:rsidR="005149F2" w:rsidRPr="00AB1A48" w14:paraId="6561506D" w14:textId="77777777" w:rsidTr="00694B87">
        <w:trPr>
          <w:trHeight w:val="258"/>
        </w:trPr>
        <w:tc>
          <w:tcPr>
            <w:tcW w:w="1124" w:type="dxa"/>
          </w:tcPr>
          <w:p w14:paraId="2DCE8CF7" w14:textId="77777777" w:rsidR="005149F2" w:rsidRPr="00AB1A48" w:rsidRDefault="005149F2">
            <w:pPr>
              <w:jc w:val="center"/>
              <w:rPr>
                <w:rFonts w:ascii="Arial" w:hAnsi="Arial" w:cs="Arial"/>
                <w:sz w:val="24"/>
                <w:szCs w:val="24"/>
              </w:rPr>
            </w:pPr>
          </w:p>
        </w:tc>
        <w:tc>
          <w:tcPr>
            <w:tcW w:w="6369" w:type="dxa"/>
            <w:gridSpan w:val="2"/>
          </w:tcPr>
          <w:p w14:paraId="68029A19" w14:textId="77777777" w:rsidR="005149F2" w:rsidRPr="00AB1A48" w:rsidRDefault="005149F2">
            <w:pPr>
              <w:jc w:val="both"/>
              <w:rPr>
                <w:rFonts w:ascii="Arial" w:hAnsi="Arial" w:cs="Arial"/>
                <w:sz w:val="24"/>
                <w:szCs w:val="24"/>
              </w:rPr>
            </w:pPr>
          </w:p>
        </w:tc>
        <w:tc>
          <w:tcPr>
            <w:tcW w:w="800" w:type="dxa"/>
          </w:tcPr>
          <w:p w14:paraId="46DE9E07" w14:textId="77777777" w:rsidR="005149F2" w:rsidRPr="00AB1A48" w:rsidRDefault="005149F2">
            <w:pPr>
              <w:jc w:val="center"/>
              <w:rPr>
                <w:rFonts w:ascii="Arial" w:hAnsi="Arial" w:cs="Arial"/>
                <w:sz w:val="24"/>
                <w:szCs w:val="24"/>
              </w:rPr>
            </w:pPr>
          </w:p>
        </w:tc>
      </w:tr>
      <w:tr w:rsidR="00925C65" w:rsidRPr="00AB1A48" w14:paraId="5DAC86C8" w14:textId="77777777" w:rsidTr="00694B87">
        <w:trPr>
          <w:trHeight w:val="243"/>
        </w:trPr>
        <w:tc>
          <w:tcPr>
            <w:tcW w:w="1124" w:type="dxa"/>
          </w:tcPr>
          <w:p w14:paraId="6157564A" w14:textId="77777777" w:rsidR="00925C65" w:rsidRPr="00AB1A48" w:rsidRDefault="00925C65">
            <w:pPr>
              <w:jc w:val="center"/>
              <w:rPr>
                <w:rFonts w:ascii="Arial" w:hAnsi="Arial" w:cs="Arial"/>
                <w:sz w:val="24"/>
                <w:szCs w:val="24"/>
              </w:rPr>
            </w:pPr>
          </w:p>
        </w:tc>
        <w:tc>
          <w:tcPr>
            <w:tcW w:w="6369" w:type="dxa"/>
            <w:gridSpan w:val="2"/>
          </w:tcPr>
          <w:p w14:paraId="6E9635EA" w14:textId="77777777" w:rsidR="00925C65" w:rsidRPr="00AB1A48" w:rsidRDefault="00925C65">
            <w:pPr>
              <w:jc w:val="both"/>
              <w:rPr>
                <w:rFonts w:ascii="Arial" w:hAnsi="Arial" w:cs="Arial"/>
                <w:sz w:val="24"/>
                <w:szCs w:val="24"/>
              </w:rPr>
            </w:pPr>
          </w:p>
        </w:tc>
        <w:tc>
          <w:tcPr>
            <w:tcW w:w="800" w:type="dxa"/>
          </w:tcPr>
          <w:p w14:paraId="139F3477" w14:textId="77777777" w:rsidR="00925C65" w:rsidRPr="00AB1A48" w:rsidRDefault="00925C65">
            <w:pPr>
              <w:jc w:val="center"/>
              <w:rPr>
                <w:rFonts w:ascii="Arial" w:hAnsi="Arial" w:cs="Arial"/>
                <w:sz w:val="24"/>
                <w:szCs w:val="24"/>
              </w:rPr>
            </w:pPr>
          </w:p>
        </w:tc>
      </w:tr>
      <w:tr w:rsidR="00925C65" w:rsidRPr="00AB1A48" w14:paraId="659AA5E0" w14:textId="77777777" w:rsidTr="00694B87">
        <w:trPr>
          <w:trHeight w:val="752"/>
        </w:trPr>
        <w:tc>
          <w:tcPr>
            <w:tcW w:w="1124" w:type="dxa"/>
          </w:tcPr>
          <w:p w14:paraId="3EBB806C" w14:textId="77777777" w:rsidR="00925C65" w:rsidRPr="00AB1A48" w:rsidRDefault="00925C65">
            <w:pPr>
              <w:jc w:val="center"/>
              <w:rPr>
                <w:rFonts w:ascii="Arial" w:hAnsi="Arial" w:cs="Arial"/>
                <w:sz w:val="24"/>
                <w:szCs w:val="24"/>
              </w:rPr>
            </w:pPr>
          </w:p>
        </w:tc>
        <w:tc>
          <w:tcPr>
            <w:tcW w:w="6369" w:type="dxa"/>
            <w:gridSpan w:val="2"/>
          </w:tcPr>
          <w:p w14:paraId="373A2695" w14:textId="0700B768" w:rsidR="00925C65" w:rsidRPr="00925C65" w:rsidRDefault="00925C65" w:rsidP="00925C65">
            <w:pPr>
              <w:tabs>
                <w:tab w:val="left" w:pos="2411"/>
              </w:tabs>
              <w:rPr>
                <w:rFonts w:ascii="Arial" w:hAnsi="Arial" w:cs="Arial"/>
                <w:sz w:val="24"/>
                <w:szCs w:val="24"/>
              </w:rPr>
            </w:pPr>
          </w:p>
        </w:tc>
        <w:tc>
          <w:tcPr>
            <w:tcW w:w="800" w:type="dxa"/>
          </w:tcPr>
          <w:p w14:paraId="7064C9B2" w14:textId="77777777" w:rsidR="00925C65" w:rsidRPr="00AB1A48" w:rsidRDefault="00925C65">
            <w:pPr>
              <w:jc w:val="center"/>
              <w:rPr>
                <w:rFonts w:ascii="Arial" w:hAnsi="Arial" w:cs="Arial"/>
                <w:sz w:val="24"/>
                <w:szCs w:val="24"/>
              </w:rPr>
            </w:pPr>
          </w:p>
        </w:tc>
      </w:tr>
      <w:tr w:rsidR="00925C65" w:rsidRPr="00AB1A48" w14:paraId="2ABB4BEC" w14:textId="77777777" w:rsidTr="00694B87">
        <w:trPr>
          <w:trHeight w:val="243"/>
        </w:trPr>
        <w:tc>
          <w:tcPr>
            <w:tcW w:w="1124" w:type="dxa"/>
          </w:tcPr>
          <w:p w14:paraId="78DA7816" w14:textId="77777777" w:rsidR="00925C65" w:rsidRPr="00AB1A48" w:rsidRDefault="00925C65">
            <w:pPr>
              <w:rPr>
                <w:rFonts w:ascii="Arial" w:hAnsi="Arial" w:cs="Arial"/>
                <w:sz w:val="24"/>
                <w:szCs w:val="24"/>
              </w:rPr>
            </w:pPr>
          </w:p>
        </w:tc>
        <w:tc>
          <w:tcPr>
            <w:tcW w:w="6369" w:type="dxa"/>
            <w:gridSpan w:val="2"/>
          </w:tcPr>
          <w:p w14:paraId="703DCB8A" w14:textId="77777777" w:rsidR="00925C65" w:rsidRPr="00AB1A48" w:rsidRDefault="00925C65">
            <w:pPr>
              <w:jc w:val="both"/>
              <w:rPr>
                <w:rFonts w:ascii="Arial" w:hAnsi="Arial" w:cs="Arial"/>
                <w:sz w:val="24"/>
                <w:szCs w:val="24"/>
              </w:rPr>
            </w:pPr>
          </w:p>
        </w:tc>
        <w:tc>
          <w:tcPr>
            <w:tcW w:w="800" w:type="dxa"/>
          </w:tcPr>
          <w:p w14:paraId="0DB66E8A" w14:textId="77777777" w:rsidR="00925C65" w:rsidRPr="00AB1A48" w:rsidRDefault="00925C65">
            <w:pPr>
              <w:jc w:val="center"/>
              <w:rPr>
                <w:rFonts w:ascii="Arial" w:hAnsi="Arial" w:cs="Arial"/>
                <w:sz w:val="24"/>
                <w:szCs w:val="24"/>
              </w:rPr>
            </w:pPr>
          </w:p>
        </w:tc>
      </w:tr>
      <w:tr w:rsidR="00925C65" w:rsidRPr="00AB1A48" w14:paraId="3B063B5D" w14:textId="77777777" w:rsidTr="00694B87">
        <w:trPr>
          <w:trHeight w:val="258"/>
        </w:trPr>
        <w:tc>
          <w:tcPr>
            <w:tcW w:w="1124" w:type="dxa"/>
          </w:tcPr>
          <w:p w14:paraId="6E5C6184" w14:textId="77777777" w:rsidR="00925C65" w:rsidRPr="00AB1A48" w:rsidRDefault="00925C65">
            <w:pPr>
              <w:jc w:val="center"/>
              <w:rPr>
                <w:rFonts w:ascii="Arial" w:hAnsi="Arial" w:cs="Arial"/>
                <w:sz w:val="24"/>
                <w:szCs w:val="24"/>
              </w:rPr>
            </w:pPr>
          </w:p>
        </w:tc>
        <w:tc>
          <w:tcPr>
            <w:tcW w:w="6369" w:type="dxa"/>
            <w:gridSpan w:val="2"/>
          </w:tcPr>
          <w:p w14:paraId="6915FB6A" w14:textId="77777777" w:rsidR="00925C65" w:rsidRPr="00AB1A48" w:rsidRDefault="00925C65">
            <w:pPr>
              <w:jc w:val="both"/>
              <w:rPr>
                <w:rFonts w:ascii="Arial" w:hAnsi="Arial" w:cs="Arial"/>
                <w:sz w:val="24"/>
                <w:szCs w:val="24"/>
              </w:rPr>
            </w:pPr>
          </w:p>
        </w:tc>
        <w:tc>
          <w:tcPr>
            <w:tcW w:w="800" w:type="dxa"/>
          </w:tcPr>
          <w:p w14:paraId="0B5AF218" w14:textId="77777777" w:rsidR="00925C65" w:rsidRPr="00AB1A48" w:rsidRDefault="00925C65">
            <w:pPr>
              <w:jc w:val="center"/>
              <w:rPr>
                <w:rFonts w:ascii="Arial" w:hAnsi="Arial" w:cs="Arial"/>
                <w:sz w:val="24"/>
                <w:szCs w:val="24"/>
              </w:rPr>
            </w:pPr>
          </w:p>
        </w:tc>
      </w:tr>
      <w:tr w:rsidR="00925C65" w:rsidRPr="00AB1A48" w14:paraId="28D477B9" w14:textId="77777777" w:rsidTr="00694B87">
        <w:trPr>
          <w:trHeight w:val="243"/>
        </w:trPr>
        <w:tc>
          <w:tcPr>
            <w:tcW w:w="1124" w:type="dxa"/>
          </w:tcPr>
          <w:p w14:paraId="792044E9" w14:textId="77777777" w:rsidR="00925C65" w:rsidRPr="00AB1A48" w:rsidRDefault="00925C65">
            <w:pPr>
              <w:jc w:val="center"/>
              <w:rPr>
                <w:rFonts w:ascii="Arial" w:hAnsi="Arial" w:cs="Arial"/>
                <w:sz w:val="24"/>
                <w:szCs w:val="24"/>
              </w:rPr>
            </w:pPr>
          </w:p>
        </w:tc>
        <w:tc>
          <w:tcPr>
            <w:tcW w:w="6369" w:type="dxa"/>
            <w:gridSpan w:val="2"/>
          </w:tcPr>
          <w:p w14:paraId="66008E96" w14:textId="77777777" w:rsidR="00925C65" w:rsidRPr="00AB1A48" w:rsidRDefault="00925C65">
            <w:pPr>
              <w:jc w:val="both"/>
              <w:rPr>
                <w:rFonts w:ascii="Arial" w:hAnsi="Arial" w:cs="Arial"/>
                <w:sz w:val="24"/>
                <w:szCs w:val="24"/>
              </w:rPr>
            </w:pPr>
          </w:p>
        </w:tc>
        <w:tc>
          <w:tcPr>
            <w:tcW w:w="800" w:type="dxa"/>
          </w:tcPr>
          <w:p w14:paraId="3E6AF8B8" w14:textId="77777777" w:rsidR="00925C65" w:rsidRPr="00AB1A48" w:rsidRDefault="00925C65">
            <w:pPr>
              <w:jc w:val="center"/>
              <w:rPr>
                <w:rFonts w:ascii="Arial" w:hAnsi="Arial" w:cs="Arial"/>
                <w:sz w:val="24"/>
                <w:szCs w:val="24"/>
              </w:rPr>
            </w:pPr>
          </w:p>
        </w:tc>
      </w:tr>
      <w:tr w:rsidR="00925C65" w:rsidRPr="00AB1A48" w14:paraId="51E57FBB" w14:textId="77777777" w:rsidTr="00694B87">
        <w:trPr>
          <w:trHeight w:val="258"/>
        </w:trPr>
        <w:tc>
          <w:tcPr>
            <w:tcW w:w="1124" w:type="dxa"/>
          </w:tcPr>
          <w:p w14:paraId="7A01B59E" w14:textId="77777777" w:rsidR="00925C65" w:rsidRPr="00AB1A48" w:rsidRDefault="00925C65">
            <w:pPr>
              <w:jc w:val="center"/>
              <w:rPr>
                <w:rFonts w:ascii="Arial" w:hAnsi="Arial" w:cs="Arial"/>
                <w:sz w:val="24"/>
                <w:szCs w:val="24"/>
              </w:rPr>
            </w:pPr>
          </w:p>
        </w:tc>
        <w:tc>
          <w:tcPr>
            <w:tcW w:w="6369" w:type="dxa"/>
            <w:gridSpan w:val="2"/>
          </w:tcPr>
          <w:p w14:paraId="2EA15E31" w14:textId="77777777" w:rsidR="00925C65" w:rsidRPr="00AB1A48" w:rsidRDefault="00925C65">
            <w:pPr>
              <w:jc w:val="both"/>
              <w:rPr>
                <w:rFonts w:ascii="Arial" w:hAnsi="Arial" w:cs="Arial"/>
                <w:sz w:val="24"/>
                <w:szCs w:val="24"/>
              </w:rPr>
            </w:pPr>
          </w:p>
        </w:tc>
        <w:tc>
          <w:tcPr>
            <w:tcW w:w="800" w:type="dxa"/>
          </w:tcPr>
          <w:p w14:paraId="7FA757F0" w14:textId="77777777" w:rsidR="00925C65" w:rsidRPr="00AB1A48" w:rsidRDefault="00925C65">
            <w:pPr>
              <w:jc w:val="center"/>
              <w:rPr>
                <w:rFonts w:ascii="Arial" w:hAnsi="Arial" w:cs="Arial"/>
                <w:sz w:val="24"/>
                <w:szCs w:val="24"/>
              </w:rPr>
            </w:pPr>
          </w:p>
        </w:tc>
      </w:tr>
      <w:tr w:rsidR="00925C65" w:rsidRPr="00AB1A48" w14:paraId="4D53F39B" w14:textId="77777777" w:rsidTr="00694B87">
        <w:trPr>
          <w:trHeight w:val="243"/>
        </w:trPr>
        <w:tc>
          <w:tcPr>
            <w:tcW w:w="1124" w:type="dxa"/>
          </w:tcPr>
          <w:p w14:paraId="6C621859" w14:textId="77777777" w:rsidR="00925C65" w:rsidRPr="00AB1A48" w:rsidRDefault="00925C65">
            <w:pPr>
              <w:jc w:val="center"/>
              <w:rPr>
                <w:rFonts w:ascii="Arial" w:hAnsi="Arial" w:cs="Arial"/>
                <w:sz w:val="24"/>
                <w:szCs w:val="24"/>
              </w:rPr>
            </w:pPr>
          </w:p>
        </w:tc>
        <w:tc>
          <w:tcPr>
            <w:tcW w:w="6369" w:type="dxa"/>
            <w:gridSpan w:val="2"/>
          </w:tcPr>
          <w:p w14:paraId="0A4D125C" w14:textId="77777777" w:rsidR="00925C65" w:rsidRPr="00AB1A48" w:rsidRDefault="00925C65">
            <w:pPr>
              <w:jc w:val="both"/>
              <w:rPr>
                <w:rFonts w:ascii="Arial" w:hAnsi="Arial" w:cs="Arial"/>
                <w:sz w:val="24"/>
                <w:szCs w:val="24"/>
              </w:rPr>
            </w:pPr>
          </w:p>
        </w:tc>
        <w:tc>
          <w:tcPr>
            <w:tcW w:w="800" w:type="dxa"/>
          </w:tcPr>
          <w:p w14:paraId="49C608FF" w14:textId="77777777" w:rsidR="00925C65" w:rsidRPr="00AB1A48" w:rsidRDefault="00925C65">
            <w:pPr>
              <w:jc w:val="center"/>
              <w:rPr>
                <w:rFonts w:ascii="Arial" w:hAnsi="Arial" w:cs="Arial"/>
                <w:sz w:val="24"/>
                <w:szCs w:val="24"/>
              </w:rPr>
            </w:pPr>
          </w:p>
        </w:tc>
      </w:tr>
    </w:tbl>
    <w:p w14:paraId="63964458" w14:textId="77777777" w:rsidR="005149F2" w:rsidRPr="00F446FA" w:rsidRDefault="005149F2" w:rsidP="00694B87">
      <w:pPr>
        <w:pStyle w:val="NormalWeb"/>
        <w:spacing w:line="360" w:lineRule="auto"/>
        <w:rPr>
          <w:rFonts w:ascii="Arial" w:hAnsi="Arial" w:cs="Arial"/>
          <w:lang w:val="en-US"/>
        </w:rPr>
        <w:sectPr w:rsidR="005149F2" w:rsidRPr="00F446FA" w:rsidSect="00925493">
          <w:headerReference w:type="default" r:id="rId11"/>
          <w:pgSz w:w="12240" w:h="15840" w:code="1"/>
          <w:pgMar w:top="1440" w:right="1440" w:bottom="1440" w:left="2160" w:header="0" w:footer="720" w:gutter="0"/>
          <w:pgNumType w:fmt="lowerRoman"/>
          <w:cols w:space="0"/>
          <w:docGrid w:linePitch="360"/>
        </w:sectPr>
      </w:pPr>
    </w:p>
    <w:p w14:paraId="16C8E1C7" w14:textId="77777777" w:rsidR="005149F2" w:rsidRPr="00F446FA" w:rsidRDefault="00B21093" w:rsidP="00B8157B">
      <w:pPr>
        <w:spacing w:line="480" w:lineRule="auto"/>
        <w:jc w:val="center"/>
        <w:rPr>
          <w:rFonts w:ascii="Arial" w:hAnsi="Arial" w:cs="Arial"/>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661312" behindDoc="0" locked="0" layoutInCell="1" allowOverlap="1" wp14:anchorId="7192A4FB" wp14:editId="21D01F08">
                <wp:simplePos x="0" y="0"/>
                <wp:positionH relativeFrom="page">
                  <wp:posOffset>6638290</wp:posOffset>
                </wp:positionH>
                <wp:positionV relativeFrom="topMargin">
                  <wp:align>bottom</wp:align>
                </wp:positionV>
                <wp:extent cx="477520" cy="401320"/>
                <wp:effectExtent l="0" t="0" r="17780" b="17780"/>
                <wp:wrapNone/>
                <wp:docPr id="25" name="Rectangle 25"/>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DDB4F91" w14:textId="77777777" w:rsidR="003E7284" w:rsidRDefault="003E7284">
                            <w:pPr>
                              <w:jc w:val="center"/>
                            </w:pPr>
                          </w:p>
                        </w:txbxContent>
                      </wps:txbx>
                      <wps:bodyPr spcFirstLastPara="1" wrap="square" lIns="91425" tIns="91425" rIns="91425" bIns="91425" anchor="ctr" anchorCtr="0">
                        <a:noAutofit/>
                      </wps:bodyPr>
                    </wps:wsp>
                  </a:graphicData>
                </a:graphic>
              </wp:anchor>
            </w:drawing>
          </mc:Choice>
          <mc:Fallback>
            <w:pict>
              <v:rect w14:anchorId="7192A4FB" id="Rectangle 25" o:spid="_x0000_s1028" style="position:absolute;left:0;text-align:left;margin-left:522.7pt;margin-top:0;width:37.6pt;height:31.6pt;z-index:251661312;visibility:visible;mso-wrap-style:square;mso-wrap-distance-left:9pt;mso-wrap-distance-top:9pt;mso-wrap-distance-right:9pt;mso-wrap-distance-bottom:9pt;mso-position-horizontal:absolute;mso-position-horizontal-relative:page;mso-position-vertical:bottom;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" strokecolor="white">
                <v:stroke startarrowwidth="narrow" startarrowlength="short" endarrowwidth="narrow" endarrowlength="short" joinstyle="round"/>
                <v:textbox inset="2.53958mm,2.53958mm,2.53958mm,2.53958mm">
                  <w:txbxContent>
                    <w:p w14:paraId="1DDB4F91" w14:textId="77777777" w:rsidR="003E7284" w:rsidRDefault="003E7284">
                      <w:pPr>
                        <w:jc w:val="center"/>
                      </w:pPr>
                    </w:p>
                  </w:txbxContent>
                </v:textbox>
                <w10:wrap anchorx="page" anchory="margin"/>
              </v:rect>
            </w:pict>
          </mc:Fallback>
        </mc:AlternateContent>
      </w:r>
      <w:r w:rsidR="00741EAD" w:rsidRPr="00F446FA">
        <w:rPr>
          <w:rFonts w:ascii="Arial" w:eastAsia="Arial" w:hAnsi="Arial" w:cs="Arial"/>
          <w:b/>
          <w:bCs/>
          <w:sz w:val="24"/>
          <w:szCs w:val="24"/>
        </w:rPr>
        <w:t>Chapter 1</w:t>
      </w:r>
    </w:p>
    <w:p w14:paraId="338A41CC" w14:textId="77777777" w:rsidR="005149F2" w:rsidRPr="00F446FA" w:rsidRDefault="00741EAD">
      <w:pPr>
        <w:spacing w:line="480" w:lineRule="auto"/>
        <w:jc w:val="center"/>
        <w:rPr>
          <w:rFonts w:ascii="Arial" w:hAnsi="Arial" w:cs="Arial"/>
        </w:rPr>
      </w:pPr>
      <w:r w:rsidRPr="00F446FA">
        <w:rPr>
          <w:rFonts w:ascii="Arial" w:eastAsia="Arial" w:hAnsi="Arial" w:cs="Arial"/>
          <w:b/>
          <w:bCs/>
          <w:sz w:val="24"/>
          <w:szCs w:val="24"/>
        </w:rPr>
        <w:t>THE PROBLEM</w:t>
      </w:r>
    </w:p>
    <w:p w14:paraId="5A0AF2EB" w14:textId="77777777" w:rsidR="005149F2" w:rsidRPr="00F446FA" w:rsidRDefault="00741EAD" w:rsidP="00B8157B">
      <w:pPr>
        <w:tabs>
          <w:tab w:val="left" w:pos="-110"/>
        </w:tabs>
        <w:spacing w:line="480" w:lineRule="auto"/>
        <w:ind w:left="-283"/>
        <w:rPr>
          <w:rFonts w:ascii="Arial" w:hAnsi="Arial" w:cs="Arial"/>
          <w:sz w:val="24"/>
          <w:szCs w:val="24"/>
        </w:rPr>
      </w:pPr>
      <w:r w:rsidRPr="00F446FA">
        <w:rPr>
          <w:rFonts w:ascii="Arial" w:eastAsia="Arial" w:hAnsi="Arial" w:cs="Arial"/>
          <w:b/>
          <w:bCs/>
          <w:sz w:val="24"/>
          <w:szCs w:val="24"/>
        </w:rPr>
        <w:t xml:space="preserve">   Introduction</w:t>
      </w:r>
    </w:p>
    <w:p w14:paraId="711609F8" w14:textId="77777777" w:rsidR="005149F2" w:rsidRPr="00F446FA" w:rsidRDefault="00741EAD" w:rsidP="00B8157B">
      <w:pPr>
        <w:spacing w:line="480" w:lineRule="auto"/>
        <w:ind w:firstLine="720"/>
        <w:jc w:val="both"/>
        <w:rPr>
          <w:rFonts w:ascii="Arial" w:hAnsi="Arial" w:cs="Arial"/>
          <w:sz w:val="24"/>
          <w:szCs w:val="24"/>
        </w:rPr>
      </w:pPr>
      <w:r w:rsidRPr="00F446FA">
        <w:rPr>
          <w:rFonts w:ascii="Arial" w:hAnsi="Arial" w:cs="Arial"/>
          <w:sz w:val="24"/>
          <w:szCs w:val="24"/>
          <w:lang w:val="en-US"/>
        </w:rPr>
        <w:t xml:space="preserve">Auditing practices have progressed from simple error detection in financial statements to thorough assessments of organizational operation, especially in distribution companies. </w:t>
      </w:r>
      <w:r w:rsidRPr="00F446FA">
        <w:rPr>
          <w:rFonts w:ascii="Arial" w:hAnsi="Arial" w:cs="Arial"/>
          <w:sz w:val="24"/>
          <w:szCs w:val="24"/>
        </w:rPr>
        <w:t xml:space="preserve">It has transitioned from detecting </w:t>
      </w:r>
      <w:r w:rsidRPr="00F446FA">
        <w:rPr>
          <w:rFonts w:ascii="Arial" w:hAnsi="Arial" w:cs="Arial"/>
          <w:sz w:val="24"/>
          <w:szCs w:val="24"/>
          <w:lang w:val="en-US"/>
        </w:rPr>
        <w:t xml:space="preserve">primary </w:t>
      </w:r>
      <w:r w:rsidRPr="00F446FA">
        <w:rPr>
          <w:rFonts w:ascii="Arial" w:hAnsi="Arial" w:cs="Arial"/>
          <w:sz w:val="24"/>
          <w:szCs w:val="24"/>
        </w:rPr>
        <w:t>errors in financial statements to evaluating all aspects of an organization's operations</w:t>
      </w:r>
      <w:r w:rsidRPr="00F446FA">
        <w:rPr>
          <w:rFonts w:ascii="Arial" w:hAnsi="Arial" w:cs="Arial"/>
          <w:sz w:val="24"/>
          <w:szCs w:val="24"/>
          <w:lang w:val="en-US"/>
        </w:rPr>
        <w:t>;</w:t>
      </w:r>
      <w:r w:rsidRPr="00F446FA">
        <w:rPr>
          <w:rFonts w:ascii="Arial" w:hAnsi="Arial" w:cs="Arial"/>
          <w:sz w:val="24"/>
          <w:szCs w:val="24"/>
        </w:rPr>
        <w:t xml:space="preserve"> including its governance, risk management, and compliance activities. This transformation plays a major role in enhancing the confidence of stakeholders in the honesty and dependability of the company. However, internal auditing is still facing certain main issues such as the insufficient knowledge of very complex financial areas and the persistent risk of external pressures leading to and influencing the auditors' decisions (Johnson &amp; Lee, 2022; Patel et al. 2023). </w:t>
      </w:r>
    </w:p>
    <w:p w14:paraId="75895ECF" w14:textId="77777777" w:rsidR="005149F2" w:rsidRPr="00F446FA" w:rsidRDefault="00741EAD" w:rsidP="00B8157B">
      <w:pPr>
        <w:spacing w:line="480" w:lineRule="auto"/>
        <w:ind w:firstLine="720"/>
        <w:jc w:val="both"/>
        <w:rPr>
          <w:rFonts w:ascii="Arial" w:hAnsi="Arial" w:cs="Arial"/>
          <w:sz w:val="24"/>
          <w:szCs w:val="24"/>
        </w:rPr>
      </w:pPr>
      <w:r w:rsidRPr="00F446FA">
        <w:rPr>
          <w:rFonts w:ascii="Arial" w:hAnsi="Arial" w:cs="Arial"/>
          <w:sz w:val="24"/>
          <w:szCs w:val="24"/>
        </w:rPr>
        <w:t>The main focus of internal auditing is on the determination of the overall condition of the organization through an in-depth examination of its operations, systems, and projects (Thompson, 2021). Although</w:t>
      </w:r>
      <w:r w:rsidRPr="00F446FA">
        <w:rPr>
          <w:rFonts w:ascii="Arial" w:hAnsi="Arial" w:cs="Arial"/>
          <w:sz w:val="24"/>
          <w:szCs w:val="24"/>
          <w:lang w:val="en-US"/>
        </w:rPr>
        <w:t>,</w:t>
      </w:r>
      <w:r w:rsidRPr="00F446FA">
        <w:rPr>
          <w:rFonts w:ascii="Arial" w:hAnsi="Arial" w:cs="Arial"/>
          <w:sz w:val="24"/>
          <w:szCs w:val="24"/>
        </w:rPr>
        <w:t xml:space="preserve"> there is a possibility that the audits will indicate that the financial statements are free of significant errors</w:t>
      </w:r>
      <w:r w:rsidRPr="00F446FA">
        <w:rPr>
          <w:rFonts w:ascii="Arial" w:hAnsi="Arial" w:cs="Arial"/>
          <w:sz w:val="24"/>
          <w:szCs w:val="24"/>
          <w:lang w:val="en-US"/>
        </w:rPr>
        <w:t xml:space="preserve"> and</w:t>
      </w:r>
      <w:r w:rsidRPr="00F446FA">
        <w:rPr>
          <w:rFonts w:ascii="Arial" w:hAnsi="Arial" w:cs="Arial"/>
          <w:sz w:val="24"/>
          <w:szCs w:val="24"/>
        </w:rPr>
        <w:t xml:space="preserve"> due to</w:t>
      </w:r>
      <w:r w:rsidRPr="00F446FA">
        <w:rPr>
          <w:rFonts w:ascii="Arial" w:hAnsi="Arial" w:cs="Arial"/>
          <w:sz w:val="24"/>
          <w:szCs w:val="24"/>
          <w:lang w:val="en-US"/>
        </w:rPr>
        <w:t xml:space="preserve"> such</w:t>
      </w:r>
      <w:r w:rsidRPr="00F446FA">
        <w:rPr>
          <w:rFonts w:ascii="Arial" w:hAnsi="Arial" w:cs="Arial"/>
          <w:sz w:val="24"/>
          <w:szCs w:val="24"/>
        </w:rPr>
        <w:t xml:space="preserve"> limitations, they can never be considered to be fully accurate (Garcia &amp; Martinez, 2022). This is the reason why it is essential to work on enhancing both legal frameworks and accounting systems in order to make financial reporting and corporate governance more reliable.</w:t>
      </w:r>
    </w:p>
    <w:p w14:paraId="4403F1BB" w14:textId="77777777" w:rsidR="00AE0000" w:rsidRDefault="00741EAD">
      <w:pPr>
        <w:spacing w:line="480" w:lineRule="auto"/>
        <w:ind w:firstLine="720"/>
        <w:jc w:val="both"/>
        <w:rPr>
          <w:rFonts w:ascii="Arial" w:hAnsi="Arial" w:cs="Arial"/>
          <w:sz w:val="24"/>
          <w:szCs w:val="24"/>
        </w:rPr>
      </w:pPr>
      <w:r w:rsidRPr="00F446FA">
        <w:rPr>
          <w:rFonts w:ascii="Arial" w:hAnsi="Arial" w:cs="Arial"/>
          <w:sz w:val="24"/>
          <w:szCs w:val="24"/>
        </w:rPr>
        <w:t xml:space="preserve">They </w:t>
      </w:r>
      <w:r w:rsidRPr="00F446FA">
        <w:rPr>
          <w:rFonts w:ascii="Arial" w:hAnsi="Arial" w:cs="Arial"/>
          <w:sz w:val="24"/>
          <w:szCs w:val="24"/>
          <w:lang w:val="en-US"/>
        </w:rPr>
        <w:t>give the</w:t>
      </w:r>
      <w:r w:rsidRPr="00F446FA">
        <w:rPr>
          <w:rFonts w:ascii="Arial" w:hAnsi="Arial" w:cs="Arial"/>
          <w:sz w:val="24"/>
          <w:szCs w:val="24"/>
        </w:rPr>
        <w:t xml:space="preserve"> external auditors by providing</w:t>
      </w:r>
      <w:r w:rsidRPr="00F446FA">
        <w:rPr>
          <w:rFonts w:ascii="Arial" w:hAnsi="Arial" w:cs="Arial"/>
          <w:sz w:val="24"/>
          <w:szCs w:val="24"/>
          <w:lang w:val="en-US"/>
        </w:rPr>
        <w:t xml:space="preserve"> good foundation and </w:t>
      </w:r>
      <w:r w:rsidRPr="00F446FA">
        <w:rPr>
          <w:rFonts w:ascii="Arial" w:hAnsi="Arial" w:cs="Arial"/>
          <w:sz w:val="24"/>
          <w:szCs w:val="24"/>
        </w:rPr>
        <w:t xml:space="preserve">assurance based on facts and consulting services leading to improvement in the organization's </w:t>
      </w:r>
      <w:r w:rsidRPr="00F446FA">
        <w:rPr>
          <w:rFonts w:ascii="Arial" w:hAnsi="Arial" w:cs="Arial"/>
          <w:sz w:val="24"/>
          <w:szCs w:val="24"/>
        </w:rPr>
        <w:lastRenderedPageBreak/>
        <w:t xml:space="preserve">operations (Institute of Internal Auditors [IIA], 2023). Internal audits carried out by quality officials measure operations with the help of internal standards and bring about gradual changes in governance, control and risk management (Hut Mossel et al. 2020). </w:t>
      </w:r>
      <w:r w:rsidRPr="00F446FA">
        <w:rPr>
          <w:rFonts w:ascii="Arial" w:hAnsi="Arial" w:cs="Arial"/>
          <w:sz w:val="24"/>
          <w:szCs w:val="24"/>
          <w:lang w:val="en-US"/>
        </w:rPr>
        <w:t>B</w:t>
      </w:r>
      <w:r w:rsidRPr="00F446FA">
        <w:rPr>
          <w:rFonts w:ascii="Arial" w:hAnsi="Arial" w:cs="Arial"/>
          <w:sz w:val="24"/>
          <w:szCs w:val="24"/>
        </w:rPr>
        <w:t>esides financial risks, Internal auditing</w:t>
      </w:r>
      <w:r w:rsidRPr="00F446FA">
        <w:rPr>
          <w:rFonts w:ascii="Arial" w:hAnsi="Arial" w:cs="Arial"/>
          <w:sz w:val="24"/>
          <w:szCs w:val="24"/>
          <w:lang w:val="en-US"/>
        </w:rPr>
        <w:t xml:space="preserve"> and auditors</w:t>
      </w:r>
      <w:r w:rsidRPr="00F446FA">
        <w:rPr>
          <w:rFonts w:ascii="Arial" w:hAnsi="Arial" w:cs="Arial"/>
          <w:sz w:val="24"/>
          <w:szCs w:val="24"/>
        </w:rPr>
        <w:t xml:space="preserve"> also considers other sustainability issues such as reputation development environmental impact, and human resource management (Williams et al. 2021; Chen &amp; Zhang, 2022). Identifying and fixing deviations in time can be easily done through an efficient internal audit plan. </w:t>
      </w:r>
    </w:p>
    <w:p w14:paraId="320724CF" w14:textId="2BB11874"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rPr>
        <w:t xml:space="preserve">Operational audits are different from departmental or financial audits in that they study the full business processes in order to raise the level of effectiveness as a whole. As the result of strategic management, strategic audits monitor internal and external environments, assess performance and carry out changes (Rodriguez &amp; Kim, 2023). </w:t>
      </w:r>
      <w:r w:rsidRPr="00F446FA">
        <w:rPr>
          <w:rFonts w:ascii="Arial" w:hAnsi="Arial" w:cs="Arial"/>
          <w:sz w:val="24"/>
          <w:szCs w:val="24"/>
          <w:lang w:val="en-US"/>
        </w:rPr>
        <w:t>S</w:t>
      </w:r>
      <w:r w:rsidRPr="00F446FA">
        <w:rPr>
          <w:rFonts w:ascii="Arial" w:hAnsi="Arial" w:cs="Arial"/>
          <w:sz w:val="24"/>
          <w:szCs w:val="24"/>
        </w:rPr>
        <w:t>uccess</w:t>
      </w:r>
      <w:r w:rsidRPr="00F446FA">
        <w:rPr>
          <w:rFonts w:ascii="Arial" w:hAnsi="Arial" w:cs="Arial"/>
          <w:sz w:val="24"/>
          <w:szCs w:val="24"/>
          <w:lang w:val="en-US"/>
        </w:rPr>
        <w:t xml:space="preserve"> on the internal auditing by auditors</w:t>
      </w:r>
      <w:r w:rsidRPr="00F446FA">
        <w:rPr>
          <w:rFonts w:ascii="Arial" w:hAnsi="Arial" w:cs="Arial"/>
          <w:sz w:val="24"/>
          <w:szCs w:val="24"/>
        </w:rPr>
        <w:t xml:space="preserve"> is largely </w:t>
      </w:r>
      <w:r w:rsidRPr="00F446FA">
        <w:rPr>
          <w:rFonts w:ascii="Arial" w:hAnsi="Arial" w:cs="Arial"/>
          <w:sz w:val="24"/>
          <w:szCs w:val="24"/>
          <w:lang w:val="en-US"/>
        </w:rPr>
        <w:t xml:space="preserve">credited </w:t>
      </w:r>
      <w:r w:rsidRPr="00F446FA">
        <w:rPr>
          <w:rFonts w:ascii="Arial" w:hAnsi="Arial" w:cs="Arial"/>
          <w:sz w:val="24"/>
          <w:szCs w:val="24"/>
        </w:rPr>
        <w:t>due to a thorough</w:t>
      </w:r>
      <w:r w:rsidRPr="00F446FA">
        <w:rPr>
          <w:rFonts w:ascii="Arial" w:hAnsi="Arial" w:cs="Arial"/>
          <w:sz w:val="24"/>
          <w:szCs w:val="24"/>
          <w:lang w:val="en-US"/>
        </w:rPr>
        <w:t xml:space="preserve"> and robust</w:t>
      </w:r>
      <w:r w:rsidRPr="00F446FA">
        <w:rPr>
          <w:rFonts w:ascii="Arial" w:hAnsi="Arial" w:cs="Arial"/>
          <w:sz w:val="24"/>
          <w:szCs w:val="24"/>
        </w:rPr>
        <w:t xml:space="preserve"> follow-up and an evaluation over a period of time. This </w:t>
      </w:r>
      <w:r w:rsidRPr="00F446FA">
        <w:rPr>
          <w:rFonts w:ascii="Arial" w:hAnsi="Arial" w:cs="Arial"/>
          <w:sz w:val="24"/>
          <w:szCs w:val="24"/>
          <w:lang w:val="en-US"/>
        </w:rPr>
        <w:t xml:space="preserve">research </w:t>
      </w:r>
      <w:r w:rsidRPr="00F446FA">
        <w:rPr>
          <w:rFonts w:ascii="Arial" w:hAnsi="Arial" w:cs="Arial"/>
          <w:sz w:val="24"/>
          <w:szCs w:val="24"/>
        </w:rPr>
        <w:t>study investigates how operational</w:t>
      </w:r>
      <w:r w:rsidRPr="00F446FA">
        <w:rPr>
          <w:rFonts w:ascii="Arial" w:hAnsi="Arial" w:cs="Arial"/>
          <w:sz w:val="24"/>
          <w:szCs w:val="24"/>
          <w:lang w:val="en-US"/>
        </w:rPr>
        <w:t xml:space="preserve"> practices</w:t>
      </w:r>
      <w:r w:rsidRPr="00F446FA">
        <w:rPr>
          <w:rFonts w:ascii="Arial" w:hAnsi="Arial" w:cs="Arial"/>
          <w:sz w:val="24"/>
          <w:szCs w:val="24"/>
        </w:rPr>
        <w:t xml:space="preserve"> are associated </w:t>
      </w:r>
      <w:r w:rsidRPr="00F446FA">
        <w:rPr>
          <w:rFonts w:ascii="Arial" w:hAnsi="Arial" w:cs="Arial"/>
          <w:sz w:val="24"/>
          <w:szCs w:val="24"/>
          <w:lang w:val="en-US"/>
        </w:rPr>
        <w:t>and implemented via a</w:t>
      </w:r>
      <w:r w:rsidRPr="00F446FA">
        <w:rPr>
          <w:rFonts w:ascii="Arial" w:hAnsi="Arial" w:cs="Arial"/>
          <w:sz w:val="24"/>
          <w:szCs w:val="24"/>
        </w:rPr>
        <w:t xml:space="preserve"> distribution company in Misamis Oriental. </w:t>
      </w:r>
    </w:p>
    <w:p w14:paraId="571BEB8B" w14:textId="77777777" w:rsidR="005149F2" w:rsidRPr="00F446FA" w:rsidRDefault="00741EAD">
      <w:pPr>
        <w:spacing w:line="480" w:lineRule="auto"/>
        <w:ind w:firstLine="720"/>
        <w:jc w:val="both"/>
        <w:rPr>
          <w:rFonts w:ascii="Arial" w:eastAsia="Arial" w:hAnsi="Arial" w:cs="Arial"/>
          <w:sz w:val="24"/>
          <w:szCs w:val="24"/>
        </w:rPr>
      </w:pPr>
      <w:r w:rsidRPr="00F446FA">
        <w:rPr>
          <w:rFonts w:ascii="Arial" w:eastAsia="Arial" w:hAnsi="Arial" w:cs="Arial"/>
          <w:sz w:val="24"/>
          <w:szCs w:val="24"/>
        </w:rPr>
        <w:t xml:space="preserve">Effective internal audit strategies are vital for identifying and correcting deviations preemptively. Unlike departmental or financial audits, operational audits examine entire business processes to boost overall effectiveness. Strategic audits, as the culmination of strategic management, track internal and external factors, evaluate performance, and implement corrections (Rodriguez &amp; Kim, 2023). Success </w:t>
      </w:r>
      <w:r w:rsidRPr="00F446FA">
        <w:rPr>
          <w:rFonts w:ascii="Arial" w:eastAsia="Arial" w:hAnsi="Arial" w:cs="Arial"/>
          <w:sz w:val="24"/>
          <w:szCs w:val="24"/>
          <w:lang w:val="en-US"/>
        </w:rPr>
        <w:t xml:space="preserve">on the company's internal controls are well-anchored </w:t>
      </w:r>
      <w:r w:rsidRPr="00F446FA">
        <w:rPr>
          <w:rFonts w:ascii="Arial" w:eastAsia="Arial" w:hAnsi="Arial" w:cs="Arial"/>
          <w:sz w:val="24"/>
          <w:szCs w:val="24"/>
        </w:rPr>
        <w:t xml:space="preserve">on rigorous follow-up and </w:t>
      </w:r>
      <w:r w:rsidRPr="00F446FA">
        <w:rPr>
          <w:rFonts w:ascii="Arial" w:eastAsia="Arial" w:hAnsi="Arial" w:cs="Arial"/>
          <w:sz w:val="24"/>
          <w:szCs w:val="24"/>
          <w:lang w:val="en-US"/>
        </w:rPr>
        <w:t>strict</w:t>
      </w:r>
      <w:r w:rsidRPr="00F446FA">
        <w:rPr>
          <w:rFonts w:ascii="Arial" w:eastAsia="Arial" w:hAnsi="Arial" w:cs="Arial"/>
          <w:sz w:val="24"/>
          <w:szCs w:val="24"/>
        </w:rPr>
        <w:t xml:space="preserve"> assessment.</w:t>
      </w:r>
    </w:p>
    <w:p w14:paraId="6528253C" w14:textId="77777777" w:rsidR="005149F2" w:rsidRPr="00B8157B" w:rsidRDefault="00741EAD">
      <w:pPr>
        <w:spacing w:line="480" w:lineRule="auto"/>
        <w:ind w:firstLine="720"/>
        <w:jc w:val="both"/>
        <w:rPr>
          <w:rFonts w:ascii="Arial" w:hAnsi="Arial" w:cs="Arial"/>
          <w:sz w:val="24"/>
          <w:szCs w:val="24"/>
        </w:rPr>
      </w:pPr>
      <w:r w:rsidRPr="00B8157B">
        <w:rPr>
          <w:rFonts w:ascii="Arial" w:eastAsia="SimSun" w:hAnsi="Arial" w:cs="Arial"/>
          <w:sz w:val="24"/>
          <w:szCs w:val="24"/>
          <w:lang w:val="en-US" w:eastAsia="zh-CN" w:bidi="ar"/>
        </w:rPr>
        <w:lastRenderedPageBreak/>
        <w:t xml:space="preserve">Although sustainability in auditing is becoming more widely acknowledged, there is still a significant knowledge gap regarding the integration of operational leak prevention aspects, especially in distribution situations. </w:t>
      </w:r>
      <w:r w:rsidR="00F446FA" w:rsidRPr="00B8157B">
        <w:rPr>
          <w:rStyle w:val="cursor-pointer"/>
          <w:rFonts w:ascii="Arial" w:hAnsi="Arial" w:cs="Arial"/>
          <w:sz w:val="24"/>
          <w:szCs w:val="24"/>
        </w:rPr>
        <w:t>Although the emphasis of traditional auditing has been on financial statement risks, recent studies advocate a more holistic approach to risk assessments, which consider the operational, strategic, and compliance factors (Knechel et al., 2017).</w:t>
      </w:r>
      <w:r w:rsidR="00F446FA" w:rsidRPr="00B8157B">
        <w:rPr>
          <w:rFonts w:ascii="Arial" w:hAnsi="Arial" w:cs="Arial"/>
          <w:sz w:val="24"/>
          <w:szCs w:val="24"/>
        </w:rPr>
        <w:t xml:space="preserve"> </w:t>
      </w:r>
      <w:r w:rsidR="00F446FA" w:rsidRPr="00B8157B">
        <w:rPr>
          <w:rStyle w:val="cursor-pointer"/>
          <w:rFonts w:ascii="Arial" w:hAnsi="Arial" w:cs="Arial"/>
          <w:sz w:val="24"/>
          <w:szCs w:val="24"/>
        </w:rPr>
        <w:t>To identify new vulnerabilities in the midst of sophisticated fraud, auditors must use advanced analytics and industry knowledge (Glover et al., 2021).</w:t>
      </w:r>
      <w:r w:rsidR="00F446FA" w:rsidRPr="00B8157B">
        <w:rPr>
          <w:rFonts w:ascii="Arial" w:hAnsi="Arial" w:cs="Arial"/>
          <w:sz w:val="24"/>
          <w:szCs w:val="24"/>
        </w:rPr>
        <w:t xml:space="preserve"> </w:t>
      </w:r>
      <w:r w:rsidR="00F446FA" w:rsidRPr="00B8157B">
        <w:rPr>
          <w:rStyle w:val="cursor-pointer"/>
          <w:rFonts w:ascii="Arial" w:hAnsi="Arial" w:cs="Arial"/>
          <w:sz w:val="24"/>
          <w:szCs w:val="24"/>
        </w:rPr>
        <w:t>According to recent studies (Smith et al., 2021; Alvarez &amp; Gupta, 2022), there is a lack of literature on the function of auditing on preventing leaks, and distribution companies are particularly vulnerable to supply chain disruptions and data breaches.</w:t>
      </w:r>
      <w:r w:rsidR="00F446FA" w:rsidRPr="00B8157B">
        <w:rPr>
          <w:rFonts w:ascii="Arial" w:hAnsi="Arial" w:cs="Arial"/>
          <w:sz w:val="24"/>
          <w:szCs w:val="24"/>
        </w:rPr>
        <w:t xml:space="preserve"> </w:t>
      </w:r>
      <w:r w:rsidR="00F446FA" w:rsidRPr="00B8157B">
        <w:rPr>
          <w:rStyle w:val="cursor-pointer"/>
          <w:rFonts w:ascii="Arial" w:hAnsi="Arial" w:cs="Arial"/>
          <w:sz w:val="24"/>
          <w:szCs w:val="24"/>
        </w:rPr>
        <w:t>Sealing this gap gives the information on how the auditing can be used to minimize operational leaks.</w:t>
      </w:r>
    </w:p>
    <w:p w14:paraId="502964A9" w14:textId="3A06A33C" w:rsidR="005149F2" w:rsidRPr="00B8157B" w:rsidRDefault="00F446FA">
      <w:pPr>
        <w:spacing w:line="480" w:lineRule="auto"/>
        <w:ind w:firstLine="720"/>
        <w:jc w:val="both"/>
        <w:rPr>
          <w:rFonts w:ascii="Arial" w:eastAsia="Arial" w:hAnsi="Arial" w:cs="Arial"/>
          <w:sz w:val="24"/>
          <w:szCs w:val="24"/>
          <w:highlight w:val="yellow"/>
        </w:rPr>
      </w:pPr>
      <w:r w:rsidRPr="00B8157B">
        <w:rPr>
          <w:rStyle w:val="cursor-pointer"/>
          <w:rFonts w:ascii="Arial" w:hAnsi="Arial" w:cs="Arial"/>
          <w:sz w:val="24"/>
          <w:szCs w:val="24"/>
        </w:rPr>
        <w:t>These particular vulnerabilities of a distribution company with limited resources in Misamis Oriental are the basis for the study's context and purpose.</w:t>
      </w:r>
      <w:r w:rsidRPr="00B8157B">
        <w:rPr>
          <w:rFonts w:ascii="Arial" w:hAnsi="Arial" w:cs="Arial"/>
          <w:sz w:val="24"/>
          <w:szCs w:val="24"/>
        </w:rPr>
        <w:t xml:space="preserve"> </w:t>
      </w:r>
      <w:r w:rsidRPr="00B8157B">
        <w:rPr>
          <w:rStyle w:val="cursor-pointer"/>
          <w:rFonts w:ascii="Arial" w:hAnsi="Arial" w:cs="Arial"/>
          <w:sz w:val="24"/>
          <w:szCs w:val="24"/>
        </w:rPr>
        <w:t>This site was chosen as it is representative of how the region depends on distribution networks as the economic stability factor, yet it is also at risk of leaks due to old infrastructure and human factors.</w:t>
      </w:r>
      <w:r w:rsidRPr="00B8157B">
        <w:rPr>
          <w:rFonts w:ascii="Arial" w:hAnsi="Arial" w:cs="Arial"/>
          <w:sz w:val="24"/>
          <w:szCs w:val="24"/>
        </w:rPr>
        <w:t xml:space="preserve"> </w:t>
      </w:r>
      <w:r w:rsidRPr="00B8157B">
        <w:rPr>
          <w:rStyle w:val="cursor-pointer"/>
          <w:rFonts w:ascii="Arial" w:hAnsi="Arial" w:cs="Arial"/>
          <w:sz w:val="24"/>
          <w:szCs w:val="24"/>
        </w:rPr>
        <w:t>The focus on this field will enable the study to provide tailor-made and practical solutions to bridge this gap that can enhance sustainable corporate practices and shape laws on similar cases.</w:t>
      </w:r>
      <w:r w:rsidRPr="00B8157B">
        <w:rPr>
          <w:rFonts w:ascii="Arial" w:hAnsi="Arial" w:cs="Arial"/>
          <w:sz w:val="24"/>
          <w:szCs w:val="24"/>
        </w:rPr>
        <w:t xml:space="preserve"> </w:t>
      </w:r>
      <w:r w:rsidRPr="00B8157B">
        <w:rPr>
          <w:rStyle w:val="cursor-pointer"/>
          <w:rFonts w:ascii="Arial" w:hAnsi="Arial" w:cs="Arial"/>
          <w:sz w:val="24"/>
          <w:szCs w:val="24"/>
        </w:rPr>
        <w:t>Given that worldwide research frequently ignore</w:t>
      </w:r>
      <w:r w:rsidR="00AE0000">
        <w:rPr>
          <w:rStyle w:val="cursor-pointer"/>
          <w:rFonts w:ascii="Arial" w:hAnsi="Arial" w:cs="Arial"/>
          <w:sz w:val="24"/>
          <w:szCs w:val="24"/>
        </w:rPr>
        <w:t>s</w:t>
      </w:r>
      <w:r w:rsidRPr="00B8157B">
        <w:rPr>
          <w:rStyle w:val="cursor-pointer"/>
          <w:rFonts w:ascii="Arial" w:hAnsi="Arial" w:cs="Arial"/>
          <w:sz w:val="24"/>
          <w:szCs w:val="24"/>
        </w:rPr>
        <w:t xml:space="preserve"> regional subtleties in emerging economies, this decision is motivated by the need for localized insights (Fernandez et al., 2023).</w:t>
      </w:r>
    </w:p>
    <w:p w14:paraId="0B1CD4C8" w14:textId="77777777" w:rsidR="005149F2" w:rsidRDefault="00741EAD">
      <w:pPr>
        <w:spacing w:line="480" w:lineRule="auto"/>
        <w:jc w:val="both"/>
        <w:rPr>
          <w:rFonts w:ascii="Arial" w:eastAsia="Arial" w:hAnsi="Arial" w:cs="Arial"/>
          <w:b/>
          <w:bCs/>
          <w:sz w:val="24"/>
          <w:szCs w:val="24"/>
        </w:rPr>
      </w:pPr>
      <w:r w:rsidRPr="00F446FA">
        <w:rPr>
          <w:rFonts w:ascii="Arial" w:eastAsia="Arial" w:hAnsi="Arial" w:cs="Arial"/>
          <w:b/>
          <w:bCs/>
          <w:sz w:val="24"/>
          <w:szCs w:val="24"/>
        </w:rPr>
        <w:t>Theoretical and Conceptual Framework</w:t>
      </w:r>
    </w:p>
    <w:p w14:paraId="0B5EFDE3" w14:textId="43E90C75" w:rsidR="004E6808" w:rsidRPr="004E6808" w:rsidRDefault="004E6808" w:rsidP="004E6808">
      <w:pPr>
        <w:spacing w:line="480" w:lineRule="auto"/>
        <w:ind w:firstLine="720"/>
        <w:jc w:val="both"/>
        <w:rPr>
          <w:rFonts w:ascii="Arial" w:eastAsia="Arial" w:hAnsi="Arial" w:cs="Arial"/>
          <w:sz w:val="24"/>
          <w:szCs w:val="24"/>
        </w:rPr>
      </w:pPr>
      <w:r w:rsidRPr="004E6808">
        <w:rPr>
          <w:rStyle w:val="cursor-pointer"/>
          <w:rFonts w:ascii="Arial" w:hAnsi="Arial" w:cs="Arial"/>
          <w:sz w:val="24"/>
          <w:szCs w:val="24"/>
        </w:rPr>
        <w:t>This paper explore</w:t>
      </w:r>
      <w:r>
        <w:rPr>
          <w:rStyle w:val="cursor-pointer"/>
          <w:rFonts w:ascii="Arial" w:hAnsi="Arial" w:cs="Arial"/>
          <w:sz w:val="24"/>
          <w:szCs w:val="24"/>
        </w:rPr>
        <w:t>d</w:t>
      </w:r>
      <w:r w:rsidRPr="004E6808">
        <w:rPr>
          <w:rStyle w:val="cursor-pointer"/>
          <w:rFonts w:ascii="Arial" w:hAnsi="Arial" w:cs="Arial"/>
          <w:sz w:val="24"/>
          <w:szCs w:val="24"/>
        </w:rPr>
        <w:t xml:space="preserve"> two important aspects: Operational Audit Practices, and</w:t>
      </w:r>
    </w:p>
    <w:p w14:paraId="6C1BA6FD" w14:textId="5D27A643" w:rsidR="005149F2" w:rsidRPr="004E6808" w:rsidRDefault="00F446FA" w:rsidP="004E6808">
      <w:pPr>
        <w:spacing w:line="480" w:lineRule="auto"/>
        <w:jc w:val="both"/>
        <w:rPr>
          <w:rFonts w:ascii="Arial" w:hAnsi="Arial" w:cs="Arial"/>
          <w:sz w:val="24"/>
          <w:szCs w:val="24"/>
        </w:rPr>
      </w:pPr>
      <w:r w:rsidRPr="004E6808">
        <w:rPr>
          <w:rStyle w:val="cursor-pointer"/>
          <w:rFonts w:ascii="Arial" w:hAnsi="Arial" w:cs="Arial"/>
          <w:sz w:val="24"/>
          <w:szCs w:val="24"/>
        </w:rPr>
        <w:lastRenderedPageBreak/>
        <w:t>Sustainable Audit Methods, that are essential in averting any operational leakage on a distribution company based in Misamis Oriental.</w:t>
      </w:r>
      <w:r w:rsidRPr="004E6808">
        <w:rPr>
          <w:rFonts w:ascii="Arial" w:hAnsi="Arial" w:cs="Arial"/>
          <w:sz w:val="24"/>
          <w:szCs w:val="24"/>
        </w:rPr>
        <w:t xml:space="preserve"> </w:t>
      </w:r>
      <w:r w:rsidRPr="004E6808">
        <w:rPr>
          <w:rStyle w:val="cursor-pointer"/>
          <w:rFonts w:ascii="Arial" w:hAnsi="Arial" w:cs="Arial"/>
          <w:sz w:val="24"/>
          <w:szCs w:val="24"/>
        </w:rPr>
        <w:t>Auditors can improve efficiency and effectiveness in monitoring operations if sustainable auditing techniques are used alongside with efficient audit practices.</w:t>
      </w:r>
      <w:r w:rsidRPr="004E6808">
        <w:rPr>
          <w:rFonts w:ascii="Arial" w:hAnsi="Arial" w:cs="Arial"/>
          <w:sz w:val="24"/>
          <w:szCs w:val="24"/>
        </w:rPr>
        <w:t xml:space="preserve"> </w:t>
      </w:r>
      <w:r w:rsidRPr="004E6808">
        <w:rPr>
          <w:rStyle w:val="cursor-pointer"/>
          <w:rFonts w:ascii="Arial" w:hAnsi="Arial" w:cs="Arial"/>
          <w:sz w:val="24"/>
          <w:szCs w:val="24"/>
        </w:rPr>
        <w:t>As a result, these elements help to minimize</w:t>
      </w:r>
      <w:r w:rsidR="00D847A9">
        <w:rPr>
          <w:rStyle w:val="cursor-pointer"/>
          <w:rFonts w:ascii="Arial" w:hAnsi="Arial" w:cs="Arial"/>
          <w:sz w:val="24"/>
          <w:szCs w:val="24"/>
        </w:rPr>
        <w:t xml:space="preserve"> </w:t>
      </w:r>
      <w:r w:rsidR="00741EAD" w:rsidRPr="004E6808">
        <w:rPr>
          <w:rFonts w:ascii="Arial" w:eastAsia="SimSun" w:hAnsi="Arial" w:cs="Arial"/>
          <w:sz w:val="24"/>
          <w:szCs w:val="24"/>
          <w:lang w:val="en-US" w:eastAsia="zh-CN" w:bidi="ar"/>
        </w:rPr>
        <w:t>operational leaks and reduce risks including resource losses, unauthorized disclosures, and compromised organizational integrity.</w:t>
      </w:r>
    </w:p>
    <w:p w14:paraId="45FA039A" w14:textId="11B83909" w:rsidR="005149F2" w:rsidRPr="00882DA4" w:rsidRDefault="00F446FA" w:rsidP="00882DA4">
      <w:pPr>
        <w:spacing w:line="480" w:lineRule="auto"/>
        <w:ind w:firstLine="720"/>
        <w:jc w:val="both"/>
        <w:rPr>
          <w:rFonts w:ascii="Arial" w:hAnsi="Arial" w:cs="Arial"/>
          <w:sz w:val="24"/>
          <w:szCs w:val="24"/>
          <w:lang w:val="en-US"/>
        </w:rPr>
      </w:pPr>
      <w:r w:rsidRPr="00976B97">
        <w:rPr>
          <w:rFonts w:ascii="Arial" w:hAnsi="Arial" w:cs="Arial"/>
          <w:sz w:val="24"/>
          <w:szCs w:val="24"/>
          <w:lang w:val="en-US"/>
        </w:rPr>
        <w:t xml:space="preserve">The Stakeholder Theory </w:t>
      </w:r>
      <w:r w:rsidR="007842B4">
        <w:rPr>
          <w:rFonts w:ascii="Arial" w:hAnsi="Arial" w:cs="Arial"/>
          <w:sz w:val="24"/>
          <w:szCs w:val="24"/>
          <w:lang w:val="en-US"/>
        </w:rPr>
        <w:t xml:space="preserve">by </w:t>
      </w:r>
      <w:r w:rsidR="007842B4" w:rsidRPr="007842B4">
        <w:rPr>
          <w:rFonts w:ascii="Arial" w:hAnsi="Arial" w:cs="Arial"/>
          <w:sz w:val="24"/>
          <w:szCs w:val="24"/>
          <w:lang w:val="en-US"/>
        </w:rPr>
        <w:t>R. Edward Freeman</w:t>
      </w:r>
      <w:r w:rsidR="007842B4">
        <w:rPr>
          <w:rFonts w:ascii="Arial" w:hAnsi="Arial" w:cs="Arial"/>
          <w:sz w:val="24"/>
          <w:szCs w:val="24"/>
          <w:lang w:val="en-US"/>
        </w:rPr>
        <w:t xml:space="preserve"> </w:t>
      </w:r>
      <w:r w:rsidRPr="00976B97">
        <w:rPr>
          <w:rFonts w:ascii="Arial" w:hAnsi="Arial" w:cs="Arial"/>
          <w:sz w:val="24"/>
          <w:szCs w:val="24"/>
          <w:lang w:val="en-US"/>
        </w:rPr>
        <w:t>is used to support this study because it postulates</w:t>
      </w:r>
      <w:r w:rsidR="00882DA4" w:rsidRPr="00976B97">
        <w:rPr>
          <w:rFonts w:ascii="Arial" w:hAnsi="Arial" w:cs="Arial"/>
          <w:sz w:val="24"/>
          <w:szCs w:val="24"/>
          <w:lang w:val="en-US"/>
        </w:rPr>
        <w:t xml:space="preserve"> that i</w:t>
      </w:r>
      <w:r w:rsidRPr="00976B97">
        <w:rPr>
          <w:rFonts w:ascii="Arial" w:hAnsi="Arial" w:cs="Arial"/>
          <w:sz w:val="24"/>
          <w:szCs w:val="24"/>
          <w:lang w:val="en-US"/>
        </w:rPr>
        <w:t>nternal stakeholders, including shareholders, that upholds its functioning.</w:t>
      </w:r>
      <w:r w:rsidR="00882DA4" w:rsidRPr="00976B97">
        <w:rPr>
          <w:rFonts w:ascii="Arial" w:hAnsi="Arial" w:cs="Arial"/>
          <w:sz w:val="24"/>
          <w:szCs w:val="24"/>
          <w:lang w:val="en-US"/>
        </w:rPr>
        <w:t xml:space="preserve"> </w:t>
      </w:r>
      <w:r w:rsidR="00976B97" w:rsidRPr="00976B97">
        <w:rPr>
          <w:rFonts w:ascii="Arial" w:hAnsi="Arial" w:cs="Arial"/>
          <w:sz w:val="24"/>
          <w:szCs w:val="24"/>
          <w:lang w:val="en-US"/>
        </w:rPr>
        <w:t xml:space="preserve">The theory emphasize that </w:t>
      </w:r>
      <w:r w:rsidRPr="00976B97">
        <w:rPr>
          <w:rFonts w:ascii="Arial" w:hAnsi="Arial" w:cs="Arial"/>
          <w:sz w:val="24"/>
          <w:szCs w:val="24"/>
          <w:lang w:val="en-US"/>
        </w:rPr>
        <w:t xml:space="preserve">efficiency </w:t>
      </w:r>
      <w:r w:rsidR="00976B97" w:rsidRPr="00976B97">
        <w:rPr>
          <w:rFonts w:ascii="Arial" w:hAnsi="Arial" w:cs="Arial"/>
          <w:sz w:val="24"/>
          <w:szCs w:val="24"/>
          <w:lang w:val="en-US"/>
        </w:rPr>
        <w:t xml:space="preserve">and </w:t>
      </w:r>
      <w:r w:rsidRPr="00976B97">
        <w:rPr>
          <w:rFonts w:ascii="Arial" w:hAnsi="Arial" w:cs="Arial"/>
          <w:sz w:val="24"/>
          <w:szCs w:val="24"/>
          <w:lang w:val="en-US"/>
        </w:rPr>
        <w:t>ethical processes minimiz</w:t>
      </w:r>
      <w:r w:rsidR="00976B97" w:rsidRPr="00976B97">
        <w:rPr>
          <w:rFonts w:ascii="Arial" w:hAnsi="Arial" w:cs="Arial"/>
          <w:sz w:val="24"/>
          <w:szCs w:val="24"/>
          <w:lang w:val="en-US"/>
        </w:rPr>
        <w:t>e</w:t>
      </w:r>
      <w:r w:rsidRPr="00976B97">
        <w:rPr>
          <w:rFonts w:ascii="Arial" w:hAnsi="Arial" w:cs="Arial"/>
          <w:sz w:val="24"/>
          <w:szCs w:val="24"/>
          <w:lang w:val="en-US"/>
        </w:rPr>
        <w:t xml:space="preserve"> threats that may interfere</w:t>
      </w:r>
      <w:r w:rsidR="00976B97" w:rsidRPr="00976B97">
        <w:rPr>
          <w:rFonts w:ascii="Arial" w:hAnsi="Arial" w:cs="Arial"/>
          <w:sz w:val="24"/>
          <w:szCs w:val="24"/>
          <w:lang w:val="en-US"/>
        </w:rPr>
        <w:t xml:space="preserve"> </w:t>
      </w:r>
      <w:r w:rsidRPr="00976B97">
        <w:rPr>
          <w:rFonts w:ascii="Arial" w:hAnsi="Arial" w:cs="Arial"/>
          <w:sz w:val="24"/>
          <w:szCs w:val="24"/>
          <w:lang w:val="en-US"/>
        </w:rPr>
        <w:t xml:space="preserve">societies or discredit authority. </w:t>
      </w:r>
      <w:r w:rsidR="00741EAD" w:rsidRPr="00F446FA">
        <w:rPr>
          <w:rFonts w:ascii="Arial" w:eastAsia="SimSun" w:hAnsi="Arial" w:cs="Arial"/>
          <w:sz w:val="24"/>
          <w:szCs w:val="24"/>
          <w:lang w:val="en-US" w:eastAsia="zh-CN" w:bidi="ar"/>
        </w:rPr>
        <w:t xml:space="preserve">Additionally, Holistic Audit theory </w:t>
      </w:r>
      <w:r w:rsidR="007842B4">
        <w:rPr>
          <w:rFonts w:ascii="Arial" w:eastAsia="SimSun" w:hAnsi="Arial" w:cs="Arial"/>
          <w:sz w:val="24"/>
          <w:szCs w:val="24"/>
          <w:lang w:val="en-US" w:eastAsia="zh-CN" w:bidi="ar"/>
        </w:rPr>
        <w:t xml:space="preserve">of </w:t>
      </w:r>
      <w:r w:rsidR="007842B4" w:rsidRPr="007842B4">
        <w:rPr>
          <w:rFonts w:ascii="Arial" w:eastAsia="SimSun" w:hAnsi="Arial" w:cs="Arial"/>
          <w:sz w:val="24"/>
          <w:szCs w:val="24"/>
          <w:lang w:val="en-US" w:eastAsia="zh-CN" w:bidi="ar"/>
        </w:rPr>
        <w:t>Lawrence Sawyer</w:t>
      </w:r>
      <w:r w:rsidR="007842B4">
        <w:rPr>
          <w:rFonts w:ascii="Arial" w:eastAsia="SimSun" w:hAnsi="Arial" w:cs="Arial"/>
          <w:sz w:val="24"/>
          <w:szCs w:val="24"/>
          <w:lang w:val="en-US" w:eastAsia="zh-CN" w:bidi="ar"/>
        </w:rPr>
        <w:t xml:space="preserve"> </w:t>
      </w:r>
      <w:r w:rsidR="00741EAD" w:rsidRPr="00F446FA">
        <w:rPr>
          <w:rFonts w:ascii="Arial" w:eastAsia="SimSun" w:hAnsi="Arial" w:cs="Arial"/>
          <w:sz w:val="24"/>
          <w:szCs w:val="24"/>
          <w:lang w:val="en-US" w:eastAsia="zh-CN" w:bidi="ar"/>
        </w:rPr>
        <w:t>holds that auditing should be seen as an integrated process that includes an organization's financial statements and continuously assesses an organization's adherence to industry norms, internal procedures, and regulatory standards</w:t>
      </w:r>
      <w:r w:rsidR="000E6396">
        <w:rPr>
          <w:rFonts w:ascii="Arial" w:eastAsia="SimSun" w:hAnsi="Arial" w:cs="Arial"/>
          <w:sz w:val="24"/>
          <w:szCs w:val="24"/>
          <w:lang w:val="en-US" w:eastAsia="zh-CN" w:bidi="ar"/>
        </w:rPr>
        <w:t>. In order to help organization</w:t>
      </w:r>
      <w:r w:rsidR="00741EAD" w:rsidRPr="00F446FA">
        <w:rPr>
          <w:rFonts w:ascii="Arial" w:eastAsia="SimSun" w:hAnsi="Arial" w:cs="Arial"/>
          <w:sz w:val="24"/>
          <w:szCs w:val="24"/>
          <w:lang w:val="en-US" w:eastAsia="zh-CN" w:bidi="ar"/>
        </w:rPr>
        <w:t xml:space="preserve"> avoid non-compliance and ensure consistent regulatory compliance, these two theories highlight the cohesiveness of multiple organizational components and the necessity for auditors to evaluate an organization's entire health and sustainability.</w:t>
      </w:r>
    </w:p>
    <w:p w14:paraId="23690550" w14:textId="355323C5" w:rsidR="005149F2" w:rsidRPr="00F446FA" w:rsidRDefault="00741EAD">
      <w:pPr>
        <w:spacing w:line="480" w:lineRule="auto"/>
        <w:ind w:firstLine="720"/>
        <w:jc w:val="both"/>
        <w:rPr>
          <w:rFonts w:ascii="Arial" w:hAnsi="Arial" w:cs="Arial"/>
          <w:sz w:val="24"/>
          <w:szCs w:val="24"/>
          <w:lang w:val="en-US"/>
        </w:rPr>
      </w:pPr>
      <w:r w:rsidRPr="00F446FA">
        <w:rPr>
          <w:rFonts w:ascii="Arial" w:hAnsi="Arial" w:cs="Arial"/>
          <w:sz w:val="24"/>
          <w:szCs w:val="24"/>
        </w:rPr>
        <w:t>In this study, one of the variables</w:t>
      </w:r>
      <w:r w:rsidRPr="00F446FA">
        <w:rPr>
          <w:rFonts w:ascii="Arial" w:hAnsi="Arial" w:cs="Arial"/>
          <w:sz w:val="24"/>
          <w:szCs w:val="24"/>
          <w:lang w:val="en-US"/>
        </w:rPr>
        <w:t xml:space="preserve"> </w:t>
      </w:r>
      <w:r w:rsidR="00491676">
        <w:rPr>
          <w:rFonts w:ascii="Arial" w:hAnsi="Arial" w:cs="Arial"/>
          <w:sz w:val="24"/>
          <w:szCs w:val="24"/>
          <w:lang w:val="en-US"/>
        </w:rPr>
        <w:t>considered was</w:t>
      </w:r>
      <w:r w:rsidRPr="00F446FA">
        <w:rPr>
          <w:rFonts w:ascii="Arial" w:hAnsi="Arial" w:cs="Arial"/>
          <w:sz w:val="24"/>
          <w:szCs w:val="24"/>
          <w:lang w:val="en-US"/>
        </w:rPr>
        <w:t xml:space="preserve"> </w:t>
      </w:r>
      <w:r w:rsidRPr="00571BFA">
        <w:rPr>
          <w:rFonts w:ascii="Arial" w:hAnsi="Arial" w:cs="Arial"/>
          <w:b/>
          <w:bCs/>
          <w:i/>
          <w:iCs/>
          <w:sz w:val="24"/>
          <w:szCs w:val="24"/>
          <w:lang w:val="en-US"/>
        </w:rPr>
        <w:t>Operational Audit Practices</w:t>
      </w:r>
      <w:r w:rsidRPr="00F446FA">
        <w:rPr>
          <w:rFonts w:ascii="Arial" w:hAnsi="Arial" w:cs="Arial"/>
          <w:sz w:val="24"/>
          <w:szCs w:val="24"/>
          <w:lang w:val="en-US"/>
        </w:rPr>
        <w:t xml:space="preserve">. </w:t>
      </w:r>
      <w:r w:rsidRPr="00F446FA">
        <w:rPr>
          <w:rFonts w:ascii="Arial" w:eastAsia="Arial" w:hAnsi="Arial" w:cs="Arial"/>
          <w:sz w:val="24"/>
          <w:szCs w:val="24"/>
          <w:highlight w:val="white"/>
        </w:rPr>
        <w:t>Operational audit</w:t>
      </w:r>
      <w:r w:rsidRPr="00F446FA">
        <w:rPr>
          <w:rFonts w:ascii="Arial" w:eastAsia="Arial" w:hAnsi="Arial" w:cs="Arial"/>
          <w:sz w:val="24"/>
          <w:szCs w:val="24"/>
          <w:highlight w:val="white"/>
          <w:lang w:val="en-US"/>
        </w:rPr>
        <w:t xml:space="preserve"> practices</w:t>
      </w:r>
      <w:r w:rsidRPr="00F446FA">
        <w:rPr>
          <w:rFonts w:ascii="Arial" w:eastAsia="Arial" w:hAnsi="Arial" w:cs="Arial"/>
          <w:sz w:val="24"/>
          <w:szCs w:val="24"/>
          <w:highlight w:val="white"/>
        </w:rPr>
        <w:t xml:space="preserve"> </w:t>
      </w:r>
      <w:r w:rsidRPr="00F446FA">
        <w:rPr>
          <w:rFonts w:ascii="Arial" w:eastAsia="Arial" w:hAnsi="Arial" w:cs="Arial"/>
          <w:sz w:val="24"/>
          <w:szCs w:val="24"/>
          <w:highlight w:val="white"/>
          <w:lang w:val="en-US"/>
        </w:rPr>
        <w:t xml:space="preserve">are a </w:t>
      </w:r>
      <w:r w:rsidRPr="00F446FA">
        <w:rPr>
          <w:rFonts w:ascii="Arial" w:eastAsia="Arial" w:hAnsi="Arial" w:cs="Arial"/>
          <w:sz w:val="24"/>
          <w:szCs w:val="24"/>
          <w:highlight w:val="white"/>
        </w:rPr>
        <w:t>pivotal</w:t>
      </w:r>
      <w:r w:rsidRPr="00F446FA">
        <w:rPr>
          <w:rFonts w:ascii="Arial" w:eastAsia="Arial" w:hAnsi="Arial" w:cs="Arial"/>
          <w:sz w:val="24"/>
          <w:szCs w:val="24"/>
          <w:highlight w:val="white"/>
          <w:lang w:val="en-US"/>
        </w:rPr>
        <w:t xml:space="preserve"> and a core</w:t>
      </w:r>
      <w:r w:rsidRPr="00F446FA">
        <w:rPr>
          <w:rFonts w:ascii="Arial" w:eastAsia="Arial" w:hAnsi="Arial" w:cs="Arial"/>
          <w:sz w:val="24"/>
          <w:szCs w:val="24"/>
          <w:highlight w:val="white"/>
        </w:rPr>
        <w:t xml:space="preserve"> aspect of organizational oversight, focusing on the efficiency and effectiveness of operational processes.</w:t>
      </w:r>
      <w:r w:rsidRPr="00F446FA">
        <w:rPr>
          <w:rFonts w:ascii="Arial" w:hAnsi="Arial" w:cs="Arial"/>
          <w:sz w:val="24"/>
          <w:szCs w:val="24"/>
          <w:lang w:val="en-US"/>
        </w:rPr>
        <w:t xml:space="preserve"> There are </w:t>
      </w:r>
      <w:r w:rsidRPr="00F446FA">
        <w:rPr>
          <w:rFonts w:ascii="Arial" w:hAnsi="Arial" w:cs="Arial"/>
          <w:sz w:val="24"/>
          <w:szCs w:val="24"/>
        </w:rPr>
        <w:t xml:space="preserve">studies on </w:t>
      </w:r>
      <w:r w:rsidRPr="00F446FA">
        <w:rPr>
          <w:rFonts w:ascii="Arial" w:hAnsi="Arial" w:cs="Arial"/>
          <w:sz w:val="24"/>
          <w:szCs w:val="24"/>
          <w:lang w:val="en-US"/>
        </w:rPr>
        <w:t xml:space="preserve">distribution </w:t>
      </w:r>
      <w:r w:rsidRPr="00F446FA">
        <w:rPr>
          <w:rFonts w:ascii="Arial" w:hAnsi="Arial" w:cs="Arial"/>
          <w:sz w:val="24"/>
          <w:szCs w:val="24"/>
        </w:rPr>
        <w:t>companies implementing operational audit practices</w:t>
      </w:r>
      <w:r w:rsidRPr="00F446FA">
        <w:rPr>
          <w:rFonts w:ascii="Arial" w:hAnsi="Arial" w:cs="Arial"/>
          <w:sz w:val="24"/>
          <w:szCs w:val="24"/>
          <w:lang w:val="en-US"/>
        </w:rPr>
        <w:t xml:space="preserve"> are only limiting to distribution companies like dry goods or food chains</w:t>
      </w:r>
      <w:r w:rsidRPr="00F446FA">
        <w:rPr>
          <w:rFonts w:ascii="Arial" w:hAnsi="Arial" w:cs="Arial"/>
          <w:sz w:val="24"/>
          <w:szCs w:val="24"/>
        </w:rPr>
        <w:t xml:space="preserve">, </w:t>
      </w:r>
      <w:r w:rsidRPr="00F446FA">
        <w:rPr>
          <w:rFonts w:ascii="Arial" w:hAnsi="Arial" w:cs="Arial"/>
          <w:sz w:val="24"/>
          <w:szCs w:val="24"/>
          <w:lang w:val="en-US"/>
        </w:rPr>
        <w:t>but it exists also</w:t>
      </w:r>
      <w:r w:rsidRPr="00F446FA">
        <w:rPr>
          <w:rFonts w:ascii="Arial" w:hAnsi="Arial" w:cs="Arial"/>
          <w:sz w:val="24"/>
          <w:szCs w:val="24"/>
        </w:rPr>
        <w:t xml:space="preserve"> in logistics</w:t>
      </w:r>
      <w:r w:rsidRPr="00F446FA">
        <w:rPr>
          <w:rFonts w:ascii="Arial" w:hAnsi="Arial" w:cs="Arial"/>
          <w:sz w:val="24"/>
          <w:szCs w:val="24"/>
          <w:lang w:val="en-US"/>
        </w:rPr>
        <w:t xml:space="preserve"> and delivery companies, </w:t>
      </w:r>
      <w:r w:rsidRPr="00F446FA">
        <w:rPr>
          <w:rFonts w:ascii="Arial" w:hAnsi="Arial" w:cs="Arial"/>
          <w:sz w:val="24"/>
          <w:szCs w:val="24"/>
        </w:rPr>
        <w:t>indicate</w:t>
      </w:r>
      <w:r w:rsidRPr="00F446FA">
        <w:rPr>
          <w:rFonts w:ascii="Arial" w:hAnsi="Arial" w:cs="Arial"/>
          <w:sz w:val="24"/>
          <w:szCs w:val="24"/>
          <w:lang w:val="en-US"/>
        </w:rPr>
        <w:t>s</w:t>
      </w:r>
      <w:r w:rsidRPr="00F446FA">
        <w:rPr>
          <w:rFonts w:ascii="Arial" w:hAnsi="Arial" w:cs="Arial"/>
          <w:sz w:val="24"/>
          <w:szCs w:val="24"/>
        </w:rPr>
        <w:t xml:space="preserve"> that regular internal audits enhance </w:t>
      </w:r>
      <w:r w:rsidRPr="00F446FA">
        <w:rPr>
          <w:rFonts w:ascii="Arial" w:hAnsi="Arial" w:cs="Arial"/>
          <w:sz w:val="24"/>
          <w:szCs w:val="24"/>
        </w:rPr>
        <w:lastRenderedPageBreak/>
        <w:t>process efficiency, reduce costs, and improve overall performance by identifying inefficiencies, and compliance issues in warehousing, transportation, and inventory management.</w:t>
      </w:r>
      <w:r w:rsidRPr="00F446FA">
        <w:rPr>
          <w:rFonts w:ascii="Arial" w:hAnsi="Arial" w:cs="Arial"/>
          <w:sz w:val="24"/>
          <w:szCs w:val="24"/>
          <w:lang w:val="en-US"/>
        </w:rPr>
        <w:t xml:space="preserve"> </w:t>
      </w:r>
      <w:r w:rsidRPr="00F446FA">
        <w:rPr>
          <w:rFonts w:ascii="Arial" w:hAnsi="Arial" w:cs="Arial"/>
          <w:sz w:val="24"/>
          <w:szCs w:val="24"/>
        </w:rPr>
        <w:t>Th</w:t>
      </w:r>
      <w:r w:rsidRPr="00F446FA">
        <w:rPr>
          <w:rFonts w:ascii="Arial" w:hAnsi="Arial" w:cs="Arial"/>
          <w:sz w:val="24"/>
          <w:szCs w:val="24"/>
          <w:lang w:val="en-US"/>
        </w:rPr>
        <w:t>is practice</w:t>
      </w:r>
      <w:r w:rsidRPr="00F446FA">
        <w:rPr>
          <w:rFonts w:ascii="Arial" w:hAnsi="Arial" w:cs="Arial"/>
          <w:sz w:val="24"/>
          <w:szCs w:val="24"/>
        </w:rPr>
        <w:t xml:space="preserve"> demonstrate</w:t>
      </w:r>
      <w:r w:rsidRPr="00F446FA">
        <w:rPr>
          <w:rFonts w:ascii="Arial" w:hAnsi="Arial" w:cs="Arial"/>
          <w:sz w:val="24"/>
          <w:szCs w:val="24"/>
          <w:lang w:val="en-US"/>
        </w:rPr>
        <w:t>s</w:t>
      </w:r>
      <w:r w:rsidRPr="00F446FA">
        <w:rPr>
          <w:rFonts w:ascii="Arial" w:hAnsi="Arial" w:cs="Arial"/>
          <w:sz w:val="24"/>
          <w:szCs w:val="24"/>
        </w:rPr>
        <w:t xml:space="preserve"> measurable benefits in operational effectiveness and sustainability for distribution firms.</w:t>
      </w:r>
      <w:r w:rsidRPr="00F446FA">
        <w:rPr>
          <w:rFonts w:ascii="Arial" w:hAnsi="Arial" w:cs="Arial"/>
          <w:sz w:val="24"/>
          <w:szCs w:val="24"/>
          <w:lang w:val="en-US"/>
        </w:rPr>
        <w:t xml:space="preserve"> </w:t>
      </w:r>
      <w:r w:rsidRPr="00F446FA">
        <w:rPr>
          <w:rFonts w:ascii="Arial" w:eastAsia="Arial" w:hAnsi="Arial" w:cs="Arial"/>
          <w:b/>
          <w:sz w:val="24"/>
          <w:szCs w:val="24"/>
        </w:rPr>
        <w:t xml:space="preserve"> </w:t>
      </w:r>
      <w:r w:rsidRPr="00F446FA">
        <w:rPr>
          <w:rFonts w:ascii="Arial" w:eastAsia="Arial" w:hAnsi="Arial" w:cs="Arial"/>
          <w:sz w:val="24"/>
          <w:szCs w:val="24"/>
        </w:rPr>
        <w:t>Bushuyev et al. (2021)</w:t>
      </w:r>
      <w:r w:rsidRPr="00F446FA">
        <w:rPr>
          <w:rFonts w:ascii="Arial" w:eastAsia="Arial" w:hAnsi="Arial" w:cs="Arial"/>
          <w:sz w:val="24"/>
          <w:szCs w:val="24"/>
          <w:lang w:val="en-US"/>
        </w:rPr>
        <w:t xml:space="preserve"> d</w:t>
      </w:r>
      <w:r w:rsidRPr="00F446FA">
        <w:rPr>
          <w:rFonts w:ascii="Arial" w:eastAsia="Arial" w:hAnsi="Arial" w:cs="Arial"/>
          <w:sz w:val="24"/>
          <w:szCs w:val="24"/>
        </w:rPr>
        <w:t>escribe</w:t>
      </w:r>
      <w:r w:rsidRPr="00F446FA">
        <w:rPr>
          <w:rFonts w:ascii="Arial" w:eastAsia="Arial" w:hAnsi="Arial" w:cs="Arial"/>
          <w:sz w:val="24"/>
          <w:szCs w:val="24"/>
          <w:lang w:val="en-US"/>
        </w:rPr>
        <w:t>s</w:t>
      </w:r>
      <w:r w:rsidRPr="00F446FA">
        <w:rPr>
          <w:rFonts w:ascii="Arial" w:eastAsia="Arial" w:hAnsi="Arial" w:cs="Arial"/>
          <w:sz w:val="24"/>
          <w:szCs w:val="24"/>
        </w:rPr>
        <w:t xml:space="preserve"> the operational audit as the "methodological and inclusive approach for the strategic processes of the company/organization."</w:t>
      </w:r>
      <w:r w:rsidRPr="00F446FA">
        <w:rPr>
          <w:rFonts w:ascii="Arial" w:eastAsia="Arial" w:hAnsi="Arial" w:cs="Arial"/>
          <w:sz w:val="24"/>
          <w:szCs w:val="24"/>
          <w:lang w:val="en-US"/>
        </w:rPr>
        <w:t xml:space="preserve"> Also</w:t>
      </w:r>
      <w:r w:rsidRPr="00F446FA">
        <w:rPr>
          <w:rFonts w:ascii="Arial" w:hAnsi="Arial" w:cs="Arial"/>
          <w:sz w:val="24"/>
          <w:szCs w:val="24"/>
        </w:rPr>
        <w:t xml:space="preserve"> Sharaf et al. (2020) identify the extent of application of the management approach based on ABM activities with operational auditing practices</w:t>
      </w:r>
      <w:r w:rsidRPr="00F446FA">
        <w:rPr>
          <w:rFonts w:ascii="Arial" w:hAnsi="Arial" w:cs="Arial"/>
          <w:sz w:val="24"/>
          <w:szCs w:val="24"/>
          <w:lang w:val="en-US"/>
        </w:rPr>
        <w:t>, Also, the notions</w:t>
      </w:r>
      <w:r w:rsidRPr="00F446FA">
        <w:rPr>
          <w:rFonts w:ascii="Arial" w:hAnsi="Arial" w:cs="Arial"/>
          <w:sz w:val="24"/>
          <w:szCs w:val="24"/>
        </w:rPr>
        <w:t xml:space="preserve"> </w:t>
      </w:r>
      <w:r w:rsidRPr="00F446FA">
        <w:rPr>
          <w:rFonts w:ascii="Arial" w:hAnsi="Arial" w:cs="Arial"/>
          <w:sz w:val="24"/>
          <w:szCs w:val="24"/>
          <w:lang w:val="en-US"/>
        </w:rPr>
        <w:t>of</w:t>
      </w:r>
      <w:r w:rsidRPr="00F446FA">
        <w:rPr>
          <w:rFonts w:ascii="Arial" w:hAnsi="Arial" w:cs="Arial"/>
          <w:sz w:val="24"/>
          <w:szCs w:val="24"/>
        </w:rPr>
        <w:t xml:space="preserve"> Seow and Rahimifard (2021) </w:t>
      </w:r>
      <w:r w:rsidRPr="00F446FA">
        <w:rPr>
          <w:rFonts w:ascii="Arial" w:hAnsi="Arial" w:cs="Arial"/>
          <w:sz w:val="24"/>
          <w:szCs w:val="24"/>
          <w:lang w:val="en-US"/>
        </w:rPr>
        <w:t>supported by</w:t>
      </w:r>
      <w:r w:rsidRPr="00F446FA">
        <w:rPr>
          <w:rFonts w:ascii="Arial" w:hAnsi="Arial" w:cs="Arial"/>
          <w:sz w:val="24"/>
          <w:szCs w:val="24"/>
        </w:rPr>
        <w:t xml:space="preserve"> Bag et al. (2020), </w:t>
      </w:r>
      <w:r w:rsidRPr="00F446FA">
        <w:rPr>
          <w:rFonts w:ascii="Arial" w:hAnsi="Arial" w:cs="Arial"/>
          <w:sz w:val="24"/>
          <w:szCs w:val="24"/>
          <w:lang w:val="en-US"/>
        </w:rPr>
        <w:t>stated that “O</w:t>
      </w:r>
      <w:r w:rsidRPr="00F446FA">
        <w:rPr>
          <w:rFonts w:ascii="Arial" w:hAnsi="Arial" w:cs="Arial"/>
          <w:sz w:val="24"/>
          <w:szCs w:val="24"/>
        </w:rPr>
        <w:t xml:space="preserve">perational </w:t>
      </w:r>
      <w:r w:rsidRPr="00F446FA">
        <w:rPr>
          <w:rFonts w:ascii="Arial" w:hAnsi="Arial" w:cs="Arial"/>
          <w:sz w:val="24"/>
          <w:szCs w:val="24"/>
          <w:lang w:val="en-US"/>
        </w:rPr>
        <w:t>A</w:t>
      </w:r>
      <w:r w:rsidRPr="00F446FA">
        <w:rPr>
          <w:rFonts w:ascii="Arial" w:hAnsi="Arial" w:cs="Arial"/>
          <w:sz w:val="24"/>
          <w:szCs w:val="24"/>
        </w:rPr>
        <w:t xml:space="preserve">udit </w:t>
      </w:r>
      <w:r w:rsidRPr="00F446FA">
        <w:rPr>
          <w:rFonts w:ascii="Arial" w:hAnsi="Arial" w:cs="Arial"/>
          <w:sz w:val="24"/>
          <w:szCs w:val="24"/>
          <w:lang w:val="en-US"/>
        </w:rPr>
        <w:t>P</w:t>
      </w:r>
      <w:r w:rsidRPr="00F446FA">
        <w:rPr>
          <w:rFonts w:ascii="Arial" w:hAnsi="Arial" w:cs="Arial"/>
          <w:sz w:val="24"/>
          <w:szCs w:val="24"/>
        </w:rPr>
        <w:t>ractices facilitate structured auditing to detect inefficiencies across production, storage, and distribution phases, implementing corrective measures that curtail both tangible losses (e.g., material waste) and intangible ones (e.g., reputational harm), ultimately enhancing value chain efficiency and organizational performance</w:t>
      </w:r>
      <w:r w:rsidRPr="00F446FA">
        <w:rPr>
          <w:rFonts w:ascii="Arial" w:hAnsi="Arial" w:cs="Arial"/>
          <w:sz w:val="24"/>
          <w:szCs w:val="24"/>
          <w:lang w:val="en-US"/>
        </w:rPr>
        <w:t xml:space="preserve">. </w:t>
      </w:r>
      <w:r w:rsidRPr="00F446FA">
        <w:rPr>
          <w:rFonts w:ascii="Arial" w:hAnsi="Arial" w:cs="Arial"/>
          <w:sz w:val="24"/>
          <w:szCs w:val="24"/>
        </w:rPr>
        <w:t>Th</w:t>
      </w:r>
      <w:r w:rsidRPr="00F446FA">
        <w:rPr>
          <w:rFonts w:ascii="Arial" w:hAnsi="Arial" w:cs="Arial"/>
          <w:sz w:val="24"/>
          <w:szCs w:val="24"/>
          <w:lang w:val="en-US"/>
        </w:rPr>
        <w:t>ese existing studies and literature show</w:t>
      </w:r>
      <w:r w:rsidRPr="00F446FA">
        <w:rPr>
          <w:rFonts w:ascii="Arial" w:hAnsi="Arial" w:cs="Arial"/>
          <w:sz w:val="24"/>
          <w:szCs w:val="24"/>
        </w:rPr>
        <w:t xml:space="preserve"> that operational audit </w:t>
      </w:r>
      <w:r w:rsidRPr="00F446FA">
        <w:rPr>
          <w:rFonts w:ascii="Arial" w:hAnsi="Arial" w:cs="Arial"/>
          <w:sz w:val="24"/>
          <w:szCs w:val="24"/>
          <w:lang w:val="en-US"/>
        </w:rPr>
        <w:t xml:space="preserve">practices </w:t>
      </w:r>
      <w:r w:rsidRPr="00F446FA">
        <w:rPr>
          <w:rFonts w:ascii="Arial" w:hAnsi="Arial" w:cs="Arial"/>
          <w:sz w:val="24"/>
          <w:szCs w:val="24"/>
        </w:rPr>
        <w:t>contribute to identifying factors that reduce costs, and identifying unnecessary factors for resources and</w:t>
      </w:r>
      <w:r w:rsidRPr="00F446FA">
        <w:rPr>
          <w:rFonts w:ascii="Arial" w:hAnsi="Arial" w:cs="Arial"/>
          <w:sz w:val="24"/>
          <w:szCs w:val="24"/>
          <w:lang w:val="en-US"/>
        </w:rPr>
        <w:t xml:space="preserve"> its prevention from operational leaks.</w:t>
      </w:r>
    </w:p>
    <w:p w14:paraId="0EFD83CA" w14:textId="77777777" w:rsidR="005149F2" w:rsidRPr="00F446FA" w:rsidRDefault="00741EAD">
      <w:pPr>
        <w:pStyle w:val="NormalWeb"/>
        <w:spacing w:line="480" w:lineRule="auto"/>
        <w:ind w:firstLine="720"/>
        <w:jc w:val="both"/>
        <w:rPr>
          <w:rFonts w:ascii="Arial" w:eastAsia="Arial" w:hAnsi="Arial" w:cs="Arial"/>
          <w:lang w:val="en-US"/>
        </w:rPr>
      </w:pPr>
      <w:r w:rsidRPr="00571BFA">
        <w:rPr>
          <w:rFonts w:ascii="Arial" w:eastAsia="Arial" w:hAnsi="Arial" w:cs="Arial"/>
          <w:i/>
          <w:iCs/>
        </w:rPr>
        <w:t>Risk-Based Auditing Practices</w:t>
      </w:r>
      <w:r w:rsidRPr="00F446FA">
        <w:rPr>
          <w:rFonts w:ascii="Arial" w:eastAsia="Arial" w:hAnsi="Arial" w:cs="Arial"/>
        </w:rPr>
        <w:t>,</w:t>
      </w:r>
      <w:r w:rsidRPr="00F446FA">
        <w:rPr>
          <w:rFonts w:ascii="Arial" w:eastAsia="Arial" w:hAnsi="Arial" w:cs="Arial"/>
          <w:lang w:val="en-US"/>
        </w:rPr>
        <w:t xml:space="preserve"> is a core dimension on Operational Audit Practices, that connects to prevent the company from committing operational leaks,</w:t>
      </w:r>
      <w:r w:rsidRPr="00F446FA">
        <w:rPr>
          <w:rFonts w:ascii="Arial" w:eastAsia="Arial" w:hAnsi="Arial" w:cs="Arial"/>
        </w:rPr>
        <w:t xml:space="preserve"> which </w:t>
      </w:r>
      <w:r w:rsidRPr="00F446FA">
        <w:rPr>
          <w:rFonts w:ascii="Arial" w:eastAsia="Arial" w:hAnsi="Arial" w:cs="Arial"/>
          <w:lang w:val="en-US"/>
        </w:rPr>
        <w:t xml:space="preserve">is </w:t>
      </w:r>
      <w:r w:rsidRPr="00F446FA">
        <w:rPr>
          <w:rFonts w:ascii="Arial" w:eastAsia="Arial" w:hAnsi="Arial" w:cs="Arial"/>
        </w:rPr>
        <w:t>defined as "a method that connects internal auditing to the overall risk management framework of an organization.</w:t>
      </w:r>
      <w:r w:rsidRPr="00F446FA">
        <w:rPr>
          <w:rFonts w:ascii="Arial" w:eastAsia="Arial" w:hAnsi="Arial" w:cs="Arial"/>
          <w:lang w:val="en-US"/>
        </w:rPr>
        <w:t xml:space="preserve">” </w:t>
      </w:r>
      <w:r w:rsidRPr="00F446FA">
        <w:rPr>
          <w:rFonts w:ascii="Arial" w:hAnsi="Arial" w:cs="Arial"/>
        </w:rPr>
        <w:t xml:space="preserve">Risk-based auditing </w:t>
      </w:r>
      <w:r w:rsidRPr="00F446FA">
        <w:rPr>
          <w:rFonts w:ascii="Arial" w:hAnsi="Arial" w:cs="Arial"/>
          <w:lang w:val="en-US"/>
        </w:rPr>
        <w:t xml:space="preserve">refers to the </w:t>
      </w:r>
      <w:r w:rsidRPr="00F446FA">
        <w:rPr>
          <w:rFonts w:ascii="Arial" w:hAnsi="Arial" w:cs="Arial"/>
        </w:rPr>
        <w:t>strategic and proactive approach to the auditing process that prioritizes audit resources and efforts on areas presenting the highest levels of risk to an organization's objectives, rather than applying uniform or cyclical reviews across all operations.</w:t>
      </w:r>
      <w:r w:rsidRPr="00F446FA">
        <w:rPr>
          <w:rFonts w:ascii="Arial" w:hAnsi="Arial" w:cs="Arial"/>
          <w:lang w:val="en-US"/>
        </w:rPr>
        <w:t xml:space="preserve"> Based on the </w:t>
      </w:r>
      <w:r w:rsidRPr="00F446FA">
        <w:rPr>
          <w:rFonts w:ascii="Arial" w:eastAsia="Arial" w:hAnsi="Arial" w:cs="Arial"/>
        </w:rPr>
        <w:t>Holistic Audit theory</w:t>
      </w:r>
      <w:r w:rsidRPr="00F446FA">
        <w:rPr>
          <w:rFonts w:ascii="Arial" w:eastAsia="Arial" w:hAnsi="Arial" w:cs="Arial"/>
          <w:lang w:val="en-US"/>
        </w:rPr>
        <w:t>, it formulates</w:t>
      </w:r>
      <w:r w:rsidRPr="00F446FA">
        <w:rPr>
          <w:rFonts w:ascii="Arial" w:eastAsia="Arial" w:hAnsi="Arial" w:cs="Arial"/>
        </w:rPr>
        <w:t xml:space="preserve"> strategic goals and policies, such as </w:t>
      </w:r>
      <w:r w:rsidRPr="00F446FA">
        <w:rPr>
          <w:rFonts w:ascii="Arial" w:eastAsia="Arial" w:hAnsi="Arial" w:cs="Arial"/>
        </w:rPr>
        <w:lastRenderedPageBreak/>
        <w:t>strategic decisions</w:t>
      </w:r>
      <w:r w:rsidRPr="00F446FA">
        <w:rPr>
          <w:rFonts w:ascii="Arial" w:eastAsia="Arial" w:hAnsi="Arial" w:cs="Arial"/>
          <w:lang w:val="en-US"/>
        </w:rPr>
        <w:t xml:space="preserve"> and </w:t>
      </w:r>
      <w:r w:rsidRPr="00F446FA">
        <w:rPr>
          <w:rFonts w:ascii="Arial" w:eastAsia="Arial" w:hAnsi="Arial" w:cs="Arial"/>
        </w:rPr>
        <w:t>also encompasses implementation, evaluation, and control through procedures, programs, and budgets. Kereselidze &amp; Kapanadze (2023), the risk-based auditing serves as a "tool for evaluating the audit strategy and refining the audit plan, and it facilitates a clear and accurate assessment of the scope of audits, ensuring reliable evaluation of audit outcomes." Th</w:t>
      </w:r>
      <w:r w:rsidRPr="00F446FA">
        <w:rPr>
          <w:rFonts w:ascii="Arial" w:eastAsia="Arial" w:hAnsi="Arial" w:cs="Arial"/>
          <w:lang w:val="en-US"/>
        </w:rPr>
        <w:t xml:space="preserve">is </w:t>
      </w:r>
      <w:r w:rsidRPr="00F446FA">
        <w:rPr>
          <w:rFonts w:ascii="Arial" w:eastAsia="Arial" w:hAnsi="Arial" w:cs="Arial"/>
        </w:rPr>
        <w:t>provides chances to firms that may take advantage and hazards that they need to prevent.</w:t>
      </w:r>
      <w:r w:rsidRPr="00F446FA">
        <w:rPr>
          <w:rFonts w:ascii="Arial" w:eastAsia="Arial" w:hAnsi="Arial" w:cs="Arial"/>
          <w:lang w:val="en-US"/>
        </w:rPr>
        <w:t xml:space="preserve"> </w:t>
      </w:r>
    </w:p>
    <w:p w14:paraId="2EB598ED" w14:textId="77777777" w:rsidR="005149F2" w:rsidRPr="00F446FA" w:rsidRDefault="00741EAD">
      <w:pPr>
        <w:pStyle w:val="NormalWeb"/>
        <w:spacing w:line="480" w:lineRule="auto"/>
        <w:ind w:firstLine="720"/>
        <w:jc w:val="both"/>
        <w:rPr>
          <w:rFonts w:ascii="Arial" w:eastAsia="SimSun" w:hAnsi="Arial" w:cs="Arial"/>
          <w:lang w:val="en-US"/>
        </w:rPr>
      </w:pPr>
      <w:r w:rsidRPr="00F446FA">
        <w:rPr>
          <w:rFonts w:ascii="Arial" w:hAnsi="Arial" w:cs="Arial"/>
          <w:lang w:val="en-US"/>
        </w:rPr>
        <w:t>Risk-Based Auditing</w:t>
      </w:r>
      <w:r w:rsidRPr="00F446FA">
        <w:rPr>
          <w:rFonts w:ascii="Arial" w:hAnsi="Arial" w:cs="Arial"/>
        </w:rPr>
        <w:t xml:space="preserve"> implementation, including auditor competence, management support, IT capabilities, organizational culture, and independence, which collectively enhance audit effectiveness and quality</w:t>
      </w:r>
      <w:r w:rsidRPr="00F446FA">
        <w:rPr>
          <w:rFonts w:ascii="Arial" w:hAnsi="Arial" w:cs="Arial"/>
          <w:lang w:val="en-US"/>
        </w:rPr>
        <w:t xml:space="preserve"> (Lois et al., 2021). Moreover, </w:t>
      </w:r>
      <w:r w:rsidRPr="00F446FA">
        <w:rPr>
          <w:rFonts w:ascii="Arial" w:hAnsi="Arial" w:cs="Arial"/>
        </w:rPr>
        <w:t>risk-based auditing adopts a forward-looking perspective, incorporating dynamic risk assessments and integration with enterprise risk management frameworks to promote organizational resilience and informed decision-making</w:t>
      </w:r>
      <w:r w:rsidRPr="00F446FA">
        <w:rPr>
          <w:rFonts w:ascii="Arial" w:hAnsi="Arial" w:cs="Arial"/>
          <w:lang w:val="en-US"/>
        </w:rPr>
        <w:t>, th</w:t>
      </w:r>
      <w:r w:rsidRPr="00F446FA">
        <w:rPr>
          <w:rFonts w:ascii="Arial" w:eastAsia="SimSun" w:hAnsi="Arial" w:cs="Arial"/>
        </w:rPr>
        <w:t>us risk management</w:t>
      </w:r>
      <w:r w:rsidRPr="00F446FA">
        <w:rPr>
          <w:rFonts w:ascii="Arial" w:eastAsia="SimSun" w:hAnsi="Arial" w:cs="Arial"/>
          <w:lang w:val="en-US"/>
        </w:rPr>
        <w:t xml:space="preserve"> in risk-based auditing</w:t>
      </w:r>
      <w:r w:rsidRPr="00F446FA">
        <w:rPr>
          <w:rFonts w:ascii="Arial" w:eastAsia="SimSun" w:hAnsi="Arial" w:cs="Arial"/>
        </w:rPr>
        <w:t xml:space="preserve"> can minimi</w:t>
      </w:r>
      <w:r w:rsidRPr="00F446FA">
        <w:rPr>
          <w:rFonts w:ascii="Arial" w:eastAsia="SimSun" w:hAnsi="Arial" w:cs="Arial"/>
          <w:lang w:val="en-US"/>
        </w:rPr>
        <w:t>z</w:t>
      </w:r>
      <w:r w:rsidRPr="00F446FA">
        <w:rPr>
          <w:rFonts w:ascii="Arial" w:eastAsia="SimSun" w:hAnsi="Arial" w:cs="Arial"/>
        </w:rPr>
        <w:t>e the risk of financial reporting fraud</w:t>
      </w:r>
      <w:r w:rsidRPr="00F446FA">
        <w:rPr>
          <w:rFonts w:ascii="Arial" w:eastAsia="SimSun" w:hAnsi="Arial" w:cs="Arial"/>
          <w:lang w:val="en-US"/>
        </w:rPr>
        <w:t xml:space="preserve"> and </w:t>
      </w:r>
      <w:r w:rsidRPr="00F446FA">
        <w:rPr>
          <w:rFonts w:ascii="Arial" w:eastAsia="SimSun" w:hAnsi="Arial" w:cs="Arial"/>
        </w:rPr>
        <w:t>can guarantee the achievement of organi</w:t>
      </w:r>
      <w:r w:rsidRPr="00F446FA">
        <w:rPr>
          <w:rFonts w:ascii="Arial" w:eastAsia="SimSun" w:hAnsi="Arial" w:cs="Arial"/>
          <w:lang w:val="en-US"/>
        </w:rPr>
        <w:t>z</w:t>
      </w:r>
      <w:r w:rsidRPr="00F446FA">
        <w:rPr>
          <w:rFonts w:ascii="Arial" w:eastAsia="SimSun" w:hAnsi="Arial" w:cs="Arial"/>
        </w:rPr>
        <w:t>ational goals and provide long-term benefits because the implementation of risk management</w:t>
      </w:r>
      <w:r w:rsidRPr="00F446FA">
        <w:rPr>
          <w:rFonts w:ascii="Arial" w:eastAsia="SimSun" w:hAnsi="Arial" w:cs="Arial"/>
          <w:lang w:val="en-US"/>
        </w:rPr>
        <w:t xml:space="preserve"> in auditing</w:t>
      </w:r>
      <w:r w:rsidRPr="00F446FA">
        <w:rPr>
          <w:rFonts w:ascii="Arial" w:eastAsia="SimSun" w:hAnsi="Arial" w:cs="Arial"/>
        </w:rPr>
        <w:t xml:space="preserve"> is </w:t>
      </w:r>
      <w:r w:rsidRPr="00F446FA">
        <w:rPr>
          <w:rFonts w:ascii="Arial" w:eastAsia="SimSun" w:hAnsi="Arial" w:cs="Arial"/>
          <w:lang w:val="en-US"/>
        </w:rPr>
        <w:t>emphasized</w:t>
      </w:r>
      <w:r w:rsidRPr="00F446FA">
        <w:rPr>
          <w:rFonts w:ascii="Arial" w:eastAsia="SimSun" w:hAnsi="Arial" w:cs="Arial"/>
        </w:rPr>
        <w:t xml:space="preserve"> on control</w:t>
      </w:r>
      <w:r w:rsidRPr="00F446FA">
        <w:rPr>
          <w:rFonts w:ascii="Arial" w:eastAsia="SimSun" w:hAnsi="Arial" w:cs="Arial"/>
          <w:lang w:val="en-US"/>
        </w:rPr>
        <w:t xml:space="preserve">. </w:t>
      </w:r>
      <w:r w:rsidRPr="00F446FA">
        <w:rPr>
          <w:rFonts w:ascii="Arial" w:hAnsi="Arial" w:cs="Arial"/>
        </w:rPr>
        <w:t xml:space="preserve">This reinforces the study’s proposition that </w:t>
      </w:r>
      <w:r w:rsidRPr="00F446FA">
        <w:rPr>
          <w:rFonts w:ascii="Arial" w:hAnsi="Arial" w:cs="Arial"/>
          <w:lang w:val="en-US"/>
        </w:rPr>
        <w:t>Operational Audit Practices,</w:t>
      </w:r>
      <w:r w:rsidRPr="00F446FA">
        <w:rPr>
          <w:rFonts w:ascii="Arial" w:hAnsi="Arial" w:cs="Arial"/>
        </w:rPr>
        <w:t xml:space="preserve"> particularly through </w:t>
      </w:r>
      <w:r w:rsidRPr="00F446FA">
        <w:rPr>
          <w:rFonts w:ascii="Arial" w:hAnsi="Arial" w:cs="Arial"/>
          <w:lang w:val="en-US"/>
        </w:rPr>
        <w:t>Risk Based Auditing</w:t>
      </w:r>
      <w:r w:rsidRPr="00F446FA">
        <w:rPr>
          <w:rFonts w:ascii="Arial" w:hAnsi="Arial" w:cs="Arial"/>
        </w:rPr>
        <w:t xml:space="preserve">, is a key </w:t>
      </w:r>
      <w:r w:rsidRPr="00F446FA">
        <w:rPr>
          <w:rFonts w:ascii="Arial" w:hAnsi="Arial" w:cs="Arial"/>
          <w:lang w:val="en-US"/>
        </w:rPr>
        <w:t>facto</w:t>
      </w:r>
      <w:r w:rsidRPr="00F446FA">
        <w:rPr>
          <w:rFonts w:ascii="Arial" w:hAnsi="Arial" w:cs="Arial"/>
        </w:rPr>
        <w:t xml:space="preserve">r in developing comprehensive </w:t>
      </w:r>
      <w:r w:rsidRPr="00F446FA">
        <w:rPr>
          <w:rFonts w:ascii="Arial" w:hAnsi="Arial" w:cs="Arial"/>
          <w:lang w:val="en-US"/>
        </w:rPr>
        <w:t>and robust auditing on a distribution company</w:t>
      </w:r>
      <w:r w:rsidRPr="00F446FA">
        <w:rPr>
          <w:rFonts w:ascii="Arial" w:hAnsi="Arial" w:cs="Arial"/>
        </w:rPr>
        <w:t>.</w:t>
      </w:r>
      <w:r w:rsidRPr="00F446FA">
        <w:rPr>
          <w:rFonts w:ascii="Arial" w:hAnsi="Arial" w:cs="Arial"/>
          <w:lang w:val="en-US"/>
        </w:rPr>
        <w:t xml:space="preserve"> </w:t>
      </w:r>
    </w:p>
    <w:p w14:paraId="07B88CF3" w14:textId="6DFA85E2" w:rsidR="005149F2" w:rsidRPr="00F446FA" w:rsidRDefault="00741EAD">
      <w:pPr>
        <w:pStyle w:val="NormalWeb"/>
        <w:spacing w:line="480" w:lineRule="auto"/>
        <w:ind w:firstLine="720"/>
        <w:jc w:val="both"/>
        <w:rPr>
          <w:rFonts w:ascii="Arial" w:hAnsi="Arial" w:cs="Arial"/>
          <w:lang w:val="en-US"/>
        </w:rPr>
      </w:pPr>
      <w:r w:rsidRPr="00F446FA">
        <w:rPr>
          <w:rFonts w:ascii="Arial" w:hAnsi="Arial" w:cs="Arial"/>
        </w:rPr>
        <w:t>Empirical research</w:t>
      </w:r>
      <w:r w:rsidRPr="00F446FA">
        <w:rPr>
          <w:rFonts w:ascii="Arial" w:hAnsi="Arial" w:cs="Arial"/>
          <w:lang w:val="en-US"/>
        </w:rPr>
        <w:t>s</w:t>
      </w:r>
      <w:r w:rsidRPr="00F446FA">
        <w:rPr>
          <w:rFonts w:ascii="Arial" w:hAnsi="Arial" w:cs="Arial"/>
        </w:rPr>
        <w:t xml:space="preserve"> demonstrate that effective process compliance</w:t>
      </w:r>
      <w:r w:rsidRPr="00F446FA">
        <w:rPr>
          <w:rFonts w:ascii="Arial" w:hAnsi="Arial" w:cs="Arial"/>
          <w:lang w:val="en-US"/>
        </w:rPr>
        <w:t xml:space="preserve"> practices</w:t>
      </w:r>
      <w:r w:rsidRPr="00F446FA">
        <w:rPr>
          <w:rFonts w:ascii="Arial" w:hAnsi="Arial" w:cs="Arial"/>
        </w:rPr>
        <w:t>,</w:t>
      </w:r>
      <w:r w:rsidRPr="00F446FA">
        <w:rPr>
          <w:rFonts w:ascii="Arial" w:hAnsi="Arial" w:cs="Arial"/>
          <w:lang w:val="en-US"/>
        </w:rPr>
        <w:t xml:space="preserve"> </w:t>
      </w:r>
      <w:r w:rsidRPr="00F446FA">
        <w:rPr>
          <w:rFonts w:ascii="Arial" w:hAnsi="Arial" w:cs="Arial"/>
        </w:rPr>
        <w:t>including inventory management, distribution protocols, and supplier adherence checks, positively influences</w:t>
      </w:r>
      <w:r w:rsidRPr="00F446FA">
        <w:rPr>
          <w:rFonts w:ascii="Arial" w:hAnsi="Arial" w:cs="Arial"/>
          <w:lang w:val="en-US"/>
        </w:rPr>
        <w:t xml:space="preserve"> </w:t>
      </w:r>
      <w:r w:rsidRPr="00F446FA">
        <w:rPr>
          <w:rFonts w:ascii="Arial" w:hAnsi="Arial" w:cs="Arial"/>
        </w:rPr>
        <w:t>efficiency</w:t>
      </w:r>
      <w:r w:rsidRPr="00F446FA">
        <w:rPr>
          <w:rFonts w:ascii="Arial" w:hAnsi="Arial" w:cs="Arial"/>
          <w:lang w:val="en-US"/>
        </w:rPr>
        <w:t xml:space="preserve"> like</w:t>
      </w:r>
      <w:r w:rsidRPr="00F446FA">
        <w:rPr>
          <w:rFonts w:ascii="Arial" w:hAnsi="Arial" w:cs="Arial"/>
        </w:rPr>
        <w:t xml:space="preserve"> logistics</w:t>
      </w:r>
      <w:r w:rsidRPr="00F446FA">
        <w:rPr>
          <w:rFonts w:ascii="Arial" w:hAnsi="Arial" w:cs="Arial"/>
          <w:lang w:val="en-US"/>
        </w:rPr>
        <w:t>,</w:t>
      </w:r>
      <w:r w:rsidRPr="00F446FA">
        <w:rPr>
          <w:rFonts w:ascii="Arial" w:hAnsi="Arial" w:cs="Arial"/>
        </w:rPr>
        <w:t xml:space="preserve"> reduces non-compliance risks</w:t>
      </w:r>
      <w:r w:rsidRPr="00F446FA">
        <w:rPr>
          <w:rFonts w:ascii="Arial" w:hAnsi="Arial" w:cs="Arial"/>
          <w:lang w:val="en-US"/>
        </w:rPr>
        <w:t xml:space="preserve"> (</w:t>
      </w:r>
      <w:r w:rsidRPr="00F446FA">
        <w:rPr>
          <w:rFonts w:ascii="Arial" w:hAnsi="Arial" w:cs="Arial"/>
        </w:rPr>
        <w:t>Wang</w:t>
      </w:r>
      <w:r w:rsidRPr="00F446FA">
        <w:rPr>
          <w:rFonts w:ascii="Arial" w:hAnsi="Arial" w:cs="Arial"/>
          <w:lang w:val="en-US"/>
        </w:rPr>
        <w:t xml:space="preserve"> et al</w:t>
      </w:r>
      <w:r w:rsidRPr="00F446FA">
        <w:rPr>
          <w:rFonts w:ascii="Arial" w:hAnsi="Arial" w:cs="Arial"/>
        </w:rPr>
        <w:t xml:space="preserve">. </w:t>
      </w:r>
      <w:r w:rsidRPr="00F446FA">
        <w:rPr>
          <w:rFonts w:ascii="Arial" w:hAnsi="Arial" w:cs="Arial"/>
          <w:lang w:val="en-US"/>
        </w:rPr>
        <w:t>,</w:t>
      </w:r>
      <w:r w:rsidRPr="00F446FA">
        <w:rPr>
          <w:rFonts w:ascii="Arial" w:hAnsi="Arial" w:cs="Arial"/>
        </w:rPr>
        <w:t>2020)</w:t>
      </w:r>
      <w:r w:rsidRPr="00F446FA">
        <w:rPr>
          <w:rFonts w:ascii="Arial" w:hAnsi="Arial" w:cs="Arial"/>
          <w:lang w:val="en-US"/>
        </w:rPr>
        <w:t xml:space="preserve"> </w:t>
      </w:r>
      <w:r w:rsidRPr="00F446FA">
        <w:rPr>
          <w:rFonts w:ascii="Arial" w:hAnsi="Arial" w:cs="Arial"/>
        </w:rPr>
        <w:t>and supports sustainability goals in sectors such as pharmaceutical, biomass, and general distribution networks</w:t>
      </w:r>
      <w:r w:rsidRPr="00F446FA">
        <w:rPr>
          <w:rFonts w:ascii="Arial" w:hAnsi="Arial" w:cs="Arial"/>
          <w:lang w:val="en-US"/>
        </w:rPr>
        <w:t xml:space="preserve"> (Santos &amp; Barbosa, 2022). </w:t>
      </w:r>
    </w:p>
    <w:p w14:paraId="4E03F961" w14:textId="77777777" w:rsidR="005149F2" w:rsidRPr="00F446FA" w:rsidRDefault="00741EAD">
      <w:pPr>
        <w:spacing w:line="480" w:lineRule="auto"/>
        <w:ind w:firstLine="720"/>
        <w:jc w:val="both"/>
        <w:rPr>
          <w:rFonts w:ascii="Arial" w:hAnsi="Arial" w:cs="Arial"/>
          <w:sz w:val="24"/>
          <w:szCs w:val="24"/>
        </w:rPr>
      </w:pPr>
      <w:r w:rsidRPr="00571BFA">
        <w:rPr>
          <w:rFonts w:ascii="Arial" w:eastAsia="SimSun" w:hAnsi="Arial" w:cs="Arial"/>
          <w:i/>
          <w:iCs/>
          <w:sz w:val="24"/>
          <w:szCs w:val="24"/>
        </w:rPr>
        <w:lastRenderedPageBreak/>
        <w:t>Process Compliance Practices</w:t>
      </w:r>
      <w:r w:rsidRPr="00F446FA">
        <w:rPr>
          <w:rFonts w:ascii="Arial" w:eastAsia="SimSun" w:hAnsi="Arial" w:cs="Arial"/>
          <w:sz w:val="24"/>
          <w:szCs w:val="24"/>
        </w:rPr>
        <w:t xml:space="preserve"> contributes to operational leak prevention by fostering proactive identification of deviations and corrective actions in warehousing, transportation, and reverse processes.</w:t>
      </w:r>
      <w:r w:rsidRPr="00F446FA">
        <w:rPr>
          <w:rFonts w:ascii="Arial" w:eastAsia="SimSun" w:hAnsi="Arial" w:cs="Arial"/>
          <w:sz w:val="24"/>
          <w:szCs w:val="24"/>
          <w:lang w:val="en-US"/>
        </w:rPr>
        <w:t xml:space="preserve"> </w:t>
      </w:r>
      <w:r w:rsidRPr="00F446FA">
        <w:rPr>
          <w:rFonts w:ascii="Arial" w:hAnsi="Arial" w:cs="Arial"/>
          <w:sz w:val="24"/>
          <w:szCs w:val="24"/>
          <w:lang w:val="en-US"/>
        </w:rPr>
        <w:t>To add</w:t>
      </w:r>
      <w:r w:rsidRPr="00F446FA">
        <w:rPr>
          <w:rFonts w:ascii="Arial" w:hAnsi="Arial" w:cs="Arial"/>
          <w:sz w:val="24"/>
          <w:szCs w:val="24"/>
        </w:rPr>
        <w:t xml:space="preserve">, </w:t>
      </w:r>
      <w:r w:rsidRPr="00F446FA">
        <w:rPr>
          <w:rFonts w:ascii="Arial" w:hAnsi="Arial" w:cs="Arial"/>
          <w:sz w:val="24"/>
          <w:szCs w:val="24"/>
          <w:lang w:val="en-US"/>
        </w:rPr>
        <w:t>P</w:t>
      </w:r>
      <w:r w:rsidRPr="00F446FA">
        <w:rPr>
          <w:rFonts w:ascii="Arial" w:hAnsi="Arial" w:cs="Arial"/>
          <w:sz w:val="24"/>
          <w:szCs w:val="24"/>
        </w:rPr>
        <w:t xml:space="preserve">rocess </w:t>
      </w:r>
      <w:r w:rsidRPr="00F446FA">
        <w:rPr>
          <w:rFonts w:ascii="Arial" w:hAnsi="Arial" w:cs="Arial"/>
          <w:sz w:val="24"/>
          <w:szCs w:val="24"/>
          <w:lang w:val="en-US"/>
        </w:rPr>
        <w:t>Co</w:t>
      </w:r>
      <w:r w:rsidRPr="00F446FA">
        <w:rPr>
          <w:rFonts w:ascii="Arial" w:hAnsi="Arial" w:cs="Arial"/>
          <w:sz w:val="24"/>
          <w:szCs w:val="24"/>
        </w:rPr>
        <w:t xml:space="preserve">mpliance </w:t>
      </w:r>
      <w:r w:rsidRPr="00F446FA">
        <w:rPr>
          <w:rFonts w:ascii="Arial" w:hAnsi="Arial" w:cs="Arial"/>
          <w:sz w:val="24"/>
          <w:szCs w:val="24"/>
          <w:lang w:val="en-US"/>
        </w:rPr>
        <w:t xml:space="preserve">Practices </w:t>
      </w:r>
      <w:r w:rsidRPr="00F446FA">
        <w:rPr>
          <w:rFonts w:ascii="Arial" w:hAnsi="Arial" w:cs="Arial"/>
          <w:sz w:val="24"/>
          <w:szCs w:val="24"/>
        </w:rPr>
        <w:t>in companies demonstrate</w:t>
      </w:r>
      <w:r w:rsidRPr="00F446FA">
        <w:rPr>
          <w:rFonts w:ascii="Arial" w:hAnsi="Arial" w:cs="Arial"/>
          <w:sz w:val="24"/>
          <w:szCs w:val="24"/>
          <w:lang w:val="en-US"/>
        </w:rPr>
        <w:t>s</w:t>
      </w:r>
      <w:r w:rsidRPr="00F446FA">
        <w:rPr>
          <w:rFonts w:ascii="Arial" w:hAnsi="Arial" w:cs="Arial"/>
          <w:sz w:val="24"/>
          <w:szCs w:val="24"/>
        </w:rPr>
        <w:t xml:space="preserve"> how they are moving towards automated</w:t>
      </w:r>
      <w:r w:rsidRPr="00F446FA">
        <w:rPr>
          <w:rFonts w:ascii="Arial" w:hAnsi="Arial" w:cs="Arial"/>
          <w:sz w:val="24"/>
          <w:szCs w:val="24"/>
          <w:lang w:val="en-US"/>
        </w:rPr>
        <w:t xml:space="preserve"> and</w:t>
      </w:r>
      <w:r w:rsidRPr="00F446FA">
        <w:rPr>
          <w:rFonts w:ascii="Arial" w:hAnsi="Arial" w:cs="Arial"/>
          <w:sz w:val="24"/>
          <w:szCs w:val="24"/>
        </w:rPr>
        <w:t xml:space="preserve"> real time monitoring, integrating digital tools, and changing frameworks to be more adaptable ensuring that they are </w:t>
      </w:r>
      <w:r w:rsidRPr="00F446FA">
        <w:rPr>
          <w:rFonts w:ascii="Arial" w:hAnsi="Arial" w:cs="Arial"/>
          <w:sz w:val="24"/>
          <w:szCs w:val="24"/>
          <w:lang w:val="en-US"/>
        </w:rPr>
        <w:t>abiding</w:t>
      </w:r>
      <w:r w:rsidRPr="00F446FA">
        <w:rPr>
          <w:rFonts w:ascii="Arial" w:hAnsi="Arial" w:cs="Arial"/>
          <w:sz w:val="24"/>
          <w:szCs w:val="24"/>
        </w:rPr>
        <w:t xml:space="preserve"> the rules</w:t>
      </w:r>
      <w:r w:rsidRPr="00F446FA">
        <w:rPr>
          <w:rFonts w:ascii="Arial" w:hAnsi="Arial" w:cs="Arial"/>
          <w:sz w:val="24"/>
          <w:szCs w:val="24"/>
          <w:lang w:val="en-US"/>
        </w:rPr>
        <w:t xml:space="preserve"> especially on </w:t>
      </w:r>
      <w:r w:rsidRPr="00F446FA">
        <w:rPr>
          <w:rFonts w:ascii="Arial" w:hAnsi="Arial" w:cs="Arial"/>
          <w:sz w:val="24"/>
          <w:szCs w:val="24"/>
        </w:rPr>
        <w:t xml:space="preserve">the operations and </w:t>
      </w:r>
      <w:r w:rsidRPr="00F446FA">
        <w:rPr>
          <w:rFonts w:ascii="Arial" w:hAnsi="Arial" w:cs="Arial"/>
          <w:sz w:val="24"/>
          <w:szCs w:val="24"/>
          <w:lang w:val="en-US"/>
        </w:rPr>
        <w:t xml:space="preserve">its internal </w:t>
      </w:r>
      <w:r w:rsidRPr="00F446FA">
        <w:rPr>
          <w:rFonts w:ascii="Arial" w:hAnsi="Arial" w:cs="Arial"/>
          <w:sz w:val="24"/>
          <w:szCs w:val="24"/>
        </w:rPr>
        <w:t>standards</w:t>
      </w:r>
      <w:r w:rsidRPr="00F446FA">
        <w:rPr>
          <w:rFonts w:ascii="Arial" w:hAnsi="Arial" w:cs="Arial"/>
          <w:sz w:val="24"/>
          <w:szCs w:val="24"/>
          <w:lang w:val="en-US"/>
        </w:rPr>
        <w:t xml:space="preserve">, </w:t>
      </w:r>
      <w:r w:rsidRPr="00F446FA">
        <w:rPr>
          <w:rFonts w:ascii="Arial" w:hAnsi="Arial" w:cs="Arial"/>
          <w:sz w:val="24"/>
          <w:szCs w:val="24"/>
        </w:rPr>
        <w:t xml:space="preserve">even though there are more complexities and disruptions. Compliance through this path means not only checking after the fact but making sure it is part of the daily working processes through tools such as well-defined policies, handing down knowledge to employees, real-time monitoring, </w:t>
      </w:r>
      <w:r w:rsidRPr="0042723E">
        <w:rPr>
          <w:rFonts w:ascii="Arial" w:hAnsi="Arial" w:cs="Arial"/>
          <w:sz w:val="24"/>
          <w:szCs w:val="24"/>
        </w:rPr>
        <w:t xml:space="preserve">automated checks, audits, and continually adapting to changes in regulations or business environments. </w:t>
      </w:r>
      <w:r w:rsidR="00F446FA" w:rsidRPr="0042723E">
        <w:rPr>
          <w:rFonts w:ascii="Arial" w:eastAsia="SimSun" w:hAnsi="Arial" w:cs="Arial"/>
          <w:sz w:val="24"/>
          <w:szCs w:val="24"/>
          <w:lang w:val="en-US" w:eastAsia="zh-CN" w:bidi="ar"/>
        </w:rPr>
        <w:t>During the research conducted by Baker (2021) it was mentioned that the effective compliance of processes is based on the constant monitoring and evaluation of the process in order to detect deviations and take corrective measures immediately</w:t>
      </w:r>
      <w:r w:rsidR="00F446FA" w:rsidRPr="00F446FA">
        <w:rPr>
          <w:rFonts w:ascii="Arial" w:eastAsia="SimSun" w:hAnsi="Arial" w:cs="Arial"/>
          <w:sz w:val="24"/>
          <w:szCs w:val="24"/>
          <w:lang w:val="en-US" w:eastAsia="zh-CN" w:bidi="ar"/>
        </w:rPr>
        <w:t>.</w:t>
      </w:r>
      <w:r w:rsidR="00826602">
        <w:rPr>
          <w:rFonts w:ascii="Arial" w:eastAsia="SimSun" w:hAnsi="Arial" w:cs="Arial"/>
          <w:sz w:val="24"/>
          <w:szCs w:val="24"/>
          <w:lang w:val="en-US" w:eastAsia="zh-CN" w:bidi="ar"/>
        </w:rPr>
        <w:t xml:space="preserve"> </w:t>
      </w:r>
      <w:r w:rsidRPr="00F446FA">
        <w:rPr>
          <w:rFonts w:ascii="Arial" w:hAnsi="Arial" w:cs="Arial"/>
          <w:sz w:val="24"/>
          <w:szCs w:val="24"/>
        </w:rPr>
        <w:t>These researches reveal the direction of compliance becoming more proactive, technology-supported to control risks in multi-tiered networks, transparency and ethical operations being fostered. All of these findings clearly indicate that Process Compliance Practices is a strategic enabler of performance, regulatory ali</w:t>
      </w:r>
      <w:r w:rsidR="0042723E">
        <w:rPr>
          <w:rFonts w:ascii="Arial" w:hAnsi="Arial" w:cs="Arial"/>
          <w:sz w:val="24"/>
          <w:szCs w:val="24"/>
        </w:rPr>
        <w:t>gnment, and long-term viability</w:t>
      </w:r>
      <w:r w:rsidRPr="00F446FA">
        <w:rPr>
          <w:rFonts w:ascii="Arial" w:hAnsi="Arial" w:cs="Arial"/>
          <w:sz w:val="24"/>
          <w:szCs w:val="24"/>
          <w:lang w:val="en-US"/>
        </w:rPr>
        <w:t xml:space="preserve">, primarily </w:t>
      </w:r>
      <w:r w:rsidRPr="00F446FA">
        <w:rPr>
          <w:rFonts w:ascii="Arial" w:hAnsi="Arial" w:cs="Arial"/>
          <w:sz w:val="24"/>
          <w:szCs w:val="24"/>
        </w:rPr>
        <w:t>in distribution companies.</w:t>
      </w:r>
    </w:p>
    <w:p w14:paraId="0982D36F" w14:textId="588255B2" w:rsidR="005149F2" w:rsidRPr="00F446FA" w:rsidRDefault="00741EAD">
      <w:pPr>
        <w:pStyle w:val="NormalWeb"/>
        <w:spacing w:line="480" w:lineRule="auto"/>
        <w:ind w:firstLine="720"/>
        <w:jc w:val="both"/>
        <w:rPr>
          <w:rFonts w:ascii="Arial" w:eastAsia="SimSun" w:hAnsi="Arial" w:cs="Arial"/>
          <w:lang w:val="en-US"/>
        </w:rPr>
      </w:pPr>
      <w:r w:rsidRPr="00571BFA">
        <w:rPr>
          <w:rFonts w:ascii="Arial" w:hAnsi="Arial" w:cs="Arial"/>
          <w:i/>
          <w:iCs/>
          <w:lang w:val="en-US"/>
        </w:rPr>
        <w:t>Internal Control Process</w:t>
      </w:r>
      <w:r w:rsidRPr="00F446FA">
        <w:rPr>
          <w:rFonts w:ascii="Arial" w:hAnsi="Arial" w:cs="Arial"/>
          <w:lang w:val="en-US"/>
        </w:rPr>
        <w:t xml:space="preserve"> is another dimension of Operational Audit Practices in which a vital part of preventing Operational Leaks in distribution companies. </w:t>
      </w:r>
      <w:r w:rsidRPr="00F446FA">
        <w:rPr>
          <w:rFonts w:ascii="Arial" w:eastAsia="Arial" w:hAnsi="Arial" w:cs="Arial"/>
        </w:rPr>
        <w:t xml:space="preserve"> </w:t>
      </w:r>
      <w:r w:rsidRPr="00F446FA">
        <w:rPr>
          <w:rFonts w:ascii="Arial" w:eastAsia="Arial" w:hAnsi="Arial" w:cs="Arial"/>
          <w:lang w:val="en-US"/>
        </w:rPr>
        <w:t>This</w:t>
      </w:r>
      <w:r w:rsidRPr="00F446FA">
        <w:rPr>
          <w:rFonts w:ascii="Arial" w:eastAsia="Arial" w:hAnsi="Arial" w:cs="Arial"/>
        </w:rPr>
        <w:t xml:space="preserve"> encompasses the policies, procedures, and practices that ensure the integrity of financial and accounting information, promote operational efficiency, and ensure </w:t>
      </w:r>
      <w:r w:rsidRPr="00F446FA">
        <w:rPr>
          <w:rFonts w:ascii="Arial" w:eastAsia="Arial" w:hAnsi="Arial" w:cs="Arial"/>
        </w:rPr>
        <w:lastRenderedPageBreak/>
        <w:t xml:space="preserve">compliance with laws and regulations. </w:t>
      </w:r>
      <w:r w:rsidRPr="00F446FA">
        <w:rPr>
          <w:rFonts w:ascii="Arial" w:hAnsi="Arial" w:cs="Arial"/>
        </w:rPr>
        <w:t xml:space="preserve">Studies from 2021 onward demonstrate that internal control processes, guided by frameworks such as </w:t>
      </w:r>
      <w:r w:rsidR="007842B4" w:rsidRPr="007842B4">
        <w:rPr>
          <w:rFonts w:ascii="Arial" w:hAnsi="Arial" w:cs="Arial"/>
        </w:rPr>
        <w:t>Committee of Sponsoring Organizations of the Treadway Commission</w:t>
      </w:r>
      <w:r w:rsidR="007842B4">
        <w:rPr>
          <w:rFonts w:ascii="Arial" w:hAnsi="Arial" w:cs="Arial"/>
        </w:rPr>
        <w:t xml:space="preserve"> (</w:t>
      </w:r>
      <w:r w:rsidRPr="00F446FA">
        <w:rPr>
          <w:rFonts w:ascii="Arial" w:hAnsi="Arial" w:cs="Arial"/>
        </w:rPr>
        <w:t>COSO</w:t>
      </w:r>
      <w:r w:rsidR="007842B4">
        <w:rPr>
          <w:rFonts w:ascii="Arial" w:hAnsi="Arial" w:cs="Arial"/>
        </w:rPr>
        <w:t>)</w:t>
      </w:r>
      <w:r w:rsidRPr="00F446FA">
        <w:rPr>
          <w:rFonts w:ascii="Arial" w:hAnsi="Arial" w:cs="Arial"/>
        </w:rPr>
        <w:t>, are essential in distribution companies for preventing operational leaks, including inventory shrinkage, theft, misappropriation, and process inefficiencies that lead to financial and material losses.</w:t>
      </w:r>
      <w:r w:rsidRPr="00F446FA">
        <w:rPr>
          <w:rFonts w:ascii="Arial" w:hAnsi="Arial" w:cs="Arial"/>
          <w:lang w:val="en-US"/>
        </w:rPr>
        <w:t xml:space="preserve"> </w:t>
      </w:r>
      <w:r w:rsidRPr="00F446FA">
        <w:rPr>
          <w:rFonts w:ascii="Arial" w:eastAsia="SimSun" w:hAnsi="Arial" w:cs="Arial"/>
        </w:rPr>
        <w:t xml:space="preserve">An efficient internal control system aids an </w:t>
      </w:r>
      <w:r w:rsidRPr="00F446FA">
        <w:rPr>
          <w:rFonts w:ascii="Arial" w:eastAsia="SimSun" w:hAnsi="Arial" w:cs="Arial"/>
          <w:lang w:val="en-US"/>
        </w:rPr>
        <w:t>organization</w:t>
      </w:r>
      <w:r w:rsidRPr="00F446FA">
        <w:rPr>
          <w:rFonts w:ascii="Arial" w:eastAsia="SimSun" w:hAnsi="Arial" w:cs="Arial"/>
        </w:rPr>
        <w:t xml:space="preserve"> in attaining its goals of delivering dependable financial information and protecting its assets and other important resources (Hoai, Hung &amp; Nguyen 2022).</w:t>
      </w:r>
      <w:r w:rsidRPr="00F446FA">
        <w:rPr>
          <w:rFonts w:ascii="Arial" w:eastAsia="SimSun" w:hAnsi="Arial" w:cs="Arial"/>
          <w:lang w:val="en-US"/>
        </w:rPr>
        <w:t xml:space="preserve"> </w:t>
      </w:r>
    </w:p>
    <w:p w14:paraId="7AF610F4" w14:textId="49D20607" w:rsidR="005149F2" w:rsidRPr="00F446FA" w:rsidRDefault="007842B4">
      <w:pPr>
        <w:pStyle w:val="NormalWeb"/>
        <w:spacing w:line="480" w:lineRule="auto"/>
        <w:ind w:firstLine="720"/>
        <w:jc w:val="both"/>
        <w:rPr>
          <w:rFonts w:ascii="Arial" w:eastAsia="SimSun" w:hAnsi="Arial" w:cs="Arial"/>
          <w:lang w:val="en-US"/>
        </w:rPr>
      </w:pPr>
      <w:r>
        <w:rPr>
          <w:rFonts w:ascii="Arial" w:eastAsia="SimSun" w:hAnsi="Arial" w:cs="Arial"/>
        </w:rPr>
        <w:t>Furthermore, according to International Organization of Supreme Audit I</w:t>
      </w:r>
      <w:r w:rsidRPr="007842B4">
        <w:rPr>
          <w:rFonts w:ascii="Arial" w:eastAsia="SimSun" w:hAnsi="Arial" w:cs="Arial"/>
        </w:rPr>
        <w:t>nstitutions</w:t>
      </w:r>
      <w:r>
        <w:rPr>
          <w:rFonts w:ascii="Arial" w:eastAsia="SimSun" w:hAnsi="Arial" w:cs="Arial"/>
        </w:rPr>
        <w:t xml:space="preserve"> (</w:t>
      </w:r>
      <w:r w:rsidR="00741EAD" w:rsidRPr="00F446FA">
        <w:rPr>
          <w:rFonts w:ascii="Arial" w:eastAsia="SimSun" w:hAnsi="Arial" w:cs="Arial"/>
        </w:rPr>
        <w:t>INTOSAI</w:t>
      </w:r>
      <w:r>
        <w:rPr>
          <w:rFonts w:ascii="Arial" w:eastAsia="SimSun" w:hAnsi="Arial" w:cs="Arial"/>
        </w:rPr>
        <w:t>)</w:t>
      </w:r>
      <w:r w:rsidR="00741EAD" w:rsidRPr="00F446FA">
        <w:rPr>
          <w:rFonts w:ascii="Arial" w:eastAsia="SimSun" w:hAnsi="Arial" w:cs="Arial"/>
        </w:rPr>
        <w:t xml:space="preserve"> (20</w:t>
      </w:r>
      <w:r w:rsidR="00741EAD" w:rsidRPr="00F446FA">
        <w:rPr>
          <w:rFonts w:ascii="Arial" w:eastAsia="SimSun" w:hAnsi="Arial" w:cs="Arial"/>
          <w:lang w:val="en-US"/>
        </w:rPr>
        <w:t>20</w:t>
      </w:r>
      <w:r w:rsidR="00741EAD" w:rsidRPr="00F446FA">
        <w:rPr>
          <w:rFonts w:ascii="Arial" w:eastAsia="SimSun" w:hAnsi="Arial" w:cs="Arial"/>
        </w:rPr>
        <w:t>), internal control is defined as the act of safeguarding resources from loss, misuse and damage, with the stated objective of preservation. Abiodun (2020) agrees that internal controls are established to protect assets, prevent theft and misuse of assets and detect and deter fraudulent actions</w:t>
      </w:r>
      <w:r w:rsidR="00741EAD" w:rsidRPr="00F446FA">
        <w:rPr>
          <w:rFonts w:ascii="Arial" w:eastAsia="SimSun" w:hAnsi="Arial" w:cs="Arial"/>
          <w:lang w:val="en-US"/>
        </w:rPr>
        <w:t>.</w:t>
      </w:r>
    </w:p>
    <w:p w14:paraId="4CF5535B" w14:textId="77777777" w:rsidR="005149F2" w:rsidRPr="00F446FA" w:rsidRDefault="00741EAD">
      <w:pPr>
        <w:pStyle w:val="NormalWeb"/>
        <w:spacing w:line="480" w:lineRule="auto"/>
        <w:ind w:firstLine="720"/>
        <w:jc w:val="both"/>
        <w:rPr>
          <w:rFonts w:ascii="Arial" w:eastAsia="Arial" w:hAnsi="Arial" w:cs="Arial"/>
        </w:rPr>
      </w:pPr>
      <w:r w:rsidRPr="00F446FA">
        <w:rPr>
          <w:rFonts w:ascii="Arial" w:eastAsia="SimSun" w:hAnsi="Arial" w:cs="Arial"/>
          <w:lang w:val="en-US"/>
        </w:rPr>
        <w:t xml:space="preserve">In addition, </w:t>
      </w:r>
      <w:r w:rsidRPr="00F446FA">
        <w:rPr>
          <w:rFonts w:ascii="Arial" w:eastAsia="SimSun" w:hAnsi="Arial" w:cs="Arial"/>
        </w:rPr>
        <w:t>Sibanda et al. (2020) state that internal control guarantees the accuracy, timeliness and compliance of</w:t>
      </w:r>
      <w:r w:rsidRPr="00F446FA">
        <w:rPr>
          <w:rFonts w:ascii="Arial" w:eastAsia="SimSun" w:hAnsi="Arial" w:cs="Arial"/>
          <w:lang w:val="en-US"/>
        </w:rPr>
        <w:t xml:space="preserve"> </w:t>
      </w:r>
      <w:r w:rsidRPr="00F446FA">
        <w:rPr>
          <w:rFonts w:ascii="Arial" w:eastAsia="SimSun" w:hAnsi="Arial" w:cs="Arial"/>
        </w:rPr>
        <w:t xml:space="preserve">financial reporting with </w:t>
      </w:r>
      <w:r w:rsidRPr="00F446FA">
        <w:rPr>
          <w:rFonts w:ascii="Arial" w:eastAsia="SimSun" w:hAnsi="Arial" w:cs="Arial"/>
          <w:lang w:val="en-US"/>
        </w:rPr>
        <w:t>the company's norms a</w:t>
      </w:r>
      <w:r w:rsidRPr="00F446FA">
        <w:rPr>
          <w:rFonts w:ascii="Arial" w:eastAsia="SimSun" w:hAnsi="Arial" w:cs="Arial"/>
        </w:rPr>
        <w:t xml:space="preserve">nd regulations. Management is responsible for ensuring that internal control systems are strengthened to eliminate vulnerabilities </w:t>
      </w:r>
      <w:r w:rsidRPr="00F446FA">
        <w:rPr>
          <w:rFonts w:ascii="Arial" w:eastAsia="SimSun" w:hAnsi="Arial" w:cs="Arial"/>
          <w:lang w:val="en-US"/>
        </w:rPr>
        <w:t xml:space="preserve">and to prevent fraud and to prevent operational leaks. </w:t>
      </w:r>
      <w:r w:rsidRPr="00F446FA">
        <w:rPr>
          <w:rFonts w:ascii="Arial" w:eastAsia="Arial" w:hAnsi="Arial" w:cs="Arial"/>
          <w:lang w:val="en-US"/>
        </w:rPr>
        <w:t>These findings from existing literature</w:t>
      </w:r>
      <w:r w:rsidRPr="00F446FA">
        <w:rPr>
          <w:rFonts w:ascii="Arial" w:eastAsia="Arial" w:hAnsi="Arial" w:cs="Arial"/>
        </w:rPr>
        <w:t xml:space="preserve"> predicts the existence of internal audit but that it also helps to explain the role and responsibilities assigned to internal auditors by the organization and to the extent to which a </w:t>
      </w:r>
      <w:r w:rsidRPr="00F446FA">
        <w:rPr>
          <w:rFonts w:ascii="Arial" w:eastAsia="Arial" w:hAnsi="Arial" w:cs="Arial"/>
          <w:lang w:val="en-US"/>
        </w:rPr>
        <w:t>company</w:t>
      </w:r>
      <w:r w:rsidRPr="00F446FA">
        <w:rPr>
          <w:rFonts w:ascii="Arial" w:eastAsia="Arial" w:hAnsi="Arial" w:cs="Arial"/>
        </w:rPr>
        <w:t>’s internal controls are effective in preventing fraud, adhering to rules, and enhancing operational efficiency.</w:t>
      </w:r>
    </w:p>
    <w:p w14:paraId="7A8BA77E" w14:textId="3B62681C"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lang w:val="en-US"/>
        </w:rPr>
        <w:lastRenderedPageBreak/>
        <w:t xml:space="preserve">Another </w:t>
      </w:r>
      <w:r w:rsidR="00571BFA">
        <w:rPr>
          <w:rFonts w:ascii="Arial" w:hAnsi="Arial" w:cs="Arial"/>
          <w:sz w:val="24"/>
          <w:szCs w:val="24"/>
          <w:lang w:val="en-US"/>
        </w:rPr>
        <w:t>variable that was assumed to influence the</w:t>
      </w:r>
      <w:r w:rsidRPr="00F446FA">
        <w:rPr>
          <w:rFonts w:ascii="Arial" w:hAnsi="Arial" w:cs="Arial"/>
          <w:sz w:val="24"/>
          <w:szCs w:val="24"/>
        </w:rPr>
        <w:t xml:space="preserve"> Operational Leak Prevention</w:t>
      </w:r>
      <w:r w:rsidR="00571BFA">
        <w:rPr>
          <w:rFonts w:ascii="Arial" w:hAnsi="Arial" w:cs="Arial"/>
          <w:sz w:val="24"/>
          <w:szCs w:val="24"/>
        </w:rPr>
        <w:t xml:space="preserve"> w</w:t>
      </w:r>
      <w:r w:rsidR="00C77C29">
        <w:rPr>
          <w:rFonts w:ascii="Arial" w:hAnsi="Arial" w:cs="Arial"/>
          <w:sz w:val="24"/>
          <w:szCs w:val="24"/>
        </w:rPr>
        <w:t>as</w:t>
      </w:r>
      <w:r w:rsidR="00571BFA">
        <w:rPr>
          <w:rFonts w:ascii="Arial" w:hAnsi="Arial" w:cs="Arial"/>
          <w:sz w:val="24"/>
          <w:szCs w:val="24"/>
        </w:rPr>
        <w:t xml:space="preserve"> </w:t>
      </w:r>
      <w:r w:rsidRPr="00F446FA">
        <w:rPr>
          <w:rFonts w:ascii="Arial" w:hAnsi="Arial" w:cs="Arial"/>
          <w:sz w:val="24"/>
          <w:szCs w:val="24"/>
          <w:lang w:val="en-US"/>
        </w:rPr>
        <w:t>S</w:t>
      </w:r>
      <w:r w:rsidRPr="00F446FA">
        <w:rPr>
          <w:rFonts w:ascii="Arial" w:hAnsi="Arial" w:cs="Arial"/>
          <w:sz w:val="24"/>
          <w:szCs w:val="24"/>
        </w:rPr>
        <w:t xml:space="preserve">ustainable </w:t>
      </w:r>
      <w:r w:rsidRPr="00F446FA">
        <w:rPr>
          <w:rFonts w:ascii="Arial" w:hAnsi="Arial" w:cs="Arial"/>
          <w:sz w:val="24"/>
          <w:szCs w:val="24"/>
          <w:lang w:val="en-US"/>
        </w:rPr>
        <w:t>A</w:t>
      </w:r>
      <w:r w:rsidRPr="00F446FA">
        <w:rPr>
          <w:rFonts w:ascii="Arial" w:hAnsi="Arial" w:cs="Arial"/>
          <w:sz w:val="24"/>
          <w:szCs w:val="24"/>
        </w:rPr>
        <w:t xml:space="preserve">udit </w:t>
      </w:r>
      <w:r w:rsidRPr="00F446FA">
        <w:rPr>
          <w:rFonts w:ascii="Arial" w:hAnsi="Arial" w:cs="Arial"/>
          <w:sz w:val="24"/>
          <w:szCs w:val="24"/>
          <w:lang w:val="en-US"/>
        </w:rPr>
        <w:t>M</w:t>
      </w:r>
      <w:r w:rsidRPr="00F446FA">
        <w:rPr>
          <w:rFonts w:ascii="Arial" w:hAnsi="Arial" w:cs="Arial"/>
          <w:sz w:val="24"/>
          <w:szCs w:val="24"/>
        </w:rPr>
        <w:t>ethods</w:t>
      </w:r>
      <w:r w:rsidR="00571BFA">
        <w:rPr>
          <w:rFonts w:ascii="Arial" w:hAnsi="Arial" w:cs="Arial"/>
          <w:sz w:val="24"/>
          <w:szCs w:val="24"/>
        </w:rPr>
        <w:t xml:space="preserve">. </w:t>
      </w:r>
      <w:r w:rsidRPr="00F446FA">
        <w:rPr>
          <w:rFonts w:ascii="Arial" w:hAnsi="Arial" w:cs="Arial"/>
          <w:sz w:val="24"/>
          <w:szCs w:val="24"/>
        </w:rPr>
        <w:t>Th</w:t>
      </w:r>
      <w:r w:rsidRPr="00F446FA">
        <w:rPr>
          <w:rFonts w:ascii="Arial" w:hAnsi="Arial" w:cs="Arial"/>
          <w:sz w:val="24"/>
          <w:szCs w:val="24"/>
          <w:lang w:val="en-US"/>
        </w:rPr>
        <w:t xml:space="preserve">is variable is </w:t>
      </w:r>
      <w:r w:rsidRPr="00F446FA">
        <w:rPr>
          <w:rFonts w:ascii="Arial" w:hAnsi="Arial" w:cs="Arial"/>
          <w:sz w:val="24"/>
          <w:szCs w:val="24"/>
        </w:rPr>
        <w:t>involve</w:t>
      </w:r>
      <w:r w:rsidRPr="00F446FA">
        <w:rPr>
          <w:rFonts w:ascii="Arial" w:hAnsi="Arial" w:cs="Arial"/>
          <w:sz w:val="24"/>
          <w:szCs w:val="24"/>
          <w:lang w:val="en-US"/>
        </w:rPr>
        <w:t>d by</w:t>
      </w:r>
      <w:r w:rsidRPr="00F446FA">
        <w:rPr>
          <w:rFonts w:ascii="Arial" w:hAnsi="Arial" w:cs="Arial"/>
          <w:sz w:val="24"/>
          <w:szCs w:val="24"/>
        </w:rPr>
        <w:t xml:space="preserve"> the use of various frameworks and techniques to measure a company's environmental, social, and governance (ESG) performance by combining conventional audit with sustainability-related indicators for ensuring future viability and compliance with regulations. In their recent article, Permata and Nugruho (2023) define sustainable audit methods as "the measurement conducted on different aspects of business such as environmental effect, social responsibility activities and governance procedures in order to give stakeholders with a holistic view of sustainability </w:t>
      </w:r>
      <w:r w:rsidRPr="00F446FA">
        <w:rPr>
          <w:rFonts w:ascii="Arial" w:hAnsi="Arial" w:cs="Arial"/>
          <w:sz w:val="24"/>
          <w:szCs w:val="24"/>
          <w:lang w:val="en-US"/>
        </w:rPr>
        <w:t>in the course of time</w:t>
      </w:r>
      <w:r w:rsidRPr="00F446FA">
        <w:rPr>
          <w:rFonts w:ascii="Arial" w:hAnsi="Arial" w:cs="Arial"/>
          <w:sz w:val="24"/>
          <w:szCs w:val="24"/>
        </w:rPr>
        <w:t>."</w:t>
      </w:r>
    </w:p>
    <w:p w14:paraId="1946E55D" w14:textId="3988A5BF" w:rsidR="00F446FA" w:rsidRDefault="00741EAD" w:rsidP="00F446FA">
      <w:pPr>
        <w:spacing w:line="480" w:lineRule="auto"/>
        <w:jc w:val="both"/>
        <w:rPr>
          <w:rFonts w:ascii="Arial" w:eastAsia="SimSun" w:hAnsi="Arial" w:cs="Arial"/>
          <w:sz w:val="24"/>
          <w:szCs w:val="24"/>
          <w:lang w:val="en-US" w:eastAsia="zh-CN" w:bidi="ar"/>
        </w:rPr>
      </w:pPr>
      <w:r w:rsidRPr="00F446FA">
        <w:rPr>
          <w:rFonts w:ascii="Arial" w:eastAsia="Arial" w:hAnsi="Arial" w:cs="Arial"/>
          <w:sz w:val="24"/>
          <w:szCs w:val="24"/>
        </w:rPr>
        <w:t xml:space="preserve"> </w:t>
      </w:r>
      <w:r w:rsidRPr="00F446FA">
        <w:rPr>
          <w:rFonts w:ascii="Arial" w:eastAsia="Arial" w:hAnsi="Arial" w:cs="Arial"/>
          <w:sz w:val="24"/>
          <w:szCs w:val="24"/>
          <w:lang w:val="en-US"/>
        </w:rPr>
        <w:tab/>
      </w:r>
      <w:r w:rsidR="00F446FA" w:rsidRPr="00F446FA">
        <w:rPr>
          <w:rFonts w:ascii="Arial" w:eastAsia="SimSun" w:hAnsi="Arial" w:cs="Arial"/>
          <w:sz w:val="24"/>
          <w:szCs w:val="24"/>
          <w:lang w:val="en-US" w:eastAsia="zh-CN" w:bidi="ar"/>
        </w:rPr>
        <w:t>These techniques frequently make use of metrics like life-cycle assessments, material analysis and stakeholder audits to measure effects and promote enhancements. Recent reports highlight their development with regard to world sustainability requirements. Dumay et al. (2022)</w:t>
      </w:r>
      <w:r w:rsidR="00C77C29">
        <w:rPr>
          <w:rFonts w:ascii="Arial" w:eastAsia="SimSun" w:hAnsi="Arial" w:cs="Arial"/>
          <w:sz w:val="24"/>
          <w:szCs w:val="24"/>
          <w:lang w:val="en-US" w:eastAsia="zh-CN" w:bidi="ar"/>
        </w:rPr>
        <w:t xml:space="preserve"> surmised that </w:t>
      </w:r>
      <w:r w:rsidR="00F446FA" w:rsidRPr="00F446FA">
        <w:rPr>
          <w:rFonts w:ascii="Arial" w:eastAsia="SimSun" w:hAnsi="Arial" w:cs="Arial"/>
          <w:sz w:val="24"/>
          <w:szCs w:val="24"/>
          <w:lang w:val="en-US" w:eastAsia="zh-CN" w:bidi="ar"/>
        </w:rPr>
        <w:t xml:space="preserve">the benefits of integrated auditing techniques </w:t>
      </w:r>
      <w:r w:rsidR="00C77C29">
        <w:rPr>
          <w:rFonts w:ascii="Arial" w:eastAsia="SimSun" w:hAnsi="Arial" w:cs="Arial"/>
          <w:sz w:val="24"/>
          <w:szCs w:val="24"/>
          <w:lang w:val="en-US" w:eastAsia="zh-CN" w:bidi="ar"/>
        </w:rPr>
        <w:t>will ultimately</w:t>
      </w:r>
      <w:r w:rsidR="00F446FA" w:rsidRPr="00F446FA">
        <w:rPr>
          <w:rFonts w:ascii="Arial" w:eastAsia="SimSun" w:hAnsi="Arial" w:cs="Arial"/>
          <w:sz w:val="24"/>
          <w:szCs w:val="24"/>
          <w:lang w:val="en-US" w:eastAsia="zh-CN" w:bidi="ar"/>
        </w:rPr>
        <w:t xml:space="preserve"> increase transparency in ESG reporting,</w:t>
      </w:r>
      <w:r w:rsidR="00C77C29">
        <w:rPr>
          <w:rFonts w:ascii="Arial" w:eastAsia="SimSun" w:hAnsi="Arial" w:cs="Arial"/>
          <w:sz w:val="24"/>
          <w:szCs w:val="24"/>
          <w:lang w:val="en-US" w:eastAsia="zh-CN" w:bidi="ar"/>
        </w:rPr>
        <w:t xml:space="preserve"> The aforementioned authors mentioned that</w:t>
      </w:r>
      <w:r w:rsidR="00F446FA" w:rsidRPr="00F446FA">
        <w:rPr>
          <w:rFonts w:ascii="Arial" w:eastAsia="SimSun" w:hAnsi="Arial" w:cs="Arial"/>
          <w:sz w:val="24"/>
          <w:szCs w:val="24"/>
          <w:lang w:val="en-US" w:eastAsia="zh-CN" w:bidi="ar"/>
        </w:rPr>
        <w:t xml:space="preserve"> case studies of Australian companies</w:t>
      </w:r>
      <w:r w:rsidR="00C77C29">
        <w:rPr>
          <w:rFonts w:ascii="Arial" w:eastAsia="SimSun" w:hAnsi="Arial" w:cs="Arial"/>
          <w:sz w:val="24"/>
          <w:szCs w:val="24"/>
          <w:lang w:val="en-US" w:eastAsia="zh-CN" w:bidi="ar"/>
        </w:rPr>
        <w:t xml:space="preserve"> </w:t>
      </w:r>
      <w:r w:rsidR="00F446FA" w:rsidRPr="00F446FA">
        <w:rPr>
          <w:rFonts w:ascii="Arial" w:eastAsia="SimSun" w:hAnsi="Arial" w:cs="Arial"/>
          <w:sz w:val="24"/>
          <w:szCs w:val="24"/>
          <w:lang w:val="en-US" w:eastAsia="zh-CN" w:bidi="ar"/>
        </w:rPr>
        <w:t xml:space="preserve">demonstrate less green-washing </w:t>
      </w:r>
      <w:r w:rsidR="00C77C29">
        <w:rPr>
          <w:rFonts w:ascii="Arial" w:eastAsia="SimSun" w:hAnsi="Arial" w:cs="Arial"/>
          <w:sz w:val="24"/>
          <w:szCs w:val="24"/>
          <w:lang w:val="en-US" w:eastAsia="zh-CN" w:bidi="ar"/>
        </w:rPr>
        <w:t>a</w:t>
      </w:r>
      <w:r w:rsidR="00F446FA" w:rsidRPr="00F446FA">
        <w:rPr>
          <w:rFonts w:ascii="Arial" w:eastAsia="SimSun" w:hAnsi="Arial" w:cs="Arial"/>
          <w:sz w:val="24"/>
          <w:szCs w:val="24"/>
          <w:lang w:val="en-US" w:eastAsia="zh-CN" w:bidi="ar"/>
        </w:rPr>
        <w:t>uditing by stakeholders. Likewise, a study conducted by Mios et al. (2023) shows that European banks with sustainable audit practices enhance risk management and empirical evidence shows a 15-20% rise in the accuracy of ESG disclosures after auditing. This assertion and result highlight the concentration of sustainability in the form of auditing techniques or practices, an indication of the increasing nature of the environmental and social risks and opportunities that may be confronted by the companies/organizations.</w:t>
      </w:r>
    </w:p>
    <w:p w14:paraId="4318C4D9" w14:textId="7A548194" w:rsidR="005149F2" w:rsidRPr="00E04319" w:rsidRDefault="00F446FA" w:rsidP="007842B4">
      <w:pPr>
        <w:spacing w:line="480" w:lineRule="auto"/>
        <w:ind w:firstLine="720"/>
        <w:jc w:val="both"/>
        <w:rPr>
          <w:rFonts w:ascii="Arial" w:eastAsia="Arial" w:hAnsi="Arial" w:cs="Arial"/>
          <w:sz w:val="24"/>
          <w:szCs w:val="24"/>
        </w:rPr>
      </w:pPr>
      <w:r w:rsidRPr="00F446FA">
        <w:rPr>
          <w:rFonts w:ascii="Arial" w:eastAsia="Arial" w:hAnsi="Arial" w:cs="Arial"/>
          <w:sz w:val="24"/>
          <w:szCs w:val="24"/>
        </w:rPr>
        <w:lastRenderedPageBreak/>
        <w:t>Eco-friendly Practices entails sustainable activities such as use of renewable resources and minimization of pollution which is audited in accordance to standards such as ISO 14001.</w:t>
      </w:r>
      <w:r w:rsidR="00E04319">
        <w:rPr>
          <w:rFonts w:ascii="Arial" w:eastAsia="Arial" w:hAnsi="Arial" w:cs="Arial"/>
          <w:sz w:val="24"/>
          <w:szCs w:val="24"/>
        </w:rPr>
        <w:t xml:space="preserve"> </w:t>
      </w:r>
      <w:r w:rsidR="00741EAD" w:rsidRPr="00F446FA">
        <w:rPr>
          <w:rFonts w:ascii="Arial" w:eastAsia="Arial" w:hAnsi="Arial" w:cs="Arial"/>
          <w:sz w:val="24"/>
          <w:szCs w:val="24"/>
        </w:rPr>
        <w:t>Recent research underscores their role in corporate resilience.</w:t>
      </w:r>
      <w:r w:rsidR="00E04319">
        <w:rPr>
          <w:rFonts w:ascii="Arial" w:eastAsia="Arial" w:hAnsi="Arial" w:cs="Arial"/>
          <w:sz w:val="24"/>
          <w:szCs w:val="24"/>
        </w:rPr>
        <w:t xml:space="preserve"> For example,</w:t>
      </w:r>
      <w:r w:rsidR="00741EAD" w:rsidRPr="00F446FA">
        <w:rPr>
          <w:rFonts w:ascii="Arial" w:eastAsia="Arial" w:hAnsi="Arial" w:cs="Arial"/>
          <w:sz w:val="24"/>
          <w:szCs w:val="24"/>
          <w:lang w:val="en-US"/>
        </w:rPr>
        <w:t xml:space="preserve"> </w:t>
      </w:r>
      <w:r w:rsidR="00741EAD" w:rsidRPr="00F446FA">
        <w:rPr>
          <w:rFonts w:ascii="Arial" w:eastAsia="Arial" w:hAnsi="Arial" w:cs="Arial"/>
          <w:sz w:val="24"/>
          <w:szCs w:val="24"/>
        </w:rPr>
        <w:t>Li et al.</w:t>
      </w:r>
      <w:r w:rsidR="00741EAD" w:rsidRPr="00F446FA">
        <w:rPr>
          <w:rFonts w:ascii="Arial" w:eastAsia="Arial" w:hAnsi="Arial" w:cs="Arial"/>
          <w:sz w:val="24"/>
          <w:szCs w:val="24"/>
          <w:lang w:val="en-US"/>
        </w:rPr>
        <w:t xml:space="preserve"> (2021)</w:t>
      </w:r>
      <w:r w:rsidR="00741EAD" w:rsidRPr="00F446FA">
        <w:rPr>
          <w:rFonts w:ascii="Arial" w:eastAsia="Arial" w:hAnsi="Arial" w:cs="Arial"/>
          <w:sz w:val="24"/>
          <w:szCs w:val="24"/>
        </w:rPr>
        <w:t xml:space="preserve"> found</w:t>
      </w:r>
      <w:r w:rsidR="00741EAD" w:rsidRPr="00F446FA">
        <w:rPr>
          <w:rFonts w:ascii="Arial" w:eastAsia="Arial" w:hAnsi="Arial" w:cs="Arial"/>
          <w:sz w:val="24"/>
          <w:szCs w:val="24"/>
          <w:lang w:val="en-US"/>
        </w:rPr>
        <w:t xml:space="preserve"> in their study</w:t>
      </w:r>
      <w:r w:rsidR="00741EAD" w:rsidRPr="00F446FA">
        <w:rPr>
          <w:rFonts w:ascii="Arial" w:eastAsia="Arial" w:hAnsi="Arial" w:cs="Arial"/>
          <w:sz w:val="24"/>
          <w:szCs w:val="24"/>
        </w:rPr>
        <w:t xml:space="preserve"> that eco-friendly practices in Chinese manufacturing firms</w:t>
      </w:r>
      <w:r w:rsidR="00741EAD" w:rsidRPr="00F446FA">
        <w:rPr>
          <w:rFonts w:ascii="Arial" w:eastAsia="Arial" w:hAnsi="Arial" w:cs="Arial"/>
          <w:sz w:val="24"/>
          <w:szCs w:val="24"/>
          <w:lang w:val="en-US"/>
        </w:rPr>
        <w:t xml:space="preserve"> in China are being</w:t>
      </w:r>
      <w:r w:rsidR="00741EAD" w:rsidRPr="00F446FA">
        <w:rPr>
          <w:rFonts w:ascii="Arial" w:eastAsia="Arial" w:hAnsi="Arial" w:cs="Arial"/>
          <w:sz w:val="24"/>
          <w:szCs w:val="24"/>
        </w:rPr>
        <w:t xml:space="preserve"> audited via </w:t>
      </w:r>
      <w:r w:rsidR="007842B4">
        <w:rPr>
          <w:rFonts w:ascii="Arial" w:eastAsia="Arial" w:hAnsi="Arial" w:cs="Arial"/>
          <w:sz w:val="24"/>
          <w:szCs w:val="24"/>
        </w:rPr>
        <w:t>Life Cycle A</w:t>
      </w:r>
      <w:r w:rsidR="007842B4" w:rsidRPr="007842B4">
        <w:rPr>
          <w:rFonts w:ascii="Arial" w:eastAsia="Arial" w:hAnsi="Arial" w:cs="Arial"/>
          <w:sz w:val="24"/>
          <w:szCs w:val="24"/>
        </w:rPr>
        <w:t>udit</w:t>
      </w:r>
      <w:r w:rsidR="007842B4">
        <w:rPr>
          <w:rFonts w:ascii="Arial" w:eastAsia="Arial" w:hAnsi="Arial" w:cs="Arial"/>
          <w:sz w:val="24"/>
          <w:szCs w:val="24"/>
        </w:rPr>
        <w:t xml:space="preserve"> (</w:t>
      </w:r>
      <w:r w:rsidR="00741EAD" w:rsidRPr="00F446FA">
        <w:rPr>
          <w:rFonts w:ascii="Arial" w:eastAsia="Arial" w:hAnsi="Arial" w:cs="Arial"/>
          <w:sz w:val="24"/>
          <w:szCs w:val="24"/>
        </w:rPr>
        <w:t>LCA</w:t>
      </w:r>
      <w:r w:rsidR="007842B4">
        <w:rPr>
          <w:rFonts w:ascii="Arial" w:eastAsia="Arial" w:hAnsi="Arial" w:cs="Arial"/>
          <w:sz w:val="24"/>
          <w:szCs w:val="24"/>
        </w:rPr>
        <w:t>)</w:t>
      </w:r>
      <w:r w:rsidR="00741EAD" w:rsidRPr="00F446FA">
        <w:rPr>
          <w:rFonts w:ascii="Arial" w:eastAsia="Arial" w:hAnsi="Arial" w:cs="Arial"/>
          <w:sz w:val="24"/>
          <w:szCs w:val="24"/>
        </w:rPr>
        <w:t>, reduc</w:t>
      </w:r>
      <w:r w:rsidR="007842B4">
        <w:rPr>
          <w:rFonts w:ascii="Arial" w:eastAsia="Arial" w:hAnsi="Arial" w:cs="Arial"/>
          <w:sz w:val="24"/>
          <w:szCs w:val="24"/>
        </w:rPr>
        <w:t>ed</w:t>
      </w:r>
      <w:r w:rsidR="00741EAD" w:rsidRPr="00F446FA">
        <w:rPr>
          <w:rFonts w:ascii="Arial" w:eastAsia="Arial" w:hAnsi="Arial" w:cs="Arial"/>
          <w:sz w:val="24"/>
          <w:szCs w:val="24"/>
        </w:rPr>
        <w:t xml:space="preserve"> carbon footprints by 12-18%, </w:t>
      </w:r>
      <w:r w:rsidR="00BE6874">
        <w:rPr>
          <w:rFonts w:ascii="Arial" w:eastAsia="Arial" w:hAnsi="Arial" w:cs="Arial"/>
          <w:sz w:val="24"/>
          <w:szCs w:val="24"/>
        </w:rPr>
        <w:t xml:space="preserve">as </w:t>
      </w:r>
      <w:r w:rsidR="00741EAD" w:rsidRPr="00F446FA">
        <w:rPr>
          <w:rFonts w:ascii="Arial" w:eastAsia="Arial" w:hAnsi="Arial" w:cs="Arial"/>
          <w:sz w:val="24"/>
          <w:szCs w:val="24"/>
        </w:rPr>
        <w:t>supported by longitudinal data from 200+ enterprises. Additionally, a</w:t>
      </w:r>
      <w:r w:rsidR="00741EAD" w:rsidRPr="00F446FA">
        <w:rPr>
          <w:rFonts w:ascii="Arial" w:eastAsia="Arial" w:hAnsi="Arial" w:cs="Arial"/>
          <w:sz w:val="24"/>
          <w:szCs w:val="24"/>
          <w:lang w:val="en-US"/>
        </w:rPr>
        <w:t>n</w:t>
      </w:r>
      <w:r w:rsidR="00741EAD" w:rsidRPr="00F446FA">
        <w:rPr>
          <w:rFonts w:ascii="Arial" w:eastAsia="Arial" w:hAnsi="Arial" w:cs="Arial"/>
          <w:sz w:val="24"/>
          <w:szCs w:val="24"/>
        </w:rPr>
        <w:t xml:space="preserve"> analysis by Singh et al.</w:t>
      </w:r>
      <w:r w:rsidR="00741EAD" w:rsidRPr="00F446FA">
        <w:rPr>
          <w:rFonts w:ascii="Arial" w:eastAsia="Arial" w:hAnsi="Arial" w:cs="Arial"/>
          <w:sz w:val="24"/>
          <w:szCs w:val="24"/>
          <w:lang w:val="en-US"/>
        </w:rPr>
        <w:t xml:space="preserve"> (2022)</w:t>
      </w:r>
      <w:r w:rsidR="00741EAD" w:rsidRPr="00F446FA">
        <w:rPr>
          <w:rFonts w:ascii="Arial" w:eastAsia="Arial" w:hAnsi="Arial" w:cs="Arial"/>
          <w:sz w:val="24"/>
          <w:szCs w:val="24"/>
        </w:rPr>
        <w:t xml:space="preserve"> shows that stakeholder-audited eco-friendly initiatives in Indian SMEs enhance market competitiveness, with survey results from 150 firms indicating improved brand reputation</w:t>
      </w:r>
      <w:r w:rsidR="00741EAD" w:rsidRPr="00F446FA">
        <w:rPr>
          <w:rFonts w:ascii="Arial" w:eastAsia="Arial" w:hAnsi="Arial" w:cs="Arial"/>
          <w:sz w:val="24"/>
          <w:szCs w:val="24"/>
          <w:lang w:val="en-US"/>
        </w:rPr>
        <w:t xml:space="preserve">, </w:t>
      </w:r>
      <w:r w:rsidR="00741EAD" w:rsidRPr="00F446FA">
        <w:rPr>
          <w:rFonts w:ascii="Arial" w:hAnsi="Arial" w:cs="Arial"/>
          <w:sz w:val="24"/>
          <w:szCs w:val="36"/>
        </w:rPr>
        <w:t xml:space="preserve">showing that </w:t>
      </w:r>
      <w:r w:rsidR="00741EAD" w:rsidRPr="00F446FA">
        <w:rPr>
          <w:rFonts w:ascii="Arial" w:hAnsi="Arial" w:cs="Arial"/>
          <w:sz w:val="24"/>
          <w:szCs w:val="36"/>
          <w:lang w:val="en-US"/>
        </w:rPr>
        <w:t xml:space="preserve">implementing </w:t>
      </w:r>
      <w:r w:rsidR="00BE6874">
        <w:rPr>
          <w:rFonts w:ascii="Arial" w:hAnsi="Arial" w:cs="Arial"/>
          <w:sz w:val="24"/>
          <w:szCs w:val="36"/>
          <w:lang w:val="en-US"/>
        </w:rPr>
        <w:t>e</w:t>
      </w:r>
      <w:r w:rsidR="00741EAD" w:rsidRPr="00F446FA">
        <w:rPr>
          <w:rFonts w:ascii="Arial" w:eastAsia="Arial" w:hAnsi="Arial" w:cs="Arial"/>
          <w:sz w:val="24"/>
          <w:szCs w:val="24"/>
        </w:rPr>
        <w:t xml:space="preserve">co-friendly </w:t>
      </w:r>
      <w:r w:rsidR="00BE6874">
        <w:rPr>
          <w:rFonts w:ascii="Arial" w:eastAsia="Arial" w:hAnsi="Arial" w:cs="Arial"/>
          <w:sz w:val="24"/>
          <w:szCs w:val="24"/>
          <w:lang w:val="en-US"/>
        </w:rPr>
        <w:t>p</w:t>
      </w:r>
      <w:r w:rsidR="00741EAD" w:rsidRPr="00F446FA">
        <w:rPr>
          <w:rFonts w:ascii="Arial" w:eastAsia="Arial" w:hAnsi="Arial" w:cs="Arial"/>
          <w:sz w:val="24"/>
          <w:szCs w:val="24"/>
        </w:rPr>
        <w:t>ractices</w:t>
      </w:r>
      <w:r w:rsidR="00741EAD" w:rsidRPr="00F446FA">
        <w:rPr>
          <w:rFonts w:ascii="Arial" w:eastAsia="Arial" w:hAnsi="Arial" w:cs="Arial"/>
          <w:sz w:val="24"/>
          <w:szCs w:val="24"/>
          <w:lang w:val="en-US"/>
        </w:rPr>
        <w:t xml:space="preserve"> via</w:t>
      </w:r>
      <w:r w:rsidR="00741EAD" w:rsidRPr="00F446FA">
        <w:rPr>
          <w:rFonts w:ascii="Arial" w:hAnsi="Arial" w:cs="Arial"/>
          <w:sz w:val="24"/>
          <w:szCs w:val="36"/>
        </w:rPr>
        <w:t xml:space="preserve"> </w:t>
      </w:r>
      <w:r w:rsidR="00741EAD" w:rsidRPr="00F446FA">
        <w:rPr>
          <w:rFonts w:ascii="Arial" w:hAnsi="Arial" w:cs="Arial"/>
          <w:sz w:val="24"/>
          <w:szCs w:val="36"/>
          <w:lang w:val="en-US"/>
        </w:rPr>
        <w:t>Sustainable Audit Methods is important especially in distribution companies.</w:t>
      </w:r>
    </w:p>
    <w:p w14:paraId="28449FDC" w14:textId="0B91E7FC" w:rsidR="005149F2" w:rsidRPr="00F446FA" w:rsidRDefault="00BE6874">
      <w:pPr>
        <w:spacing w:line="480" w:lineRule="auto"/>
        <w:ind w:firstLine="720"/>
        <w:jc w:val="both"/>
        <w:rPr>
          <w:rFonts w:ascii="Arial" w:hAnsi="Arial" w:cs="Arial"/>
          <w:sz w:val="24"/>
          <w:szCs w:val="24"/>
        </w:rPr>
      </w:pPr>
      <w:r>
        <w:rPr>
          <w:rFonts w:ascii="Arial" w:hAnsi="Arial" w:cs="Arial"/>
          <w:sz w:val="24"/>
          <w:szCs w:val="24"/>
        </w:rPr>
        <w:t xml:space="preserve">Meanwhile, </w:t>
      </w:r>
      <w:r w:rsidR="00741EAD" w:rsidRPr="00F446FA">
        <w:rPr>
          <w:rFonts w:ascii="Arial" w:hAnsi="Arial" w:cs="Arial"/>
          <w:sz w:val="24"/>
          <w:szCs w:val="24"/>
        </w:rPr>
        <w:t xml:space="preserve">Waste Reduction Practices focus primarily on eliminating waste through recycling and using circular economy models, these are checked at audits by means of waste diversion rates, among other metrics. This helps distribution companies to raise their economic level and at the same time advance ecological sustainability target. Kumar et al. (2021) point out that Indian textile industries after the implementation of the waste reduction policies audited in the top-level achieve 25-30% reduction, the data is sourced from 100 firms using lean auditing tools. </w:t>
      </w:r>
    </w:p>
    <w:p w14:paraId="6BB58B64" w14:textId="0608B483"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lang w:val="en-US"/>
        </w:rPr>
        <w:t>Apart from the statement of Kumar and company,</w:t>
      </w:r>
      <w:r w:rsidRPr="00F446FA">
        <w:rPr>
          <w:rFonts w:ascii="Arial" w:hAnsi="Arial" w:cs="Arial"/>
          <w:sz w:val="24"/>
          <w:szCs w:val="24"/>
        </w:rPr>
        <w:t xml:space="preserve"> </w:t>
      </w:r>
      <w:r w:rsidR="00882DA4">
        <w:rPr>
          <w:rFonts w:ascii="Arial" w:hAnsi="Arial" w:cs="Arial"/>
          <w:sz w:val="24"/>
          <w:szCs w:val="24"/>
        </w:rPr>
        <w:t>the</w:t>
      </w:r>
      <w:r w:rsidRPr="00F446FA">
        <w:rPr>
          <w:rFonts w:ascii="Arial" w:hAnsi="Arial" w:cs="Arial"/>
          <w:sz w:val="24"/>
          <w:szCs w:val="24"/>
        </w:rPr>
        <w:t xml:space="preserve"> research done by Zhang et al. </w:t>
      </w:r>
      <w:r w:rsidRPr="00F446FA">
        <w:rPr>
          <w:rFonts w:ascii="Arial" w:hAnsi="Arial" w:cs="Arial"/>
          <w:sz w:val="24"/>
          <w:szCs w:val="24"/>
          <w:lang w:val="en-US"/>
        </w:rPr>
        <w:t>(</w:t>
      </w:r>
      <w:r w:rsidRPr="00F446FA">
        <w:rPr>
          <w:rFonts w:ascii="Arial" w:hAnsi="Arial" w:cs="Arial"/>
          <w:sz w:val="24"/>
          <w:szCs w:val="24"/>
        </w:rPr>
        <w:t>2023</w:t>
      </w:r>
      <w:r w:rsidRPr="00F446FA">
        <w:rPr>
          <w:rFonts w:ascii="Arial" w:hAnsi="Arial" w:cs="Arial"/>
          <w:sz w:val="24"/>
          <w:szCs w:val="24"/>
          <w:lang w:val="en-US"/>
        </w:rPr>
        <w:t xml:space="preserve">) </w:t>
      </w:r>
      <w:r w:rsidRPr="00F446FA">
        <w:rPr>
          <w:rFonts w:ascii="Arial" w:hAnsi="Arial" w:cs="Arial"/>
          <w:sz w:val="24"/>
          <w:szCs w:val="24"/>
        </w:rPr>
        <w:t xml:space="preserve">examined the stories about blockchain adoption in global supply chains and revealed how Waste Reduction Practices is a big part of business and distribution companies to better waste tracking and reduced losses. </w:t>
      </w:r>
    </w:p>
    <w:p w14:paraId="2EB17EAE" w14:textId="77777777"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rPr>
        <w:lastRenderedPageBreak/>
        <w:t>Energy Efficiency Practices</w:t>
      </w:r>
      <w:r w:rsidRPr="00F446FA">
        <w:rPr>
          <w:rFonts w:ascii="Arial" w:hAnsi="Arial" w:cs="Arial"/>
          <w:sz w:val="24"/>
          <w:szCs w:val="24"/>
          <w:lang w:val="en-US"/>
        </w:rPr>
        <w:t>, also a vital variable in this study, refers to</w:t>
      </w:r>
      <w:r w:rsidRPr="00F446FA">
        <w:rPr>
          <w:rFonts w:ascii="Arial" w:hAnsi="Arial" w:cs="Arial"/>
          <w:sz w:val="24"/>
          <w:szCs w:val="24"/>
        </w:rPr>
        <w:t xml:space="preserve"> deliberate actions and employing the latest technologies to use the least amount of energy </w:t>
      </w:r>
      <w:r w:rsidRPr="00F446FA">
        <w:rPr>
          <w:rFonts w:ascii="Arial" w:hAnsi="Arial" w:cs="Arial"/>
          <w:sz w:val="24"/>
          <w:szCs w:val="24"/>
          <w:lang w:val="en-US"/>
        </w:rPr>
        <w:t xml:space="preserve">as </w:t>
      </w:r>
      <w:r w:rsidRPr="00F446FA">
        <w:rPr>
          <w:rFonts w:ascii="Arial" w:hAnsi="Arial" w:cs="Arial"/>
          <w:sz w:val="24"/>
          <w:szCs w:val="24"/>
        </w:rPr>
        <w:t xml:space="preserve">possible. </w:t>
      </w:r>
      <w:r w:rsidRPr="00F446FA">
        <w:rPr>
          <w:rFonts w:ascii="Arial" w:hAnsi="Arial" w:cs="Arial"/>
          <w:sz w:val="24"/>
          <w:szCs w:val="24"/>
          <w:lang w:val="en-US"/>
        </w:rPr>
        <w:t xml:space="preserve">Green </w:t>
      </w:r>
      <w:r w:rsidRPr="00F446FA">
        <w:rPr>
          <w:rFonts w:ascii="Arial" w:hAnsi="Arial" w:cs="Arial"/>
          <w:sz w:val="24"/>
          <w:szCs w:val="24"/>
        </w:rPr>
        <w:t xml:space="preserve">Audits </w:t>
      </w:r>
      <w:r w:rsidRPr="00F446FA">
        <w:rPr>
          <w:rFonts w:ascii="Arial" w:hAnsi="Arial" w:cs="Arial"/>
          <w:sz w:val="24"/>
          <w:szCs w:val="24"/>
          <w:lang w:val="en-US"/>
        </w:rPr>
        <w:t>like</w:t>
      </w:r>
      <w:r w:rsidRPr="00F446FA">
        <w:rPr>
          <w:rFonts w:ascii="Arial" w:hAnsi="Arial" w:cs="Arial"/>
          <w:sz w:val="24"/>
          <w:szCs w:val="24"/>
        </w:rPr>
        <w:t xml:space="preserve"> these can be done by measuring the amount of energy used and the level of carbon dioxide emissions, often using smart technologies. In a study conducted in the public sector, it was found that changing the layout of a warehouse so as to reduce the travel of equipment and other sources of idling, and the use of integration of renewable energy sources such as solar panels on the premises are the main contributors to lower energy use and emissions (U.S. Department of Energy, 2023; NREL, 2023). Energy Efficiency Practices </w:t>
      </w:r>
      <w:r w:rsidRPr="00F446FA">
        <w:rPr>
          <w:rFonts w:ascii="Arial" w:hAnsi="Arial" w:cs="Arial"/>
          <w:sz w:val="24"/>
          <w:szCs w:val="24"/>
          <w:lang w:val="en-US"/>
        </w:rPr>
        <w:t>does not only limit</w:t>
      </w:r>
      <w:r w:rsidRPr="00F446FA">
        <w:rPr>
          <w:rFonts w:ascii="Arial" w:hAnsi="Arial" w:cs="Arial"/>
          <w:sz w:val="24"/>
          <w:szCs w:val="24"/>
        </w:rPr>
        <w:t xml:space="preserve"> the use of operational energy but also produce great savings in terms of costs and are responsible for major cuts to greenhouse gas emissions</w:t>
      </w:r>
      <w:r w:rsidRPr="00F446FA">
        <w:rPr>
          <w:rFonts w:ascii="Arial" w:hAnsi="Arial" w:cs="Arial"/>
          <w:sz w:val="24"/>
          <w:szCs w:val="24"/>
          <w:lang w:val="en-US"/>
        </w:rPr>
        <w:t xml:space="preserve"> or CFCs</w:t>
      </w:r>
      <w:r w:rsidRPr="00F446FA">
        <w:rPr>
          <w:rFonts w:ascii="Arial" w:hAnsi="Arial" w:cs="Arial"/>
          <w:sz w:val="24"/>
          <w:szCs w:val="24"/>
        </w:rPr>
        <w:t xml:space="preserve"> </w:t>
      </w:r>
      <w:r w:rsidRPr="00F446FA">
        <w:rPr>
          <w:rFonts w:ascii="Arial" w:hAnsi="Arial" w:cs="Arial"/>
          <w:sz w:val="24"/>
          <w:szCs w:val="24"/>
          <w:lang w:val="en-US"/>
        </w:rPr>
        <w:t>in the long run</w:t>
      </w:r>
      <w:r w:rsidRPr="00F446FA">
        <w:rPr>
          <w:rFonts w:ascii="Arial" w:hAnsi="Arial" w:cs="Arial"/>
          <w:sz w:val="24"/>
          <w:szCs w:val="24"/>
        </w:rPr>
        <w:t>, mostly through use of existing infrastructure to install renewables and smart controls (Menegaki et al. 2025).</w:t>
      </w:r>
    </w:p>
    <w:p w14:paraId="6A559CB8" w14:textId="77777777"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lang w:val="en-US"/>
        </w:rPr>
        <w:t xml:space="preserve">The </w:t>
      </w:r>
      <w:r w:rsidRPr="00882DA4">
        <w:rPr>
          <w:rFonts w:ascii="Arial" w:hAnsi="Arial" w:cs="Arial"/>
          <w:i/>
          <w:iCs/>
          <w:sz w:val="24"/>
          <w:szCs w:val="24"/>
          <w:lang w:val="en-US"/>
        </w:rPr>
        <w:t>training quality</w:t>
      </w:r>
      <w:r w:rsidRPr="00F446FA">
        <w:rPr>
          <w:rFonts w:ascii="Arial" w:hAnsi="Arial" w:cs="Arial"/>
          <w:sz w:val="24"/>
          <w:szCs w:val="24"/>
        </w:rPr>
        <w:t xml:space="preserve"> of the staff in distribution companies refers to a well-designed employee training on ESG topics, which is followed up by measuring how well the employees remember their lessons and perform their jobs. Some studies highlight its role in changing organizations</w:t>
      </w:r>
      <w:r w:rsidRPr="00F446FA">
        <w:rPr>
          <w:rFonts w:ascii="Arial" w:hAnsi="Arial" w:cs="Arial"/>
          <w:sz w:val="24"/>
          <w:szCs w:val="24"/>
          <w:lang w:val="en-US"/>
        </w:rPr>
        <w:t>, e</w:t>
      </w:r>
      <w:r w:rsidRPr="00F446FA">
        <w:rPr>
          <w:rFonts w:ascii="Arial" w:hAnsi="Arial" w:cs="Arial"/>
          <w:sz w:val="24"/>
          <w:szCs w:val="24"/>
        </w:rPr>
        <w:t>mbedding training in an organization or institution is key if we are to steer and inspire people to acquire the skills and knowledge they need (Prabhu, et al. 2020). What is more, Gupta et al. (2023) have shown that audit of training programs of the Indian companies, significantly grow their levels of innovativeness, due to the improved ability to apply skills, as revealed by the pre-post assessments of 200 employees. Today, advancement and investing in training become</w:t>
      </w:r>
      <w:r w:rsidRPr="00F446FA">
        <w:rPr>
          <w:rFonts w:ascii="Arial" w:hAnsi="Arial" w:cs="Arial"/>
          <w:sz w:val="24"/>
          <w:szCs w:val="24"/>
          <w:lang w:val="en-US"/>
        </w:rPr>
        <w:t>s</w:t>
      </w:r>
      <w:r w:rsidRPr="00F446FA">
        <w:rPr>
          <w:rFonts w:ascii="Arial" w:hAnsi="Arial" w:cs="Arial"/>
          <w:sz w:val="24"/>
          <w:szCs w:val="24"/>
        </w:rPr>
        <w:t xml:space="preserve"> a necessity. </w:t>
      </w:r>
    </w:p>
    <w:p w14:paraId="716A31EE" w14:textId="55864712"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rPr>
        <w:lastRenderedPageBreak/>
        <w:t xml:space="preserve">The </w:t>
      </w:r>
      <w:r w:rsidRPr="00F446FA">
        <w:rPr>
          <w:rFonts w:ascii="Arial" w:hAnsi="Arial" w:cs="Arial"/>
          <w:sz w:val="24"/>
          <w:szCs w:val="24"/>
          <w:lang w:val="en-US"/>
        </w:rPr>
        <w:t xml:space="preserve">main </w:t>
      </w:r>
      <w:r w:rsidRPr="00F446FA">
        <w:rPr>
          <w:rFonts w:ascii="Arial" w:hAnsi="Arial" w:cs="Arial"/>
          <w:sz w:val="24"/>
          <w:szCs w:val="24"/>
        </w:rPr>
        <w:t>focus o</w:t>
      </w:r>
      <w:r w:rsidR="00882DA4">
        <w:rPr>
          <w:rFonts w:ascii="Arial" w:hAnsi="Arial" w:cs="Arial"/>
          <w:sz w:val="24"/>
          <w:szCs w:val="24"/>
          <w:lang w:val="en-US"/>
        </w:rPr>
        <w:t>f</w:t>
      </w:r>
      <w:r w:rsidRPr="00F446FA">
        <w:rPr>
          <w:rFonts w:ascii="Arial" w:hAnsi="Arial" w:cs="Arial"/>
          <w:sz w:val="24"/>
          <w:szCs w:val="24"/>
        </w:rPr>
        <w:t xml:space="preserve"> this paper is</w:t>
      </w:r>
      <w:r w:rsidRPr="00F446FA">
        <w:rPr>
          <w:rFonts w:ascii="Arial" w:hAnsi="Arial" w:cs="Arial"/>
          <w:sz w:val="24"/>
          <w:szCs w:val="24"/>
          <w:lang w:val="en-US"/>
        </w:rPr>
        <w:t xml:space="preserve"> the</w:t>
      </w:r>
      <w:r w:rsidRPr="00F446FA">
        <w:rPr>
          <w:rFonts w:ascii="Arial" w:hAnsi="Arial" w:cs="Arial"/>
          <w:sz w:val="24"/>
          <w:szCs w:val="24"/>
        </w:rPr>
        <w:t xml:space="preserve"> </w:t>
      </w:r>
      <w:r w:rsidRPr="00F446FA">
        <w:rPr>
          <w:rFonts w:ascii="Arial" w:hAnsi="Arial" w:cs="Arial"/>
          <w:sz w:val="24"/>
          <w:szCs w:val="24"/>
          <w:lang w:val="en-US"/>
        </w:rPr>
        <w:t>O</w:t>
      </w:r>
      <w:r w:rsidRPr="00F446FA">
        <w:rPr>
          <w:rFonts w:ascii="Arial" w:hAnsi="Arial" w:cs="Arial"/>
          <w:sz w:val="24"/>
          <w:szCs w:val="24"/>
        </w:rPr>
        <w:t xml:space="preserve">perational </w:t>
      </w:r>
      <w:r w:rsidRPr="00F446FA">
        <w:rPr>
          <w:rFonts w:ascii="Arial" w:hAnsi="Arial" w:cs="Arial"/>
          <w:sz w:val="24"/>
          <w:szCs w:val="24"/>
          <w:lang w:val="en-US"/>
        </w:rPr>
        <w:t>L</w:t>
      </w:r>
      <w:r w:rsidRPr="00F446FA">
        <w:rPr>
          <w:rFonts w:ascii="Arial" w:hAnsi="Arial" w:cs="Arial"/>
          <w:sz w:val="24"/>
          <w:szCs w:val="24"/>
        </w:rPr>
        <w:t xml:space="preserve">eak </w:t>
      </w:r>
      <w:r w:rsidRPr="00F446FA">
        <w:rPr>
          <w:rFonts w:ascii="Arial" w:hAnsi="Arial" w:cs="Arial"/>
          <w:sz w:val="24"/>
          <w:szCs w:val="24"/>
          <w:lang w:val="en-US"/>
        </w:rPr>
        <w:t>P</w:t>
      </w:r>
      <w:r w:rsidRPr="00F446FA">
        <w:rPr>
          <w:rFonts w:ascii="Arial" w:hAnsi="Arial" w:cs="Arial"/>
          <w:sz w:val="24"/>
          <w:szCs w:val="24"/>
        </w:rPr>
        <w:t xml:space="preserve">revention, which is </w:t>
      </w:r>
      <w:r w:rsidRPr="00F446FA">
        <w:rPr>
          <w:rFonts w:ascii="Arial" w:hAnsi="Arial" w:cs="Arial"/>
          <w:sz w:val="24"/>
          <w:szCs w:val="24"/>
          <w:lang w:val="en-US"/>
        </w:rPr>
        <w:t>a</w:t>
      </w:r>
      <w:r w:rsidRPr="00F446FA">
        <w:rPr>
          <w:rFonts w:ascii="Arial" w:hAnsi="Arial" w:cs="Arial"/>
          <w:sz w:val="24"/>
          <w:szCs w:val="24"/>
        </w:rPr>
        <w:t xml:space="preserve"> pre-planned designed methods and tools that can help minimize unintentional losses, such as wastage of resources, exposure of confidential information, or breakdown of physical systems in the operations of a business. These measures are usually a part of the sustainability framework to raise the efficiency and compliance. </w:t>
      </w:r>
      <w:r w:rsidRPr="00F446FA">
        <w:rPr>
          <w:rFonts w:ascii="Arial" w:hAnsi="Arial" w:cs="Arial"/>
          <w:sz w:val="24"/>
          <w:szCs w:val="24"/>
          <w:lang w:val="en-US"/>
        </w:rPr>
        <w:t xml:space="preserve"> </w:t>
      </w:r>
      <w:r w:rsidR="00882DA4">
        <w:rPr>
          <w:rFonts w:ascii="Arial" w:hAnsi="Arial" w:cs="Arial"/>
          <w:sz w:val="24"/>
          <w:szCs w:val="24"/>
          <w:lang w:val="en-US"/>
        </w:rPr>
        <w:t>As the</w:t>
      </w:r>
      <w:r w:rsidRPr="00F446FA">
        <w:rPr>
          <w:rFonts w:ascii="Arial" w:hAnsi="Arial" w:cs="Arial"/>
          <w:sz w:val="24"/>
          <w:szCs w:val="24"/>
        </w:rPr>
        <w:t xml:space="preserve"> dependent variable in this </w:t>
      </w:r>
      <w:r w:rsidR="00882DA4">
        <w:rPr>
          <w:rFonts w:ascii="Arial" w:hAnsi="Arial" w:cs="Arial"/>
          <w:sz w:val="24"/>
          <w:szCs w:val="24"/>
        </w:rPr>
        <w:t>study</w:t>
      </w:r>
      <w:r w:rsidRPr="00F446FA">
        <w:rPr>
          <w:rFonts w:ascii="Arial" w:hAnsi="Arial" w:cs="Arial"/>
          <w:sz w:val="24"/>
          <w:szCs w:val="24"/>
        </w:rPr>
        <w:t xml:space="preserve">, </w:t>
      </w:r>
      <w:r w:rsidRPr="00F446FA">
        <w:rPr>
          <w:rFonts w:ascii="Arial" w:hAnsi="Arial" w:cs="Arial"/>
          <w:sz w:val="24"/>
          <w:szCs w:val="24"/>
          <w:lang w:val="en-US"/>
        </w:rPr>
        <w:t>it is driven</w:t>
      </w:r>
      <w:r w:rsidRPr="00F446FA">
        <w:rPr>
          <w:rFonts w:ascii="Arial" w:hAnsi="Arial" w:cs="Arial"/>
          <w:sz w:val="24"/>
          <w:szCs w:val="24"/>
        </w:rPr>
        <w:t xml:space="preserve"> by different auditing methods and practices, </w:t>
      </w:r>
      <w:r w:rsidRPr="00F446FA">
        <w:rPr>
          <w:rFonts w:ascii="Arial" w:hAnsi="Arial" w:cs="Arial"/>
          <w:sz w:val="24"/>
          <w:szCs w:val="24"/>
          <w:lang w:val="en-US"/>
        </w:rPr>
        <w:t xml:space="preserve">that </w:t>
      </w:r>
      <w:r w:rsidRPr="00F446FA">
        <w:rPr>
          <w:rFonts w:ascii="Arial" w:hAnsi="Arial" w:cs="Arial"/>
          <w:sz w:val="24"/>
          <w:szCs w:val="24"/>
        </w:rPr>
        <w:t>produces a decrease in environmental pollution and saving</w:t>
      </w:r>
      <w:r w:rsidRPr="00F446FA">
        <w:rPr>
          <w:rFonts w:ascii="Arial" w:hAnsi="Arial" w:cs="Arial"/>
          <w:sz w:val="24"/>
          <w:szCs w:val="24"/>
          <w:lang w:val="en-US"/>
        </w:rPr>
        <w:t>s</w:t>
      </w:r>
      <w:r w:rsidRPr="00F446FA">
        <w:rPr>
          <w:rFonts w:ascii="Arial" w:hAnsi="Arial" w:cs="Arial"/>
          <w:sz w:val="24"/>
          <w:szCs w:val="24"/>
        </w:rPr>
        <w:t xml:space="preserve"> </w:t>
      </w:r>
      <w:r w:rsidRPr="00F446FA">
        <w:rPr>
          <w:rFonts w:ascii="Arial" w:hAnsi="Arial" w:cs="Arial"/>
          <w:sz w:val="24"/>
          <w:szCs w:val="24"/>
          <w:lang w:val="en-US"/>
        </w:rPr>
        <w:t>on</w:t>
      </w:r>
      <w:r w:rsidRPr="00F446FA">
        <w:rPr>
          <w:rFonts w:ascii="Arial" w:hAnsi="Arial" w:cs="Arial"/>
          <w:sz w:val="24"/>
          <w:szCs w:val="24"/>
        </w:rPr>
        <w:t xml:space="preserve"> the financial side. </w:t>
      </w:r>
      <w:r w:rsidRPr="00F446FA">
        <w:rPr>
          <w:rFonts w:ascii="Arial" w:hAnsi="Arial" w:cs="Arial"/>
          <w:sz w:val="24"/>
          <w:szCs w:val="24"/>
          <w:lang w:val="en-US"/>
        </w:rPr>
        <w:t xml:space="preserve">A study from </w:t>
      </w:r>
      <w:r w:rsidRPr="00F446FA">
        <w:rPr>
          <w:rFonts w:ascii="Arial" w:hAnsi="Arial" w:cs="Arial"/>
          <w:sz w:val="24"/>
          <w:szCs w:val="24"/>
        </w:rPr>
        <w:t>Chen et al. (2021) confirms that manufacturing leak prevention audits help reducing operational losses by 15-20%, in a study of 150 Chinese firms with data coming from IoT-enabled sensors.</w:t>
      </w:r>
    </w:p>
    <w:p w14:paraId="120A77AB" w14:textId="77777777"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rPr>
        <w:t xml:space="preserve">Furthermore, a parallel study conducted by Kumar et al. (2023) reveals that blockchain-based leak prevention in supply chains significantly reduces disruptions. </w:t>
      </w:r>
      <w:r w:rsidRPr="00F446FA">
        <w:rPr>
          <w:rFonts w:ascii="Arial" w:eastAsia="SimSun" w:hAnsi="Arial" w:cs="Arial"/>
          <w:sz w:val="24"/>
          <w:szCs w:val="24"/>
          <w:lang w:val="en-US" w:eastAsia="zh-CN" w:bidi="ar"/>
        </w:rPr>
        <w:t>Improved traceability and a 25% decrease in leak-related occurrences were shown in case studies of 200 international businesses. This makes operational leak prevention a measurable dependent variable, primarily through measurements based on real data from field trials and simulations, such as leak frequency, responding duration, and mitigation success rates.</w:t>
      </w:r>
    </w:p>
    <w:p w14:paraId="369D8681" w14:textId="18E26047"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rPr>
        <w:t>Among</w:t>
      </w:r>
      <w:r w:rsidRPr="00F446FA">
        <w:rPr>
          <w:rFonts w:ascii="Arial" w:hAnsi="Arial" w:cs="Arial"/>
          <w:sz w:val="24"/>
          <w:szCs w:val="24"/>
          <w:lang w:val="en-US"/>
        </w:rPr>
        <w:t xml:space="preserve"> </w:t>
      </w:r>
      <w:r w:rsidR="00882DA4">
        <w:rPr>
          <w:rFonts w:ascii="Arial" w:hAnsi="Arial" w:cs="Arial"/>
          <w:sz w:val="24"/>
          <w:szCs w:val="24"/>
          <w:lang w:val="en-US"/>
        </w:rPr>
        <w:t>its</w:t>
      </w:r>
      <w:r w:rsidRPr="00F446FA">
        <w:rPr>
          <w:rFonts w:ascii="Arial" w:hAnsi="Arial" w:cs="Arial"/>
          <w:sz w:val="24"/>
          <w:szCs w:val="24"/>
        </w:rPr>
        <w:t xml:space="preserve"> sub-variables, Reduction in </w:t>
      </w:r>
      <w:r w:rsidRPr="00F446FA">
        <w:rPr>
          <w:rFonts w:ascii="Arial" w:hAnsi="Arial" w:cs="Arial"/>
          <w:sz w:val="24"/>
          <w:szCs w:val="24"/>
          <w:lang w:val="en-US"/>
        </w:rPr>
        <w:t>P</w:t>
      </w:r>
      <w:r w:rsidRPr="00F446FA">
        <w:rPr>
          <w:rFonts w:ascii="Arial" w:hAnsi="Arial" w:cs="Arial"/>
          <w:sz w:val="24"/>
          <w:szCs w:val="24"/>
        </w:rPr>
        <w:t xml:space="preserve">roduct </w:t>
      </w:r>
      <w:r w:rsidRPr="00F446FA">
        <w:rPr>
          <w:rFonts w:ascii="Arial" w:hAnsi="Arial" w:cs="Arial"/>
          <w:sz w:val="24"/>
          <w:szCs w:val="24"/>
          <w:lang w:val="en-US"/>
        </w:rPr>
        <w:t>L</w:t>
      </w:r>
      <w:r w:rsidRPr="00F446FA">
        <w:rPr>
          <w:rFonts w:ascii="Arial" w:hAnsi="Arial" w:cs="Arial"/>
          <w:sz w:val="24"/>
          <w:szCs w:val="24"/>
        </w:rPr>
        <w:t xml:space="preserve">osses </w:t>
      </w:r>
      <w:r w:rsidRPr="00F446FA">
        <w:rPr>
          <w:rFonts w:ascii="Arial" w:hAnsi="Arial" w:cs="Arial"/>
          <w:sz w:val="24"/>
          <w:szCs w:val="24"/>
          <w:lang w:val="en-US"/>
        </w:rPr>
        <w:t>&amp;</w:t>
      </w:r>
      <w:r w:rsidRPr="00F446FA">
        <w:rPr>
          <w:rFonts w:ascii="Arial" w:hAnsi="Arial" w:cs="Arial"/>
          <w:sz w:val="24"/>
          <w:szCs w:val="24"/>
        </w:rPr>
        <w:t xml:space="preserve"> </w:t>
      </w:r>
      <w:r w:rsidRPr="00F446FA">
        <w:rPr>
          <w:rFonts w:ascii="Arial" w:hAnsi="Arial" w:cs="Arial"/>
          <w:sz w:val="24"/>
          <w:szCs w:val="24"/>
          <w:lang w:val="en-US"/>
        </w:rPr>
        <w:t>W</w:t>
      </w:r>
      <w:r w:rsidRPr="00F446FA">
        <w:rPr>
          <w:rFonts w:ascii="Arial" w:hAnsi="Arial" w:cs="Arial"/>
          <w:sz w:val="24"/>
          <w:szCs w:val="24"/>
        </w:rPr>
        <w:t xml:space="preserve">astage </w:t>
      </w:r>
      <w:r w:rsidRPr="00F446FA">
        <w:rPr>
          <w:rFonts w:ascii="Arial" w:hAnsi="Arial" w:cs="Arial"/>
          <w:sz w:val="24"/>
          <w:szCs w:val="24"/>
          <w:lang w:val="en-US"/>
        </w:rPr>
        <w:t>refer</w:t>
      </w:r>
      <w:r w:rsidRPr="00F446FA">
        <w:rPr>
          <w:rFonts w:ascii="Arial" w:hAnsi="Arial" w:cs="Arial"/>
          <w:sz w:val="24"/>
          <w:szCs w:val="24"/>
        </w:rPr>
        <w:t>s</w:t>
      </w:r>
      <w:r w:rsidRPr="00F446FA">
        <w:rPr>
          <w:rFonts w:ascii="Arial" w:hAnsi="Arial" w:cs="Arial"/>
          <w:sz w:val="24"/>
          <w:szCs w:val="24"/>
          <w:lang w:val="en-US"/>
        </w:rPr>
        <w:t xml:space="preserve"> to</w:t>
      </w:r>
      <w:r w:rsidRPr="00F446FA">
        <w:rPr>
          <w:rFonts w:ascii="Arial" w:hAnsi="Arial" w:cs="Arial"/>
          <w:sz w:val="24"/>
          <w:szCs w:val="24"/>
        </w:rPr>
        <w:t xml:space="preserve"> cutting down on inefficiencies at the levels of production, storage, and distribution; all of which lead to operational leak prevention as they are methods of stopping unintended outflows of resources or materials. Moving towards circular economy principles and conducting waste audits enables organizations to identify where leaks are happening, for example through spoilage or overproduction, thereby saving </w:t>
      </w:r>
      <w:r w:rsidRPr="00F446FA">
        <w:rPr>
          <w:rFonts w:ascii="Arial" w:hAnsi="Arial" w:cs="Arial"/>
          <w:sz w:val="24"/>
          <w:szCs w:val="24"/>
        </w:rPr>
        <w:lastRenderedPageBreak/>
        <w:t xml:space="preserve">resources and cutting costs. This sub-variable </w:t>
      </w:r>
      <w:r w:rsidRPr="00F446FA">
        <w:rPr>
          <w:rFonts w:ascii="Arial" w:hAnsi="Arial" w:cs="Arial"/>
          <w:sz w:val="24"/>
          <w:szCs w:val="24"/>
          <w:lang w:val="en-US"/>
        </w:rPr>
        <w:t xml:space="preserve">also </w:t>
      </w:r>
      <w:r w:rsidRPr="00F446FA">
        <w:rPr>
          <w:rFonts w:ascii="Arial" w:hAnsi="Arial" w:cs="Arial"/>
          <w:sz w:val="24"/>
          <w:szCs w:val="24"/>
        </w:rPr>
        <w:t xml:space="preserve">functions as a preventive measure, ensuring that operational processes are carried out in a way that avoids losses that might lead to larger systemic problems. The </w:t>
      </w:r>
      <w:r w:rsidRPr="00F446FA">
        <w:rPr>
          <w:rFonts w:ascii="Arial" w:hAnsi="Arial" w:cs="Arial"/>
          <w:sz w:val="24"/>
          <w:szCs w:val="24"/>
          <w:lang w:val="en-US"/>
        </w:rPr>
        <w:t>s</w:t>
      </w:r>
      <w:r w:rsidRPr="00F446FA">
        <w:rPr>
          <w:rFonts w:ascii="Arial" w:hAnsi="Arial" w:cs="Arial"/>
          <w:sz w:val="24"/>
          <w:szCs w:val="24"/>
        </w:rPr>
        <w:t>upporting literature highlights its importance through the data-backed evidence</w:t>
      </w:r>
      <w:r w:rsidRPr="00F446FA">
        <w:rPr>
          <w:rFonts w:ascii="Arial" w:hAnsi="Arial" w:cs="Arial"/>
          <w:sz w:val="24"/>
          <w:szCs w:val="24"/>
          <w:lang w:val="en-US"/>
        </w:rPr>
        <w:t>, as</w:t>
      </w:r>
      <w:r w:rsidRPr="00F446FA">
        <w:rPr>
          <w:rFonts w:ascii="Arial" w:hAnsi="Arial" w:cs="Arial"/>
          <w:sz w:val="24"/>
          <w:szCs w:val="24"/>
        </w:rPr>
        <w:t xml:space="preserve"> Kumar et al. (2021) after studying waste reduction techniques in 100 Indian textile firms found that product losses could be reduced by 25%, with the help of lean auditing tools.</w:t>
      </w:r>
    </w:p>
    <w:p w14:paraId="543DE338" w14:textId="5B69B074" w:rsidR="005149F2" w:rsidRPr="00F446FA" w:rsidRDefault="00741EAD">
      <w:pPr>
        <w:spacing w:line="480" w:lineRule="auto"/>
        <w:ind w:firstLine="720"/>
        <w:jc w:val="both"/>
        <w:rPr>
          <w:rFonts w:ascii="Arial" w:eastAsia="Arial" w:hAnsi="Arial" w:cs="Arial"/>
          <w:lang w:val="en-US"/>
        </w:rPr>
      </w:pPr>
      <w:r w:rsidRPr="00F446FA">
        <w:rPr>
          <w:rFonts w:ascii="Arial" w:eastAsia="Arial" w:hAnsi="Arial" w:cs="Arial"/>
          <w:lang w:val="en-US"/>
        </w:rPr>
        <w:t xml:space="preserve"> </w:t>
      </w:r>
      <w:r w:rsidRPr="00F446FA">
        <w:rPr>
          <w:rFonts w:ascii="Arial" w:hAnsi="Arial" w:cs="Arial"/>
          <w:sz w:val="24"/>
          <w:szCs w:val="24"/>
          <w:lang w:val="en-US"/>
        </w:rPr>
        <w:t>Moreover,</w:t>
      </w:r>
      <w:r w:rsidRPr="00F446FA">
        <w:rPr>
          <w:rFonts w:ascii="Arial" w:hAnsi="Arial" w:cs="Arial"/>
          <w:sz w:val="24"/>
          <w:szCs w:val="24"/>
        </w:rPr>
        <w:t xml:space="preserve"> Zhang et al. (2023) also made it clear how block</w:t>
      </w:r>
      <w:r w:rsidR="003B462A">
        <w:rPr>
          <w:rFonts w:ascii="Arial" w:hAnsi="Arial" w:cs="Arial"/>
          <w:sz w:val="24"/>
          <w:szCs w:val="24"/>
        </w:rPr>
        <w:t xml:space="preserve"> </w:t>
      </w:r>
      <w:r w:rsidRPr="00F446FA">
        <w:rPr>
          <w:rFonts w:ascii="Arial" w:hAnsi="Arial" w:cs="Arial"/>
          <w:sz w:val="24"/>
          <w:szCs w:val="24"/>
        </w:rPr>
        <w:t>chains could be used in global supply chains. For example, they achieved 20% wastage reduction due to improved tracking and visibility that prevented leaks which in turn, increased safety and compliance and also reduced the risk of harm to employees and the community</w:t>
      </w:r>
      <w:r w:rsidRPr="00F446FA">
        <w:rPr>
          <w:rFonts w:ascii="Arial" w:hAnsi="Arial" w:cs="Arial"/>
          <w:sz w:val="24"/>
          <w:szCs w:val="24"/>
          <w:lang w:val="en-US"/>
        </w:rPr>
        <w:t xml:space="preserve"> and a</w:t>
      </w:r>
      <w:r w:rsidRPr="00F446FA">
        <w:rPr>
          <w:rFonts w:ascii="Arial" w:hAnsi="Arial" w:cs="Arial"/>
          <w:sz w:val="24"/>
          <w:szCs w:val="24"/>
        </w:rPr>
        <w:t xml:space="preserve">t the same time, the increased visibility and accountability of operations strengthen the trust of other stakeholders. </w:t>
      </w:r>
      <w:r w:rsidR="00882DA4">
        <w:rPr>
          <w:rFonts w:ascii="Arial" w:hAnsi="Arial" w:cs="Arial"/>
          <w:sz w:val="24"/>
          <w:szCs w:val="24"/>
        </w:rPr>
        <w:t>M</w:t>
      </w:r>
      <w:r w:rsidRPr="00F446FA">
        <w:rPr>
          <w:rFonts w:ascii="Arial" w:hAnsi="Arial" w:cs="Arial"/>
          <w:sz w:val="24"/>
          <w:szCs w:val="24"/>
        </w:rPr>
        <w:t xml:space="preserve">inimizing errors in operation, </w:t>
      </w:r>
      <w:r w:rsidRPr="00F446FA">
        <w:rPr>
          <w:rFonts w:ascii="Arial" w:hAnsi="Arial" w:cs="Arial"/>
          <w:sz w:val="24"/>
          <w:szCs w:val="24"/>
          <w:lang w:val="en-US"/>
        </w:rPr>
        <w:t xml:space="preserve">this </w:t>
      </w:r>
      <w:r w:rsidRPr="00F446FA">
        <w:rPr>
          <w:rFonts w:ascii="Arial" w:hAnsi="Arial" w:cs="Arial"/>
          <w:sz w:val="24"/>
          <w:szCs w:val="24"/>
        </w:rPr>
        <w:t>basically mean</w:t>
      </w:r>
      <w:r w:rsidRPr="00F446FA">
        <w:rPr>
          <w:rFonts w:ascii="Arial" w:hAnsi="Arial" w:cs="Arial"/>
          <w:sz w:val="24"/>
          <w:szCs w:val="24"/>
          <w:lang w:val="en-US"/>
        </w:rPr>
        <w:t>s that</w:t>
      </w:r>
      <w:r w:rsidRPr="00F446FA">
        <w:rPr>
          <w:rFonts w:ascii="Arial" w:hAnsi="Arial" w:cs="Arial"/>
          <w:sz w:val="24"/>
          <w:szCs w:val="24"/>
        </w:rPr>
        <w:t xml:space="preserve"> the actions and efforts (e.g. quality control training technology) aimed at reducing mistakes in the working processes which indeed lead to the prevention of operational leaks by making sure of the work accuracy and stopping the cases of failure that could lead to leaks. It is about establishing regular inspections and communication tools that help the early detection and correction of deviations so the operational integrity can be sustained. From the point of view of sustainable development, minimizing errors is a part of the larger scheme of efficiency and risk management</w:t>
      </w:r>
      <w:r w:rsidRPr="00F446FA">
        <w:rPr>
          <w:rFonts w:ascii="Arial" w:hAnsi="Arial" w:cs="Arial"/>
          <w:sz w:val="24"/>
          <w:szCs w:val="24"/>
          <w:lang w:val="en-US"/>
        </w:rPr>
        <w:t xml:space="preserve"> in order to prevent </w:t>
      </w:r>
      <w:r w:rsidRPr="00F446FA">
        <w:rPr>
          <w:rFonts w:ascii="Arial" w:hAnsi="Arial" w:cs="Arial"/>
          <w:sz w:val="24"/>
          <w:szCs w:val="24"/>
        </w:rPr>
        <w:t>spill-over effects of errors in most cases</w:t>
      </w:r>
      <w:r w:rsidRPr="00F446FA">
        <w:rPr>
          <w:rFonts w:ascii="Arial" w:hAnsi="Arial" w:cs="Arial"/>
          <w:sz w:val="24"/>
          <w:szCs w:val="24"/>
          <w:lang w:val="en-US"/>
        </w:rPr>
        <w:t>, that</w:t>
      </w:r>
      <w:r w:rsidRPr="00F446FA">
        <w:rPr>
          <w:rFonts w:ascii="Arial" w:hAnsi="Arial" w:cs="Arial"/>
          <w:sz w:val="24"/>
          <w:szCs w:val="24"/>
        </w:rPr>
        <w:t xml:space="preserve"> lead to the leakage of resources and safety hazards</w:t>
      </w:r>
      <w:r w:rsidRPr="00F446FA">
        <w:rPr>
          <w:rFonts w:ascii="Arial" w:hAnsi="Arial" w:cs="Arial"/>
          <w:sz w:val="24"/>
          <w:szCs w:val="24"/>
          <w:lang w:val="en-US"/>
        </w:rPr>
        <w:t>.</w:t>
      </w:r>
    </w:p>
    <w:p w14:paraId="6542CBCF" w14:textId="58637E98" w:rsidR="005149F2" w:rsidRPr="00F446FA" w:rsidRDefault="00741EAD">
      <w:pPr>
        <w:spacing w:line="480" w:lineRule="auto"/>
        <w:ind w:firstLine="720"/>
        <w:jc w:val="both"/>
        <w:rPr>
          <w:rFonts w:ascii="Arial" w:hAnsi="Arial" w:cs="Arial"/>
          <w:lang w:val="en-US"/>
        </w:rPr>
      </w:pPr>
      <w:r w:rsidRPr="00F446FA">
        <w:rPr>
          <w:rFonts w:ascii="Arial" w:hAnsi="Arial" w:cs="Arial"/>
          <w:sz w:val="24"/>
          <w:szCs w:val="24"/>
        </w:rPr>
        <w:t xml:space="preserve">Recent studies provide empirical evidence of its advantages. Gupta and Sharma (2023) conducted a meta-analysis on lean methodologies in logistics which </w:t>
      </w:r>
      <w:r w:rsidRPr="00F446FA">
        <w:rPr>
          <w:rFonts w:ascii="Arial" w:hAnsi="Arial" w:cs="Arial"/>
          <w:sz w:val="24"/>
          <w:szCs w:val="24"/>
        </w:rPr>
        <w:lastRenderedPageBreak/>
        <w:t xml:space="preserve">showed a 15% increase in efficiency and a 22% decrease in errors, supported by warehouse performance metrics. </w:t>
      </w:r>
      <w:r w:rsidR="00A36F19">
        <w:rPr>
          <w:rFonts w:ascii="Arial" w:hAnsi="Arial" w:cs="Arial"/>
          <w:sz w:val="24"/>
          <w:szCs w:val="24"/>
        </w:rPr>
        <w:t>As a</w:t>
      </w:r>
      <w:r w:rsidRPr="00F446FA">
        <w:rPr>
          <w:rFonts w:ascii="Arial" w:hAnsi="Arial" w:cs="Arial"/>
          <w:sz w:val="24"/>
          <w:szCs w:val="24"/>
        </w:rPr>
        <w:t xml:space="preserve"> whole, these sub-variable</w:t>
      </w:r>
      <w:r w:rsidR="00A36F19">
        <w:rPr>
          <w:rFonts w:ascii="Arial" w:hAnsi="Arial" w:cs="Arial"/>
          <w:sz w:val="24"/>
          <w:szCs w:val="24"/>
        </w:rPr>
        <w:t>s</w:t>
      </w:r>
      <w:r w:rsidRPr="00F446FA">
        <w:rPr>
          <w:rFonts w:ascii="Arial" w:hAnsi="Arial" w:cs="Arial"/>
          <w:sz w:val="24"/>
          <w:szCs w:val="24"/>
        </w:rPr>
        <w:t xml:space="preserve"> contribute to operational leak prevention by facilitating accuracy and speed, as corroborated by recent empirical investigations. Further, Gupta et al. (2023) revealed through a study that training programs, when audited, helped reduce errors by 10% in Indian companies as employee assessments before and after training demonstrated higher level of skills and less</w:t>
      </w:r>
      <w:r w:rsidR="00A36F19">
        <w:rPr>
          <w:rFonts w:ascii="Arial" w:hAnsi="Arial" w:cs="Arial"/>
          <w:sz w:val="24"/>
          <w:szCs w:val="24"/>
        </w:rPr>
        <w:t>er</w:t>
      </w:r>
      <w:r w:rsidRPr="00F446FA">
        <w:rPr>
          <w:rFonts w:ascii="Arial" w:hAnsi="Arial" w:cs="Arial"/>
          <w:sz w:val="24"/>
          <w:szCs w:val="24"/>
        </w:rPr>
        <w:t xml:space="preserve"> number of leak incidents. Efficient operations basically mean making processes simpler and using technology to get the most out of the resources, which is very important to operational leak prevention because it leads to less waste and more reliable systems. </w:t>
      </w:r>
      <w:r w:rsidRPr="00F446FA">
        <w:rPr>
          <w:rFonts w:ascii="Arial" w:hAnsi="Arial" w:cs="Arial"/>
          <w:sz w:val="24"/>
          <w:szCs w:val="24"/>
          <w:lang w:val="en-US" w:eastAsia="zh-CN"/>
        </w:rPr>
        <w:t>This sub-variable's objective is to concentrate on performance metrics, such as comprehensive output and the consumption of energy, as a means to maintain operations without any unintended losses.</w:t>
      </w:r>
    </w:p>
    <w:p w14:paraId="4E91B6B0" w14:textId="77777777" w:rsidR="005149F2" w:rsidRPr="00F446FA" w:rsidRDefault="00741EAD">
      <w:pPr>
        <w:spacing w:line="480" w:lineRule="auto"/>
        <w:ind w:firstLine="720"/>
        <w:jc w:val="both"/>
        <w:rPr>
          <w:rFonts w:ascii="Arial" w:hAnsi="Arial" w:cs="Arial"/>
        </w:rPr>
      </w:pPr>
      <w:r w:rsidRPr="00F446FA">
        <w:rPr>
          <w:rFonts w:ascii="Arial" w:eastAsia="SimSun" w:hAnsi="Arial" w:cs="Arial"/>
          <w:sz w:val="24"/>
          <w:szCs w:val="24"/>
          <w:lang w:val="en-US" w:eastAsia="zh-CN" w:bidi="ar"/>
        </w:rPr>
        <w:t>Strong proof of its function is provided by recent studies. According to data from 300 site locations, Wang et al. (2021) found that energy audits in U.S. industrial sectors result in efficiency increases of 10–15%. An investigation by Liu et al. (2021) demonstrated that AI-driven improvements in Chinese cities reduce inefficiencies by 18%, reducing leaks through improved grid management and predictive repair, corroborating Wang's findings.</w:t>
      </w:r>
    </w:p>
    <w:p w14:paraId="471A6CC2" w14:textId="5DE0DB05" w:rsidR="005149F2" w:rsidRPr="00976B97" w:rsidRDefault="00976B97">
      <w:pPr>
        <w:spacing w:line="480" w:lineRule="auto"/>
        <w:ind w:firstLine="720"/>
        <w:jc w:val="both"/>
        <w:rPr>
          <w:rFonts w:ascii="Arial" w:eastAsia="SimSun" w:hAnsi="Arial" w:cs="Arial"/>
          <w:sz w:val="24"/>
          <w:szCs w:val="24"/>
          <w:lang w:val="en-US" w:eastAsia="zh-CN" w:bidi="ar"/>
        </w:rPr>
      </w:pPr>
      <w:r w:rsidRPr="00976B97">
        <w:rPr>
          <w:rFonts w:ascii="Arial" w:hAnsi="Arial" w:cs="Arial"/>
          <w:sz w:val="24"/>
          <w:szCs w:val="24"/>
          <w:lang w:val="en-US"/>
        </w:rPr>
        <w:t>The study then assumed that the distribution company’s operational audit practices, how they sustain their audit methods, and the quality of training they give to their employees would matter in terms of operational leak prevention.</w:t>
      </w:r>
    </w:p>
    <w:p w14:paraId="7D87DD3F" w14:textId="77777777" w:rsidR="00F07F64" w:rsidRDefault="00F07F64" w:rsidP="00C40FB2">
      <w:pPr>
        <w:spacing w:line="480" w:lineRule="auto"/>
        <w:ind w:firstLine="720"/>
        <w:jc w:val="both"/>
        <w:rPr>
          <w:rFonts w:ascii="Arial" w:eastAsia="Arial" w:hAnsi="Arial" w:cs="Arial"/>
          <w:sz w:val="24"/>
          <w:szCs w:val="24"/>
        </w:rPr>
      </w:pPr>
    </w:p>
    <w:p w14:paraId="20171E4C" w14:textId="77777777" w:rsidR="00F07F64" w:rsidRDefault="00F07F64" w:rsidP="00C40FB2">
      <w:pPr>
        <w:spacing w:line="480" w:lineRule="auto"/>
        <w:ind w:firstLine="720"/>
        <w:jc w:val="both"/>
        <w:rPr>
          <w:rFonts w:ascii="Arial" w:eastAsia="Arial" w:hAnsi="Arial" w:cs="Arial"/>
          <w:sz w:val="24"/>
          <w:szCs w:val="24"/>
        </w:rPr>
      </w:pPr>
    </w:p>
    <w:p w14:paraId="197694A0" w14:textId="68DA7714" w:rsidR="005149F2" w:rsidRPr="00F446FA" w:rsidRDefault="00C40FB2" w:rsidP="00C40FB2">
      <w:pPr>
        <w:spacing w:line="480" w:lineRule="auto"/>
        <w:ind w:firstLine="720"/>
        <w:jc w:val="both"/>
        <w:rPr>
          <w:rFonts w:ascii="Arial" w:eastAsia="Arial" w:hAnsi="Arial" w:cs="Arial"/>
          <w:sz w:val="24"/>
          <w:szCs w:val="24"/>
        </w:rPr>
      </w:pPr>
      <w:r>
        <w:rPr>
          <w:rFonts w:ascii="Arial" w:eastAsia="Arial" w:hAnsi="Arial" w:cs="Arial"/>
          <w:sz w:val="24"/>
          <w:szCs w:val="24"/>
        </w:rPr>
        <w:lastRenderedPageBreak/>
        <w:t>Figure 1 depicts the schematic presentation of the study.</w:t>
      </w:r>
    </w:p>
    <w:p w14:paraId="75307066" w14:textId="12D59337" w:rsidR="005149F2" w:rsidRPr="00F446FA" w:rsidRDefault="00C40FB2">
      <w:pPr>
        <w:rPr>
          <w:rFonts w:ascii="Arial" w:eastAsia="Arial" w:hAnsi="Arial" w:cs="Arial"/>
          <w:sz w:val="24"/>
          <w:szCs w:val="24"/>
        </w:rPr>
      </w:pPr>
      <w:r w:rsidRPr="00C40FB2">
        <w:rPr>
          <w:rFonts w:ascii="Arial" w:eastAsia="Arial" w:hAnsi="Arial" w:cs="Arial"/>
          <w:noProof/>
          <w:sz w:val="24"/>
          <w:szCs w:val="24"/>
          <w:lang w:val="en-US"/>
        </w:rPr>
        <mc:AlternateContent>
          <mc:Choice Requires="wps">
            <w:drawing>
              <wp:anchor distT="45720" distB="45720" distL="114300" distR="114300" simplePos="0" relativeHeight="251724800" behindDoc="0" locked="0" layoutInCell="1" allowOverlap="1" wp14:anchorId="00431BBA" wp14:editId="46C79E76">
                <wp:simplePos x="0" y="0"/>
                <wp:positionH relativeFrom="column">
                  <wp:posOffset>-128905</wp:posOffset>
                </wp:positionH>
                <wp:positionV relativeFrom="paragraph">
                  <wp:posOffset>129540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309E8A1" w14:textId="53DE75B6" w:rsidR="003E7284" w:rsidRPr="00C40FB2" w:rsidRDefault="003E7284" w:rsidP="00C40FB2">
                            <w:pPr>
                              <w:spacing w:line="480" w:lineRule="auto"/>
                              <w:jc w:val="center"/>
                              <w:rPr>
                                <w:rFonts w:ascii="Arial" w:hAnsi="Arial" w:cs="Arial"/>
                                <w:b/>
                                <w:bCs/>
                                <w:sz w:val="24"/>
                                <w:szCs w:val="24"/>
                              </w:rPr>
                            </w:pPr>
                            <w:r w:rsidRPr="00C40FB2">
                              <w:rPr>
                                <w:rFonts w:ascii="Arial" w:hAnsi="Arial" w:cs="Arial"/>
                                <w:b/>
                                <w:bCs/>
                                <w:sz w:val="24"/>
                                <w:szCs w:val="24"/>
                              </w:rPr>
                              <w:t>Operational Audit Practices</w:t>
                            </w:r>
                          </w:p>
                          <w:p w14:paraId="2244635D" w14:textId="41101E55" w:rsidR="003E7284" w:rsidRDefault="003E7284" w:rsidP="00C40FB2">
                            <w:pPr>
                              <w:pStyle w:val="ListParagraph"/>
                              <w:numPr>
                                <w:ilvl w:val="0"/>
                                <w:numId w:val="25"/>
                              </w:numPr>
                              <w:spacing w:line="480" w:lineRule="auto"/>
                              <w:rPr>
                                <w:rFonts w:ascii="Arial" w:hAnsi="Arial" w:cs="Arial"/>
                                <w:sz w:val="24"/>
                                <w:szCs w:val="24"/>
                              </w:rPr>
                            </w:pPr>
                            <w:r>
                              <w:rPr>
                                <w:rFonts w:ascii="Arial" w:hAnsi="Arial" w:cs="Arial"/>
                                <w:sz w:val="24"/>
                                <w:szCs w:val="24"/>
                              </w:rPr>
                              <w:t>Risk-Based Auditing</w:t>
                            </w:r>
                          </w:p>
                          <w:p w14:paraId="1CC1F950" w14:textId="4E2810BE" w:rsidR="003E7284" w:rsidRDefault="003E7284" w:rsidP="00C40FB2">
                            <w:pPr>
                              <w:pStyle w:val="ListParagraph"/>
                              <w:numPr>
                                <w:ilvl w:val="0"/>
                                <w:numId w:val="25"/>
                              </w:numPr>
                              <w:spacing w:line="480" w:lineRule="auto"/>
                              <w:rPr>
                                <w:rFonts w:ascii="Arial" w:hAnsi="Arial" w:cs="Arial"/>
                                <w:sz w:val="24"/>
                                <w:szCs w:val="24"/>
                              </w:rPr>
                            </w:pPr>
                            <w:r>
                              <w:rPr>
                                <w:rFonts w:ascii="Arial" w:hAnsi="Arial" w:cs="Arial"/>
                                <w:sz w:val="24"/>
                                <w:szCs w:val="24"/>
                              </w:rPr>
                              <w:t>Process Compliance Practices</w:t>
                            </w:r>
                          </w:p>
                          <w:p w14:paraId="7F41EBB1" w14:textId="71452AA1" w:rsidR="003E7284" w:rsidRPr="00C40FB2" w:rsidRDefault="003E7284" w:rsidP="00C40FB2">
                            <w:pPr>
                              <w:pStyle w:val="ListParagraph"/>
                              <w:numPr>
                                <w:ilvl w:val="0"/>
                                <w:numId w:val="25"/>
                              </w:numPr>
                              <w:spacing w:line="480" w:lineRule="auto"/>
                              <w:rPr>
                                <w:rFonts w:ascii="Arial" w:hAnsi="Arial" w:cs="Arial"/>
                                <w:sz w:val="24"/>
                                <w:szCs w:val="24"/>
                              </w:rPr>
                            </w:pPr>
                            <w:r>
                              <w:rPr>
                                <w:rFonts w:ascii="Arial" w:hAnsi="Arial" w:cs="Arial"/>
                                <w:sz w:val="24"/>
                                <w:szCs w:val="24"/>
                              </w:rPr>
                              <w:t>Internal Control Practices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0431BBA" id="_x0000_t202" coordsize="21600,21600" o:spt="202" path="m,l,21600r21600,l21600,xe">
                <v:stroke joinstyle="miter"/>
                <v:path gradientshapeok="t" o:connecttype="rect"/>
              </v:shapetype>
              <v:shape id="Text Box 2" o:spid="_x0000_s1029" type="#_x0000_t202" style="position:absolute;margin-left:-10.15pt;margin-top:10.2pt;width:185.9pt;height:110.6pt;z-index:251724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">
                <v:textbox style="mso-fit-shape-to-text:t">
                  <w:txbxContent>
                    <w:p w14:paraId="4309E8A1" w14:textId="53DE75B6" w:rsidR="003E7284" w:rsidRPr="00C40FB2" w:rsidRDefault="003E7284" w:rsidP="00C40FB2">
                      <w:pPr>
                        <w:spacing w:line="480" w:lineRule="auto"/>
                        <w:jc w:val="center"/>
                        <w:rPr>
                          <w:rFonts w:ascii="Arial" w:hAnsi="Arial" w:cs="Arial"/>
                          <w:b/>
                          <w:bCs/>
                          <w:sz w:val="24"/>
                          <w:szCs w:val="24"/>
                        </w:rPr>
                      </w:pPr>
                      <w:r w:rsidRPr="00C40FB2">
                        <w:rPr>
                          <w:rFonts w:ascii="Arial" w:hAnsi="Arial" w:cs="Arial"/>
                          <w:b/>
                          <w:bCs/>
                          <w:sz w:val="24"/>
                          <w:szCs w:val="24"/>
                        </w:rPr>
                        <w:t>Operational Audit Practices</w:t>
                      </w:r>
                    </w:p>
                    <w:p w14:paraId="2244635D" w14:textId="41101E55" w:rsidR="003E7284" w:rsidRDefault="003E7284" w:rsidP="00C40FB2">
                      <w:pPr>
                        <w:pStyle w:val="ListParagraph"/>
                        <w:numPr>
                          <w:ilvl w:val="0"/>
                          <w:numId w:val="25"/>
                        </w:numPr>
                        <w:spacing w:line="480" w:lineRule="auto"/>
                        <w:rPr>
                          <w:rFonts w:ascii="Arial" w:hAnsi="Arial" w:cs="Arial"/>
                          <w:sz w:val="24"/>
                          <w:szCs w:val="24"/>
                        </w:rPr>
                      </w:pPr>
                      <w:r>
                        <w:rPr>
                          <w:rFonts w:ascii="Arial" w:hAnsi="Arial" w:cs="Arial"/>
                          <w:sz w:val="24"/>
                          <w:szCs w:val="24"/>
                        </w:rPr>
                        <w:t>Risk-Based Auditing</w:t>
                      </w:r>
                    </w:p>
                    <w:p w14:paraId="1CC1F950" w14:textId="4E2810BE" w:rsidR="003E7284" w:rsidRDefault="003E7284" w:rsidP="00C40FB2">
                      <w:pPr>
                        <w:pStyle w:val="ListParagraph"/>
                        <w:numPr>
                          <w:ilvl w:val="0"/>
                          <w:numId w:val="25"/>
                        </w:numPr>
                        <w:spacing w:line="480" w:lineRule="auto"/>
                        <w:rPr>
                          <w:rFonts w:ascii="Arial" w:hAnsi="Arial" w:cs="Arial"/>
                          <w:sz w:val="24"/>
                          <w:szCs w:val="24"/>
                        </w:rPr>
                      </w:pPr>
                      <w:r>
                        <w:rPr>
                          <w:rFonts w:ascii="Arial" w:hAnsi="Arial" w:cs="Arial"/>
                          <w:sz w:val="24"/>
                          <w:szCs w:val="24"/>
                        </w:rPr>
                        <w:t>Process Compliance Practices</w:t>
                      </w:r>
                    </w:p>
                    <w:p w14:paraId="7F41EBB1" w14:textId="71452AA1" w:rsidR="003E7284" w:rsidRPr="00C40FB2" w:rsidRDefault="003E7284" w:rsidP="00C40FB2">
                      <w:pPr>
                        <w:pStyle w:val="ListParagraph"/>
                        <w:numPr>
                          <w:ilvl w:val="0"/>
                          <w:numId w:val="25"/>
                        </w:numPr>
                        <w:spacing w:line="480" w:lineRule="auto"/>
                        <w:rPr>
                          <w:rFonts w:ascii="Arial" w:hAnsi="Arial" w:cs="Arial"/>
                          <w:sz w:val="24"/>
                          <w:szCs w:val="24"/>
                        </w:rPr>
                      </w:pPr>
                      <w:r>
                        <w:rPr>
                          <w:rFonts w:ascii="Arial" w:hAnsi="Arial" w:cs="Arial"/>
                          <w:sz w:val="24"/>
                          <w:szCs w:val="24"/>
                        </w:rPr>
                        <w:t>Internal Control Practices</w:t>
                      </w:r>
                    </w:p>
                  </w:txbxContent>
                </v:textbox>
                <w10:wrap type="square"/>
              </v:shape>
            </w:pict>
          </mc:Fallback>
        </mc:AlternateContent>
      </w:r>
    </w:p>
    <w:p w14:paraId="5E54F4AF" w14:textId="25F4C96B" w:rsidR="005149F2" w:rsidRPr="00F446FA" w:rsidRDefault="005149F2">
      <w:pPr>
        <w:rPr>
          <w:rFonts w:ascii="Arial" w:eastAsia="Arial" w:hAnsi="Arial" w:cs="Arial"/>
          <w:sz w:val="24"/>
          <w:szCs w:val="24"/>
        </w:rPr>
      </w:pPr>
    </w:p>
    <w:p w14:paraId="7C3BD2AF" w14:textId="125ED73C" w:rsidR="005149F2" w:rsidRPr="00F446FA" w:rsidRDefault="005149F2">
      <w:pPr>
        <w:rPr>
          <w:rFonts w:ascii="Arial" w:eastAsia="Arial" w:hAnsi="Arial" w:cs="Arial"/>
          <w:sz w:val="24"/>
          <w:szCs w:val="24"/>
        </w:rPr>
      </w:pPr>
    </w:p>
    <w:p w14:paraId="1E0E801C" w14:textId="0A7DD751" w:rsidR="005149F2" w:rsidRPr="00F446FA" w:rsidRDefault="008B7936">
      <w:pPr>
        <w:rPr>
          <w:rFonts w:ascii="Arial" w:eastAsia="Arial" w:hAnsi="Arial" w:cs="Arial"/>
          <w:sz w:val="24"/>
          <w:szCs w:val="24"/>
        </w:rPr>
      </w:pPr>
      <w:r w:rsidRPr="00C40FB2">
        <w:rPr>
          <w:rFonts w:ascii="Arial" w:eastAsia="Arial" w:hAnsi="Arial" w:cs="Arial"/>
          <w:noProof/>
          <w:sz w:val="24"/>
          <w:szCs w:val="24"/>
          <w:lang w:val="en-US"/>
        </w:rPr>
        <mc:AlternateContent>
          <mc:Choice Requires="wps">
            <w:drawing>
              <wp:anchor distT="45720" distB="45720" distL="114300" distR="114300" simplePos="0" relativeHeight="251730944" behindDoc="0" locked="0" layoutInCell="1" allowOverlap="1" wp14:anchorId="7F832F62" wp14:editId="5D56EC8D">
                <wp:simplePos x="0" y="0"/>
                <wp:positionH relativeFrom="column">
                  <wp:posOffset>3261360</wp:posOffset>
                </wp:positionH>
                <wp:positionV relativeFrom="paragraph">
                  <wp:posOffset>6985</wp:posOffset>
                </wp:positionV>
                <wp:extent cx="2360930" cy="4718050"/>
                <wp:effectExtent l="0" t="0" r="18415" b="25400"/>
                <wp:wrapSquare wrapText="bothSides"/>
                <wp:docPr id="343641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18050"/>
                        </a:xfrm>
                        <a:prstGeom prst="rect">
                          <a:avLst/>
                        </a:prstGeom>
                        <a:solidFill>
                          <a:srgbClr val="FFFFFF"/>
                        </a:solidFill>
                        <a:ln w="9525">
                          <a:solidFill>
                            <a:srgbClr val="000000"/>
                          </a:solidFill>
                          <a:miter lim="800000"/>
                          <a:headEnd/>
                          <a:tailEnd/>
                        </a:ln>
                      </wps:spPr>
                      <wps:txbx>
                        <w:txbxContent>
                          <w:p w14:paraId="613E2ADB" w14:textId="77777777" w:rsidR="003E7284" w:rsidRDefault="003E7284" w:rsidP="008B7936">
                            <w:pPr>
                              <w:spacing w:line="480" w:lineRule="auto"/>
                              <w:jc w:val="center"/>
                              <w:rPr>
                                <w:rFonts w:ascii="Arial" w:hAnsi="Arial" w:cs="Arial"/>
                                <w:b/>
                                <w:bCs/>
                                <w:sz w:val="24"/>
                                <w:szCs w:val="24"/>
                              </w:rPr>
                            </w:pPr>
                          </w:p>
                          <w:p w14:paraId="64E8E5C6" w14:textId="77777777" w:rsidR="003E7284" w:rsidRDefault="003E7284" w:rsidP="008B7936">
                            <w:pPr>
                              <w:spacing w:line="480" w:lineRule="auto"/>
                              <w:jc w:val="center"/>
                              <w:rPr>
                                <w:rFonts w:ascii="Arial" w:hAnsi="Arial" w:cs="Arial"/>
                                <w:b/>
                                <w:bCs/>
                                <w:sz w:val="24"/>
                                <w:szCs w:val="24"/>
                              </w:rPr>
                            </w:pPr>
                          </w:p>
                          <w:p w14:paraId="534412D6" w14:textId="77777777" w:rsidR="003E7284" w:rsidRDefault="003E7284" w:rsidP="008B7936">
                            <w:pPr>
                              <w:spacing w:line="480" w:lineRule="auto"/>
                              <w:jc w:val="center"/>
                              <w:rPr>
                                <w:rFonts w:ascii="Arial" w:hAnsi="Arial" w:cs="Arial"/>
                                <w:b/>
                                <w:bCs/>
                                <w:sz w:val="24"/>
                                <w:szCs w:val="24"/>
                              </w:rPr>
                            </w:pPr>
                          </w:p>
                          <w:p w14:paraId="3A455488" w14:textId="55C3CAB3" w:rsidR="003E7284" w:rsidRPr="008B7936" w:rsidRDefault="003E7284" w:rsidP="008B7936">
                            <w:pPr>
                              <w:spacing w:line="480" w:lineRule="auto"/>
                              <w:jc w:val="center"/>
                              <w:rPr>
                                <w:rFonts w:ascii="Arial" w:hAnsi="Arial" w:cs="Arial"/>
                                <w:b/>
                                <w:bCs/>
                                <w:sz w:val="24"/>
                                <w:szCs w:val="24"/>
                              </w:rPr>
                            </w:pPr>
                            <w:r w:rsidRPr="008B7936">
                              <w:rPr>
                                <w:rFonts w:ascii="Arial" w:hAnsi="Arial" w:cs="Arial"/>
                                <w:b/>
                                <w:bCs/>
                                <w:sz w:val="24"/>
                                <w:szCs w:val="24"/>
                              </w:rPr>
                              <w:t>Operational Leak Prevention</w:t>
                            </w:r>
                          </w:p>
                          <w:p w14:paraId="6CB54162" w14:textId="21FADE07" w:rsidR="003E7284" w:rsidRPr="008B7936" w:rsidRDefault="003E7284" w:rsidP="008B7936">
                            <w:pPr>
                              <w:pStyle w:val="ListParagraph"/>
                              <w:numPr>
                                <w:ilvl w:val="0"/>
                                <w:numId w:val="27"/>
                              </w:numPr>
                              <w:spacing w:line="480" w:lineRule="auto"/>
                              <w:rPr>
                                <w:rFonts w:ascii="Arial" w:hAnsi="Arial" w:cs="Arial"/>
                                <w:sz w:val="24"/>
                                <w:szCs w:val="24"/>
                              </w:rPr>
                            </w:pPr>
                            <w:r w:rsidRPr="008B7936">
                              <w:rPr>
                                <w:rFonts w:ascii="Arial" w:hAnsi="Arial" w:cs="Arial"/>
                                <w:sz w:val="24"/>
                                <w:szCs w:val="24"/>
                              </w:rPr>
                              <w:t>Reduction in Product Losses and Wastage</w:t>
                            </w:r>
                          </w:p>
                          <w:p w14:paraId="7F61FFDF" w14:textId="11461FD8" w:rsidR="003E7284" w:rsidRPr="008B7936" w:rsidRDefault="003E7284" w:rsidP="008B7936">
                            <w:pPr>
                              <w:pStyle w:val="ListParagraph"/>
                              <w:numPr>
                                <w:ilvl w:val="0"/>
                                <w:numId w:val="27"/>
                              </w:numPr>
                              <w:spacing w:line="480" w:lineRule="auto"/>
                              <w:rPr>
                                <w:rFonts w:ascii="Arial" w:hAnsi="Arial" w:cs="Arial"/>
                                <w:sz w:val="24"/>
                                <w:szCs w:val="24"/>
                              </w:rPr>
                            </w:pPr>
                            <w:r w:rsidRPr="008B7936">
                              <w:rPr>
                                <w:rFonts w:ascii="Arial" w:hAnsi="Arial" w:cs="Arial"/>
                                <w:sz w:val="24"/>
                                <w:szCs w:val="24"/>
                              </w:rPr>
                              <w:t>Minimized Errors in Operation</w:t>
                            </w:r>
                          </w:p>
                          <w:p w14:paraId="2121786D" w14:textId="5ABB120F" w:rsidR="003E7284" w:rsidRPr="008B7936" w:rsidRDefault="003E7284" w:rsidP="008B7936">
                            <w:pPr>
                              <w:pStyle w:val="ListParagraph"/>
                              <w:numPr>
                                <w:ilvl w:val="0"/>
                                <w:numId w:val="27"/>
                              </w:numPr>
                              <w:spacing w:line="480" w:lineRule="auto"/>
                              <w:rPr>
                                <w:rFonts w:ascii="Arial" w:hAnsi="Arial" w:cs="Arial"/>
                                <w:sz w:val="24"/>
                                <w:szCs w:val="24"/>
                              </w:rPr>
                            </w:pPr>
                            <w:r w:rsidRPr="008B7936">
                              <w:rPr>
                                <w:rFonts w:ascii="Arial" w:hAnsi="Arial" w:cs="Arial"/>
                                <w:sz w:val="24"/>
                                <w:szCs w:val="24"/>
                              </w:rPr>
                              <w:t>Improved Operational Efficiency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832F62" id="_x0000_s1030" type="#_x0000_t202" style="position:absolute;margin-left:256.8pt;margin-top:.55pt;width:185.9pt;height:371.5pt;z-index:2517309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">
                <v:textbox>
                  <w:txbxContent>
                    <w:p w14:paraId="613E2ADB" w14:textId="77777777" w:rsidR="003E7284" w:rsidRDefault="003E7284" w:rsidP="008B7936">
                      <w:pPr>
                        <w:spacing w:line="480" w:lineRule="auto"/>
                        <w:jc w:val="center"/>
                        <w:rPr>
                          <w:rFonts w:ascii="Arial" w:hAnsi="Arial" w:cs="Arial"/>
                          <w:b/>
                          <w:bCs/>
                          <w:sz w:val="24"/>
                          <w:szCs w:val="24"/>
                        </w:rPr>
                      </w:pPr>
                    </w:p>
                    <w:p w14:paraId="64E8E5C6" w14:textId="77777777" w:rsidR="003E7284" w:rsidRDefault="003E7284" w:rsidP="008B7936">
                      <w:pPr>
                        <w:spacing w:line="480" w:lineRule="auto"/>
                        <w:jc w:val="center"/>
                        <w:rPr>
                          <w:rFonts w:ascii="Arial" w:hAnsi="Arial" w:cs="Arial"/>
                          <w:b/>
                          <w:bCs/>
                          <w:sz w:val="24"/>
                          <w:szCs w:val="24"/>
                        </w:rPr>
                      </w:pPr>
                    </w:p>
                    <w:p w14:paraId="534412D6" w14:textId="77777777" w:rsidR="003E7284" w:rsidRDefault="003E7284" w:rsidP="008B7936">
                      <w:pPr>
                        <w:spacing w:line="480" w:lineRule="auto"/>
                        <w:jc w:val="center"/>
                        <w:rPr>
                          <w:rFonts w:ascii="Arial" w:hAnsi="Arial" w:cs="Arial"/>
                          <w:b/>
                          <w:bCs/>
                          <w:sz w:val="24"/>
                          <w:szCs w:val="24"/>
                        </w:rPr>
                      </w:pPr>
                    </w:p>
                    <w:p w14:paraId="3A455488" w14:textId="55C3CAB3" w:rsidR="003E7284" w:rsidRPr="008B7936" w:rsidRDefault="003E7284" w:rsidP="008B7936">
                      <w:pPr>
                        <w:spacing w:line="480" w:lineRule="auto"/>
                        <w:jc w:val="center"/>
                        <w:rPr>
                          <w:rFonts w:ascii="Arial" w:hAnsi="Arial" w:cs="Arial"/>
                          <w:b/>
                          <w:bCs/>
                          <w:sz w:val="24"/>
                          <w:szCs w:val="24"/>
                        </w:rPr>
                      </w:pPr>
                      <w:r w:rsidRPr="008B7936">
                        <w:rPr>
                          <w:rFonts w:ascii="Arial" w:hAnsi="Arial" w:cs="Arial"/>
                          <w:b/>
                          <w:bCs/>
                          <w:sz w:val="24"/>
                          <w:szCs w:val="24"/>
                        </w:rPr>
                        <w:t>Operational Leak Prevention</w:t>
                      </w:r>
                    </w:p>
                    <w:p w14:paraId="6CB54162" w14:textId="21FADE07" w:rsidR="003E7284" w:rsidRPr="008B7936" w:rsidRDefault="003E7284" w:rsidP="008B7936">
                      <w:pPr>
                        <w:pStyle w:val="ListParagraph"/>
                        <w:numPr>
                          <w:ilvl w:val="0"/>
                          <w:numId w:val="27"/>
                        </w:numPr>
                        <w:spacing w:line="480" w:lineRule="auto"/>
                        <w:rPr>
                          <w:rFonts w:ascii="Arial" w:hAnsi="Arial" w:cs="Arial"/>
                          <w:sz w:val="24"/>
                          <w:szCs w:val="24"/>
                        </w:rPr>
                      </w:pPr>
                      <w:r w:rsidRPr="008B7936">
                        <w:rPr>
                          <w:rFonts w:ascii="Arial" w:hAnsi="Arial" w:cs="Arial"/>
                          <w:sz w:val="24"/>
                          <w:szCs w:val="24"/>
                        </w:rPr>
                        <w:t>Reduction in Product Losses and Wastage</w:t>
                      </w:r>
                    </w:p>
                    <w:p w14:paraId="7F61FFDF" w14:textId="11461FD8" w:rsidR="003E7284" w:rsidRPr="008B7936" w:rsidRDefault="003E7284" w:rsidP="008B7936">
                      <w:pPr>
                        <w:pStyle w:val="ListParagraph"/>
                        <w:numPr>
                          <w:ilvl w:val="0"/>
                          <w:numId w:val="27"/>
                        </w:numPr>
                        <w:spacing w:line="480" w:lineRule="auto"/>
                        <w:rPr>
                          <w:rFonts w:ascii="Arial" w:hAnsi="Arial" w:cs="Arial"/>
                          <w:sz w:val="24"/>
                          <w:szCs w:val="24"/>
                        </w:rPr>
                      </w:pPr>
                      <w:r w:rsidRPr="008B7936">
                        <w:rPr>
                          <w:rFonts w:ascii="Arial" w:hAnsi="Arial" w:cs="Arial"/>
                          <w:sz w:val="24"/>
                          <w:szCs w:val="24"/>
                        </w:rPr>
                        <w:t>Minimized Errors in Operation</w:t>
                      </w:r>
                    </w:p>
                    <w:p w14:paraId="2121786D" w14:textId="5ABB120F" w:rsidR="003E7284" w:rsidRPr="008B7936" w:rsidRDefault="003E7284" w:rsidP="008B7936">
                      <w:pPr>
                        <w:pStyle w:val="ListParagraph"/>
                        <w:numPr>
                          <w:ilvl w:val="0"/>
                          <w:numId w:val="27"/>
                        </w:numPr>
                        <w:spacing w:line="480" w:lineRule="auto"/>
                        <w:rPr>
                          <w:rFonts w:ascii="Arial" w:hAnsi="Arial" w:cs="Arial"/>
                          <w:sz w:val="24"/>
                          <w:szCs w:val="24"/>
                        </w:rPr>
                      </w:pPr>
                      <w:r w:rsidRPr="008B7936">
                        <w:rPr>
                          <w:rFonts w:ascii="Arial" w:hAnsi="Arial" w:cs="Arial"/>
                          <w:sz w:val="24"/>
                          <w:szCs w:val="24"/>
                        </w:rPr>
                        <w:t>Improved Operational Efficiency</w:t>
                      </w:r>
                    </w:p>
                  </w:txbxContent>
                </v:textbox>
                <w10:wrap type="square"/>
              </v:shape>
            </w:pict>
          </mc:Fallback>
        </mc:AlternateContent>
      </w:r>
    </w:p>
    <w:p w14:paraId="2D556174" w14:textId="4E420C59" w:rsidR="005149F2" w:rsidRPr="00F446FA" w:rsidRDefault="005149F2">
      <w:pPr>
        <w:jc w:val="center"/>
        <w:rPr>
          <w:rFonts w:ascii="Arial" w:eastAsia="Arial" w:hAnsi="Arial" w:cs="Arial"/>
          <w:sz w:val="24"/>
          <w:szCs w:val="24"/>
        </w:rPr>
      </w:pPr>
    </w:p>
    <w:p w14:paraId="6F5FC054" w14:textId="5FF66497" w:rsidR="005149F2" w:rsidRPr="00F446FA" w:rsidRDefault="005149F2">
      <w:pPr>
        <w:jc w:val="center"/>
        <w:rPr>
          <w:rFonts w:ascii="Arial" w:eastAsia="Arial" w:hAnsi="Arial" w:cs="Arial"/>
          <w:sz w:val="24"/>
          <w:szCs w:val="24"/>
        </w:rPr>
      </w:pPr>
    </w:p>
    <w:p w14:paraId="47625C7D" w14:textId="4C523B0C" w:rsidR="005149F2" w:rsidRPr="00F446FA" w:rsidRDefault="005149F2">
      <w:pPr>
        <w:jc w:val="center"/>
        <w:rPr>
          <w:rFonts w:ascii="Arial" w:eastAsia="Arial" w:hAnsi="Arial" w:cs="Arial"/>
          <w:sz w:val="24"/>
          <w:szCs w:val="24"/>
        </w:rPr>
      </w:pPr>
    </w:p>
    <w:p w14:paraId="728654EC" w14:textId="4BD68C15" w:rsidR="005149F2" w:rsidRPr="00F446FA" w:rsidRDefault="005149F2">
      <w:pPr>
        <w:jc w:val="center"/>
        <w:rPr>
          <w:rFonts w:ascii="Arial" w:eastAsia="Arial" w:hAnsi="Arial" w:cs="Arial"/>
          <w:sz w:val="24"/>
          <w:szCs w:val="24"/>
        </w:rPr>
      </w:pPr>
    </w:p>
    <w:p w14:paraId="2674CCCF" w14:textId="54C78666" w:rsidR="005149F2" w:rsidRPr="00F446FA" w:rsidRDefault="00694008">
      <w:pPr>
        <w:jc w:val="center"/>
        <w:rPr>
          <w:rFonts w:ascii="Arial" w:eastAsia="Arial" w:hAnsi="Arial" w:cs="Arial"/>
          <w:sz w:val="24"/>
          <w:szCs w:val="24"/>
        </w:rPr>
      </w:pPr>
      <w:r>
        <w:rPr>
          <w:rFonts w:ascii="Arial" w:eastAsia="Arial" w:hAnsi="Arial" w:cs="Arial"/>
          <w:noProof/>
          <w:sz w:val="24"/>
          <w:szCs w:val="24"/>
          <w:lang w:val="en-US"/>
        </w:rPr>
        <mc:AlternateContent>
          <mc:Choice Requires="wps">
            <w:drawing>
              <wp:anchor distT="0" distB="0" distL="114300" distR="114300" simplePos="0" relativeHeight="251731968" behindDoc="0" locked="0" layoutInCell="1" allowOverlap="1" wp14:anchorId="057BDDDC" wp14:editId="0E48E41A">
                <wp:simplePos x="0" y="0"/>
                <wp:positionH relativeFrom="column">
                  <wp:posOffset>2125980</wp:posOffset>
                </wp:positionH>
                <wp:positionV relativeFrom="paragraph">
                  <wp:posOffset>83185</wp:posOffset>
                </wp:positionV>
                <wp:extent cx="1104900" cy="15240"/>
                <wp:effectExtent l="0" t="0" r="19050" b="22860"/>
                <wp:wrapNone/>
                <wp:docPr id="1757153616" name="Straight Connector 30"/>
                <wp:cNvGraphicFramePr/>
                <a:graphic xmlns:a="http://schemas.openxmlformats.org/drawingml/2006/main">
                  <a:graphicData uri="http://schemas.microsoft.com/office/word/2010/wordprocessingShape">
                    <wps:wsp>
                      <wps:cNvCnPr/>
                      <wps:spPr>
                        <a:xfrm>
                          <a:off x="0" y="0"/>
                          <a:ext cx="11049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7CB4F4" id="Straight Connector 3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67.4pt,6.55pt" to="254.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" strokecolor="black [3200]" strokeweight="1pt">
                <v:stroke joinstyle="miter"/>
              </v:line>
            </w:pict>
          </mc:Fallback>
        </mc:AlternateContent>
      </w:r>
    </w:p>
    <w:p w14:paraId="2BFF3600" w14:textId="54D274BA" w:rsidR="005149F2" w:rsidRDefault="005149F2">
      <w:pPr>
        <w:jc w:val="center"/>
        <w:rPr>
          <w:rFonts w:ascii="Arial" w:eastAsia="Arial" w:hAnsi="Arial" w:cs="Arial"/>
          <w:sz w:val="24"/>
          <w:szCs w:val="24"/>
        </w:rPr>
      </w:pPr>
    </w:p>
    <w:p w14:paraId="6270DED8" w14:textId="77777777" w:rsidR="00123076" w:rsidRPr="00F446FA" w:rsidRDefault="00123076">
      <w:pPr>
        <w:jc w:val="center"/>
        <w:rPr>
          <w:rFonts w:ascii="Arial" w:eastAsia="Arial" w:hAnsi="Arial" w:cs="Arial"/>
          <w:sz w:val="24"/>
          <w:szCs w:val="24"/>
        </w:rPr>
      </w:pPr>
    </w:p>
    <w:p w14:paraId="78C765C7" w14:textId="65D0B536" w:rsidR="005149F2" w:rsidRPr="00F446FA" w:rsidRDefault="005149F2">
      <w:pPr>
        <w:jc w:val="center"/>
        <w:rPr>
          <w:rFonts w:ascii="Arial" w:eastAsia="Arial" w:hAnsi="Arial" w:cs="Arial"/>
          <w:sz w:val="24"/>
          <w:szCs w:val="24"/>
        </w:rPr>
      </w:pPr>
    </w:p>
    <w:p w14:paraId="149883F3" w14:textId="1BCB6C17" w:rsidR="005149F2" w:rsidRPr="00F446FA" w:rsidRDefault="005149F2">
      <w:pPr>
        <w:jc w:val="center"/>
        <w:rPr>
          <w:rFonts w:ascii="Arial" w:eastAsia="Arial" w:hAnsi="Arial" w:cs="Arial"/>
          <w:sz w:val="24"/>
          <w:szCs w:val="24"/>
        </w:rPr>
      </w:pPr>
    </w:p>
    <w:p w14:paraId="3A0AB01C" w14:textId="7417B0A2" w:rsidR="005149F2" w:rsidRPr="00F446FA" w:rsidRDefault="005149F2">
      <w:pPr>
        <w:jc w:val="center"/>
        <w:rPr>
          <w:rFonts w:ascii="Arial" w:eastAsia="Arial" w:hAnsi="Arial" w:cs="Arial"/>
          <w:sz w:val="24"/>
          <w:szCs w:val="24"/>
        </w:rPr>
      </w:pPr>
    </w:p>
    <w:p w14:paraId="4712E9CE" w14:textId="662A652C" w:rsidR="005149F2" w:rsidRPr="00F446FA" w:rsidRDefault="00C40FB2">
      <w:pPr>
        <w:jc w:val="center"/>
        <w:rPr>
          <w:rFonts w:ascii="Arial" w:eastAsia="Arial" w:hAnsi="Arial" w:cs="Arial"/>
          <w:sz w:val="24"/>
          <w:szCs w:val="24"/>
        </w:rPr>
      </w:pPr>
      <w:r w:rsidRPr="00C40FB2">
        <w:rPr>
          <w:rFonts w:ascii="Arial" w:eastAsia="Arial" w:hAnsi="Arial" w:cs="Arial"/>
          <w:noProof/>
          <w:sz w:val="24"/>
          <w:szCs w:val="24"/>
          <w:lang w:val="en-US"/>
        </w:rPr>
        <mc:AlternateContent>
          <mc:Choice Requires="wps">
            <w:drawing>
              <wp:anchor distT="45720" distB="45720" distL="114300" distR="114300" simplePos="0" relativeHeight="251726848" behindDoc="0" locked="0" layoutInCell="1" allowOverlap="1" wp14:anchorId="45FDA1AB" wp14:editId="35EC3A31">
                <wp:simplePos x="0" y="0"/>
                <wp:positionH relativeFrom="column">
                  <wp:posOffset>-99060</wp:posOffset>
                </wp:positionH>
                <wp:positionV relativeFrom="paragraph">
                  <wp:posOffset>45720</wp:posOffset>
                </wp:positionV>
                <wp:extent cx="2360930" cy="1404620"/>
                <wp:effectExtent l="0" t="0" r="18415" b="13970"/>
                <wp:wrapSquare wrapText="bothSides"/>
                <wp:docPr id="2041288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408EFC3" w14:textId="0425266B" w:rsidR="003E7284" w:rsidRPr="00C40FB2" w:rsidRDefault="003E7284" w:rsidP="00C40FB2">
                            <w:pPr>
                              <w:spacing w:line="480" w:lineRule="auto"/>
                              <w:jc w:val="center"/>
                              <w:rPr>
                                <w:rFonts w:ascii="Arial" w:hAnsi="Arial" w:cs="Arial"/>
                                <w:b/>
                                <w:bCs/>
                                <w:sz w:val="24"/>
                                <w:szCs w:val="24"/>
                              </w:rPr>
                            </w:pPr>
                            <w:r w:rsidRPr="00C40FB2">
                              <w:rPr>
                                <w:rFonts w:ascii="Arial" w:hAnsi="Arial" w:cs="Arial"/>
                                <w:b/>
                                <w:bCs/>
                                <w:sz w:val="24"/>
                                <w:szCs w:val="24"/>
                              </w:rPr>
                              <w:t>Sustainable Audit Methods</w:t>
                            </w:r>
                          </w:p>
                          <w:p w14:paraId="3FC562B9" w14:textId="08365E7F" w:rsidR="003E7284" w:rsidRPr="00C40FB2" w:rsidRDefault="003E7284" w:rsidP="00C40FB2">
                            <w:pPr>
                              <w:pStyle w:val="ListParagraph"/>
                              <w:numPr>
                                <w:ilvl w:val="0"/>
                                <w:numId w:val="26"/>
                              </w:numPr>
                              <w:spacing w:line="480" w:lineRule="auto"/>
                              <w:rPr>
                                <w:rFonts w:ascii="Arial" w:hAnsi="Arial" w:cs="Arial"/>
                                <w:sz w:val="24"/>
                                <w:szCs w:val="24"/>
                              </w:rPr>
                            </w:pPr>
                            <w:r w:rsidRPr="00C40FB2">
                              <w:rPr>
                                <w:rFonts w:ascii="Arial" w:hAnsi="Arial" w:cs="Arial"/>
                                <w:sz w:val="24"/>
                                <w:szCs w:val="24"/>
                              </w:rPr>
                              <w:t>Eco-Friendly Practices</w:t>
                            </w:r>
                          </w:p>
                          <w:p w14:paraId="62C27E5F" w14:textId="07DCBA57" w:rsidR="003E7284" w:rsidRPr="00C40FB2" w:rsidRDefault="003E7284" w:rsidP="00C40FB2">
                            <w:pPr>
                              <w:pStyle w:val="ListParagraph"/>
                              <w:numPr>
                                <w:ilvl w:val="0"/>
                                <w:numId w:val="26"/>
                              </w:numPr>
                              <w:spacing w:line="480" w:lineRule="auto"/>
                              <w:rPr>
                                <w:rFonts w:ascii="Arial" w:hAnsi="Arial" w:cs="Arial"/>
                                <w:sz w:val="24"/>
                                <w:szCs w:val="24"/>
                              </w:rPr>
                            </w:pPr>
                            <w:r w:rsidRPr="00C40FB2">
                              <w:rPr>
                                <w:rFonts w:ascii="Arial" w:hAnsi="Arial" w:cs="Arial"/>
                                <w:sz w:val="24"/>
                                <w:szCs w:val="24"/>
                              </w:rPr>
                              <w:t>Waste Reduction Practices</w:t>
                            </w:r>
                          </w:p>
                          <w:p w14:paraId="2EE9555A" w14:textId="0ED8457D" w:rsidR="003E7284" w:rsidRPr="00C40FB2" w:rsidRDefault="003E7284" w:rsidP="00C40FB2">
                            <w:pPr>
                              <w:pStyle w:val="ListParagraph"/>
                              <w:numPr>
                                <w:ilvl w:val="0"/>
                                <w:numId w:val="26"/>
                              </w:numPr>
                              <w:spacing w:line="480" w:lineRule="auto"/>
                              <w:rPr>
                                <w:rFonts w:ascii="Arial" w:hAnsi="Arial" w:cs="Arial"/>
                                <w:sz w:val="24"/>
                                <w:szCs w:val="24"/>
                              </w:rPr>
                            </w:pPr>
                            <w:r w:rsidRPr="00C40FB2">
                              <w:rPr>
                                <w:rFonts w:ascii="Arial" w:hAnsi="Arial" w:cs="Arial"/>
                                <w:sz w:val="24"/>
                                <w:szCs w:val="24"/>
                              </w:rPr>
                              <w:t>Energy Efficiency Practices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5FDA1AB" id="_x0000_s1031" type="#_x0000_t202" style="position:absolute;left:0;text-align:left;margin-left:-7.8pt;margin-top:3.6pt;width:185.9pt;height:110.6pt;z-index:2517268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">
                <v:textbox style="mso-fit-shape-to-text:t">
                  <w:txbxContent>
                    <w:p w14:paraId="0408EFC3" w14:textId="0425266B" w:rsidR="003E7284" w:rsidRPr="00C40FB2" w:rsidRDefault="003E7284" w:rsidP="00C40FB2">
                      <w:pPr>
                        <w:spacing w:line="480" w:lineRule="auto"/>
                        <w:jc w:val="center"/>
                        <w:rPr>
                          <w:rFonts w:ascii="Arial" w:hAnsi="Arial" w:cs="Arial"/>
                          <w:b/>
                          <w:bCs/>
                          <w:sz w:val="24"/>
                          <w:szCs w:val="24"/>
                        </w:rPr>
                      </w:pPr>
                      <w:r w:rsidRPr="00C40FB2">
                        <w:rPr>
                          <w:rFonts w:ascii="Arial" w:hAnsi="Arial" w:cs="Arial"/>
                          <w:b/>
                          <w:bCs/>
                          <w:sz w:val="24"/>
                          <w:szCs w:val="24"/>
                        </w:rPr>
                        <w:t>Sustainable Audit Methods</w:t>
                      </w:r>
                    </w:p>
                    <w:p w14:paraId="3FC562B9" w14:textId="08365E7F" w:rsidR="003E7284" w:rsidRPr="00C40FB2" w:rsidRDefault="003E7284" w:rsidP="00C40FB2">
                      <w:pPr>
                        <w:pStyle w:val="ListParagraph"/>
                        <w:numPr>
                          <w:ilvl w:val="0"/>
                          <w:numId w:val="26"/>
                        </w:numPr>
                        <w:spacing w:line="480" w:lineRule="auto"/>
                        <w:rPr>
                          <w:rFonts w:ascii="Arial" w:hAnsi="Arial" w:cs="Arial"/>
                          <w:sz w:val="24"/>
                          <w:szCs w:val="24"/>
                        </w:rPr>
                      </w:pPr>
                      <w:r w:rsidRPr="00C40FB2">
                        <w:rPr>
                          <w:rFonts w:ascii="Arial" w:hAnsi="Arial" w:cs="Arial"/>
                          <w:sz w:val="24"/>
                          <w:szCs w:val="24"/>
                        </w:rPr>
                        <w:t>Eco-Friendly Practices</w:t>
                      </w:r>
                    </w:p>
                    <w:p w14:paraId="62C27E5F" w14:textId="07DCBA57" w:rsidR="003E7284" w:rsidRPr="00C40FB2" w:rsidRDefault="003E7284" w:rsidP="00C40FB2">
                      <w:pPr>
                        <w:pStyle w:val="ListParagraph"/>
                        <w:numPr>
                          <w:ilvl w:val="0"/>
                          <w:numId w:val="26"/>
                        </w:numPr>
                        <w:spacing w:line="480" w:lineRule="auto"/>
                        <w:rPr>
                          <w:rFonts w:ascii="Arial" w:hAnsi="Arial" w:cs="Arial"/>
                          <w:sz w:val="24"/>
                          <w:szCs w:val="24"/>
                        </w:rPr>
                      </w:pPr>
                      <w:r w:rsidRPr="00C40FB2">
                        <w:rPr>
                          <w:rFonts w:ascii="Arial" w:hAnsi="Arial" w:cs="Arial"/>
                          <w:sz w:val="24"/>
                          <w:szCs w:val="24"/>
                        </w:rPr>
                        <w:t>Waste Reduction Practices</w:t>
                      </w:r>
                    </w:p>
                    <w:p w14:paraId="2EE9555A" w14:textId="0ED8457D" w:rsidR="003E7284" w:rsidRPr="00C40FB2" w:rsidRDefault="003E7284" w:rsidP="00C40FB2">
                      <w:pPr>
                        <w:pStyle w:val="ListParagraph"/>
                        <w:numPr>
                          <w:ilvl w:val="0"/>
                          <w:numId w:val="26"/>
                        </w:numPr>
                        <w:spacing w:line="480" w:lineRule="auto"/>
                        <w:rPr>
                          <w:rFonts w:ascii="Arial" w:hAnsi="Arial" w:cs="Arial"/>
                          <w:sz w:val="24"/>
                          <w:szCs w:val="24"/>
                        </w:rPr>
                      </w:pPr>
                      <w:r w:rsidRPr="00C40FB2">
                        <w:rPr>
                          <w:rFonts w:ascii="Arial" w:hAnsi="Arial" w:cs="Arial"/>
                          <w:sz w:val="24"/>
                          <w:szCs w:val="24"/>
                        </w:rPr>
                        <w:t>Energy Efficiency Practices</w:t>
                      </w:r>
                    </w:p>
                  </w:txbxContent>
                </v:textbox>
                <w10:wrap type="square"/>
              </v:shape>
            </w:pict>
          </mc:Fallback>
        </mc:AlternateContent>
      </w:r>
    </w:p>
    <w:p w14:paraId="3BA05030" w14:textId="7FB8E242" w:rsidR="005149F2" w:rsidRPr="00F446FA" w:rsidRDefault="005149F2">
      <w:pPr>
        <w:jc w:val="center"/>
        <w:rPr>
          <w:rFonts w:ascii="Arial" w:eastAsia="Arial" w:hAnsi="Arial" w:cs="Arial"/>
          <w:sz w:val="24"/>
          <w:szCs w:val="24"/>
        </w:rPr>
      </w:pPr>
    </w:p>
    <w:p w14:paraId="10311ECD" w14:textId="34AAA9E3" w:rsidR="005149F2" w:rsidRPr="00F446FA" w:rsidRDefault="005149F2">
      <w:pPr>
        <w:jc w:val="center"/>
        <w:rPr>
          <w:rFonts w:ascii="Arial" w:eastAsia="Arial" w:hAnsi="Arial" w:cs="Arial"/>
          <w:sz w:val="24"/>
          <w:szCs w:val="24"/>
        </w:rPr>
      </w:pPr>
    </w:p>
    <w:p w14:paraId="47775E63" w14:textId="2BE96960" w:rsidR="005149F2" w:rsidRPr="00F446FA" w:rsidRDefault="005149F2">
      <w:pPr>
        <w:jc w:val="center"/>
        <w:rPr>
          <w:rFonts w:ascii="Arial" w:eastAsia="Arial" w:hAnsi="Arial" w:cs="Arial"/>
          <w:sz w:val="24"/>
          <w:szCs w:val="24"/>
        </w:rPr>
      </w:pPr>
    </w:p>
    <w:p w14:paraId="064CAF02" w14:textId="54BF47A8" w:rsidR="005149F2" w:rsidRPr="00F446FA" w:rsidRDefault="005149F2">
      <w:pPr>
        <w:jc w:val="center"/>
        <w:rPr>
          <w:rFonts w:ascii="Arial" w:eastAsia="Arial" w:hAnsi="Arial" w:cs="Arial"/>
          <w:sz w:val="24"/>
          <w:szCs w:val="24"/>
        </w:rPr>
      </w:pPr>
    </w:p>
    <w:p w14:paraId="46E2A27D" w14:textId="5CA9381A" w:rsidR="005149F2" w:rsidRPr="00F446FA" w:rsidRDefault="005149F2">
      <w:pPr>
        <w:rPr>
          <w:rFonts w:ascii="Arial" w:eastAsia="Arial" w:hAnsi="Arial" w:cs="Arial"/>
          <w:sz w:val="24"/>
          <w:szCs w:val="24"/>
        </w:rPr>
      </w:pPr>
    </w:p>
    <w:p w14:paraId="3D7172E0" w14:textId="6D0C8B92" w:rsidR="00C40FB2" w:rsidRDefault="00694008">
      <w:pPr>
        <w:tabs>
          <w:tab w:val="left" w:pos="1503"/>
        </w:tabs>
        <w:ind w:right="-279"/>
        <w:jc w:val="both"/>
        <w:rPr>
          <w:rFonts w:ascii="Arial" w:eastAsia="Arial" w:hAnsi="Arial" w:cs="Arial"/>
          <w:b/>
          <w:bCs/>
          <w:sz w:val="24"/>
          <w:szCs w:val="24"/>
        </w:rPr>
      </w:pPr>
      <w:r>
        <w:rPr>
          <w:rFonts w:ascii="Arial" w:eastAsia="Arial" w:hAnsi="Arial" w:cs="Arial"/>
          <w:b/>
          <w:bCs/>
          <w:noProof/>
          <w:sz w:val="24"/>
          <w:szCs w:val="24"/>
          <w:lang w:val="en-US"/>
        </w:rPr>
        <mc:AlternateContent>
          <mc:Choice Requires="wps">
            <w:drawing>
              <wp:anchor distT="0" distB="0" distL="114300" distR="114300" simplePos="0" relativeHeight="251732992" behindDoc="0" locked="0" layoutInCell="1" allowOverlap="1" wp14:anchorId="15534E69" wp14:editId="517D7986">
                <wp:simplePos x="0" y="0"/>
                <wp:positionH relativeFrom="column">
                  <wp:posOffset>2156460</wp:posOffset>
                </wp:positionH>
                <wp:positionV relativeFrom="paragraph">
                  <wp:posOffset>76200</wp:posOffset>
                </wp:positionV>
                <wp:extent cx="1082040" cy="0"/>
                <wp:effectExtent l="0" t="0" r="0" b="0"/>
                <wp:wrapNone/>
                <wp:docPr id="1471527626" name="Straight Connector 31"/>
                <wp:cNvGraphicFramePr/>
                <a:graphic xmlns:a="http://schemas.openxmlformats.org/drawingml/2006/main">
                  <a:graphicData uri="http://schemas.microsoft.com/office/word/2010/wordprocessingShape">
                    <wps:wsp>
                      <wps:cNvCnPr/>
                      <wps:spPr>
                        <a:xfrm>
                          <a:off x="0" y="0"/>
                          <a:ext cx="1082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14B889E" id="Straight Connector 3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69.8pt,6pt" to="2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" strokecolor="black [3200]" strokeweight="1pt">
                <v:stroke joinstyle="miter"/>
              </v:line>
            </w:pict>
          </mc:Fallback>
        </mc:AlternateContent>
      </w:r>
    </w:p>
    <w:p w14:paraId="750923F3" w14:textId="77777777" w:rsidR="00123076" w:rsidRPr="00694008" w:rsidRDefault="00123076">
      <w:pPr>
        <w:tabs>
          <w:tab w:val="left" w:pos="1503"/>
        </w:tabs>
        <w:ind w:right="-279"/>
        <w:jc w:val="both"/>
        <w:rPr>
          <w:rFonts w:ascii="Arial" w:eastAsia="Arial" w:hAnsi="Arial" w:cs="Arial"/>
          <w:sz w:val="24"/>
          <w:szCs w:val="24"/>
        </w:rPr>
      </w:pPr>
    </w:p>
    <w:p w14:paraId="6D2D03D9" w14:textId="77777777" w:rsidR="00C40FB2" w:rsidRDefault="00C40FB2">
      <w:pPr>
        <w:tabs>
          <w:tab w:val="left" w:pos="1503"/>
        </w:tabs>
        <w:ind w:right="-279"/>
        <w:jc w:val="both"/>
        <w:rPr>
          <w:rFonts w:ascii="Arial" w:eastAsia="Arial" w:hAnsi="Arial" w:cs="Arial"/>
          <w:sz w:val="24"/>
          <w:szCs w:val="24"/>
        </w:rPr>
      </w:pPr>
    </w:p>
    <w:p w14:paraId="692C61BF" w14:textId="77777777" w:rsidR="00C40FB2" w:rsidRDefault="00C40FB2">
      <w:pPr>
        <w:tabs>
          <w:tab w:val="left" w:pos="1503"/>
        </w:tabs>
        <w:ind w:right="-279"/>
        <w:jc w:val="both"/>
        <w:rPr>
          <w:rFonts w:ascii="Arial" w:eastAsia="Arial" w:hAnsi="Arial" w:cs="Arial"/>
          <w:sz w:val="24"/>
          <w:szCs w:val="24"/>
        </w:rPr>
      </w:pPr>
    </w:p>
    <w:p w14:paraId="7B240D2D" w14:textId="77777777" w:rsidR="00C40FB2" w:rsidRDefault="00C40FB2">
      <w:pPr>
        <w:tabs>
          <w:tab w:val="left" w:pos="1503"/>
        </w:tabs>
        <w:ind w:right="-279"/>
        <w:jc w:val="both"/>
        <w:rPr>
          <w:rFonts w:ascii="Arial" w:eastAsia="Arial" w:hAnsi="Arial" w:cs="Arial"/>
          <w:b/>
          <w:sz w:val="24"/>
          <w:szCs w:val="24"/>
        </w:rPr>
      </w:pPr>
    </w:p>
    <w:p w14:paraId="5BABF91C" w14:textId="77777777" w:rsidR="00C40FB2" w:rsidRDefault="00C40FB2">
      <w:pPr>
        <w:tabs>
          <w:tab w:val="left" w:pos="1503"/>
        </w:tabs>
        <w:ind w:right="-279"/>
        <w:jc w:val="both"/>
        <w:rPr>
          <w:rFonts w:ascii="Arial" w:eastAsia="Arial" w:hAnsi="Arial" w:cs="Arial"/>
          <w:b/>
          <w:sz w:val="24"/>
          <w:szCs w:val="24"/>
        </w:rPr>
      </w:pPr>
    </w:p>
    <w:p w14:paraId="3097399E" w14:textId="77777777" w:rsidR="00C40FB2" w:rsidRDefault="00C40FB2">
      <w:pPr>
        <w:tabs>
          <w:tab w:val="left" w:pos="1503"/>
        </w:tabs>
        <w:ind w:right="-279"/>
        <w:jc w:val="both"/>
        <w:rPr>
          <w:rFonts w:ascii="Arial" w:eastAsia="Arial" w:hAnsi="Arial" w:cs="Arial"/>
          <w:b/>
          <w:sz w:val="24"/>
          <w:szCs w:val="24"/>
        </w:rPr>
      </w:pPr>
    </w:p>
    <w:p w14:paraId="31BDB54E" w14:textId="2E755CB4" w:rsidR="00C40FB2" w:rsidRDefault="00C40FB2">
      <w:pPr>
        <w:tabs>
          <w:tab w:val="left" w:pos="1503"/>
        </w:tabs>
        <w:ind w:right="-279"/>
        <w:jc w:val="both"/>
        <w:rPr>
          <w:rFonts w:ascii="Arial" w:eastAsia="Arial" w:hAnsi="Arial" w:cs="Arial"/>
          <w:b/>
          <w:sz w:val="24"/>
          <w:szCs w:val="24"/>
        </w:rPr>
      </w:pPr>
    </w:p>
    <w:p w14:paraId="3D926017" w14:textId="622EDDEF" w:rsidR="00C40FB2" w:rsidRDefault="00C40FB2">
      <w:pPr>
        <w:tabs>
          <w:tab w:val="left" w:pos="1503"/>
        </w:tabs>
        <w:ind w:right="-279"/>
        <w:jc w:val="both"/>
        <w:rPr>
          <w:rFonts w:ascii="Arial" w:eastAsia="Arial" w:hAnsi="Arial" w:cs="Arial"/>
          <w:b/>
          <w:sz w:val="24"/>
          <w:szCs w:val="24"/>
        </w:rPr>
      </w:pPr>
      <w:r w:rsidRPr="00C40FB2">
        <w:rPr>
          <w:rFonts w:ascii="Arial" w:eastAsia="Arial" w:hAnsi="Arial" w:cs="Arial"/>
          <w:b/>
          <w:noProof/>
          <w:sz w:val="24"/>
          <w:szCs w:val="24"/>
          <w:lang w:val="en-US"/>
        </w:rPr>
        <mc:AlternateContent>
          <mc:Choice Requires="wps">
            <w:drawing>
              <wp:anchor distT="45720" distB="45720" distL="114300" distR="114300" simplePos="0" relativeHeight="251728896" behindDoc="0" locked="0" layoutInCell="1" allowOverlap="1" wp14:anchorId="4CFEAD62" wp14:editId="6C6CF6EA">
                <wp:simplePos x="0" y="0"/>
                <wp:positionH relativeFrom="margin">
                  <wp:posOffset>-38100</wp:posOffset>
                </wp:positionH>
                <wp:positionV relativeFrom="paragraph">
                  <wp:posOffset>68580</wp:posOffset>
                </wp:positionV>
                <wp:extent cx="2172335" cy="1404620"/>
                <wp:effectExtent l="0" t="0" r="18415" b="10160"/>
                <wp:wrapSquare wrapText="bothSides"/>
                <wp:docPr id="1690170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1404620"/>
                        </a:xfrm>
                        <a:prstGeom prst="rect">
                          <a:avLst/>
                        </a:prstGeom>
                        <a:solidFill>
                          <a:srgbClr val="FFFFFF"/>
                        </a:solidFill>
                        <a:ln w="9525">
                          <a:solidFill>
                            <a:srgbClr val="000000"/>
                          </a:solidFill>
                          <a:miter lim="800000"/>
                          <a:headEnd/>
                          <a:tailEnd/>
                        </a:ln>
                      </wps:spPr>
                      <wps:txbx>
                        <w:txbxContent>
                          <w:p w14:paraId="24310A97" w14:textId="3E3480F1" w:rsidR="003E7284" w:rsidRPr="00C40FB2" w:rsidRDefault="003E7284" w:rsidP="00C40FB2">
                            <w:pPr>
                              <w:jc w:val="center"/>
                              <w:rPr>
                                <w:rFonts w:ascii="Arial" w:hAnsi="Arial" w:cs="Arial"/>
                                <w:b/>
                                <w:bCs/>
                                <w:sz w:val="24"/>
                                <w:szCs w:val="24"/>
                              </w:rPr>
                            </w:pPr>
                            <w:r w:rsidRPr="00C40FB2">
                              <w:rPr>
                                <w:rFonts w:ascii="Arial" w:hAnsi="Arial" w:cs="Arial"/>
                                <w:b/>
                                <w:bCs/>
                                <w:sz w:val="24"/>
                                <w:szCs w:val="24"/>
                              </w:rPr>
                              <w:t>Training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FEAD62" id="_x0000_s1032" type="#_x0000_t202" style="position:absolute;left:0;text-align:left;margin-left:-3pt;margin-top:5.4pt;width:171.05pt;height:110.6pt;z-index:251728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">
                <v:textbox style="mso-fit-shape-to-text:t">
                  <w:txbxContent>
                    <w:p w14:paraId="24310A97" w14:textId="3E3480F1" w:rsidR="003E7284" w:rsidRPr="00C40FB2" w:rsidRDefault="003E7284" w:rsidP="00C40FB2">
                      <w:pPr>
                        <w:jc w:val="center"/>
                        <w:rPr>
                          <w:rFonts w:ascii="Arial" w:hAnsi="Arial" w:cs="Arial"/>
                          <w:b/>
                          <w:bCs/>
                          <w:sz w:val="24"/>
                          <w:szCs w:val="24"/>
                        </w:rPr>
                      </w:pPr>
                      <w:r w:rsidRPr="00C40FB2">
                        <w:rPr>
                          <w:rFonts w:ascii="Arial" w:hAnsi="Arial" w:cs="Arial"/>
                          <w:b/>
                          <w:bCs/>
                          <w:sz w:val="24"/>
                          <w:szCs w:val="24"/>
                        </w:rPr>
                        <w:t>Training Quality</w:t>
                      </w:r>
                    </w:p>
                  </w:txbxContent>
                </v:textbox>
                <w10:wrap type="square" anchorx="margin"/>
              </v:shape>
            </w:pict>
          </mc:Fallback>
        </mc:AlternateContent>
      </w:r>
    </w:p>
    <w:p w14:paraId="650C80B6" w14:textId="54561889" w:rsidR="00C40FB2" w:rsidRDefault="00694008">
      <w:pPr>
        <w:tabs>
          <w:tab w:val="left" w:pos="1503"/>
        </w:tabs>
        <w:ind w:right="-279"/>
        <w:jc w:val="both"/>
        <w:rPr>
          <w:rFonts w:ascii="Arial" w:eastAsia="Arial" w:hAnsi="Arial" w:cs="Arial"/>
          <w:b/>
          <w:sz w:val="24"/>
          <w:szCs w:val="24"/>
        </w:rPr>
      </w:pPr>
      <w:r>
        <w:rPr>
          <w:rFonts w:ascii="Arial" w:eastAsia="Arial" w:hAnsi="Arial" w:cs="Arial"/>
          <w:b/>
          <w:noProof/>
          <w:sz w:val="24"/>
          <w:szCs w:val="24"/>
          <w:lang w:val="en-US"/>
        </w:rPr>
        <mc:AlternateContent>
          <mc:Choice Requires="wps">
            <w:drawing>
              <wp:anchor distT="0" distB="0" distL="114300" distR="114300" simplePos="0" relativeHeight="251734016" behindDoc="0" locked="0" layoutInCell="1" allowOverlap="1" wp14:anchorId="05F82EBE" wp14:editId="08C3F40A">
                <wp:simplePos x="0" y="0"/>
                <wp:positionH relativeFrom="column">
                  <wp:posOffset>2134234</wp:posOffset>
                </wp:positionH>
                <wp:positionV relativeFrom="paragraph">
                  <wp:posOffset>22860</wp:posOffset>
                </wp:positionV>
                <wp:extent cx="1035685" cy="7620"/>
                <wp:effectExtent l="0" t="0" r="31115" b="30480"/>
                <wp:wrapNone/>
                <wp:docPr id="1264992273" name="Straight Connector 32"/>
                <wp:cNvGraphicFramePr/>
                <a:graphic xmlns:a="http://schemas.openxmlformats.org/drawingml/2006/main">
                  <a:graphicData uri="http://schemas.microsoft.com/office/word/2010/wordprocessingShape">
                    <wps:wsp>
                      <wps:cNvCnPr/>
                      <wps:spPr>
                        <a:xfrm flipV="1">
                          <a:off x="0" y="0"/>
                          <a:ext cx="1035685"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8A93A2" id="Straight Connector 3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168.05pt,1.8pt" to="249.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" strokecolor="black [3200]" strokeweight="1pt">
                <v:stroke joinstyle="miter"/>
              </v:line>
            </w:pict>
          </mc:Fallback>
        </mc:AlternateContent>
      </w:r>
    </w:p>
    <w:p w14:paraId="02FF1A05" w14:textId="77777777" w:rsidR="00C40FB2" w:rsidRDefault="00C40FB2">
      <w:pPr>
        <w:tabs>
          <w:tab w:val="left" w:pos="1503"/>
        </w:tabs>
        <w:ind w:right="-279"/>
        <w:jc w:val="both"/>
        <w:rPr>
          <w:rFonts w:ascii="Arial" w:eastAsia="Arial" w:hAnsi="Arial" w:cs="Arial"/>
          <w:b/>
          <w:sz w:val="24"/>
          <w:szCs w:val="24"/>
        </w:rPr>
      </w:pPr>
    </w:p>
    <w:p w14:paraId="03091141" w14:textId="77777777" w:rsidR="00C40FB2" w:rsidRDefault="00C40FB2">
      <w:pPr>
        <w:tabs>
          <w:tab w:val="left" w:pos="1503"/>
        </w:tabs>
        <w:ind w:right="-279"/>
        <w:jc w:val="both"/>
        <w:rPr>
          <w:rFonts w:ascii="Arial" w:eastAsia="Arial" w:hAnsi="Arial" w:cs="Arial"/>
          <w:b/>
          <w:sz w:val="24"/>
          <w:szCs w:val="24"/>
        </w:rPr>
      </w:pPr>
    </w:p>
    <w:p w14:paraId="098ECB32" w14:textId="77777777" w:rsidR="00C40FB2" w:rsidRDefault="00C40FB2">
      <w:pPr>
        <w:tabs>
          <w:tab w:val="left" w:pos="1503"/>
        </w:tabs>
        <w:ind w:right="-279"/>
        <w:jc w:val="both"/>
        <w:rPr>
          <w:rFonts w:ascii="Arial" w:eastAsia="Arial" w:hAnsi="Arial" w:cs="Arial"/>
          <w:b/>
          <w:sz w:val="24"/>
          <w:szCs w:val="24"/>
        </w:rPr>
      </w:pPr>
    </w:p>
    <w:p w14:paraId="28EDCECA" w14:textId="77777777" w:rsidR="00C40FB2" w:rsidRDefault="00C40FB2">
      <w:pPr>
        <w:tabs>
          <w:tab w:val="left" w:pos="1503"/>
        </w:tabs>
        <w:ind w:right="-279"/>
        <w:jc w:val="both"/>
        <w:rPr>
          <w:rFonts w:ascii="Arial" w:eastAsia="Arial" w:hAnsi="Arial" w:cs="Arial"/>
          <w:b/>
          <w:sz w:val="24"/>
          <w:szCs w:val="24"/>
        </w:rPr>
      </w:pPr>
    </w:p>
    <w:p w14:paraId="7F80692D" w14:textId="2B726370" w:rsidR="005149F2" w:rsidRPr="00F446FA" w:rsidRDefault="00741EAD" w:rsidP="00C21335">
      <w:pPr>
        <w:tabs>
          <w:tab w:val="left" w:pos="1503"/>
        </w:tabs>
        <w:ind w:right="-279"/>
        <w:jc w:val="center"/>
        <w:rPr>
          <w:rFonts w:ascii="Arial" w:eastAsia="Arial" w:hAnsi="Arial" w:cs="Arial"/>
          <w:b/>
          <w:sz w:val="24"/>
          <w:szCs w:val="24"/>
        </w:rPr>
      </w:pPr>
      <w:r w:rsidRPr="00F446FA">
        <w:rPr>
          <w:rFonts w:ascii="Arial" w:eastAsia="Arial" w:hAnsi="Arial" w:cs="Arial"/>
          <w:b/>
          <w:sz w:val="24"/>
          <w:szCs w:val="24"/>
        </w:rPr>
        <w:t>Figure 1</w:t>
      </w:r>
      <w:r w:rsidR="00C21335">
        <w:rPr>
          <w:rFonts w:ascii="Arial" w:eastAsia="Arial" w:hAnsi="Arial" w:cs="Arial"/>
          <w:b/>
          <w:sz w:val="24"/>
          <w:szCs w:val="24"/>
        </w:rPr>
        <w:t>.</w:t>
      </w:r>
      <w:r w:rsidRPr="00F446FA">
        <w:rPr>
          <w:rFonts w:ascii="Arial" w:eastAsia="Arial" w:hAnsi="Arial" w:cs="Arial"/>
          <w:b/>
          <w:sz w:val="24"/>
          <w:szCs w:val="24"/>
        </w:rPr>
        <w:t xml:space="preserve"> Schematic </w:t>
      </w:r>
      <w:r w:rsidR="00C21335">
        <w:rPr>
          <w:rFonts w:ascii="Arial" w:eastAsia="Arial" w:hAnsi="Arial" w:cs="Arial"/>
          <w:b/>
          <w:sz w:val="24"/>
          <w:szCs w:val="24"/>
        </w:rPr>
        <w:t>Presentation</w:t>
      </w:r>
      <w:r w:rsidRPr="00F446FA">
        <w:rPr>
          <w:rFonts w:ascii="Arial" w:eastAsia="Arial" w:hAnsi="Arial" w:cs="Arial"/>
          <w:b/>
          <w:sz w:val="24"/>
          <w:szCs w:val="24"/>
        </w:rPr>
        <w:t xml:space="preserve"> of the</w:t>
      </w:r>
      <w:r w:rsidRPr="00F446FA">
        <w:rPr>
          <w:rFonts w:ascii="Arial" w:eastAsia="Arial" w:hAnsi="Arial" w:cs="Arial"/>
          <w:b/>
          <w:sz w:val="24"/>
          <w:szCs w:val="24"/>
          <w:lang w:val="en-US"/>
        </w:rPr>
        <w:t xml:space="preserve"> </w:t>
      </w:r>
      <w:r w:rsidRPr="00F446FA">
        <w:rPr>
          <w:rFonts w:ascii="Arial" w:eastAsia="Arial" w:hAnsi="Arial" w:cs="Arial"/>
          <w:b/>
          <w:sz w:val="24"/>
          <w:szCs w:val="24"/>
        </w:rPr>
        <w:t>Study</w:t>
      </w:r>
    </w:p>
    <w:p w14:paraId="7C4FE665" w14:textId="77777777" w:rsidR="005149F2" w:rsidRPr="00F446FA" w:rsidRDefault="005149F2">
      <w:pPr>
        <w:tabs>
          <w:tab w:val="left" w:pos="1503"/>
        </w:tabs>
        <w:spacing w:beforeLines="100" w:before="240" w:line="480" w:lineRule="auto"/>
        <w:ind w:right="-278"/>
        <w:jc w:val="both"/>
        <w:rPr>
          <w:rFonts w:ascii="Arial" w:eastAsia="Arial" w:hAnsi="Arial" w:cs="Arial"/>
          <w:b/>
          <w:bCs/>
          <w:sz w:val="24"/>
          <w:szCs w:val="24"/>
        </w:rPr>
      </w:pPr>
    </w:p>
    <w:p w14:paraId="6C27C1B2" w14:textId="77777777" w:rsidR="00C40FB2" w:rsidRDefault="00C40FB2" w:rsidP="00C40FB2">
      <w:pPr>
        <w:tabs>
          <w:tab w:val="left" w:pos="1503"/>
        </w:tabs>
        <w:ind w:right="-279"/>
        <w:jc w:val="both"/>
        <w:rPr>
          <w:rFonts w:ascii="Arial" w:eastAsia="Arial" w:hAnsi="Arial" w:cs="Arial"/>
          <w:b/>
          <w:bCs/>
          <w:sz w:val="24"/>
          <w:szCs w:val="24"/>
        </w:rPr>
      </w:pPr>
    </w:p>
    <w:p w14:paraId="1BCB29C0" w14:textId="77777777" w:rsidR="00C40FB2" w:rsidRDefault="00C40FB2" w:rsidP="00C40FB2">
      <w:pPr>
        <w:tabs>
          <w:tab w:val="left" w:pos="1503"/>
        </w:tabs>
        <w:ind w:right="-279"/>
        <w:jc w:val="both"/>
        <w:rPr>
          <w:rFonts w:ascii="Arial" w:eastAsia="Arial" w:hAnsi="Arial" w:cs="Arial"/>
          <w:b/>
          <w:bCs/>
          <w:sz w:val="24"/>
          <w:szCs w:val="24"/>
        </w:rPr>
      </w:pPr>
    </w:p>
    <w:p w14:paraId="0B122426" w14:textId="77777777" w:rsidR="00C40FB2" w:rsidRDefault="00C40FB2" w:rsidP="00C40FB2">
      <w:pPr>
        <w:tabs>
          <w:tab w:val="left" w:pos="1503"/>
        </w:tabs>
        <w:ind w:right="-279"/>
        <w:jc w:val="both"/>
        <w:rPr>
          <w:rFonts w:ascii="Arial" w:eastAsia="Arial" w:hAnsi="Arial" w:cs="Arial"/>
          <w:b/>
          <w:bCs/>
          <w:sz w:val="24"/>
          <w:szCs w:val="24"/>
        </w:rPr>
      </w:pPr>
    </w:p>
    <w:p w14:paraId="1B380C1E" w14:textId="77777777" w:rsidR="00C40FB2" w:rsidRDefault="00C40FB2" w:rsidP="00C40FB2">
      <w:pPr>
        <w:tabs>
          <w:tab w:val="left" w:pos="1503"/>
        </w:tabs>
        <w:ind w:right="-279"/>
        <w:jc w:val="both"/>
        <w:rPr>
          <w:rFonts w:ascii="Arial" w:eastAsia="Arial" w:hAnsi="Arial" w:cs="Arial"/>
          <w:b/>
          <w:bCs/>
          <w:sz w:val="24"/>
          <w:szCs w:val="24"/>
        </w:rPr>
      </w:pPr>
    </w:p>
    <w:p w14:paraId="3566BF39" w14:textId="77777777" w:rsidR="00C40FB2" w:rsidRDefault="00C40FB2" w:rsidP="00C40FB2">
      <w:pPr>
        <w:tabs>
          <w:tab w:val="left" w:pos="1503"/>
        </w:tabs>
        <w:ind w:right="-279"/>
        <w:jc w:val="both"/>
        <w:rPr>
          <w:rFonts w:ascii="Arial" w:eastAsia="Arial" w:hAnsi="Arial" w:cs="Arial"/>
          <w:b/>
          <w:bCs/>
          <w:sz w:val="24"/>
          <w:szCs w:val="24"/>
        </w:rPr>
      </w:pPr>
    </w:p>
    <w:p w14:paraId="6870F766" w14:textId="77777777" w:rsidR="00C40FB2" w:rsidRDefault="00C40FB2" w:rsidP="00C40FB2">
      <w:pPr>
        <w:tabs>
          <w:tab w:val="left" w:pos="1503"/>
        </w:tabs>
        <w:ind w:right="-279"/>
        <w:jc w:val="both"/>
        <w:rPr>
          <w:rFonts w:ascii="Arial" w:eastAsia="Arial" w:hAnsi="Arial" w:cs="Arial"/>
          <w:b/>
          <w:bCs/>
          <w:sz w:val="24"/>
          <w:szCs w:val="24"/>
        </w:rPr>
      </w:pPr>
    </w:p>
    <w:p w14:paraId="7C94B082" w14:textId="538297F2" w:rsidR="00C40FB2" w:rsidRDefault="00C40FB2" w:rsidP="00C40FB2">
      <w:pPr>
        <w:tabs>
          <w:tab w:val="left" w:pos="1503"/>
        </w:tabs>
        <w:ind w:right="-279"/>
        <w:jc w:val="both"/>
        <w:rPr>
          <w:rFonts w:ascii="Arial" w:eastAsia="Arial" w:hAnsi="Arial" w:cs="Arial"/>
          <w:b/>
          <w:bCs/>
          <w:sz w:val="24"/>
          <w:szCs w:val="24"/>
        </w:rPr>
      </w:pPr>
    </w:p>
    <w:p w14:paraId="5818B74E" w14:textId="0C6AF5D2" w:rsidR="00C40FB2" w:rsidRPr="00F446FA" w:rsidRDefault="00C40FB2" w:rsidP="00C40FB2">
      <w:pPr>
        <w:tabs>
          <w:tab w:val="left" w:pos="1503"/>
        </w:tabs>
        <w:ind w:right="-279"/>
        <w:jc w:val="both"/>
        <w:rPr>
          <w:rFonts w:ascii="Arial" w:hAnsi="Arial" w:cs="Arial"/>
        </w:rPr>
      </w:pPr>
      <w:r w:rsidRPr="00F446FA">
        <w:rPr>
          <w:rFonts w:ascii="Arial" w:eastAsia="Arial" w:hAnsi="Arial" w:cs="Arial"/>
          <w:b/>
          <w:bCs/>
          <w:sz w:val="24"/>
          <w:szCs w:val="24"/>
        </w:rPr>
        <w:lastRenderedPageBreak/>
        <w:t>Statement of the Problem</w:t>
      </w:r>
    </w:p>
    <w:p w14:paraId="473D14D6" w14:textId="77777777" w:rsidR="00C40FB2" w:rsidRPr="00F446FA" w:rsidRDefault="00C40FB2" w:rsidP="00C40FB2">
      <w:pPr>
        <w:tabs>
          <w:tab w:val="left" w:pos="1503"/>
        </w:tabs>
        <w:ind w:right="-279"/>
        <w:jc w:val="both"/>
        <w:rPr>
          <w:rFonts w:ascii="Arial" w:hAnsi="Arial" w:cs="Arial"/>
        </w:rPr>
      </w:pPr>
    </w:p>
    <w:p w14:paraId="0D5525FE" w14:textId="7D895ABD" w:rsidR="00C40FB2" w:rsidRPr="00F446FA" w:rsidRDefault="00C40FB2" w:rsidP="00C40FB2">
      <w:pPr>
        <w:tabs>
          <w:tab w:val="left" w:pos="1503"/>
        </w:tabs>
        <w:spacing w:line="480" w:lineRule="auto"/>
        <w:ind w:right="-279"/>
        <w:jc w:val="both"/>
        <w:rPr>
          <w:rFonts w:ascii="Arial" w:hAnsi="Arial" w:cs="Arial"/>
        </w:rPr>
      </w:pPr>
      <w:r w:rsidRPr="00F446FA">
        <w:rPr>
          <w:rFonts w:ascii="Arial" w:eastAsia="Arial" w:hAnsi="Arial" w:cs="Arial"/>
          <w:b/>
          <w:bCs/>
          <w:sz w:val="24"/>
          <w:szCs w:val="24"/>
        </w:rPr>
        <w:t xml:space="preserve">       </w:t>
      </w:r>
      <w:r w:rsidRPr="00F446FA">
        <w:rPr>
          <w:rFonts w:ascii="Arial" w:eastAsia="Arial" w:hAnsi="Arial" w:cs="Arial"/>
          <w:sz w:val="24"/>
          <w:szCs w:val="24"/>
        </w:rPr>
        <w:t>Th</w:t>
      </w:r>
      <w:r w:rsidR="00C21335">
        <w:rPr>
          <w:rFonts w:ascii="Arial" w:eastAsia="Arial" w:hAnsi="Arial" w:cs="Arial"/>
          <w:sz w:val="24"/>
          <w:szCs w:val="24"/>
        </w:rPr>
        <w:t xml:space="preserve">is study sought to determine the association between Operational Audit Practices, Sustainable Audit Methods and Quality of Training to Operational Leak Prevention of a distribution company in the province of Misamis Oriental, Philippines. Specifically, the </w:t>
      </w:r>
      <w:r w:rsidRPr="00F446FA">
        <w:rPr>
          <w:rFonts w:ascii="Arial" w:eastAsia="Arial" w:hAnsi="Arial" w:cs="Arial"/>
          <w:sz w:val="24"/>
          <w:szCs w:val="24"/>
        </w:rPr>
        <w:t>researcher sought to seek the following questions as listed below:</w:t>
      </w:r>
    </w:p>
    <w:p w14:paraId="169F495B" w14:textId="77777777" w:rsidR="00C40FB2" w:rsidRPr="00F446FA" w:rsidRDefault="00C40FB2" w:rsidP="00C40FB2">
      <w:pPr>
        <w:tabs>
          <w:tab w:val="left" w:pos="1503"/>
        </w:tabs>
        <w:spacing w:line="480" w:lineRule="auto"/>
        <w:ind w:right="-279"/>
        <w:jc w:val="both"/>
        <w:rPr>
          <w:rFonts w:ascii="Arial" w:hAnsi="Arial" w:cs="Arial"/>
        </w:rPr>
      </w:pPr>
      <w:r w:rsidRPr="00F446FA">
        <w:rPr>
          <w:rFonts w:ascii="Arial" w:eastAsia="Arial" w:hAnsi="Arial" w:cs="Arial"/>
          <w:sz w:val="24"/>
          <w:szCs w:val="24"/>
        </w:rPr>
        <w:t>1. What is the participants’ assessment of operational audit practices in terms of:</w:t>
      </w:r>
    </w:p>
    <w:p w14:paraId="77CDF7DB" w14:textId="77777777" w:rsidR="00C40FB2" w:rsidRPr="00F446FA" w:rsidRDefault="00C40FB2" w:rsidP="00C40FB2">
      <w:pPr>
        <w:tabs>
          <w:tab w:val="left" w:pos="1503"/>
        </w:tabs>
        <w:spacing w:line="480" w:lineRule="auto"/>
        <w:ind w:left="720" w:right="-279"/>
        <w:jc w:val="both"/>
        <w:rPr>
          <w:rFonts w:ascii="Arial" w:hAnsi="Arial" w:cs="Arial"/>
        </w:rPr>
      </w:pPr>
      <w:r w:rsidRPr="00F446FA">
        <w:rPr>
          <w:rFonts w:ascii="Arial" w:eastAsia="Arial" w:hAnsi="Arial" w:cs="Arial"/>
          <w:sz w:val="24"/>
          <w:szCs w:val="24"/>
        </w:rPr>
        <w:tab/>
        <w:t>1.1 Risk-based auditing;</w:t>
      </w:r>
    </w:p>
    <w:p w14:paraId="33AA778F" w14:textId="619310B2" w:rsidR="00C40FB2" w:rsidRPr="00F446FA" w:rsidRDefault="00C40FB2" w:rsidP="00C40FB2">
      <w:pPr>
        <w:tabs>
          <w:tab w:val="left" w:pos="1503"/>
        </w:tabs>
        <w:spacing w:line="480" w:lineRule="auto"/>
        <w:ind w:left="720" w:right="-279"/>
        <w:jc w:val="both"/>
        <w:rPr>
          <w:rFonts w:ascii="Arial" w:hAnsi="Arial" w:cs="Arial"/>
        </w:rPr>
      </w:pPr>
      <w:r w:rsidRPr="00F446FA">
        <w:rPr>
          <w:rFonts w:ascii="Arial" w:eastAsia="Arial" w:hAnsi="Arial" w:cs="Arial"/>
          <w:sz w:val="24"/>
          <w:szCs w:val="24"/>
        </w:rPr>
        <w:tab/>
        <w:t>1.2 Process compliance practice;</w:t>
      </w:r>
      <w:r w:rsidR="00FB50CD">
        <w:rPr>
          <w:rFonts w:ascii="Arial" w:eastAsia="Arial" w:hAnsi="Arial" w:cs="Arial"/>
          <w:sz w:val="24"/>
          <w:szCs w:val="24"/>
        </w:rPr>
        <w:t xml:space="preserve"> and</w:t>
      </w:r>
    </w:p>
    <w:p w14:paraId="2DB96B1D" w14:textId="77777777" w:rsidR="00C40FB2" w:rsidRPr="00F446FA" w:rsidRDefault="00C40FB2" w:rsidP="00C40FB2">
      <w:pPr>
        <w:numPr>
          <w:ilvl w:val="1"/>
          <w:numId w:val="1"/>
        </w:numPr>
        <w:pBdr>
          <w:top w:val="none" w:sz="0" w:space="0" w:color="000000"/>
          <w:left w:val="none" w:sz="0" w:space="0" w:color="000000"/>
          <w:bottom w:val="none" w:sz="0" w:space="0" w:color="000000"/>
          <w:right w:val="none" w:sz="0" w:space="0" w:color="000000"/>
          <w:between w:val="none" w:sz="0" w:space="0" w:color="000000"/>
        </w:pBdr>
        <w:tabs>
          <w:tab w:val="left" w:pos="1503"/>
        </w:tabs>
        <w:spacing w:line="480" w:lineRule="auto"/>
        <w:ind w:right="-279"/>
        <w:jc w:val="both"/>
        <w:rPr>
          <w:rFonts w:ascii="Arial" w:hAnsi="Arial" w:cs="Arial"/>
        </w:rPr>
      </w:pPr>
      <w:r w:rsidRPr="00F446FA">
        <w:rPr>
          <w:rFonts w:ascii="Arial" w:eastAsia="Arial" w:hAnsi="Arial" w:cs="Arial"/>
          <w:sz w:val="24"/>
          <w:szCs w:val="24"/>
        </w:rPr>
        <w:t>Internal control process?</w:t>
      </w:r>
    </w:p>
    <w:p w14:paraId="3D4EF9EC" w14:textId="77777777" w:rsidR="00C40FB2" w:rsidRPr="00F446FA" w:rsidRDefault="00C40FB2" w:rsidP="00C40FB2">
      <w:pPr>
        <w:tabs>
          <w:tab w:val="left" w:pos="1503"/>
        </w:tabs>
        <w:spacing w:line="480" w:lineRule="auto"/>
        <w:ind w:right="-279"/>
        <w:jc w:val="both"/>
        <w:rPr>
          <w:rFonts w:ascii="Arial" w:hAnsi="Arial" w:cs="Arial"/>
        </w:rPr>
      </w:pPr>
      <w:r w:rsidRPr="00F446FA">
        <w:rPr>
          <w:rFonts w:ascii="Arial" w:eastAsia="Arial" w:hAnsi="Arial" w:cs="Arial"/>
          <w:sz w:val="24"/>
          <w:szCs w:val="24"/>
        </w:rPr>
        <w:t>2. What is the participants’ assessment of the sustainable audit methods in terms of:</w:t>
      </w:r>
    </w:p>
    <w:p w14:paraId="19D6AA07" w14:textId="77777777" w:rsidR="00C40FB2" w:rsidRPr="00F446FA" w:rsidRDefault="00C40FB2" w:rsidP="00C40FB2">
      <w:pPr>
        <w:tabs>
          <w:tab w:val="left" w:pos="1503"/>
        </w:tabs>
        <w:spacing w:line="480" w:lineRule="auto"/>
        <w:ind w:left="720" w:right="-279"/>
        <w:jc w:val="both"/>
        <w:rPr>
          <w:rFonts w:ascii="Arial" w:hAnsi="Arial" w:cs="Arial"/>
        </w:rPr>
      </w:pPr>
      <w:r w:rsidRPr="00F446FA">
        <w:rPr>
          <w:rFonts w:ascii="Arial" w:eastAsia="Arial" w:hAnsi="Arial" w:cs="Arial"/>
          <w:sz w:val="24"/>
          <w:szCs w:val="24"/>
        </w:rPr>
        <w:tab/>
        <w:t>2.1 Eco-friendly compliance practice;</w:t>
      </w:r>
    </w:p>
    <w:p w14:paraId="5B459978" w14:textId="5B7FCA26" w:rsidR="00C40FB2" w:rsidRPr="00F446FA" w:rsidRDefault="00C40FB2" w:rsidP="00C40FB2">
      <w:pPr>
        <w:tabs>
          <w:tab w:val="left" w:pos="1503"/>
        </w:tabs>
        <w:spacing w:line="480" w:lineRule="auto"/>
        <w:ind w:left="720" w:right="-279"/>
        <w:jc w:val="both"/>
        <w:rPr>
          <w:rFonts w:ascii="Arial" w:hAnsi="Arial" w:cs="Arial"/>
        </w:rPr>
      </w:pPr>
      <w:r w:rsidRPr="00F446FA">
        <w:rPr>
          <w:rFonts w:ascii="Arial" w:eastAsia="Arial" w:hAnsi="Arial" w:cs="Arial"/>
          <w:sz w:val="24"/>
          <w:szCs w:val="24"/>
        </w:rPr>
        <w:tab/>
        <w:t>2.2 Waste reduction practices;</w:t>
      </w:r>
      <w:r w:rsidR="00FB50CD">
        <w:rPr>
          <w:rFonts w:ascii="Arial" w:eastAsia="Arial" w:hAnsi="Arial" w:cs="Arial"/>
          <w:sz w:val="24"/>
          <w:szCs w:val="24"/>
        </w:rPr>
        <w:t xml:space="preserve"> and</w:t>
      </w:r>
    </w:p>
    <w:p w14:paraId="181D8303" w14:textId="18E72E80" w:rsidR="00C40FB2" w:rsidRPr="00F446FA" w:rsidRDefault="00C40FB2" w:rsidP="00C40FB2">
      <w:pPr>
        <w:numPr>
          <w:ilvl w:val="1"/>
          <w:numId w:val="2"/>
        </w:numPr>
        <w:pBdr>
          <w:top w:val="none" w:sz="0" w:space="0" w:color="000000"/>
          <w:left w:val="none" w:sz="0" w:space="0" w:color="000000"/>
          <w:bottom w:val="none" w:sz="0" w:space="0" w:color="000000"/>
          <w:right w:val="none" w:sz="0" w:space="0" w:color="000000"/>
          <w:between w:val="none" w:sz="0" w:space="0" w:color="000000"/>
        </w:pBdr>
        <w:tabs>
          <w:tab w:val="left" w:pos="1503"/>
        </w:tabs>
        <w:spacing w:line="480" w:lineRule="auto"/>
        <w:ind w:right="-279"/>
        <w:jc w:val="both"/>
        <w:rPr>
          <w:rFonts w:ascii="Arial" w:hAnsi="Arial" w:cs="Arial"/>
        </w:rPr>
      </w:pPr>
      <w:r w:rsidRPr="00F446FA">
        <w:rPr>
          <w:rFonts w:ascii="Arial" w:eastAsia="Arial" w:hAnsi="Arial" w:cs="Arial"/>
          <w:sz w:val="24"/>
          <w:szCs w:val="24"/>
          <w:lang w:val="en-US"/>
        </w:rPr>
        <w:t xml:space="preserve"> </w:t>
      </w:r>
      <w:r w:rsidRPr="00F446FA">
        <w:rPr>
          <w:rFonts w:ascii="Arial" w:eastAsia="Arial" w:hAnsi="Arial" w:cs="Arial"/>
          <w:sz w:val="24"/>
          <w:szCs w:val="24"/>
        </w:rPr>
        <w:t>Energy efficiency practices</w:t>
      </w:r>
      <w:r w:rsidR="00FB50CD">
        <w:rPr>
          <w:rFonts w:ascii="Arial" w:eastAsia="Arial" w:hAnsi="Arial" w:cs="Arial"/>
          <w:sz w:val="24"/>
          <w:szCs w:val="24"/>
        </w:rPr>
        <w:t>?</w:t>
      </w:r>
    </w:p>
    <w:p w14:paraId="3F37CB94" w14:textId="77777777" w:rsidR="00C40FB2" w:rsidRPr="00F446FA" w:rsidRDefault="00C40FB2" w:rsidP="00C40FB2">
      <w:pPr>
        <w:tabs>
          <w:tab w:val="left" w:pos="1503"/>
        </w:tabs>
        <w:spacing w:line="480" w:lineRule="auto"/>
        <w:ind w:right="-279"/>
        <w:jc w:val="both"/>
        <w:rPr>
          <w:rFonts w:ascii="Arial" w:eastAsia="Arial" w:hAnsi="Arial" w:cs="Arial"/>
          <w:sz w:val="24"/>
          <w:szCs w:val="24"/>
        </w:rPr>
      </w:pPr>
      <w:r w:rsidRPr="00F446FA">
        <w:rPr>
          <w:rFonts w:ascii="Arial" w:eastAsia="Arial" w:hAnsi="Arial" w:cs="Arial"/>
          <w:sz w:val="24"/>
          <w:szCs w:val="24"/>
        </w:rPr>
        <w:t>3.What is the participants' assessment of the quality of training?</w:t>
      </w:r>
    </w:p>
    <w:p w14:paraId="5A89BD2A" w14:textId="77777777" w:rsidR="00C40FB2" w:rsidRPr="00F446FA" w:rsidRDefault="00C40FB2" w:rsidP="00C40FB2">
      <w:pPr>
        <w:tabs>
          <w:tab w:val="left" w:pos="1503"/>
        </w:tabs>
        <w:spacing w:line="480" w:lineRule="auto"/>
        <w:ind w:right="-279"/>
        <w:jc w:val="both"/>
        <w:rPr>
          <w:rFonts w:ascii="Arial" w:eastAsia="Arial" w:hAnsi="Arial" w:cs="Arial"/>
          <w:sz w:val="24"/>
          <w:szCs w:val="24"/>
        </w:rPr>
      </w:pPr>
      <w:r w:rsidRPr="00F446FA">
        <w:rPr>
          <w:rFonts w:ascii="Arial" w:eastAsia="Arial" w:hAnsi="Arial" w:cs="Arial"/>
          <w:sz w:val="24"/>
          <w:szCs w:val="24"/>
        </w:rPr>
        <w:t>4. What is the participants’ assessment of the operational leak prevention considering:</w:t>
      </w:r>
    </w:p>
    <w:p w14:paraId="712ACA46" w14:textId="77777777" w:rsidR="00C40FB2" w:rsidRPr="00F446FA" w:rsidRDefault="00C40FB2" w:rsidP="00C40FB2">
      <w:pPr>
        <w:pStyle w:val="ListParagraph"/>
        <w:numPr>
          <w:ilvl w:val="1"/>
          <w:numId w:val="3"/>
        </w:numPr>
        <w:tabs>
          <w:tab w:val="left" w:pos="1503"/>
        </w:tabs>
        <w:spacing w:line="480" w:lineRule="auto"/>
        <w:ind w:right="-279"/>
        <w:jc w:val="both"/>
        <w:rPr>
          <w:rFonts w:ascii="Arial" w:eastAsia="Arial" w:hAnsi="Arial" w:cs="Arial"/>
          <w:b/>
          <w:bCs/>
          <w:sz w:val="24"/>
          <w:szCs w:val="24"/>
        </w:rPr>
      </w:pPr>
      <w:r w:rsidRPr="00F446FA">
        <w:rPr>
          <w:rFonts w:ascii="Arial" w:eastAsia="Arial" w:hAnsi="Arial" w:cs="Arial"/>
          <w:sz w:val="24"/>
          <w:szCs w:val="24"/>
        </w:rPr>
        <w:t>Reduction in product losses and wastage;</w:t>
      </w:r>
    </w:p>
    <w:p w14:paraId="119ECD5A" w14:textId="6D26B3A1" w:rsidR="00C40FB2" w:rsidRPr="00F446FA" w:rsidRDefault="00C40FB2" w:rsidP="00C40FB2">
      <w:pPr>
        <w:pBdr>
          <w:top w:val="none" w:sz="0" w:space="0" w:color="000000"/>
          <w:left w:val="none" w:sz="0" w:space="0" w:color="000000"/>
          <w:bottom w:val="none" w:sz="0" w:space="0" w:color="000000"/>
          <w:right w:val="none" w:sz="0" w:space="0" w:color="000000"/>
          <w:between w:val="none" w:sz="0" w:space="0" w:color="000000"/>
        </w:pBdr>
        <w:tabs>
          <w:tab w:val="left" w:pos="1503"/>
        </w:tabs>
        <w:spacing w:line="480" w:lineRule="auto"/>
        <w:ind w:left="1500" w:right="-279"/>
        <w:jc w:val="both"/>
        <w:rPr>
          <w:rFonts w:ascii="Arial" w:eastAsia="Arial" w:hAnsi="Arial" w:cs="Arial"/>
          <w:sz w:val="24"/>
          <w:szCs w:val="24"/>
        </w:rPr>
      </w:pPr>
      <w:r w:rsidRPr="00F446FA">
        <w:rPr>
          <w:rFonts w:ascii="Arial" w:eastAsia="Arial" w:hAnsi="Arial" w:cs="Arial"/>
          <w:sz w:val="24"/>
          <w:szCs w:val="24"/>
        </w:rPr>
        <w:t>4.2 Minimize errors in operation;</w:t>
      </w:r>
      <w:r w:rsidR="00FB50CD">
        <w:rPr>
          <w:rFonts w:ascii="Arial" w:eastAsia="Arial" w:hAnsi="Arial" w:cs="Arial"/>
          <w:sz w:val="24"/>
          <w:szCs w:val="24"/>
        </w:rPr>
        <w:t xml:space="preserve"> and</w:t>
      </w:r>
    </w:p>
    <w:p w14:paraId="1438BB28" w14:textId="00C611AA" w:rsidR="00C40FB2" w:rsidRPr="00F446FA" w:rsidRDefault="00C40FB2" w:rsidP="00C40FB2">
      <w:pPr>
        <w:numPr>
          <w:ilvl w:val="1"/>
          <w:numId w:val="4"/>
        </w:numPr>
        <w:tabs>
          <w:tab w:val="left" w:pos="1503"/>
        </w:tabs>
        <w:spacing w:line="480" w:lineRule="auto"/>
        <w:ind w:right="-279"/>
        <w:jc w:val="both"/>
        <w:rPr>
          <w:rFonts w:ascii="Arial" w:eastAsia="Arial" w:hAnsi="Arial" w:cs="Arial"/>
          <w:sz w:val="24"/>
          <w:szCs w:val="24"/>
        </w:rPr>
      </w:pPr>
      <w:r w:rsidRPr="00F446FA">
        <w:rPr>
          <w:rFonts w:ascii="Arial" w:eastAsia="Arial" w:hAnsi="Arial" w:cs="Arial"/>
          <w:sz w:val="24"/>
          <w:szCs w:val="24"/>
        </w:rPr>
        <w:t>Improved Operational efficiency</w:t>
      </w:r>
      <w:r w:rsidR="00FB50CD">
        <w:rPr>
          <w:rFonts w:ascii="Arial" w:eastAsia="Arial" w:hAnsi="Arial" w:cs="Arial"/>
          <w:sz w:val="24"/>
          <w:szCs w:val="24"/>
        </w:rPr>
        <w:t>?</w:t>
      </w:r>
    </w:p>
    <w:p w14:paraId="30CBAAD8" w14:textId="2B2CC0A5" w:rsidR="00F07F64" w:rsidRPr="00F446FA" w:rsidRDefault="00C40FB2" w:rsidP="00C40FB2">
      <w:pPr>
        <w:tabs>
          <w:tab w:val="left" w:pos="1503"/>
        </w:tabs>
        <w:spacing w:line="480" w:lineRule="auto"/>
        <w:ind w:right="-279"/>
        <w:jc w:val="both"/>
        <w:rPr>
          <w:rFonts w:ascii="Arial" w:eastAsia="Arial" w:hAnsi="Arial" w:cs="Arial"/>
          <w:sz w:val="24"/>
          <w:szCs w:val="24"/>
        </w:rPr>
      </w:pPr>
      <w:r w:rsidRPr="00F446FA">
        <w:rPr>
          <w:rFonts w:ascii="Arial" w:eastAsia="Arial" w:hAnsi="Arial" w:cs="Arial"/>
          <w:sz w:val="24"/>
          <w:szCs w:val="24"/>
        </w:rPr>
        <w:t>5. Are operational audit practices, sustainable audit methods and training quality significantly associated with the operational</w:t>
      </w:r>
      <w:r w:rsidR="00F07F64">
        <w:rPr>
          <w:rFonts w:ascii="Arial" w:eastAsia="Arial" w:hAnsi="Arial" w:cs="Arial"/>
          <w:sz w:val="24"/>
          <w:szCs w:val="24"/>
        </w:rPr>
        <w:t xml:space="preserve"> leak prevention of the company.</w:t>
      </w:r>
    </w:p>
    <w:p w14:paraId="010E222F" w14:textId="6EC14A80" w:rsidR="00C40FB2" w:rsidRPr="00F446FA" w:rsidRDefault="00C40FB2" w:rsidP="00C40FB2">
      <w:pPr>
        <w:tabs>
          <w:tab w:val="left" w:pos="1503"/>
        </w:tabs>
        <w:spacing w:beforeLines="50" w:before="120" w:line="480" w:lineRule="auto"/>
        <w:ind w:right="-278"/>
        <w:jc w:val="both"/>
        <w:rPr>
          <w:rFonts w:ascii="Arial" w:eastAsia="Arial" w:hAnsi="Arial" w:cs="Arial"/>
          <w:sz w:val="24"/>
          <w:szCs w:val="24"/>
        </w:rPr>
      </w:pPr>
      <w:r w:rsidRPr="00F446FA">
        <w:rPr>
          <w:rFonts w:ascii="Arial" w:eastAsia="Arial" w:hAnsi="Arial" w:cs="Arial"/>
          <w:b/>
          <w:bCs/>
          <w:sz w:val="24"/>
          <w:szCs w:val="24"/>
        </w:rPr>
        <w:t>Hypothes</w:t>
      </w:r>
      <w:r w:rsidR="004D50CE">
        <w:rPr>
          <w:rFonts w:ascii="Arial" w:eastAsia="Arial" w:hAnsi="Arial" w:cs="Arial"/>
          <w:b/>
          <w:bCs/>
          <w:sz w:val="24"/>
          <w:szCs w:val="24"/>
        </w:rPr>
        <w:t>e</w:t>
      </w:r>
      <w:r w:rsidRPr="00F446FA">
        <w:rPr>
          <w:rFonts w:ascii="Arial" w:eastAsia="Arial" w:hAnsi="Arial" w:cs="Arial"/>
          <w:b/>
          <w:bCs/>
          <w:sz w:val="24"/>
          <w:szCs w:val="24"/>
        </w:rPr>
        <w:t>s</w:t>
      </w:r>
    </w:p>
    <w:p w14:paraId="16421A20" w14:textId="227E9A53" w:rsidR="00C40FB2" w:rsidRPr="00F446FA" w:rsidRDefault="004D50CE" w:rsidP="00C40FB2">
      <w:pPr>
        <w:tabs>
          <w:tab w:val="left" w:pos="1503"/>
        </w:tabs>
        <w:spacing w:line="480" w:lineRule="auto"/>
        <w:ind w:right="-279"/>
        <w:jc w:val="both"/>
        <w:rPr>
          <w:rFonts w:ascii="Arial" w:hAnsi="Arial" w:cs="Arial"/>
        </w:rPr>
      </w:pPr>
      <w:r>
        <w:rPr>
          <w:rFonts w:ascii="Arial" w:eastAsia="Arial" w:hAnsi="Arial" w:cs="Arial"/>
          <w:sz w:val="24"/>
          <w:szCs w:val="24"/>
        </w:rPr>
        <w:t xml:space="preserve">          </w:t>
      </w:r>
      <w:r w:rsidR="00C40FB2" w:rsidRPr="00F446FA">
        <w:rPr>
          <w:rFonts w:ascii="Arial" w:eastAsia="Arial" w:hAnsi="Arial" w:cs="Arial"/>
          <w:sz w:val="24"/>
          <w:szCs w:val="24"/>
        </w:rPr>
        <w:t xml:space="preserve">Problems 1, 2, 3, </w:t>
      </w:r>
      <w:r>
        <w:rPr>
          <w:rFonts w:ascii="Arial" w:eastAsia="Arial" w:hAnsi="Arial" w:cs="Arial"/>
          <w:sz w:val="24"/>
          <w:szCs w:val="24"/>
        </w:rPr>
        <w:t xml:space="preserve">and 4 </w:t>
      </w:r>
      <w:r w:rsidR="00C40FB2" w:rsidRPr="00F446FA">
        <w:rPr>
          <w:rFonts w:ascii="Arial" w:eastAsia="Arial" w:hAnsi="Arial" w:cs="Arial"/>
          <w:sz w:val="24"/>
          <w:szCs w:val="24"/>
        </w:rPr>
        <w:t xml:space="preserve">are hypothesis-free. </w:t>
      </w:r>
      <w:r>
        <w:rPr>
          <w:rFonts w:ascii="Arial" w:eastAsia="Arial" w:hAnsi="Arial" w:cs="Arial"/>
          <w:sz w:val="24"/>
          <w:szCs w:val="24"/>
        </w:rPr>
        <w:t>Based on Problem 5, the null hypotheses were tested at .05 level of significance:</w:t>
      </w:r>
    </w:p>
    <w:p w14:paraId="00F1082F" w14:textId="77777777" w:rsidR="00C40FB2" w:rsidRPr="00F446FA" w:rsidRDefault="00C40FB2" w:rsidP="00C40FB2">
      <w:pPr>
        <w:tabs>
          <w:tab w:val="left" w:pos="1503"/>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lastRenderedPageBreak/>
        <w:t>Ho</w:t>
      </w:r>
      <w:r w:rsidRPr="00F446FA">
        <w:rPr>
          <w:rFonts w:ascii="Cambria Math" w:eastAsia="Arial" w:hAnsi="Cambria Math" w:cs="Cambria Math"/>
          <w:b/>
          <w:bCs/>
          <w:sz w:val="24"/>
          <w:szCs w:val="24"/>
        </w:rPr>
        <w:t>₁</w:t>
      </w:r>
      <w:r w:rsidRPr="00F446FA">
        <w:rPr>
          <w:rFonts w:ascii="Arial" w:eastAsia="Arial" w:hAnsi="Arial" w:cs="Arial"/>
          <w:b/>
          <w:bCs/>
          <w:sz w:val="24"/>
          <w:szCs w:val="24"/>
        </w:rPr>
        <w:t xml:space="preserve">: </w:t>
      </w:r>
      <w:r w:rsidRPr="00F446FA">
        <w:rPr>
          <w:rFonts w:ascii="Arial" w:eastAsia="Arial" w:hAnsi="Arial" w:cs="Arial"/>
          <w:sz w:val="24"/>
          <w:szCs w:val="24"/>
        </w:rPr>
        <w:t>Operational audit practices are not significantly associated with operational leak prevention.</w:t>
      </w:r>
    </w:p>
    <w:p w14:paraId="39D3A7C9" w14:textId="77777777" w:rsidR="00C40FB2" w:rsidRPr="00F446FA" w:rsidRDefault="00C40FB2" w:rsidP="00C40FB2">
      <w:pPr>
        <w:tabs>
          <w:tab w:val="left" w:pos="1503"/>
        </w:tabs>
        <w:spacing w:line="480" w:lineRule="auto"/>
        <w:ind w:right="-279"/>
        <w:jc w:val="both"/>
        <w:rPr>
          <w:rFonts w:ascii="Arial" w:hAnsi="Arial" w:cs="Arial"/>
          <w:color w:val="000000"/>
          <w:sz w:val="24"/>
          <w:szCs w:val="24"/>
        </w:rPr>
      </w:pPr>
      <w:r w:rsidRPr="00F446FA">
        <w:rPr>
          <w:rFonts w:ascii="Arial" w:hAnsi="Arial" w:cs="Arial"/>
          <w:b/>
          <w:color w:val="000000"/>
          <w:sz w:val="24"/>
          <w:szCs w:val="24"/>
        </w:rPr>
        <w:t>Ho</w:t>
      </w:r>
      <w:r w:rsidRPr="00F446FA">
        <w:rPr>
          <w:rFonts w:ascii="Cambria Math" w:hAnsi="Cambria Math" w:cs="Cambria Math"/>
          <w:b/>
          <w:color w:val="000000"/>
          <w:sz w:val="24"/>
          <w:szCs w:val="24"/>
        </w:rPr>
        <w:t>₂</w:t>
      </w:r>
      <w:r w:rsidRPr="00F446FA">
        <w:rPr>
          <w:rFonts w:ascii="Arial" w:hAnsi="Arial" w:cs="Arial"/>
          <w:b/>
          <w:color w:val="000000"/>
          <w:sz w:val="24"/>
          <w:szCs w:val="24"/>
        </w:rPr>
        <w:t>:</w:t>
      </w:r>
      <w:r w:rsidRPr="00F446FA">
        <w:rPr>
          <w:rFonts w:ascii="Arial" w:hAnsi="Arial" w:cs="Arial"/>
          <w:color w:val="000000"/>
          <w:sz w:val="24"/>
          <w:szCs w:val="24"/>
        </w:rPr>
        <w:t xml:space="preserve"> Sustainable Audit Methods are not significantly associated with operational leak prevention. </w:t>
      </w:r>
    </w:p>
    <w:p w14:paraId="72C3C546" w14:textId="77777777" w:rsidR="00AD16B9" w:rsidRDefault="00C40FB2" w:rsidP="00AD16B9">
      <w:pPr>
        <w:tabs>
          <w:tab w:val="left" w:pos="1503"/>
        </w:tabs>
        <w:spacing w:line="480" w:lineRule="auto"/>
        <w:ind w:right="-279"/>
        <w:jc w:val="both"/>
        <w:rPr>
          <w:rFonts w:ascii="Arial" w:hAnsi="Arial" w:cs="Arial"/>
          <w:color w:val="000000"/>
          <w:sz w:val="24"/>
          <w:szCs w:val="24"/>
        </w:rPr>
      </w:pPr>
      <w:r w:rsidRPr="00F446FA">
        <w:rPr>
          <w:rFonts w:ascii="Arial" w:hAnsi="Arial" w:cs="Arial"/>
          <w:b/>
          <w:color w:val="000000"/>
          <w:sz w:val="24"/>
          <w:szCs w:val="24"/>
        </w:rPr>
        <w:t>Ho</w:t>
      </w:r>
      <w:r w:rsidRPr="00F446FA">
        <w:rPr>
          <w:rFonts w:ascii="Cambria Math" w:hAnsi="Cambria Math" w:cs="Cambria Math"/>
          <w:b/>
          <w:color w:val="000000"/>
          <w:sz w:val="24"/>
          <w:szCs w:val="24"/>
        </w:rPr>
        <w:t>₃</w:t>
      </w:r>
      <w:r w:rsidRPr="00F446FA">
        <w:rPr>
          <w:rFonts w:ascii="Arial" w:hAnsi="Arial" w:cs="Arial"/>
          <w:b/>
          <w:color w:val="000000"/>
          <w:sz w:val="24"/>
          <w:szCs w:val="24"/>
        </w:rPr>
        <w:t>:</w:t>
      </w:r>
      <w:r w:rsidRPr="00F446FA">
        <w:rPr>
          <w:rFonts w:ascii="Arial" w:hAnsi="Arial" w:cs="Arial"/>
          <w:color w:val="000000"/>
          <w:sz w:val="24"/>
          <w:szCs w:val="24"/>
        </w:rPr>
        <w:t xml:space="preserve"> Quality of training is not significantly associate with operational leak prevention of the company.</w:t>
      </w:r>
    </w:p>
    <w:p w14:paraId="5136E75F" w14:textId="17640295" w:rsidR="005149F2" w:rsidRPr="00AD16B9" w:rsidRDefault="00741EAD" w:rsidP="00AD16B9">
      <w:pPr>
        <w:tabs>
          <w:tab w:val="left" w:pos="1503"/>
        </w:tabs>
        <w:spacing w:line="480" w:lineRule="auto"/>
        <w:ind w:right="-279"/>
        <w:jc w:val="both"/>
        <w:rPr>
          <w:rFonts w:ascii="Arial" w:hAnsi="Arial" w:cs="Arial"/>
          <w:color w:val="000000"/>
          <w:sz w:val="24"/>
          <w:szCs w:val="24"/>
        </w:rPr>
      </w:pPr>
      <w:r w:rsidRPr="00F446FA">
        <w:rPr>
          <w:rFonts w:ascii="Arial" w:eastAsia="Arial" w:hAnsi="Arial" w:cs="Arial"/>
          <w:b/>
          <w:bCs/>
          <w:sz w:val="24"/>
          <w:szCs w:val="24"/>
        </w:rPr>
        <w:t>Significance of the Study</w:t>
      </w:r>
      <w:r w:rsidR="00B21093">
        <w:rPr>
          <w:rFonts w:ascii="Arial" w:eastAsia="Arial" w:hAnsi="Arial" w:cs="Arial"/>
          <w:b/>
          <w:bCs/>
          <w:sz w:val="24"/>
          <w:szCs w:val="24"/>
        </w:rPr>
        <w:tab/>
      </w:r>
    </w:p>
    <w:p w14:paraId="425706D2" w14:textId="77777777" w:rsidR="005149F2" w:rsidRPr="00F446FA" w:rsidRDefault="00741EAD" w:rsidP="00AD16B9">
      <w:pPr>
        <w:tabs>
          <w:tab w:val="left" w:pos="1503"/>
        </w:tabs>
        <w:spacing w:line="480" w:lineRule="auto"/>
        <w:ind w:right="-278" w:firstLine="601"/>
        <w:jc w:val="both"/>
        <w:rPr>
          <w:rFonts w:ascii="Arial" w:hAnsi="Arial" w:cs="Arial"/>
        </w:rPr>
      </w:pPr>
      <w:r w:rsidRPr="00F446FA">
        <w:rPr>
          <w:rFonts w:ascii="Arial" w:eastAsia="Arial" w:hAnsi="Arial" w:cs="Arial"/>
          <w:sz w:val="24"/>
          <w:szCs w:val="24"/>
        </w:rPr>
        <w:t xml:space="preserve"> The significance of this study lies in optimizing strategic auditing of the internal auditors, which demonstrates the effective execution through an efficient strategy, and it highlights the strategy's integrity, especially in distribution companies that need to follow the standards for regulations and compliance. There are possible beneficiaries of the research in distribution industries. The insights and implications on this study can benefit the distribution company involved. Through this study, these interested and involved parties can improve their company especially on strategic auditing abilities and the betterment of the distribution companies.</w:t>
      </w:r>
    </w:p>
    <w:p w14:paraId="1FAD81EE" w14:textId="56B119E0" w:rsidR="005149F2" w:rsidRPr="00F446FA" w:rsidRDefault="00741EAD" w:rsidP="00AD16B9">
      <w:pPr>
        <w:tabs>
          <w:tab w:val="left" w:pos="1503"/>
        </w:tabs>
        <w:spacing w:line="480" w:lineRule="auto"/>
        <w:ind w:firstLine="20"/>
        <w:jc w:val="both"/>
        <w:rPr>
          <w:rFonts w:ascii="Arial" w:eastAsia="Arial" w:hAnsi="Arial" w:cs="Arial"/>
          <w:sz w:val="24"/>
          <w:szCs w:val="24"/>
        </w:rPr>
      </w:pPr>
      <w:r w:rsidRPr="00F446FA">
        <w:rPr>
          <w:rFonts w:ascii="Arial" w:eastAsia="Arial" w:hAnsi="Arial" w:cs="Arial"/>
          <w:b/>
          <w:bCs/>
          <w:sz w:val="24"/>
          <w:szCs w:val="24"/>
        </w:rPr>
        <w:t>Employees</w:t>
      </w:r>
      <w:r w:rsidR="00AD16B9">
        <w:rPr>
          <w:rFonts w:ascii="Arial" w:eastAsia="Arial" w:hAnsi="Arial" w:cs="Arial"/>
          <w:sz w:val="24"/>
          <w:szCs w:val="24"/>
        </w:rPr>
        <w:t>. Since t</w:t>
      </w:r>
      <w:r w:rsidRPr="00F446FA">
        <w:rPr>
          <w:rFonts w:ascii="Arial" w:eastAsia="Arial" w:hAnsi="Arial" w:cs="Arial"/>
          <w:sz w:val="24"/>
          <w:szCs w:val="24"/>
        </w:rPr>
        <w:t>his study utilized different auditing strategies in order to have a smooth sailing auditing that can benefit the distribution industries/companies</w:t>
      </w:r>
      <w:r w:rsidR="00AD16B9">
        <w:rPr>
          <w:rFonts w:ascii="Arial" w:eastAsia="Arial" w:hAnsi="Arial" w:cs="Arial"/>
          <w:sz w:val="24"/>
          <w:szCs w:val="24"/>
        </w:rPr>
        <w:t xml:space="preserve">, findings would </w:t>
      </w:r>
      <w:r w:rsidRPr="00F446FA">
        <w:rPr>
          <w:rFonts w:ascii="Arial" w:eastAsia="Arial" w:hAnsi="Arial" w:cs="Arial"/>
          <w:sz w:val="24"/>
          <w:szCs w:val="24"/>
        </w:rPr>
        <w:t>provide employees with a clearer understanding of effective operational and sustainable audit practices, which enhanced their skills, improved work efficiency, and strengthened their compliance with organizational standards.</w:t>
      </w:r>
    </w:p>
    <w:p w14:paraId="5E5E408E" w14:textId="6AFCF793" w:rsidR="005149F2" w:rsidRPr="00F446FA" w:rsidRDefault="00186B63" w:rsidP="00AD16B9">
      <w:pPr>
        <w:tabs>
          <w:tab w:val="left" w:pos="1503"/>
        </w:tabs>
        <w:spacing w:line="480" w:lineRule="auto"/>
        <w:ind w:firstLine="20"/>
        <w:jc w:val="both"/>
        <w:rPr>
          <w:rFonts w:ascii="Arial" w:eastAsia="Arial" w:hAnsi="Arial" w:cs="Arial"/>
          <w:sz w:val="24"/>
          <w:szCs w:val="24"/>
        </w:rPr>
      </w:pPr>
      <w:r>
        <w:rPr>
          <w:rFonts w:ascii="Arial" w:eastAsia="Arial" w:hAnsi="Arial" w:cs="Arial"/>
          <w:b/>
          <w:bCs/>
          <w:sz w:val="24"/>
          <w:szCs w:val="24"/>
        </w:rPr>
        <w:t>Internal Auditors.</w:t>
      </w:r>
      <w:r w:rsidR="00741EAD" w:rsidRPr="00F446FA">
        <w:rPr>
          <w:rFonts w:ascii="Arial" w:eastAsia="Arial" w:hAnsi="Arial" w:cs="Arial"/>
          <w:sz w:val="24"/>
          <w:szCs w:val="24"/>
        </w:rPr>
        <w:t xml:space="preserve"> Th</w:t>
      </w:r>
      <w:r w:rsidR="00AD16B9">
        <w:rPr>
          <w:rFonts w:ascii="Arial" w:eastAsia="Arial" w:hAnsi="Arial" w:cs="Arial"/>
          <w:sz w:val="24"/>
          <w:szCs w:val="24"/>
        </w:rPr>
        <w:t xml:space="preserve">e findings of this </w:t>
      </w:r>
      <w:r w:rsidR="00741EAD" w:rsidRPr="00F446FA">
        <w:rPr>
          <w:rFonts w:ascii="Arial" w:eastAsia="Arial" w:hAnsi="Arial" w:cs="Arial"/>
          <w:sz w:val="24"/>
          <w:szCs w:val="24"/>
        </w:rPr>
        <w:t>study</w:t>
      </w:r>
      <w:r w:rsidR="00AD16B9">
        <w:rPr>
          <w:rFonts w:ascii="Arial" w:eastAsia="Arial" w:hAnsi="Arial" w:cs="Arial"/>
          <w:sz w:val="24"/>
          <w:szCs w:val="24"/>
        </w:rPr>
        <w:t xml:space="preserve"> would</w:t>
      </w:r>
      <w:r w:rsidR="00741EAD" w:rsidRPr="00F446FA">
        <w:rPr>
          <w:rFonts w:ascii="Arial" w:eastAsia="Arial" w:hAnsi="Arial" w:cs="Arial"/>
          <w:sz w:val="24"/>
          <w:szCs w:val="24"/>
        </w:rPr>
        <w:t xml:space="preserve"> give way to internal auditors how their Auditing Strategies and Sustainable Audit Practices helps the distribution companies to improve auditing and how to avert Operational Leak Prevention.</w:t>
      </w:r>
    </w:p>
    <w:p w14:paraId="60DF7129" w14:textId="77777777" w:rsidR="005149F2" w:rsidRPr="00F446FA" w:rsidRDefault="00741EAD" w:rsidP="00AD16B9">
      <w:pPr>
        <w:tabs>
          <w:tab w:val="left" w:pos="1503"/>
        </w:tabs>
        <w:spacing w:line="480" w:lineRule="auto"/>
        <w:ind w:firstLine="20"/>
        <w:jc w:val="both"/>
        <w:rPr>
          <w:rFonts w:ascii="Arial" w:hAnsi="Arial" w:cs="Arial"/>
        </w:rPr>
      </w:pPr>
      <w:r w:rsidRPr="00F446FA">
        <w:rPr>
          <w:rFonts w:ascii="Arial" w:eastAsia="Arial" w:hAnsi="Arial" w:cs="Arial"/>
          <w:b/>
          <w:bCs/>
          <w:sz w:val="24"/>
          <w:szCs w:val="24"/>
        </w:rPr>
        <w:lastRenderedPageBreak/>
        <w:t>Scope and Delimitation of the Study</w:t>
      </w:r>
    </w:p>
    <w:p w14:paraId="7705091C" w14:textId="77777777" w:rsidR="005149F2" w:rsidRDefault="00741EAD" w:rsidP="00AD16B9">
      <w:pPr>
        <w:spacing w:line="480" w:lineRule="auto"/>
        <w:ind w:firstLine="720"/>
        <w:jc w:val="both"/>
        <w:rPr>
          <w:rFonts w:ascii="Arial" w:eastAsia="SimSun" w:hAnsi="Arial" w:cs="Arial"/>
          <w:sz w:val="24"/>
          <w:szCs w:val="24"/>
          <w:lang w:val="en-US" w:eastAsia="zh-CN" w:bidi="ar"/>
        </w:rPr>
      </w:pPr>
      <w:r w:rsidRPr="00F446FA">
        <w:rPr>
          <w:rFonts w:ascii="Arial" w:eastAsia="Arial" w:hAnsi="Arial" w:cs="Arial"/>
          <w:sz w:val="24"/>
          <w:szCs w:val="24"/>
        </w:rPr>
        <w:t xml:space="preserve">This research aimed to explore the Interplay of Operational Audit Practices, Sustainable Audit Methods, Training Quality, and Operational Leak Prevention in a distribution company located in Misamis Oriental, based on the theories utilized in this study. The scope of the study was limited to a distribution company within the researchers’ vicinity, with approximately 341 employees. The study was delimited to a company that conducted monthly auditing and did not include other sectors such as manufacturing, retail, or service industries. Data were collected through an online survey questionnaire using Google Forms during the researcher’s data-gathering period. The researcher selected 200 participants from the company based on specified inclusion and exclusion criteria. One limitation of the study was the limited number of questions fewer than two under the dimension of Risk-Based Auditing, which might have affected the results. </w:t>
      </w:r>
      <w:r w:rsidRPr="00F446FA">
        <w:rPr>
          <w:rFonts w:ascii="Arial" w:eastAsia="SimSun" w:hAnsi="Arial" w:cs="Arial"/>
          <w:sz w:val="24"/>
          <w:szCs w:val="24"/>
          <w:lang w:val="en-US" w:eastAsia="zh-CN" w:bidi="ar"/>
        </w:rPr>
        <w:t>This study's limitations and delimitation were essential to guarantee a targeted evaluation of the unique difficulties and procedures faced by the distribution industry.</w:t>
      </w:r>
    </w:p>
    <w:p w14:paraId="5C181562" w14:textId="77777777" w:rsidR="005149F2" w:rsidRPr="00F446FA" w:rsidRDefault="00741EAD">
      <w:pPr>
        <w:tabs>
          <w:tab w:val="left" w:pos="1503"/>
        </w:tabs>
        <w:spacing w:line="480" w:lineRule="auto"/>
        <w:ind w:right="-279"/>
        <w:jc w:val="both"/>
        <w:rPr>
          <w:rFonts w:ascii="Arial" w:eastAsia="Arial" w:hAnsi="Arial" w:cs="Arial"/>
          <w:b/>
          <w:bCs/>
          <w:sz w:val="24"/>
          <w:szCs w:val="24"/>
        </w:rPr>
      </w:pPr>
      <w:r w:rsidRPr="00F446FA">
        <w:rPr>
          <w:rFonts w:ascii="Arial" w:eastAsia="Arial" w:hAnsi="Arial" w:cs="Arial"/>
          <w:b/>
          <w:bCs/>
          <w:sz w:val="24"/>
          <w:szCs w:val="24"/>
        </w:rPr>
        <w:t>Definition of Terms</w:t>
      </w:r>
      <w:r w:rsidRPr="00F446FA">
        <w:rPr>
          <w:rFonts w:ascii="Arial" w:eastAsia="Arial" w:hAnsi="Arial" w:cs="Arial"/>
          <w:b/>
          <w:bCs/>
          <w:sz w:val="24"/>
          <w:szCs w:val="24"/>
        </w:rPr>
        <w:tab/>
      </w:r>
    </w:p>
    <w:p w14:paraId="4EF47F28" w14:textId="667DE355" w:rsidR="005149F2" w:rsidRPr="00F446FA" w:rsidRDefault="00741EAD" w:rsidP="00E671DF">
      <w:pPr>
        <w:spacing w:line="480" w:lineRule="auto"/>
        <w:ind w:firstLine="720"/>
        <w:jc w:val="both"/>
        <w:rPr>
          <w:rFonts w:ascii="Arial" w:eastAsia="Arial" w:hAnsi="Arial" w:cs="Arial"/>
          <w:b/>
          <w:bCs/>
          <w:sz w:val="24"/>
          <w:szCs w:val="24"/>
        </w:rPr>
      </w:pPr>
      <w:r w:rsidRPr="00F446FA">
        <w:rPr>
          <w:rFonts w:ascii="Arial" w:eastAsia="Arial" w:hAnsi="Arial" w:cs="Arial"/>
          <w:sz w:val="24"/>
          <w:szCs w:val="24"/>
        </w:rPr>
        <w:t>The following terminologies are being found and used in this study. These terms are defined operationally and contextually.</w:t>
      </w:r>
    </w:p>
    <w:p w14:paraId="14BF0C88" w14:textId="173645A3" w:rsidR="005149F2" w:rsidRPr="00F446FA" w:rsidRDefault="00741EAD" w:rsidP="00E671DF">
      <w:pPr>
        <w:tabs>
          <w:tab w:val="left" w:pos="1503"/>
        </w:tabs>
        <w:spacing w:line="480" w:lineRule="auto"/>
        <w:ind w:right="-279"/>
        <w:jc w:val="both"/>
        <w:rPr>
          <w:rFonts w:ascii="Arial" w:hAnsi="Arial" w:cs="Arial"/>
        </w:rPr>
      </w:pPr>
      <w:r w:rsidRPr="00F446FA">
        <w:rPr>
          <w:rFonts w:ascii="Arial" w:eastAsia="Arial" w:hAnsi="Arial" w:cs="Arial"/>
          <w:b/>
          <w:bCs/>
          <w:sz w:val="24"/>
          <w:szCs w:val="24"/>
        </w:rPr>
        <w:t>Operational Audit Practices</w:t>
      </w:r>
      <w:r w:rsidRPr="00F446FA">
        <w:rPr>
          <w:rFonts w:ascii="Arial" w:eastAsia="Arial" w:hAnsi="Arial" w:cs="Arial"/>
          <w:sz w:val="24"/>
          <w:szCs w:val="24"/>
        </w:rPr>
        <w:t xml:space="preserve">. This </w:t>
      </w:r>
      <w:r w:rsidR="00F001A4">
        <w:rPr>
          <w:rFonts w:ascii="Arial" w:eastAsia="Arial" w:hAnsi="Arial" w:cs="Arial"/>
          <w:sz w:val="24"/>
          <w:szCs w:val="24"/>
        </w:rPr>
        <w:t>pertains</w:t>
      </w:r>
      <w:r w:rsidRPr="00F446FA">
        <w:rPr>
          <w:rFonts w:ascii="Arial" w:eastAsia="Arial" w:hAnsi="Arial" w:cs="Arial"/>
          <w:sz w:val="24"/>
          <w:szCs w:val="24"/>
        </w:rPr>
        <w:t xml:space="preserve"> to systematic evaluation of a company’s operational processes, procedures, and performance to ensure efficiency, effectiveness, and compliance with established standards and regulations.</w:t>
      </w:r>
      <w:r w:rsidR="00F001A4">
        <w:rPr>
          <w:rFonts w:ascii="Arial" w:eastAsia="Arial" w:hAnsi="Arial" w:cs="Arial"/>
          <w:sz w:val="24"/>
          <w:szCs w:val="24"/>
        </w:rPr>
        <w:t xml:space="preserve"> In the context of this study, it comprised: risk-based auditing, process compliance practices, and internal control practices.</w:t>
      </w:r>
    </w:p>
    <w:p w14:paraId="00507F92" w14:textId="3D6F6BEE" w:rsidR="005149F2" w:rsidRPr="00F446FA" w:rsidRDefault="00F001A4" w:rsidP="007842B4">
      <w:pPr>
        <w:tabs>
          <w:tab w:val="left" w:pos="851"/>
        </w:tabs>
        <w:spacing w:line="480" w:lineRule="auto"/>
        <w:ind w:right="-279"/>
        <w:jc w:val="both"/>
        <w:rPr>
          <w:rFonts w:ascii="Arial" w:eastAsia="Arial" w:hAnsi="Arial" w:cs="Arial"/>
          <w:sz w:val="24"/>
          <w:szCs w:val="24"/>
        </w:rPr>
      </w:pPr>
      <w:r>
        <w:rPr>
          <w:rFonts w:ascii="Arial" w:eastAsia="Arial" w:hAnsi="Arial" w:cs="Arial"/>
          <w:b/>
          <w:bCs/>
          <w:sz w:val="24"/>
          <w:szCs w:val="24"/>
        </w:rPr>
        <w:lastRenderedPageBreak/>
        <w:tab/>
      </w:r>
      <w:r w:rsidR="00741EAD" w:rsidRPr="00F446FA">
        <w:rPr>
          <w:rFonts w:ascii="Arial" w:eastAsia="Arial" w:hAnsi="Arial" w:cs="Arial"/>
          <w:b/>
          <w:bCs/>
          <w:sz w:val="24"/>
          <w:szCs w:val="24"/>
        </w:rPr>
        <w:t xml:space="preserve">Risk-Based Auditing. </w:t>
      </w:r>
      <w:r w:rsidR="00741EAD" w:rsidRPr="00F446FA">
        <w:rPr>
          <w:rFonts w:ascii="Arial" w:eastAsia="Arial" w:hAnsi="Arial" w:cs="Arial"/>
          <w:sz w:val="24"/>
          <w:szCs w:val="24"/>
        </w:rPr>
        <w:t xml:space="preserve">This </w:t>
      </w:r>
      <w:r>
        <w:rPr>
          <w:rFonts w:ascii="Arial" w:eastAsia="Arial" w:hAnsi="Arial" w:cs="Arial"/>
          <w:sz w:val="24"/>
          <w:szCs w:val="24"/>
        </w:rPr>
        <w:t xml:space="preserve">is </w:t>
      </w:r>
      <w:r w:rsidR="00741EAD" w:rsidRPr="00F446FA">
        <w:rPr>
          <w:rFonts w:ascii="Arial" w:eastAsia="Arial" w:hAnsi="Arial" w:cs="Arial"/>
          <w:sz w:val="24"/>
          <w:szCs w:val="24"/>
        </w:rPr>
        <w:t xml:space="preserve">referred to </w:t>
      </w:r>
      <w:r>
        <w:rPr>
          <w:rFonts w:ascii="Arial" w:eastAsia="Arial" w:hAnsi="Arial" w:cs="Arial"/>
          <w:sz w:val="24"/>
          <w:szCs w:val="24"/>
        </w:rPr>
        <w:t>as the</w:t>
      </w:r>
      <w:r w:rsidR="00741EAD" w:rsidRPr="00F446FA">
        <w:rPr>
          <w:rFonts w:ascii="Arial" w:eastAsia="Arial" w:hAnsi="Arial" w:cs="Arial"/>
          <w:sz w:val="24"/>
          <w:szCs w:val="24"/>
        </w:rPr>
        <w:t xml:space="preserve"> risks that could impact an organization's ability to achieve its objectives. It prioritizes audit resources and efforts based on the risk associated with various organizational processes, activities, or areas. </w:t>
      </w:r>
    </w:p>
    <w:p w14:paraId="2B3AC66D" w14:textId="752DF009" w:rsidR="005149F2" w:rsidRPr="00F446FA" w:rsidRDefault="00741EAD" w:rsidP="007842B4">
      <w:pPr>
        <w:tabs>
          <w:tab w:val="left" w:pos="851"/>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 xml:space="preserve">Process Compliance Practices. </w:t>
      </w:r>
      <w:r w:rsidRPr="00F446FA">
        <w:rPr>
          <w:rFonts w:ascii="Arial" w:eastAsia="Arial" w:hAnsi="Arial" w:cs="Arial"/>
          <w:sz w:val="24"/>
          <w:szCs w:val="24"/>
        </w:rPr>
        <w:t xml:space="preserve">This </w:t>
      </w:r>
      <w:r w:rsidR="00F001A4">
        <w:rPr>
          <w:rFonts w:ascii="Arial" w:eastAsia="Arial" w:hAnsi="Arial" w:cs="Arial"/>
          <w:sz w:val="24"/>
          <w:szCs w:val="24"/>
        </w:rPr>
        <w:t xml:space="preserve">term </w:t>
      </w:r>
      <w:r w:rsidRPr="00F446FA">
        <w:rPr>
          <w:rFonts w:ascii="Arial" w:eastAsia="Arial" w:hAnsi="Arial" w:cs="Arial"/>
          <w:sz w:val="24"/>
          <w:szCs w:val="24"/>
        </w:rPr>
        <w:t>refer</w:t>
      </w:r>
      <w:r w:rsidRPr="00F446FA">
        <w:rPr>
          <w:rFonts w:ascii="Arial" w:eastAsia="Arial" w:hAnsi="Arial" w:cs="Arial"/>
          <w:sz w:val="24"/>
          <w:szCs w:val="24"/>
          <w:lang w:val="en-US"/>
        </w:rPr>
        <w:t>s</w:t>
      </w:r>
      <w:r w:rsidRPr="00F446FA">
        <w:rPr>
          <w:rFonts w:ascii="Arial" w:eastAsia="Arial" w:hAnsi="Arial" w:cs="Arial"/>
          <w:sz w:val="24"/>
          <w:szCs w:val="24"/>
        </w:rPr>
        <w:t xml:space="preserve"> to promoting consistency, accountability, and transparency in an organization's activities, minimizing non-compliance risk and enhancing overall operational efficiency</w:t>
      </w:r>
    </w:p>
    <w:p w14:paraId="08DB1AE5" w14:textId="60300D6E" w:rsidR="005149F2" w:rsidRDefault="00741EAD" w:rsidP="007842B4">
      <w:pPr>
        <w:tabs>
          <w:tab w:val="left" w:pos="851"/>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Internal Control Process.</w:t>
      </w:r>
      <w:r w:rsidRPr="00F446FA">
        <w:rPr>
          <w:rFonts w:ascii="Arial" w:eastAsia="Arial" w:hAnsi="Arial" w:cs="Arial"/>
          <w:sz w:val="24"/>
          <w:szCs w:val="24"/>
        </w:rPr>
        <w:t xml:space="preserve"> This</w:t>
      </w:r>
      <w:r w:rsidR="00F001A4">
        <w:rPr>
          <w:rFonts w:ascii="Arial" w:eastAsia="Arial" w:hAnsi="Arial" w:cs="Arial"/>
          <w:sz w:val="24"/>
          <w:szCs w:val="24"/>
        </w:rPr>
        <w:t xml:space="preserve"> is defined as</w:t>
      </w:r>
      <w:r w:rsidRPr="00F446FA">
        <w:rPr>
          <w:rFonts w:ascii="Arial" w:eastAsia="Arial" w:hAnsi="Arial" w:cs="Arial"/>
          <w:sz w:val="24"/>
          <w:szCs w:val="24"/>
        </w:rPr>
        <w:t xml:space="preserve"> an approach organizations use to design, implement, and maintain internal controls to ensure the effectiveness and efficiency of operations, the reliability of financial reporting, and compliance with applicable laws and regulations.</w:t>
      </w:r>
    </w:p>
    <w:p w14:paraId="10D1192E" w14:textId="0A67247C" w:rsidR="00F001A4" w:rsidRPr="007842B4" w:rsidRDefault="00F001A4" w:rsidP="00F001A4">
      <w:pPr>
        <w:tabs>
          <w:tab w:val="left" w:pos="1503"/>
        </w:tabs>
        <w:spacing w:line="480" w:lineRule="auto"/>
        <w:ind w:right="-279"/>
        <w:jc w:val="both"/>
        <w:rPr>
          <w:rFonts w:ascii="Arial" w:eastAsia="Arial" w:hAnsi="Arial" w:cs="Arial"/>
          <w:sz w:val="24"/>
          <w:szCs w:val="24"/>
          <w:lang w:val="en-US"/>
        </w:rPr>
      </w:pPr>
      <w:r w:rsidRPr="00F446FA">
        <w:rPr>
          <w:rFonts w:ascii="Arial" w:eastAsia="Arial" w:hAnsi="Arial" w:cs="Arial"/>
          <w:b/>
          <w:bCs/>
          <w:sz w:val="24"/>
          <w:szCs w:val="24"/>
        </w:rPr>
        <w:t xml:space="preserve">Operational Leak Prevention. </w:t>
      </w:r>
      <w:r w:rsidRPr="00F446FA">
        <w:rPr>
          <w:rFonts w:ascii="Arial" w:eastAsia="Arial" w:hAnsi="Arial" w:cs="Arial"/>
          <w:sz w:val="24"/>
          <w:szCs w:val="24"/>
        </w:rPr>
        <w:t>This refe</w:t>
      </w:r>
      <w:r w:rsidR="007842B4">
        <w:rPr>
          <w:rFonts w:ascii="Arial" w:eastAsia="Arial" w:hAnsi="Arial" w:cs="Arial"/>
          <w:sz w:val="24"/>
          <w:szCs w:val="24"/>
          <w:lang w:val="en-US"/>
        </w:rPr>
        <w:t>r</w:t>
      </w:r>
      <w:r w:rsidR="00E50BCB">
        <w:rPr>
          <w:rFonts w:ascii="Arial" w:eastAsia="Arial" w:hAnsi="Arial" w:cs="Arial"/>
          <w:sz w:val="24"/>
          <w:szCs w:val="24"/>
          <w:lang w:val="en-US"/>
        </w:rPr>
        <w:t>s</w:t>
      </w:r>
      <w:r w:rsidRPr="00F446FA">
        <w:rPr>
          <w:rFonts w:ascii="Arial" w:eastAsia="Arial" w:hAnsi="Arial" w:cs="Arial"/>
          <w:sz w:val="24"/>
          <w:szCs w:val="24"/>
        </w:rPr>
        <w:t xml:space="preserve"> to strategies, practices, and</w:t>
      </w:r>
      <w:r w:rsidRPr="00F446FA">
        <w:rPr>
          <w:rFonts w:ascii="Arial" w:eastAsia="Arial" w:hAnsi="Arial" w:cs="Arial"/>
          <w:sz w:val="24"/>
          <w:szCs w:val="24"/>
          <w:lang w:val="en-US"/>
        </w:rPr>
        <w:t xml:space="preserve"> precautionary</w:t>
      </w:r>
      <w:r w:rsidRPr="00F446FA">
        <w:rPr>
          <w:rFonts w:ascii="Arial" w:eastAsia="Arial" w:hAnsi="Arial" w:cs="Arial"/>
          <w:sz w:val="24"/>
          <w:szCs w:val="24"/>
        </w:rPr>
        <w:t xml:space="preserve"> measures </w:t>
      </w:r>
      <w:r w:rsidRPr="00F446FA">
        <w:rPr>
          <w:rFonts w:ascii="Arial" w:eastAsia="Arial" w:hAnsi="Arial" w:cs="Arial"/>
          <w:sz w:val="24"/>
          <w:szCs w:val="24"/>
          <w:lang w:val="en-US"/>
        </w:rPr>
        <w:t xml:space="preserve">that </w:t>
      </w:r>
      <w:r w:rsidRPr="00F446FA">
        <w:rPr>
          <w:rFonts w:ascii="Arial" w:eastAsia="Arial" w:hAnsi="Arial" w:cs="Arial"/>
          <w:sz w:val="24"/>
          <w:szCs w:val="24"/>
        </w:rPr>
        <w:t xml:space="preserve">organizations </w:t>
      </w:r>
      <w:r w:rsidRPr="00F446FA">
        <w:rPr>
          <w:rFonts w:ascii="Arial" w:eastAsia="Arial" w:hAnsi="Arial" w:cs="Arial"/>
          <w:sz w:val="24"/>
          <w:szCs w:val="24"/>
          <w:lang w:val="en-US"/>
        </w:rPr>
        <w:t>adhering</w:t>
      </w:r>
      <w:r w:rsidRPr="00F446FA">
        <w:rPr>
          <w:rFonts w:ascii="Arial" w:eastAsia="Arial" w:hAnsi="Arial" w:cs="Arial"/>
          <w:sz w:val="24"/>
          <w:szCs w:val="24"/>
        </w:rPr>
        <w:t xml:space="preserve"> to identify, mitigate, and eliminate leaks or losses in their operational processes. These leaks can </w:t>
      </w:r>
      <w:r w:rsidRPr="00F446FA">
        <w:rPr>
          <w:rFonts w:ascii="Arial" w:eastAsia="Arial" w:hAnsi="Arial" w:cs="Arial"/>
          <w:sz w:val="24"/>
          <w:szCs w:val="24"/>
          <w:lang w:val="en-US"/>
        </w:rPr>
        <w:t>exhibit</w:t>
      </w:r>
      <w:r w:rsidRPr="00F446FA">
        <w:rPr>
          <w:rFonts w:ascii="Arial" w:eastAsia="Arial" w:hAnsi="Arial" w:cs="Arial"/>
          <w:sz w:val="24"/>
          <w:szCs w:val="24"/>
        </w:rPr>
        <w:t xml:space="preserve"> in various forms, </w:t>
      </w:r>
      <w:r w:rsidRPr="00F446FA">
        <w:rPr>
          <w:rFonts w:ascii="Arial" w:eastAsia="Arial" w:hAnsi="Arial" w:cs="Arial"/>
          <w:sz w:val="24"/>
          <w:szCs w:val="24"/>
          <w:lang w:val="en-US"/>
        </w:rPr>
        <w:t>that includes</w:t>
      </w:r>
      <w:r w:rsidRPr="00F446FA">
        <w:rPr>
          <w:rFonts w:ascii="Arial" w:eastAsia="Arial" w:hAnsi="Arial" w:cs="Arial"/>
          <w:sz w:val="24"/>
          <w:szCs w:val="24"/>
        </w:rPr>
        <w:t xml:space="preserve"> financial discrepancies, inventory losses, inefficiencies in supply chains, and wast</w:t>
      </w:r>
      <w:r w:rsidRPr="00F446FA">
        <w:rPr>
          <w:rFonts w:ascii="Arial" w:eastAsia="Arial" w:hAnsi="Arial" w:cs="Arial"/>
          <w:sz w:val="24"/>
          <w:szCs w:val="24"/>
          <w:lang w:val="en-US"/>
        </w:rPr>
        <w:t>age</w:t>
      </w:r>
      <w:r w:rsidRPr="00F446FA">
        <w:rPr>
          <w:rFonts w:ascii="Arial" w:eastAsia="Arial" w:hAnsi="Arial" w:cs="Arial"/>
          <w:sz w:val="24"/>
          <w:szCs w:val="24"/>
        </w:rPr>
        <w:t xml:space="preserve"> of resources.</w:t>
      </w:r>
      <w:r w:rsidR="00375AC6">
        <w:rPr>
          <w:rFonts w:ascii="Arial" w:eastAsia="Arial" w:hAnsi="Arial" w:cs="Arial"/>
          <w:sz w:val="24"/>
          <w:szCs w:val="24"/>
        </w:rPr>
        <w:t xml:space="preserve"> This comprised the following:</w:t>
      </w:r>
    </w:p>
    <w:p w14:paraId="660F9580" w14:textId="2CBA235E" w:rsidR="00F001A4" w:rsidRPr="00F446FA" w:rsidRDefault="00F001A4" w:rsidP="007842B4">
      <w:pPr>
        <w:tabs>
          <w:tab w:val="left" w:pos="851"/>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 xml:space="preserve">Reduction in Product Losses and Wastage. </w:t>
      </w:r>
      <w:r w:rsidRPr="00F446FA">
        <w:rPr>
          <w:rFonts w:ascii="Arial" w:eastAsia="Arial" w:hAnsi="Arial" w:cs="Arial"/>
          <w:sz w:val="24"/>
          <w:szCs w:val="24"/>
        </w:rPr>
        <w:t>This refer</w:t>
      </w:r>
      <w:r w:rsidRPr="00F446FA">
        <w:rPr>
          <w:rFonts w:ascii="Arial" w:eastAsia="Arial" w:hAnsi="Arial" w:cs="Arial"/>
          <w:sz w:val="24"/>
          <w:szCs w:val="24"/>
          <w:lang w:val="en-US"/>
        </w:rPr>
        <w:t>s</w:t>
      </w:r>
      <w:r w:rsidRPr="00F446FA">
        <w:rPr>
          <w:rFonts w:ascii="Arial" w:eastAsia="Arial" w:hAnsi="Arial" w:cs="Arial"/>
          <w:sz w:val="24"/>
          <w:szCs w:val="24"/>
        </w:rPr>
        <w:t xml:space="preserve"> to the practice that is </w:t>
      </w:r>
      <w:r w:rsidRPr="00F446FA">
        <w:rPr>
          <w:rFonts w:ascii="Arial" w:eastAsia="Arial" w:hAnsi="Arial" w:cs="Arial"/>
          <w:sz w:val="24"/>
          <w:szCs w:val="24"/>
          <w:lang w:val="en-US"/>
        </w:rPr>
        <w:t>important</w:t>
      </w:r>
      <w:r w:rsidRPr="00F446FA">
        <w:rPr>
          <w:rFonts w:ascii="Arial" w:eastAsia="Arial" w:hAnsi="Arial" w:cs="Arial"/>
          <w:sz w:val="24"/>
          <w:szCs w:val="24"/>
        </w:rPr>
        <w:t xml:space="preserve"> for </w:t>
      </w:r>
      <w:r w:rsidRPr="00F446FA">
        <w:rPr>
          <w:rFonts w:ascii="Arial" w:eastAsia="Arial" w:hAnsi="Arial" w:cs="Arial"/>
          <w:sz w:val="24"/>
          <w:szCs w:val="24"/>
          <w:lang w:val="en-US"/>
        </w:rPr>
        <w:t>refining</w:t>
      </w:r>
      <w:r w:rsidRPr="00F446FA">
        <w:rPr>
          <w:rFonts w:ascii="Arial" w:eastAsia="Arial" w:hAnsi="Arial" w:cs="Arial"/>
          <w:sz w:val="24"/>
          <w:szCs w:val="24"/>
        </w:rPr>
        <w:t xml:space="preserve"> operational efficiency, reducing costs, </w:t>
      </w:r>
      <w:r w:rsidRPr="00F446FA">
        <w:rPr>
          <w:rFonts w:ascii="Arial" w:eastAsia="Arial" w:hAnsi="Arial" w:cs="Arial"/>
          <w:sz w:val="24"/>
          <w:szCs w:val="24"/>
          <w:lang w:val="en-US"/>
        </w:rPr>
        <w:t xml:space="preserve">associating </w:t>
      </w:r>
      <w:r w:rsidRPr="00F446FA">
        <w:rPr>
          <w:rFonts w:ascii="Arial" w:eastAsia="Arial" w:hAnsi="Arial" w:cs="Arial"/>
          <w:sz w:val="24"/>
          <w:szCs w:val="24"/>
        </w:rPr>
        <w:t>areas where product losses and waste occur,</w:t>
      </w:r>
      <w:r w:rsidR="007842B4">
        <w:rPr>
          <w:rFonts w:ascii="Arial" w:eastAsia="Arial" w:hAnsi="Arial" w:cs="Arial"/>
          <w:sz w:val="24"/>
          <w:szCs w:val="24"/>
        </w:rPr>
        <w:t xml:space="preserve"> and promoting sustainability. </w:t>
      </w:r>
      <w:r w:rsidR="007842B4">
        <w:rPr>
          <w:rFonts w:ascii="Arial" w:eastAsia="Arial" w:hAnsi="Arial" w:cs="Arial"/>
          <w:sz w:val="24"/>
          <w:szCs w:val="24"/>
        </w:rPr>
        <w:br/>
      </w:r>
      <w:r w:rsidRPr="00F446FA">
        <w:rPr>
          <w:rFonts w:ascii="Arial" w:eastAsia="Arial" w:hAnsi="Arial" w:cs="Arial"/>
          <w:b/>
          <w:bCs/>
          <w:sz w:val="24"/>
          <w:szCs w:val="24"/>
        </w:rPr>
        <w:t xml:space="preserve">Minimizing Errors in Operation. </w:t>
      </w:r>
      <w:r w:rsidRPr="00F446FA">
        <w:rPr>
          <w:rFonts w:ascii="Arial" w:eastAsia="Arial" w:hAnsi="Arial" w:cs="Arial"/>
          <w:sz w:val="24"/>
          <w:szCs w:val="24"/>
        </w:rPr>
        <w:t xml:space="preserve"> </w:t>
      </w:r>
      <w:r w:rsidRPr="00F446FA">
        <w:rPr>
          <w:rFonts w:ascii="Arial" w:eastAsia="Arial" w:hAnsi="Arial" w:cs="Arial"/>
          <w:sz w:val="24"/>
          <w:szCs w:val="24"/>
          <w:lang w:val="en-US"/>
        </w:rPr>
        <w:t xml:space="preserve">This </w:t>
      </w:r>
      <w:r w:rsidRPr="00F446FA">
        <w:rPr>
          <w:rFonts w:ascii="Arial" w:eastAsia="Arial" w:hAnsi="Arial" w:cs="Arial"/>
          <w:sz w:val="24"/>
          <w:szCs w:val="24"/>
        </w:rPr>
        <w:t>refer</w:t>
      </w:r>
      <w:r w:rsidRPr="00F446FA">
        <w:rPr>
          <w:rFonts w:ascii="Arial" w:eastAsia="Arial" w:hAnsi="Arial" w:cs="Arial"/>
          <w:sz w:val="24"/>
          <w:szCs w:val="24"/>
          <w:lang w:val="en-US"/>
        </w:rPr>
        <w:t>s</w:t>
      </w:r>
      <w:r w:rsidRPr="00F446FA">
        <w:rPr>
          <w:rFonts w:ascii="Arial" w:eastAsia="Arial" w:hAnsi="Arial" w:cs="Arial"/>
          <w:sz w:val="24"/>
          <w:szCs w:val="24"/>
        </w:rPr>
        <w:t xml:space="preserve"> to </w:t>
      </w:r>
      <w:r w:rsidRPr="00F446FA">
        <w:rPr>
          <w:rFonts w:ascii="Arial" w:eastAsia="Arial" w:hAnsi="Arial" w:cs="Arial"/>
          <w:sz w:val="24"/>
          <w:szCs w:val="24"/>
          <w:lang w:val="en-US"/>
        </w:rPr>
        <w:t>shrinking down</w:t>
      </w:r>
      <w:r w:rsidRPr="00F446FA">
        <w:rPr>
          <w:rFonts w:ascii="Arial" w:eastAsia="Arial" w:hAnsi="Arial" w:cs="Arial"/>
          <w:sz w:val="24"/>
          <w:szCs w:val="24"/>
        </w:rPr>
        <w:t xml:space="preserve"> errors, auditors can help organizations </w:t>
      </w:r>
      <w:r w:rsidRPr="00F446FA">
        <w:rPr>
          <w:rFonts w:ascii="Arial" w:eastAsia="Arial" w:hAnsi="Arial" w:cs="Arial"/>
          <w:sz w:val="24"/>
          <w:szCs w:val="24"/>
          <w:lang w:val="en-US"/>
        </w:rPr>
        <w:t>boost</w:t>
      </w:r>
      <w:r w:rsidRPr="00F446FA">
        <w:rPr>
          <w:rFonts w:ascii="Arial" w:eastAsia="Arial" w:hAnsi="Arial" w:cs="Arial"/>
          <w:sz w:val="24"/>
          <w:szCs w:val="24"/>
        </w:rPr>
        <w:t xml:space="preserve"> their processes, enhance accuracy, and promote overall operational effectiveness. </w:t>
      </w:r>
    </w:p>
    <w:p w14:paraId="06DEACA0" w14:textId="7C84278D" w:rsidR="00F001A4" w:rsidRPr="00F446FA" w:rsidRDefault="00F001A4" w:rsidP="007842B4">
      <w:pPr>
        <w:tabs>
          <w:tab w:val="left" w:pos="851"/>
        </w:tabs>
        <w:spacing w:line="480" w:lineRule="auto"/>
        <w:ind w:right="-279"/>
        <w:jc w:val="both"/>
        <w:rPr>
          <w:rFonts w:ascii="Arial" w:eastAsia="Arial" w:hAnsi="Arial" w:cs="Arial"/>
          <w:b/>
          <w:bCs/>
          <w:sz w:val="24"/>
          <w:szCs w:val="24"/>
        </w:rPr>
      </w:pPr>
      <w:r w:rsidRPr="00F446FA">
        <w:rPr>
          <w:rFonts w:ascii="Arial" w:eastAsia="Arial" w:hAnsi="Arial" w:cs="Arial"/>
          <w:b/>
          <w:bCs/>
          <w:sz w:val="24"/>
          <w:szCs w:val="24"/>
        </w:rPr>
        <w:t>Improved operational efficiency</w:t>
      </w:r>
      <w:r w:rsidRPr="00F446FA">
        <w:rPr>
          <w:rFonts w:ascii="Arial" w:eastAsia="Arial" w:hAnsi="Arial" w:cs="Arial"/>
          <w:b/>
          <w:bCs/>
          <w:sz w:val="24"/>
          <w:szCs w:val="24"/>
          <w:lang w:val="en-US"/>
        </w:rPr>
        <w:t>.</w:t>
      </w:r>
      <w:r w:rsidRPr="00F446FA">
        <w:rPr>
          <w:rFonts w:ascii="Arial" w:eastAsia="Arial" w:hAnsi="Arial" w:cs="Arial"/>
          <w:sz w:val="24"/>
          <w:szCs w:val="24"/>
        </w:rPr>
        <w:t xml:space="preserve"> </w:t>
      </w:r>
      <w:r w:rsidRPr="00F446FA">
        <w:rPr>
          <w:rFonts w:ascii="Arial" w:eastAsia="Arial" w:hAnsi="Arial" w:cs="Arial"/>
          <w:sz w:val="24"/>
          <w:szCs w:val="24"/>
          <w:lang w:val="en-US"/>
        </w:rPr>
        <w:t xml:space="preserve">It </w:t>
      </w:r>
      <w:r w:rsidRPr="00F446FA">
        <w:rPr>
          <w:rFonts w:ascii="Arial" w:eastAsia="Arial" w:hAnsi="Arial" w:cs="Arial"/>
          <w:sz w:val="24"/>
          <w:szCs w:val="24"/>
        </w:rPr>
        <w:t>refer</w:t>
      </w:r>
      <w:r w:rsidRPr="00F446FA">
        <w:rPr>
          <w:rFonts w:ascii="Arial" w:eastAsia="Arial" w:hAnsi="Arial" w:cs="Arial"/>
          <w:sz w:val="24"/>
          <w:szCs w:val="24"/>
          <w:lang w:val="en-US"/>
        </w:rPr>
        <w:t>s</w:t>
      </w:r>
      <w:r w:rsidRPr="00F446FA">
        <w:rPr>
          <w:rFonts w:ascii="Arial" w:eastAsia="Arial" w:hAnsi="Arial" w:cs="Arial"/>
          <w:sz w:val="24"/>
          <w:szCs w:val="24"/>
        </w:rPr>
        <w:t xml:space="preserve"> to the systematic </w:t>
      </w:r>
      <w:r w:rsidRPr="00F446FA">
        <w:rPr>
          <w:rFonts w:ascii="Arial" w:eastAsia="Arial" w:hAnsi="Arial" w:cs="Arial"/>
          <w:sz w:val="24"/>
          <w:szCs w:val="24"/>
          <w:lang w:val="en-US"/>
        </w:rPr>
        <w:t>strengthening</w:t>
      </w:r>
      <w:r w:rsidRPr="00F446FA">
        <w:rPr>
          <w:rFonts w:ascii="Arial" w:eastAsia="Arial" w:hAnsi="Arial" w:cs="Arial"/>
          <w:sz w:val="24"/>
          <w:szCs w:val="24"/>
        </w:rPr>
        <w:t xml:space="preserve"> of an organization's ability to </w:t>
      </w:r>
      <w:r w:rsidRPr="00F446FA">
        <w:rPr>
          <w:rFonts w:ascii="Arial" w:eastAsia="Arial" w:hAnsi="Arial" w:cs="Arial"/>
          <w:sz w:val="24"/>
          <w:szCs w:val="24"/>
          <w:lang w:val="en-US"/>
        </w:rPr>
        <w:t>develop</w:t>
      </w:r>
      <w:r w:rsidRPr="00F446FA">
        <w:rPr>
          <w:rFonts w:ascii="Arial" w:eastAsia="Arial" w:hAnsi="Arial" w:cs="Arial"/>
          <w:sz w:val="24"/>
          <w:szCs w:val="24"/>
        </w:rPr>
        <w:t xml:space="preserve"> output while minimizing input resources, achieved </w:t>
      </w:r>
      <w:r w:rsidRPr="00F446FA">
        <w:rPr>
          <w:rFonts w:ascii="Arial" w:eastAsia="Arial" w:hAnsi="Arial" w:cs="Arial"/>
          <w:sz w:val="24"/>
          <w:szCs w:val="24"/>
        </w:rPr>
        <w:lastRenderedPageBreak/>
        <w:t>through the optimization of processes, waste</w:t>
      </w:r>
      <w:r w:rsidRPr="00F446FA">
        <w:rPr>
          <w:rFonts w:ascii="Arial" w:eastAsia="Arial" w:hAnsi="Arial" w:cs="Arial"/>
          <w:sz w:val="24"/>
          <w:szCs w:val="24"/>
          <w:lang w:val="en-US"/>
        </w:rPr>
        <w:t xml:space="preserve"> reduction</w:t>
      </w:r>
      <w:r w:rsidRPr="00F446FA">
        <w:rPr>
          <w:rFonts w:ascii="Arial" w:eastAsia="Arial" w:hAnsi="Arial" w:cs="Arial"/>
          <w:sz w:val="24"/>
          <w:szCs w:val="24"/>
        </w:rPr>
        <w:t xml:space="preserve">, elimination of redundancies, and strategic allocation of resources to deliver higher quality products or services at lower costs and with greater speed, </w:t>
      </w:r>
      <w:r w:rsidRPr="00F446FA">
        <w:rPr>
          <w:rFonts w:ascii="Arial" w:eastAsia="Arial" w:hAnsi="Arial" w:cs="Arial"/>
          <w:sz w:val="24"/>
          <w:szCs w:val="24"/>
          <w:lang w:val="en-US"/>
        </w:rPr>
        <w:t>that</w:t>
      </w:r>
      <w:r w:rsidRPr="00F446FA">
        <w:rPr>
          <w:rFonts w:ascii="Arial" w:eastAsia="Arial" w:hAnsi="Arial" w:cs="Arial"/>
          <w:sz w:val="24"/>
          <w:szCs w:val="24"/>
        </w:rPr>
        <w:t xml:space="preserve"> resulting in enhanced productivity, reduced operational expenses, and</w:t>
      </w:r>
      <w:r w:rsidRPr="00F446FA">
        <w:rPr>
          <w:rFonts w:ascii="Arial" w:eastAsia="Arial" w:hAnsi="Arial" w:cs="Arial"/>
          <w:sz w:val="24"/>
          <w:szCs w:val="24"/>
          <w:lang w:val="en-US"/>
        </w:rPr>
        <w:t xml:space="preserve"> exceptional </w:t>
      </w:r>
      <w:r w:rsidRPr="00F446FA">
        <w:rPr>
          <w:rFonts w:ascii="Arial" w:eastAsia="Arial" w:hAnsi="Arial" w:cs="Arial"/>
          <w:sz w:val="24"/>
          <w:szCs w:val="24"/>
        </w:rPr>
        <w:t>organizational performance.</w:t>
      </w:r>
    </w:p>
    <w:p w14:paraId="58A37624" w14:textId="77777777" w:rsidR="005149F2" w:rsidRPr="00F446FA" w:rsidRDefault="00741EAD">
      <w:pPr>
        <w:tabs>
          <w:tab w:val="left" w:pos="1503"/>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Sustainable Audit Practices.</w:t>
      </w:r>
      <w:r w:rsidRPr="00F446FA">
        <w:rPr>
          <w:rFonts w:ascii="Arial" w:eastAsia="Arial" w:hAnsi="Arial" w:cs="Arial"/>
          <w:sz w:val="24"/>
          <w:szCs w:val="24"/>
        </w:rPr>
        <w:t xml:space="preserve"> This refer</w:t>
      </w:r>
      <w:r w:rsidRPr="00F446FA">
        <w:rPr>
          <w:rFonts w:ascii="Arial" w:eastAsia="Arial" w:hAnsi="Arial" w:cs="Arial"/>
          <w:sz w:val="24"/>
          <w:szCs w:val="24"/>
          <w:lang w:val="en-US"/>
        </w:rPr>
        <w:t>s</w:t>
      </w:r>
      <w:r w:rsidRPr="00F446FA">
        <w:rPr>
          <w:rFonts w:ascii="Arial" w:eastAsia="Arial" w:hAnsi="Arial" w:cs="Arial"/>
          <w:sz w:val="24"/>
          <w:szCs w:val="24"/>
        </w:rPr>
        <w:t xml:space="preserve"> </w:t>
      </w:r>
      <w:r w:rsidRPr="00F446FA">
        <w:rPr>
          <w:rFonts w:ascii="Arial" w:eastAsia="Arial" w:hAnsi="Arial" w:cs="Arial"/>
          <w:sz w:val="24"/>
          <w:szCs w:val="24"/>
          <w:lang w:val="en-US"/>
        </w:rPr>
        <w:t>on</w:t>
      </w:r>
      <w:r w:rsidRPr="00F446FA">
        <w:rPr>
          <w:rFonts w:ascii="Arial" w:eastAsia="Arial" w:hAnsi="Arial" w:cs="Arial"/>
          <w:sz w:val="24"/>
          <w:szCs w:val="24"/>
        </w:rPr>
        <w:t xml:space="preserve"> auditing methods and approaches incorporating sustainability principles into evaluating an organization's operations, processes, and performance. </w:t>
      </w:r>
    </w:p>
    <w:p w14:paraId="11F830B4" w14:textId="3A69ACEB" w:rsidR="005149F2" w:rsidRPr="00F446FA" w:rsidRDefault="00741EAD" w:rsidP="007842B4">
      <w:pPr>
        <w:tabs>
          <w:tab w:val="left" w:pos="851"/>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 xml:space="preserve">Eco-friendly Practices. </w:t>
      </w:r>
      <w:r w:rsidRPr="00F446FA">
        <w:rPr>
          <w:rFonts w:ascii="Arial" w:eastAsia="Arial" w:hAnsi="Arial" w:cs="Arial"/>
          <w:sz w:val="24"/>
          <w:szCs w:val="24"/>
        </w:rPr>
        <w:t>This refer</w:t>
      </w:r>
      <w:r w:rsidRPr="00F446FA">
        <w:rPr>
          <w:rFonts w:ascii="Arial" w:eastAsia="Arial" w:hAnsi="Arial" w:cs="Arial"/>
          <w:sz w:val="24"/>
          <w:szCs w:val="24"/>
          <w:lang w:val="en-US"/>
        </w:rPr>
        <w:t>s</w:t>
      </w:r>
      <w:r w:rsidRPr="00F446FA">
        <w:rPr>
          <w:rFonts w:ascii="Arial" w:eastAsia="Arial" w:hAnsi="Arial" w:cs="Arial"/>
          <w:sz w:val="24"/>
          <w:szCs w:val="24"/>
        </w:rPr>
        <w:t xml:space="preserve"> </w:t>
      </w:r>
      <w:r w:rsidRPr="00F446FA">
        <w:rPr>
          <w:rFonts w:ascii="Arial" w:eastAsia="Arial" w:hAnsi="Arial" w:cs="Arial"/>
          <w:sz w:val="24"/>
          <w:szCs w:val="24"/>
          <w:lang w:val="en-US"/>
        </w:rPr>
        <w:t>on</w:t>
      </w:r>
      <w:r w:rsidRPr="00F446FA">
        <w:rPr>
          <w:rFonts w:ascii="Arial" w:eastAsia="Arial" w:hAnsi="Arial" w:cs="Arial"/>
          <w:sz w:val="24"/>
          <w:szCs w:val="24"/>
        </w:rPr>
        <w:t xml:space="preserve"> integrating environmental considerations into the auditing process, ensuring that organizations comply with financial and regulatory standards and adhere to environmental sustainability principles. </w:t>
      </w:r>
    </w:p>
    <w:p w14:paraId="797112E6" w14:textId="1276D98E" w:rsidR="005149F2" w:rsidRPr="00F446FA" w:rsidRDefault="00741EAD" w:rsidP="007842B4">
      <w:pPr>
        <w:tabs>
          <w:tab w:val="left" w:pos="851"/>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Waste Reduction Practices.</w:t>
      </w:r>
      <w:r w:rsidRPr="00F446FA">
        <w:rPr>
          <w:rFonts w:ascii="Arial" w:eastAsia="Arial" w:hAnsi="Arial" w:cs="Arial"/>
          <w:sz w:val="24"/>
          <w:szCs w:val="24"/>
        </w:rPr>
        <w:t xml:space="preserve"> This referred to a practice that focuses on enhancing operational efficiency, reducing environmental impact, and promoting sustainability by ensuring that resources are used effectively and waste is managed responsibly. </w:t>
      </w:r>
    </w:p>
    <w:p w14:paraId="01EEF386" w14:textId="389E041C" w:rsidR="005149F2" w:rsidRPr="00F446FA" w:rsidRDefault="00741EAD" w:rsidP="007842B4">
      <w:pPr>
        <w:tabs>
          <w:tab w:val="left" w:pos="851"/>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 xml:space="preserve">Energy Efficiency Practices. </w:t>
      </w:r>
      <w:r w:rsidRPr="00F446FA">
        <w:rPr>
          <w:rFonts w:ascii="Arial" w:eastAsia="Arial" w:hAnsi="Arial" w:cs="Arial"/>
          <w:sz w:val="24"/>
          <w:szCs w:val="24"/>
        </w:rPr>
        <w:t xml:space="preserve">This referred </w:t>
      </w:r>
      <w:r w:rsidRPr="00F446FA">
        <w:rPr>
          <w:rFonts w:ascii="Arial" w:eastAsia="Arial" w:hAnsi="Arial" w:cs="Arial"/>
          <w:sz w:val="24"/>
          <w:szCs w:val="24"/>
          <w:lang w:val="en-US"/>
        </w:rPr>
        <w:t>on</w:t>
      </w:r>
      <w:r w:rsidRPr="00F446FA">
        <w:rPr>
          <w:rFonts w:ascii="Arial" w:eastAsia="Arial" w:hAnsi="Arial" w:cs="Arial"/>
          <w:sz w:val="24"/>
          <w:szCs w:val="24"/>
        </w:rPr>
        <w:t xml:space="preserve"> enhancing the overall efficiency of energy use within an organization, leading to reduced environmental impact and operational costs.</w:t>
      </w:r>
    </w:p>
    <w:p w14:paraId="470119CC" w14:textId="77777777" w:rsidR="005149F2" w:rsidRPr="00F446FA" w:rsidRDefault="00741EAD">
      <w:pPr>
        <w:tabs>
          <w:tab w:val="left" w:pos="1503"/>
        </w:tabs>
        <w:spacing w:line="480" w:lineRule="auto"/>
        <w:ind w:right="-279"/>
        <w:jc w:val="both"/>
        <w:rPr>
          <w:rFonts w:ascii="Arial" w:eastAsia="Arial" w:hAnsi="Arial" w:cs="Arial"/>
          <w:sz w:val="24"/>
          <w:szCs w:val="24"/>
        </w:rPr>
      </w:pPr>
      <w:r w:rsidRPr="00F446FA">
        <w:rPr>
          <w:rFonts w:ascii="Arial" w:eastAsia="Arial" w:hAnsi="Arial" w:cs="Arial"/>
          <w:b/>
          <w:bCs/>
          <w:sz w:val="24"/>
          <w:szCs w:val="24"/>
        </w:rPr>
        <w:t>Quality Training</w:t>
      </w:r>
      <w:r w:rsidRPr="00F446FA">
        <w:rPr>
          <w:rFonts w:ascii="Arial" w:eastAsia="Arial" w:hAnsi="Arial" w:cs="Arial"/>
          <w:sz w:val="24"/>
          <w:szCs w:val="24"/>
        </w:rPr>
        <w:t xml:space="preserve">. This referred </w:t>
      </w:r>
      <w:r w:rsidRPr="00F446FA">
        <w:rPr>
          <w:rFonts w:ascii="Arial" w:eastAsia="Arial" w:hAnsi="Arial" w:cs="Arial"/>
          <w:sz w:val="24"/>
          <w:szCs w:val="24"/>
          <w:highlight w:val="white"/>
        </w:rPr>
        <w:t>to an essential for ensuring that employees acquire the skills and knowledge needed to perform their jobs effectively, leading to improved performance and productivity within the organization.</w:t>
      </w:r>
      <w:r w:rsidRPr="00F446FA">
        <w:rPr>
          <w:rFonts w:ascii="Arial" w:eastAsia="Arial" w:hAnsi="Arial" w:cs="Arial"/>
          <w:sz w:val="24"/>
          <w:szCs w:val="24"/>
        </w:rPr>
        <w:t xml:space="preserve"> It encompasse</w:t>
      </w:r>
      <w:r w:rsidR="000E6396">
        <w:rPr>
          <w:rFonts w:ascii="Arial" w:eastAsia="Arial" w:hAnsi="Arial" w:cs="Arial"/>
          <w:sz w:val="24"/>
          <w:szCs w:val="24"/>
        </w:rPr>
        <w:t>d</w:t>
      </w:r>
      <w:r w:rsidRPr="00F446FA">
        <w:rPr>
          <w:rFonts w:ascii="Arial" w:eastAsia="Arial" w:hAnsi="Arial" w:cs="Arial"/>
          <w:sz w:val="24"/>
          <w:szCs w:val="24"/>
        </w:rPr>
        <w:t xml:space="preserve"> </w:t>
      </w:r>
      <w:r w:rsidRPr="00F446FA">
        <w:rPr>
          <w:rFonts w:ascii="Arial" w:eastAsia="Arial" w:hAnsi="Arial" w:cs="Arial"/>
          <w:sz w:val="24"/>
          <w:szCs w:val="24"/>
          <w:lang w:val="en-US"/>
        </w:rPr>
        <w:t xml:space="preserve">foundational and </w:t>
      </w:r>
      <w:r w:rsidRPr="00F446FA">
        <w:rPr>
          <w:rFonts w:ascii="Arial" w:eastAsia="Arial" w:hAnsi="Arial" w:cs="Arial"/>
          <w:sz w:val="24"/>
          <w:szCs w:val="24"/>
        </w:rPr>
        <w:t xml:space="preserve">structured learning programs, </w:t>
      </w:r>
      <w:r w:rsidRPr="00F446FA">
        <w:rPr>
          <w:rFonts w:ascii="Arial" w:eastAsia="Arial" w:hAnsi="Arial" w:cs="Arial"/>
          <w:sz w:val="24"/>
          <w:szCs w:val="24"/>
          <w:lang w:val="en-US"/>
        </w:rPr>
        <w:t>progressive</w:t>
      </w:r>
      <w:r w:rsidRPr="00F446FA">
        <w:rPr>
          <w:rFonts w:ascii="Arial" w:eastAsia="Arial" w:hAnsi="Arial" w:cs="Arial"/>
          <w:sz w:val="24"/>
          <w:szCs w:val="24"/>
        </w:rPr>
        <w:t xml:space="preserve"> skill development initiatives, and</w:t>
      </w:r>
      <w:r w:rsidRPr="00F446FA">
        <w:rPr>
          <w:rFonts w:ascii="Arial" w:eastAsia="Arial" w:hAnsi="Arial" w:cs="Arial"/>
          <w:sz w:val="24"/>
          <w:szCs w:val="24"/>
          <w:lang w:val="en-US"/>
        </w:rPr>
        <w:t xml:space="preserve"> a</w:t>
      </w:r>
      <w:r w:rsidRPr="00F446FA">
        <w:rPr>
          <w:rFonts w:ascii="Arial" w:eastAsia="Arial" w:hAnsi="Arial" w:cs="Arial"/>
          <w:sz w:val="24"/>
          <w:szCs w:val="24"/>
        </w:rPr>
        <w:t xml:space="preserve"> performance-based </w:t>
      </w:r>
      <w:r w:rsidRPr="00F446FA">
        <w:rPr>
          <w:rFonts w:ascii="Arial" w:eastAsia="Arial" w:hAnsi="Arial" w:cs="Arial"/>
          <w:sz w:val="24"/>
          <w:szCs w:val="24"/>
          <w:lang w:val="en-US"/>
        </w:rPr>
        <w:t>discipline that is</w:t>
      </w:r>
      <w:r w:rsidRPr="00F446FA">
        <w:rPr>
          <w:rFonts w:ascii="Arial" w:eastAsia="Arial" w:hAnsi="Arial" w:cs="Arial"/>
          <w:sz w:val="24"/>
          <w:szCs w:val="24"/>
        </w:rPr>
        <w:t xml:space="preserve"> designed to enhance employee</w:t>
      </w:r>
      <w:r w:rsidRPr="00F446FA">
        <w:rPr>
          <w:rFonts w:ascii="Arial" w:eastAsia="Arial" w:hAnsi="Arial" w:cs="Arial"/>
          <w:sz w:val="24"/>
          <w:szCs w:val="24"/>
          <w:lang w:val="en-US"/>
        </w:rPr>
        <w:t>s’</w:t>
      </w:r>
      <w:r w:rsidRPr="00F446FA">
        <w:rPr>
          <w:rFonts w:ascii="Arial" w:eastAsia="Arial" w:hAnsi="Arial" w:cs="Arial"/>
          <w:sz w:val="24"/>
          <w:szCs w:val="24"/>
        </w:rPr>
        <w:t xml:space="preserve"> competenc</w:t>
      </w:r>
      <w:r w:rsidR="000E6396">
        <w:rPr>
          <w:rFonts w:ascii="Arial" w:eastAsia="Arial" w:hAnsi="Arial" w:cs="Arial"/>
          <w:sz w:val="24"/>
          <w:szCs w:val="24"/>
        </w:rPr>
        <w:t>ies</w:t>
      </w:r>
      <w:r w:rsidRPr="00F446FA">
        <w:rPr>
          <w:rFonts w:ascii="Arial" w:eastAsia="Arial" w:hAnsi="Arial" w:cs="Arial"/>
          <w:sz w:val="24"/>
          <w:szCs w:val="24"/>
        </w:rPr>
        <w:t>, adaptability, and work efficienc</w:t>
      </w:r>
      <w:r w:rsidRPr="00F446FA">
        <w:rPr>
          <w:rFonts w:ascii="Arial" w:eastAsia="Arial" w:hAnsi="Arial" w:cs="Arial"/>
          <w:sz w:val="24"/>
          <w:szCs w:val="24"/>
          <w:lang w:val="en-US"/>
        </w:rPr>
        <w:t>y</w:t>
      </w:r>
      <w:r w:rsidR="000E6396">
        <w:rPr>
          <w:rFonts w:ascii="Arial" w:eastAsia="Arial" w:hAnsi="Arial" w:cs="Arial"/>
          <w:sz w:val="24"/>
          <w:szCs w:val="24"/>
        </w:rPr>
        <w:t>.</w:t>
      </w:r>
    </w:p>
    <w:p w14:paraId="34D6B31C" w14:textId="77777777" w:rsidR="00BE3108" w:rsidRPr="00F446FA" w:rsidRDefault="00BE3108" w:rsidP="00BE3108">
      <w:pPr>
        <w:tabs>
          <w:tab w:val="left" w:pos="1503"/>
        </w:tabs>
        <w:spacing w:line="480" w:lineRule="auto"/>
        <w:ind w:right="-279"/>
        <w:rPr>
          <w:rFonts w:ascii="Arial" w:eastAsia="Arial" w:hAnsi="Arial" w:cs="Arial"/>
          <w:b/>
          <w:bCs/>
          <w:sz w:val="24"/>
          <w:szCs w:val="24"/>
        </w:rPr>
      </w:pPr>
    </w:p>
    <w:p w14:paraId="2BA1F9D6" w14:textId="09954C1A" w:rsidR="005149F2" w:rsidRPr="00A214C7" w:rsidRDefault="00741EAD" w:rsidP="00375AC6">
      <w:pPr>
        <w:tabs>
          <w:tab w:val="left" w:pos="1503"/>
        </w:tabs>
        <w:spacing w:line="480" w:lineRule="auto"/>
        <w:ind w:right="-279"/>
        <w:rPr>
          <w:rFonts w:ascii="Arial" w:eastAsia="Arial" w:hAnsi="Arial" w:cs="Arial"/>
          <w:b/>
          <w:bCs/>
          <w:sz w:val="24"/>
          <w:szCs w:val="24"/>
        </w:rPr>
      </w:pPr>
      <w:r w:rsidRPr="00F446FA">
        <w:rPr>
          <w:rFonts w:ascii="Arial" w:hAnsi="Arial" w:cs="Arial"/>
          <w:noProof/>
          <w:sz w:val="24"/>
          <w:lang w:val="en-US"/>
        </w:rPr>
        <w:lastRenderedPageBreak/>
        <mc:AlternateContent>
          <mc:Choice Requires="wps">
            <w:drawing>
              <wp:anchor distT="0" distB="0" distL="114300" distR="114300" simplePos="0" relativeHeight="251666432" behindDoc="0" locked="0" layoutInCell="1" allowOverlap="1" wp14:anchorId="62806D8F" wp14:editId="73F7EDF9">
                <wp:simplePos x="0" y="0"/>
                <wp:positionH relativeFrom="column">
                  <wp:posOffset>5423870</wp:posOffset>
                </wp:positionH>
                <wp:positionV relativeFrom="paragraph">
                  <wp:posOffset>-477286</wp:posOffset>
                </wp:positionV>
                <wp:extent cx="466090" cy="615950"/>
                <wp:effectExtent l="0" t="0" r="0" b="0"/>
                <wp:wrapNone/>
                <wp:docPr id="34" name="Oval 34"/>
                <wp:cNvGraphicFramePr/>
                <a:graphic xmlns:a="http://schemas.openxmlformats.org/drawingml/2006/main">
                  <a:graphicData uri="http://schemas.microsoft.com/office/word/2010/wordprocessingShape">
                    <wps:wsp>
                      <wps:cNvSpPr/>
                      <wps:spPr>
                        <a:xfrm>
                          <a:off x="0" y="0"/>
                          <a:ext cx="466090" cy="615950"/>
                        </a:xfrm>
                        <a:prstGeom prst="ellipse">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16550A9" id="Oval 34" o:spid="_x0000_s1026" style="position:absolute;margin-left:427.1pt;margin-top:-37.6pt;width:36.7pt;height:4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" fillcolor="white [3212]" stroked="f" strokeweight="1pt">
                <v:stroke joinstyle="miter"/>
              </v:oval>
            </w:pict>
          </mc:Fallback>
        </mc:AlternateContent>
      </w:r>
      <w:r w:rsidR="00375AC6">
        <w:rPr>
          <w:rFonts w:ascii="Arial" w:eastAsia="Arial" w:hAnsi="Arial" w:cs="Arial"/>
          <w:b/>
          <w:bCs/>
          <w:sz w:val="24"/>
          <w:szCs w:val="24"/>
        </w:rPr>
        <w:t xml:space="preserve">                   </w:t>
      </w:r>
      <w:r w:rsidR="00A214C7">
        <w:rPr>
          <w:rFonts w:ascii="Arial" w:eastAsia="Arial" w:hAnsi="Arial" w:cs="Arial"/>
          <w:b/>
          <w:bCs/>
          <w:sz w:val="24"/>
          <w:szCs w:val="24"/>
        </w:rPr>
        <w:t xml:space="preserve">                    </w:t>
      </w:r>
      <w:r w:rsidR="00375AC6">
        <w:rPr>
          <w:rFonts w:ascii="Arial" w:eastAsia="Arial" w:hAnsi="Arial" w:cs="Arial"/>
          <w:b/>
          <w:bCs/>
          <w:sz w:val="24"/>
          <w:szCs w:val="24"/>
        </w:rPr>
        <w:t xml:space="preserve">                 </w:t>
      </w:r>
      <w:r w:rsidRPr="00F446FA">
        <w:rPr>
          <w:rFonts w:ascii="Arial" w:eastAsia="Arial" w:hAnsi="Arial" w:cs="Arial"/>
          <w:b/>
          <w:bCs/>
          <w:sz w:val="24"/>
          <w:szCs w:val="24"/>
        </w:rPr>
        <w:t>Chapter 2</w:t>
      </w:r>
    </w:p>
    <w:p w14:paraId="7FFA5736" w14:textId="77777777" w:rsidR="005149F2" w:rsidRPr="00F446FA" w:rsidRDefault="00741EAD">
      <w:pPr>
        <w:spacing w:line="480" w:lineRule="auto"/>
        <w:jc w:val="center"/>
        <w:rPr>
          <w:rFonts w:ascii="Arial" w:eastAsia="Arial" w:hAnsi="Arial" w:cs="Arial"/>
          <w:b/>
          <w:bCs/>
          <w:sz w:val="24"/>
          <w:szCs w:val="24"/>
        </w:rPr>
      </w:pPr>
      <w:r w:rsidRPr="00F446FA">
        <w:rPr>
          <w:rFonts w:ascii="Arial" w:eastAsia="Arial" w:hAnsi="Arial" w:cs="Arial"/>
          <w:b/>
          <w:bCs/>
          <w:sz w:val="24"/>
          <w:szCs w:val="24"/>
        </w:rPr>
        <w:t>REVIEW OF RELATED LITERATURE AND STUDIES</w:t>
      </w:r>
    </w:p>
    <w:p w14:paraId="75B0B39C" w14:textId="77777777" w:rsidR="00FF793E" w:rsidRDefault="00741EAD" w:rsidP="00FF793E">
      <w:pPr>
        <w:spacing w:line="480" w:lineRule="auto"/>
        <w:ind w:firstLine="720"/>
        <w:jc w:val="both"/>
        <w:rPr>
          <w:rFonts w:ascii="Arial" w:eastAsia="Arial" w:hAnsi="Arial" w:cs="Arial"/>
          <w:sz w:val="24"/>
          <w:szCs w:val="24"/>
        </w:rPr>
      </w:pPr>
      <w:r w:rsidRPr="00F446FA">
        <w:rPr>
          <w:rFonts w:ascii="Arial" w:eastAsia="Arial" w:hAnsi="Arial" w:cs="Arial"/>
          <w:sz w:val="24"/>
          <w:szCs w:val="24"/>
        </w:rPr>
        <w:t xml:space="preserve">This chapter presents </w:t>
      </w:r>
      <w:r w:rsidRPr="00F446FA">
        <w:rPr>
          <w:rFonts w:ascii="Arial" w:eastAsia="Arial" w:hAnsi="Arial" w:cs="Arial"/>
          <w:sz w:val="24"/>
          <w:szCs w:val="24"/>
          <w:lang w:val="en-US"/>
        </w:rPr>
        <w:t>existing</w:t>
      </w:r>
      <w:r w:rsidRPr="00F446FA">
        <w:rPr>
          <w:rFonts w:ascii="Arial" w:eastAsia="Arial" w:hAnsi="Arial" w:cs="Arial"/>
          <w:sz w:val="24"/>
          <w:szCs w:val="24"/>
        </w:rPr>
        <w:t xml:space="preserve"> literature and related studies about the effectiveness</w:t>
      </w:r>
      <w:r w:rsidRPr="00F446FA">
        <w:rPr>
          <w:rFonts w:ascii="Arial" w:eastAsia="Arial" w:hAnsi="Arial" w:cs="Arial"/>
          <w:sz w:val="24"/>
          <w:szCs w:val="24"/>
          <w:lang w:val="en-US"/>
        </w:rPr>
        <w:t xml:space="preserve"> and the Interplay</w:t>
      </w:r>
      <w:r w:rsidRPr="00F446FA">
        <w:rPr>
          <w:rFonts w:ascii="Arial" w:eastAsia="Arial" w:hAnsi="Arial" w:cs="Arial"/>
          <w:sz w:val="24"/>
          <w:szCs w:val="24"/>
        </w:rPr>
        <w:t xml:space="preserve"> of Operational Audit Practices, Sustainable Audit Methods to prevent Operational Leak Prevention on a distribution company in Misamis Oriental.</w:t>
      </w:r>
      <w:bookmarkStart w:id="0" w:name="_l37uugcav2e2" w:colFirst="0" w:colLast="0"/>
      <w:bookmarkEnd w:id="0"/>
    </w:p>
    <w:p w14:paraId="4A81AE9B" w14:textId="38AA3B46" w:rsidR="005149F2" w:rsidRPr="00FF793E" w:rsidRDefault="00741EAD" w:rsidP="00FF793E">
      <w:pPr>
        <w:spacing w:line="480" w:lineRule="auto"/>
        <w:jc w:val="both"/>
        <w:rPr>
          <w:rFonts w:ascii="Arial" w:eastAsia="Arial" w:hAnsi="Arial" w:cs="Arial"/>
          <w:b/>
          <w:bCs/>
          <w:sz w:val="24"/>
          <w:szCs w:val="24"/>
        </w:rPr>
      </w:pPr>
      <w:r w:rsidRPr="00FF793E">
        <w:rPr>
          <w:rFonts w:ascii="Arial" w:eastAsia="Arial" w:hAnsi="Arial" w:cs="Arial"/>
          <w:b/>
          <w:bCs/>
          <w:sz w:val="24"/>
          <w:szCs w:val="24"/>
        </w:rPr>
        <w:t>Operational Leak Prevention</w:t>
      </w:r>
    </w:p>
    <w:p w14:paraId="5F765C1B" w14:textId="77777777" w:rsidR="005149F2" w:rsidRPr="00F446FA" w:rsidRDefault="00741EAD">
      <w:pPr>
        <w:spacing w:line="480" w:lineRule="auto"/>
        <w:jc w:val="both"/>
        <w:rPr>
          <w:rFonts w:ascii="Arial" w:hAnsi="Arial" w:cs="Arial"/>
        </w:rPr>
      </w:pPr>
      <w:r w:rsidRPr="00F446FA">
        <w:rPr>
          <w:rFonts w:ascii="Arial" w:eastAsia="Arial" w:hAnsi="Arial" w:cs="Arial"/>
          <w:sz w:val="24"/>
          <w:szCs w:val="24"/>
        </w:rPr>
        <w:tab/>
        <w:t xml:space="preserve">Operational Leak Prevention </w:t>
      </w:r>
      <w:r w:rsidRPr="00F446FA">
        <w:rPr>
          <w:rFonts w:ascii="Arial" w:eastAsia="Arial" w:hAnsi="Arial" w:cs="Arial"/>
          <w:sz w:val="24"/>
          <w:szCs w:val="24"/>
          <w:lang w:val="en-US"/>
        </w:rPr>
        <w:t>applies</w:t>
      </w:r>
      <w:r w:rsidRPr="00F446FA">
        <w:rPr>
          <w:rFonts w:ascii="Arial" w:eastAsia="Arial" w:hAnsi="Arial" w:cs="Arial"/>
          <w:sz w:val="24"/>
          <w:szCs w:val="24"/>
        </w:rPr>
        <w:t xml:space="preserve"> to the strategies and practices </w:t>
      </w:r>
      <w:r w:rsidRPr="00F446FA">
        <w:rPr>
          <w:rFonts w:ascii="Arial" w:eastAsia="Arial" w:hAnsi="Arial" w:cs="Arial"/>
          <w:sz w:val="24"/>
          <w:szCs w:val="24"/>
          <w:lang w:val="en-US"/>
        </w:rPr>
        <w:t xml:space="preserve">that is </w:t>
      </w:r>
      <w:r w:rsidRPr="00F446FA">
        <w:rPr>
          <w:rFonts w:ascii="Arial" w:eastAsia="Arial" w:hAnsi="Arial" w:cs="Arial"/>
          <w:sz w:val="24"/>
          <w:szCs w:val="24"/>
        </w:rPr>
        <w:t xml:space="preserve">implemented to identify, mitigate, </w:t>
      </w:r>
      <w:r w:rsidRPr="00F446FA">
        <w:rPr>
          <w:rFonts w:ascii="Arial" w:eastAsia="Arial" w:hAnsi="Arial" w:cs="Arial"/>
          <w:sz w:val="24"/>
          <w:szCs w:val="24"/>
          <w:lang w:val="en-US"/>
        </w:rPr>
        <w:t xml:space="preserve">reduce and </w:t>
      </w:r>
      <w:r w:rsidRPr="00F446FA">
        <w:rPr>
          <w:rFonts w:ascii="Arial" w:eastAsia="Arial" w:hAnsi="Arial" w:cs="Arial"/>
          <w:sz w:val="24"/>
          <w:szCs w:val="24"/>
        </w:rPr>
        <w:t xml:space="preserve">eliminate leaks in </w:t>
      </w:r>
      <w:r w:rsidRPr="00F446FA">
        <w:rPr>
          <w:rFonts w:ascii="Arial" w:eastAsia="Arial" w:hAnsi="Arial" w:cs="Arial"/>
          <w:sz w:val="24"/>
          <w:szCs w:val="24"/>
          <w:lang w:val="en-US"/>
        </w:rPr>
        <w:t xml:space="preserve">different </w:t>
      </w:r>
      <w:r w:rsidRPr="00F446FA">
        <w:rPr>
          <w:rFonts w:ascii="Arial" w:eastAsia="Arial" w:hAnsi="Arial" w:cs="Arial"/>
          <w:sz w:val="24"/>
          <w:szCs w:val="24"/>
        </w:rPr>
        <w:t xml:space="preserve">operational contexts, particularly in industries such as oil and gas, water management, and manufacturing. Effective </w:t>
      </w:r>
      <w:r w:rsidRPr="00F446FA">
        <w:rPr>
          <w:rFonts w:ascii="Arial" w:eastAsia="Arial" w:hAnsi="Arial" w:cs="Arial"/>
          <w:sz w:val="24"/>
          <w:szCs w:val="24"/>
          <w:lang w:val="en-US"/>
        </w:rPr>
        <w:t>L</w:t>
      </w:r>
      <w:r w:rsidRPr="00F446FA">
        <w:rPr>
          <w:rFonts w:ascii="Arial" w:eastAsia="Arial" w:hAnsi="Arial" w:cs="Arial"/>
          <w:sz w:val="24"/>
          <w:szCs w:val="24"/>
        </w:rPr>
        <w:t xml:space="preserve">eak </w:t>
      </w:r>
      <w:r w:rsidRPr="00F446FA">
        <w:rPr>
          <w:rFonts w:ascii="Arial" w:eastAsia="Arial" w:hAnsi="Arial" w:cs="Arial"/>
          <w:sz w:val="24"/>
          <w:szCs w:val="24"/>
          <w:lang w:val="en-US"/>
        </w:rPr>
        <w:t>P</w:t>
      </w:r>
      <w:r w:rsidRPr="00F446FA">
        <w:rPr>
          <w:rFonts w:ascii="Arial" w:eastAsia="Arial" w:hAnsi="Arial" w:cs="Arial"/>
          <w:sz w:val="24"/>
          <w:szCs w:val="24"/>
        </w:rPr>
        <w:t>revention is crucial for minimizing environmental impact, reducing operational costs, and ensuring compliance with regulatory standards (Baker et al., 2020). An effective internal control system helps organizations safeguard assets and vital resources while providing reliable financial information (Hoai, Hung, &amp; Nguyen, 2022). Additionally, the internal audit process identifies risks that could prevent the organization from reaching its strategic aims and objectives, warns management of risks to business processes, and proactively suggests enhancements to help mitigate those risks.</w:t>
      </w:r>
    </w:p>
    <w:p w14:paraId="5AB86FEB" w14:textId="77777777" w:rsidR="005149F2" w:rsidRPr="00F446FA" w:rsidRDefault="00741EAD">
      <w:pPr>
        <w:spacing w:line="480" w:lineRule="auto"/>
        <w:ind w:firstLine="720"/>
        <w:jc w:val="both"/>
        <w:rPr>
          <w:rFonts w:ascii="Arial" w:hAnsi="Arial" w:cs="Arial"/>
        </w:rPr>
      </w:pPr>
      <w:r w:rsidRPr="00F446FA">
        <w:rPr>
          <w:rFonts w:ascii="Arial" w:eastAsia="Arial" w:hAnsi="Arial" w:cs="Arial"/>
          <w:sz w:val="24"/>
          <w:szCs w:val="24"/>
        </w:rPr>
        <w:t xml:space="preserve">Considering the previous statement, the extent to which internal controls are effectively designed to guarantee the ongoing growth of the shifting competition. Having a functional internal control system is a good sense of advantage, having detective, preventive, directive, corrective, or compensatory controls, and these </w:t>
      </w:r>
      <w:r w:rsidRPr="00F446FA">
        <w:rPr>
          <w:rFonts w:ascii="Arial" w:eastAsia="Arial" w:hAnsi="Arial" w:cs="Arial"/>
          <w:sz w:val="24"/>
          <w:szCs w:val="24"/>
        </w:rPr>
        <w:lastRenderedPageBreak/>
        <w:t xml:space="preserve">functions are built to reduce significant mistakes, omissions, waste, intentional actions, and fraud that can adversely impact the company's performance (Quasim, 2021). </w:t>
      </w:r>
    </w:p>
    <w:p w14:paraId="70AA6ABA" w14:textId="77777777" w:rsidR="005149F2" w:rsidRDefault="00741EAD">
      <w:pPr>
        <w:spacing w:line="480" w:lineRule="auto"/>
        <w:ind w:firstLine="720"/>
        <w:jc w:val="both"/>
        <w:rPr>
          <w:rFonts w:ascii="Arial" w:eastAsia="Arial" w:hAnsi="Arial" w:cs="Arial"/>
          <w:sz w:val="24"/>
          <w:szCs w:val="24"/>
        </w:rPr>
      </w:pPr>
      <w:r w:rsidRPr="00F446FA">
        <w:rPr>
          <w:rFonts w:ascii="Arial" w:eastAsia="Arial" w:hAnsi="Arial" w:cs="Arial"/>
          <w:sz w:val="24"/>
          <w:szCs w:val="24"/>
        </w:rPr>
        <w:t>In addition, Vulley (2022) states that internal control systems are crucial for effectively and proficiently monitoring and evaluating a business's performance. The Degree of quality in identifying and reporting abnormalities and violations is proportional to objectivity, independence, and proficiency. At the same time, the success of compliance with rules and internal procedures, the authenticity of financial reporting, and the forestalling of assets should all be guided by concepts from the appropriate internal audit function regarding the efficiency and effectiveness of the operations (Farouk &amp; Hassan, 2014).</w:t>
      </w:r>
      <w:r w:rsidRPr="00F446FA">
        <w:rPr>
          <w:rFonts w:ascii="Arial" w:eastAsia="Arial" w:hAnsi="Arial" w:cs="Arial"/>
          <w:b/>
          <w:bCs/>
          <w:sz w:val="24"/>
          <w:szCs w:val="24"/>
        </w:rPr>
        <w:t xml:space="preserve"> </w:t>
      </w:r>
      <w:r w:rsidRPr="00F446FA">
        <w:rPr>
          <w:rFonts w:ascii="Arial" w:eastAsia="Arial" w:hAnsi="Arial" w:cs="Arial"/>
          <w:sz w:val="24"/>
          <w:szCs w:val="24"/>
        </w:rPr>
        <w:t xml:space="preserve">An effective internal audit helps management oversee the sufficiency of internal controls, reducing the effects of risks like fraud and the company's reputation. </w:t>
      </w:r>
      <w:r w:rsidRPr="00F446FA">
        <w:rPr>
          <w:rFonts w:ascii="Arial" w:eastAsia="Arial" w:hAnsi="Arial" w:cs="Arial"/>
          <w:sz w:val="24"/>
          <w:szCs w:val="24"/>
          <w:lang w:val="en-US"/>
        </w:rPr>
        <w:tab/>
      </w:r>
      <w:r w:rsidRPr="00F446FA">
        <w:rPr>
          <w:rFonts w:ascii="Arial" w:eastAsia="Arial" w:hAnsi="Arial" w:cs="Arial"/>
          <w:sz w:val="24"/>
          <w:szCs w:val="24"/>
        </w:rPr>
        <w:t xml:space="preserve">The </w:t>
      </w:r>
      <w:r w:rsidRPr="00F446FA">
        <w:rPr>
          <w:rFonts w:ascii="Arial" w:eastAsia="Arial" w:hAnsi="Arial" w:cs="Arial"/>
          <w:sz w:val="24"/>
          <w:szCs w:val="24"/>
          <w:lang w:val="en-US"/>
        </w:rPr>
        <w:t>main</w:t>
      </w:r>
      <w:r w:rsidRPr="00F446FA">
        <w:rPr>
          <w:rFonts w:ascii="Arial" w:eastAsia="Arial" w:hAnsi="Arial" w:cs="Arial"/>
          <w:sz w:val="24"/>
          <w:szCs w:val="24"/>
        </w:rPr>
        <w:t xml:space="preserve"> goal of</w:t>
      </w:r>
      <w:r w:rsidRPr="00F446FA">
        <w:rPr>
          <w:rFonts w:ascii="Arial" w:eastAsia="Arial" w:hAnsi="Arial" w:cs="Arial"/>
          <w:sz w:val="24"/>
          <w:szCs w:val="24"/>
          <w:lang w:val="en-US"/>
        </w:rPr>
        <w:t xml:space="preserve"> the</w:t>
      </w:r>
      <w:r w:rsidRPr="00F446FA">
        <w:rPr>
          <w:rFonts w:ascii="Arial" w:eastAsia="Arial" w:hAnsi="Arial" w:cs="Arial"/>
          <w:sz w:val="24"/>
          <w:szCs w:val="24"/>
        </w:rPr>
        <w:t xml:space="preserve"> internal auditors is to help the company's operational units</w:t>
      </w:r>
      <w:r w:rsidRPr="00F446FA">
        <w:rPr>
          <w:rFonts w:ascii="Arial" w:eastAsia="Arial" w:hAnsi="Arial" w:cs="Arial"/>
          <w:sz w:val="24"/>
          <w:szCs w:val="24"/>
          <w:lang w:val="en-US"/>
        </w:rPr>
        <w:t xml:space="preserve"> on</w:t>
      </w:r>
      <w:r w:rsidRPr="00F446FA">
        <w:rPr>
          <w:rFonts w:ascii="Arial" w:eastAsia="Arial" w:hAnsi="Arial" w:cs="Arial"/>
          <w:sz w:val="24"/>
          <w:szCs w:val="24"/>
        </w:rPr>
        <w:t xml:space="preserve"> manag</w:t>
      </w:r>
      <w:r w:rsidRPr="00F446FA">
        <w:rPr>
          <w:rFonts w:ascii="Arial" w:eastAsia="Arial" w:hAnsi="Arial" w:cs="Arial"/>
          <w:sz w:val="24"/>
          <w:szCs w:val="24"/>
          <w:lang w:val="en-US"/>
        </w:rPr>
        <w:t>ing</w:t>
      </w:r>
      <w:r w:rsidRPr="00F446FA">
        <w:rPr>
          <w:rFonts w:ascii="Arial" w:eastAsia="Arial" w:hAnsi="Arial" w:cs="Arial"/>
          <w:sz w:val="24"/>
          <w:szCs w:val="24"/>
        </w:rPr>
        <w:t xml:space="preserve"> risk by identifying issues and recommending improvements that </w:t>
      </w:r>
      <w:r w:rsidRPr="00F446FA">
        <w:rPr>
          <w:rFonts w:ascii="Arial" w:eastAsia="Arial" w:hAnsi="Arial" w:cs="Arial"/>
          <w:sz w:val="24"/>
          <w:szCs w:val="24"/>
          <w:lang w:val="en-US"/>
        </w:rPr>
        <w:t xml:space="preserve">can help to </w:t>
      </w:r>
      <w:r w:rsidRPr="00F446FA">
        <w:rPr>
          <w:rFonts w:ascii="Arial" w:eastAsia="Arial" w:hAnsi="Arial" w:cs="Arial"/>
          <w:sz w:val="24"/>
          <w:szCs w:val="24"/>
        </w:rPr>
        <w:t>enhance the organization</w:t>
      </w:r>
      <w:r w:rsidRPr="00F446FA">
        <w:rPr>
          <w:rFonts w:ascii="Arial" w:eastAsia="Arial" w:hAnsi="Arial" w:cs="Arial"/>
          <w:sz w:val="24"/>
          <w:szCs w:val="24"/>
          <w:lang w:val="en-US"/>
        </w:rPr>
        <w:t xml:space="preserve"> or the </w:t>
      </w:r>
      <w:r w:rsidRPr="00F446FA">
        <w:rPr>
          <w:rFonts w:ascii="Arial" w:eastAsia="Arial" w:hAnsi="Arial" w:cs="Arial"/>
          <w:sz w:val="24"/>
          <w:szCs w:val="24"/>
        </w:rPr>
        <w:t>company's current standing and the reputation of the internal auditors.</w:t>
      </w:r>
    </w:p>
    <w:p w14:paraId="6DE1332B" w14:textId="77777777" w:rsidR="00A214C7" w:rsidRPr="00A214C7" w:rsidRDefault="00A214C7" w:rsidP="00A214C7">
      <w:pPr>
        <w:spacing w:line="480" w:lineRule="auto"/>
        <w:ind w:firstLine="720"/>
        <w:jc w:val="both"/>
        <w:rPr>
          <w:rFonts w:ascii="Arial" w:eastAsia="Arial" w:hAnsi="Arial" w:cs="Arial"/>
          <w:sz w:val="24"/>
          <w:szCs w:val="24"/>
        </w:rPr>
      </w:pPr>
      <w:r w:rsidRPr="00A214C7">
        <w:rPr>
          <w:rFonts w:ascii="Arial" w:eastAsia="Arial" w:hAnsi="Arial" w:cs="Arial"/>
          <w:sz w:val="24"/>
          <w:szCs w:val="24"/>
        </w:rPr>
        <w:t xml:space="preserve">In a distribution company based in Misamis Oriental, comprehensive operational enhancements have led to remarkable reductions in product losses and wastage, which is the first sub-variable under operational leak prevention alongside with another sub-variable, minimizing of errors in operations. Facing the challenges of a tropical climate with high humidity and frequent rains, as well as the rugged road networks linking Cagayan de Oro to municipalities like Tagoloan, Jasaan, and Balingasag, the company introduced strict first-in-first-out (FIFO) inventory protocols, advanced climate-controlled storage systems with continuous temperature and </w:t>
      </w:r>
      <w:r w:rsidRPr="00A214C7">
        <w:rPr>
          <w:rFonts w:ascii="Arial" w:eastAsia="Arial" w:hAnsi="Arial" w:cs="Arial"/>
          <w:sz w:val="24"/>
          <w:szCs w:val="24"/>
        </w:rPr>
        <w:lastRenderedPageBreak/>
        <w:t>humidity monitoring, and GPS-integrated route planning. These initiatives, supported by accurate demand forecasting that accounts for local agricultural harvests, festival seasons, and market fluctuations, have significantly curbed overstocking, spoilage of perishable items such as fresh produce, seafood, and frozen goods, and transit-related damages. At the same time, operational errors were greatly minimized through the deployment of barcode and RFID scanning technologies, automated order verification processes, standardized picking and packing checklists, and regular hands-on training for local warehouse and delivery staff. By systematically addressing common issues like mislabeled shipments, incorrect loading sequences, and documentation inaccuracies, the company has reduced costly returns, rework, and customer dissatisfaction while building greater accuracy and accountability throughout the supply chain.</w:t>
      </w:r>
    </w:p>
    <w:p w14:paraId="7374E08B" w14:textId="77777777" w:rsidR="00A214C7" w:rsidRPr="00A214C7" w:rsidRDefault="00A214C7" w:rsidP="00A214C7">
      <w:pPr>
        <w:spacing w:line="480" w:lineRule="auto"/>
        <w:ind w:firstLine="720"/>
        <w:jc w:val="both"/>
        <w:rPr>
          <w:rFonts w:ascii="Arial" w:eastAsia="Arial" w:hAnsi="Arial" w:cs="Arial"/>
          <w:sz w:val="24"/>
          <w:szCs w:val="24"/>
        </w:rPr>
      </w:pPr>
    </w:p>
    <w:p w14:paraId="659D88AC" w14:textId="77777777" w:rsidR="00A214C7" w:rsidRPr="00A214C7" w:rsidRDefault="00A214C7" w:rsidP="00A214C7">
      <w:pPr>
        <w:spacing w:line="480" w:lineRule="auto"/>
        <w:ind w:firstLine="720"/>
        <w:jc w:val="both"/>
        <w:rPr>
          <w:rFonts w:ascii="Arial" w:eastAsia="Arial" w:hAnsi="Arial" w:cs="Arial"/>
          <w:sz w:val="24"/>
          <w:szCs w:val="24"/>
          <w:lang w:val="en-US" w:eastAsia="zh-CN" w:bidi="ar"/>
        </w:rPr>
      </w:pPr>
      <w:r w:rsidRPr="00A214C7">
        <w:rPr>
          <w:rFonts w:ascii="Arial" w:eastAsia="Arial" w:hAnsi="Arial" w:cs="Arial"/>
          <w:sz w:val="24"/>
          <w:szCs w:val="24"/>
        </w:rPr>
        <w:t xml:space="preserve">The last sub-variable under operational leak prevention, Improved operational efficiency, have synergistically driven in overall operations within the Misamis Oriental distribution network. With far less product wastage preserving valuable inventory and fewer errors eliminating unnecessary delays and corrections, the company now experiences faster order cycle times, optimized warehouse throughput, and more efficient fleet utilization even during peak periods or adverse weather conditions. Streamlined processes have lowered fuel consumption, reduced vehicle idle hours, and improved on-time delivery performance to retailers and businesses across the province. The combined impact has enhanced profitability margins, strengthened service reliability, and allowed greater agility in responding to the region’s unique </w:t>
      </w:r>
      <w:r w:rsidRPr="00A214C7">
        <w:rPr>
          <w:rFonts w:ascii="Arial" w:eastAsia="Arial" w:hAnsi="Arial" w:cs="Arial"/>
          <w:sz w:val="24"/>
          <w:szCs w:val="24"/>
        </w:rPr>
        <w:lastRenderedPageBreak/>
        <w:t>logistical demands, ultimately positioning the company as a more resilient and competitive player in Northern Mindanao’s distribution sector through leaner, smarter, and more responsive operations.</w:t>
      </w:r>
      <w:r w:rsidRPr="00A214C7">
        <w:rPr>
          <w:rFonts w:ascii="Arial" w:eastAsia="Arial" w:hAnsi="Arial" w:cs="Arial"/>
          <w:sz w:val="24"/>
          <w:szCs w:val="24"/>
          <w:lang w:val="en-US" w:eastAsia="zh-CN" w:bidi="ar"/>
        </w:rPr>
        <w:t xml:space="preserve"> </w:t>
      </w:r>
    </w:p>
    <w:p w14:paraId="54CD5209" w14:textId="5985305F" w:rsidR="005149F2" w:rsidRPr="001D1C99" w:rsidRDefault="0095577D" w:rsidP="00A214C7">
      <w:pPr>
        <w:spacing w:line="480" w:lineRule="auto"/>
        <w:ind w:firstLine="720"/>
        <w:jc w:val="both"/>
        <w:rPr>
          <w:rFonts w:ascii="Arial" w:eastAsia="Arial" w:hAnsi="Arial" w:cs="Arial"/>
          <w:b/>
          <w:bCs/>
          <w:sz w:val="24"/>
          <w:szCs w:val="24"/>
        </w:rPr>
      </w:pPr>
      <w:r w:rsidRPr="0095577D">
        <w:rPr>
          <w:rFonts w:ascii="Arial" w:eastAsia="SimSun" w:hAnsi="Arial" w:cs="Arial"/>
          <w:sz w:val="24"/>
          <w:szCs w:val="24"/>
          <w:lang w:val="en-US" w:eastAsia="zh-CN" w:bidi="ar"/>
        </w:rPr>
        <w:t>Finally, the existing literature and research has provided an in-depth discussion, which is relevant to the relationship between sustainable audit methods and operational audit procedures, and their vital roles in deterring operational leaks in the distribution companies and can be useful to a Misamis Oriental-based distribution company. To avoid leaks, study of operational leak prevention is aimed at emphasizing the importance of strategic audits to enhance organizational performance and ensure that the organization complies with its internal policies and legal requirements. In the end, this chapter's insights highlight the need for businesses to have strong auditing procedures that support both operational effectiveness and sustainable development objectives, guaranteeing long-term success in a constantly changing business environment.</w:t>
      </w:r>
      <w:r>
        <w:rPr>
          <w:rFonts w:ascii="Arial" w:eastAsia="SimSun" w:hAnsi="Arial" w:cs="Arial"/>
          <w:sz w:val="24"/>
          <w:szCs w:val="24"/>
          <w:lang w:val="en-US" w:eastAsia="zh-CN" w:bidi="ar"/>
        </w:rPr>
        <w:br/>
      </w:r>
      <w:r w:rsidR="00741EAD" w:rsidRPr="001D1C99">
        <w:rPr>
          <w:rFonts w:ascii="Arial" w:eastAsia="Arial" w:hAnsi="Arial" w:cs="Arial"/>
          <w:b/>
          <w:bCs/>
          <w:sz w:val="24"/>
          <w:szCs w:val="24"/>
        </w:rPr>
        <w:t>Operational Audit Practices</w:t>
      </w:r>
    </w:p>
    <w:p w14:paraId="63D115D5" w14:textId="77777777" w:rsidR="00F446FA" w:rsidRPr="00F446FA" w:rsidRDefault="00F446FA" w:rsidP="00F446FA">
      <w:pPr>
        <w:spacing w:line="480" w:lineRule="auto"/>
        <w:ind w:firstLine="720"/>
        <w:jc w:val="both"/>
        <w:rPr>
          <w:rFonts w:ascii="Arial" w:eastAsia="SimSun" w:hAnsi="Arial" w:cs="Arial"/>
          <w:sz w:val="24"/>
          <w:szCs w:val="24"/>
          <w:lang w:val="en-US" w:eastAsia="zh-CN" w:bidi="ar"/>
        </w:rPr>
      </w:pPr>
      <w:r w:rsidRPr="00F446FA">
        <w:rPr>
          <w:rFonts w:ascii="Arial" w:eastAsia="SimSun" w:hAnsi="Arial" w:cs="Arial"/>
          <w:sz w:val="24"/>
          <w:szCs w:val="24"/>
          <w:lang w:val="en-US" w:eastAsia="zh-CN" w:bidi="ar"/>
        </w:rPr>
        <w:t>This theme illustrates auditing to be a necessary and basic mechanism that can be used to measure and enhance its operational effectiveness, risk management and compliance, which is paramount in identifying and preventing leakage of distribution processes on distribution companies (either wastage of resources or erroneous procedures).</w:t>
      </w:r>
    </w:p>
    <w:p w14:paraId="673F822A" w14:textId="77777777" w:rsidR="00F446FA" w:rsidRPr="00F446FA" w:rsidRDefault="00F446FA" w:rsidP="00F446FA">
      <w:pPr>
        <w:spacing w:line="480" w:lineRule="auto"/>
        <w:ind w:firstLine="720"/>
        <w:jc w:val="both"/>
        <w:rPr>
          <w:rFonts w:ascii="Arial" w:eastAsia="SimSun" w:hAnsi="Arial" w:cs="Arial"/>
          <w:sz w:val="24"/>
          <w:szCs w:val="24"/>
          <w:lang w:val="en-US" w:eastAsia="zh-CN" w:bidi="ar"/>
        </w:rPr>
      </w:pPr>
      <w:r w:rsidRPr="00F446FA">
        <w:rPr>
          <w:rFonts w:ascii="Arial" w:eastAsia="SimSun" w:hAnsi="Arial" w:cs="Arial"/>
          <w:sz w:val="24"/>
          <w:szCs w:val="24"/>
          <w:lang w:val="en-US" w:eastAsia="zh-CN" w:bidi="ar"/>
        </w:rPr>
        <w:t xml:space="preserve">Operational audit practices are being designed and enhanced to measure the performance of an organization in fulfilling its operational goals and also provide the avenue to enhance the performance of an organization. Operational audits aim at </w:t>
      </w:r>
      <w:r w:rsidRPr="00F446FA">
        <w:rPr>
          <w:rFonts w:ascii="Arial" w:eastAsia="SimSun" w:hAnsi="Arial" w:cs="Arial"/>
          <w:sz w:val="24"/>
          <w:szCs w:val="24"/>
          <w:lang w:val="en-US" w:eastAsia="zh-CN" w:bidi="ar"/>
        </w:rPr>
        <w:lastRenderedPageBreak/>
        <w:t>critically evaluating the operations of an organization in a manner that focuses on the effectiveness and efficiency of the process.</w:t>
      </w:r>
    </w:p>
    <w:p w14:paraId="0A7173C8" w14:textId="77777777" w:rsidR="005149F2" w:rsidRPr="00F446FA" w:rsidRDefault="00F446FA" w:rsidP="00F446FA">
      <w:pPr>
        <w:spacing w:line="480" w:lineRule="auto"/>
        <w:ind w:firstLine="720"/>
        <w:jc w:val="both"/>
        <w:rPr>
          <w:rFonts w:ascii="Arial" w:eastAsia="SimSun" w:hAnsi="Arial" w:cs="Arial"/>
          <w:sz w:val="24"/>
          <w:szCs w:val="24"/>
          <w:lang w:val="en-US" w:eastAsia="zh-CN" w:bidi="ar"/>
        </w:rPr>
      </w:pPr>
      <w:r w:rsidRPr="00F446FA">
        <w:rPr>
          <w:rFonts w:ascii="Arial" w:eastAsia="SimSun" w:hAnsi="Arial" w:cs="Arial"/>
          <w:sz w:val="24"/>
          <w:szCs w:val="24"/>
          <w:lang w:val="en-US" w:eastAsia="zh-CN" w:bidi="ar"/>
        </w:rPr>
        <w:t>Operational audits evaluate the adherence of an organization to standards in the industry</w:t>
      </w:r>
      <w:r>
        <w:rPr>
          <w:rFonts w:ascii="Arial" w:eastAsia="SimSun" w:hAnsi="Arial" w:cs="Arial"/>
          <w:sz w:val="24"/>
          <w:szCs w:val="24"/>
          <w:lang w:val="en-US" w:eastAsia="zh-CN" w:bidi="ar"/>
        </w:rPr>
        <w:t xml:space="preserve">, </w:t>
      </w:r>
      <w:r w:rsidRPr="00F446FA">
        <w:rPr>
          <w:rFonts w:ascii="Arial" w:eastAsia="SimSun" w:hAnsi="Arial" w:cs="Arial"/>
          <w:sz w:val="24"/>
          <w:szCs w:val="24"/>
          <w:lang w:val="en-US" w:eastAsia="zh-CN" w:bidi="ar"/>
        </w:rPr>
        <w:t>legal requirements, internal policies, and legal requiremen</w:t>
      </w:r>
      <w:r w:rsidR="00741EAD" w:rsidRPr="00F446FA">
        <w:rPr>
          <w:rFonts w:ascii="Arial" w:eastAsia="SimSun" w:hAnsi="Arial" w:cs="Arial"/>
          <w:sz w:val="24"/>
          <w:szCs w:val="24"/>
          <w:lang w:val="en-US" w:eastAsia="zh-CN" w:bidi="ar"/>
        </w:rPr>
        <w:t>ts.</w:t>
      </w:r>
      <w:r>
        <w:rPr>
          <w:rFonts w:ascii="Arial" w:eastAsia="SimSun" w:hAnsi="Arial" w:cs="Arial"/>
          <w:sz w:val="24"/>
          <w:szCs w:val="24"/>
          <w:lang w:val="en-US" w:eastAsia="zh-CN" w:bidi="ar"/>
        </w:rPr>
        <w:t xml:space="preserve"> </w:t>
      </w:r>
      <w:r w:rsidR="00741EAD" w:rsidRPr="00F446FA">
        <w:rPr>
          <w:rFonts w:ascii="Arial" w:eastAsia="SimSun" w:hAnsi="Arial" w:cs="Arial"/>
          <w:sz w:val="24"/>
          <w:szCs w:val="24"/>
          <w:lang w:val="en-US" w:eastAsia="zh-CN" w:bidi="ar"/>
        </w:rPr>
        <w:t xml:space="preserve">It is generally acknowledged that strategic auditing is a necessary and essential stage in comprehending a company's success. </w:t>
      </w:r>
      <w:r w:rsidR="00741EAD" w:rsidRPr="00F446FA">
        <w:rPr>
          <w:rFonts w:ascii="Arial" w:eastAsia="Arial" w:hAnsi="Arial" w:cs="Arial"/>
          <w:sz w:val="24"/>
          <w:szCs w:val="24"/>
        </w:rPr>
        <w:t xml:space="preserve">This is </w:t>
      </w:r>
      <w:r w:rsidR="00741EAD" w:rsidRPr="00F446FA">
        <w:rPr>
          <w:rFonts w:ascii="Arial" w:eastAsia="Arial" w:hAnsi="Arial" w:cs="Arial"/>
          <w:sz w:val="24"/>
          <w:szCs w:val="24"/>
          <w:lang w:val="en-US"/>
        </w:rPr>
        <w:t>important</w:t>
      </w:r>
      <w:r w:rsidR="00741EAD" w:rsidRPr="00F446FA">
        <w:rPr>
          <w:rFonts w:ascii="Arial" w:eastAsia="Arial" w:hAnsi="Arial" w:cs="Arial"/>
          <w:sz w:val="24"/>
          <w:szCs w:val="24"/>
        </w:rPr>
        <w:t xml:space="preserve"> given the </w:t>
      </w:r>
      <w:r w:rsidR="00741EAD" w:rsidRPr="00F446FA">
        <w:rPr>
          <w:rFonts w:ascii="Arial" w:eastAsia="Arial" w:hAnsi="Arial" w:cs="Arial"/>
          <w:sz w:val="24"/>
          <w:szCs w:val="24"/>
          <w:lang w:val="en-US"/>
        </w:rPr>
        <w:t>transition in</w:t>
      </w:r>
      <w:r w:rsidR="00741EAD" w:rsidRPr="00F446FA">
        <w:rPr>
          <w:rFonts w:ascii="Arial" w:eastAsia="Arial" w:hAnsi="Arial" w:cs="Arial"/>
          <w:sz w:val="24"/>
          <w:szCs w:val="24"/>
        </w:rPr>
        <w:t xml:space="preserve"> auditing practice landscape, as many organizations are moving away from traditional </w:t>
      </w:r>
      <w:r w:rsidR="00741EAD" w:rsidRPr="00F446FA">
        <w:rPr>
          <w:rFonts w:ascii="Arial" w:eastAsia="Arial" w:hAnsi="Arial" w:cs="Arial"/>
          <w:sz w:val="24"/>
          <w:szCs w:val="24"/>
          <w:lang w:val="en-US"/>
        </w:rPr>
        <w:t xml:space="preserve">or old-school </w:t>
      </w:r>
      <w:r w:rsidR="00741EAD" w:rsidRPr="00F446FA">
        <w:rPr>
          <w:rFonts w:ascii="Arial" w:eastAsia="Arial" w:hAnsi="Arial" w:cs="Arial"/>
          <w:sz w:val="24"/>
          <w:szCs w:val="24"/>
        </w:rPr>
        <w:t>internal audits and</w:t>
      </w:r>
      <w:r w:rsidR="00741EAD" w:rsidRPr="00F446FA">
        <w:rPr>
          <w:rFonts w:ascii="Arial" w:eastAsia="Arial" w:hAnsi="Arial" w:cs="Arial"/>
          <w:sz w:val="24"/>
          <w:szCs w:val="24"/>
          <w:lang w:val="en-US"/>
        </w:rPr>
        <w:t xml:space="preserve"> moving on</w:t>
      </w:r>
      <w:r w:rsidR="00741EAD" w:rsidRPr="00F446FA">
        <w:rPr>
          <w:rFonts w:ascii="Arial" w:eastAsia="Arial" w:hAnsi="Arial" w:cs="Arial"/>
          <w:sz w:val="24"/>
          <w:szCs w:val="24"/>
        </w:rPr>
        <w:t xml:space="preserve"> toward</w:t>
      </w:r>
      <w:r w:rsidR="00741EAD" w:rsidRPr="00F446FA">
        <w:rPr>
          <w:rFonts w:ascii="Arial" w:eastAsia="Arial" w:hAnsi="Arial" w:cs="Arial"/>
          <w:sz w:val="24"/>
          <w:szCs w:val="24"/>
          <w:lang w:val="en-US"/>
        </w:rPr>
        <w:t>s</w:t>
      </w:r>
      <w:r w:rsidR="00741EAD" w:rsidRPr="00F446FA">
        <w:rPr>
          <w:rFonts w:ascii="Arial" w:eastAsia="Arial" w:hAnsi="Arial" w:cs="Arial"/>
          <w:sz w:val="24"/>
          <w:szCs w:val="24"/>
        </w:rPr>
        <w:t xml:space="preserve"> a more strategic methodology. The landscape of auditing underwent a paradigm shift as technological innovations, particularly in the realm of data analytics, revolutionized the audit process (Ali &amp; Meah, 2021)</w:t>
      </w:r>
      <w:r w:rsidR="00741EAD" w:rsidRPr="00F446FA">
        <w:rPr>
          <w:rFonts w:ascii="Arial" w:eastAsia="Arial" w:hAnsi="Arial" w:cs="Arial"/>
          <w:sz w:val="24"/>
          <w:szCs w:val="24"/>
          <w:lang w:val="en-US"/>
        </w:rPr>
        <w:t>.</w:t>
      </w:r>
      <w:r w:rsidR="00741EAD" w:rsidRPr="00F446FA">
        <w:rPr>
          <w:rFonts w:ascii="Arial" w:eastAsia="Arial" w:hAnsi="Arial" w:cs="Arial"/>
          <w:sz w:val="24"/>
          <w:szCs w:val="24"/>
        </w:rPr>
        <w:t xml:space="preserve"> </w:t>
      </w:r>
    </w:p>
    <w:p w14:paraId="3D73700F" w14:textId="77777777" w:rsidR="005149F2" w:rsidRPr="00F446FA" w:rsidRDefault="00741EAD">
      <w:pPr>
        <w:spacing w:line="480" w:lineRule="auto"/>
        <w:ind w:firstLine="720"/>
        <w:jc w:val="both"/>
        <w:rPr>
          <w:rFonts w:ascii="Arial" w:hAnsi="Arial" w:cs="Arial"/>
          <w:sz w:val="24"/>
          <w:szCs w:val="24"/>
        </w:rPr>
      </w:pPr>
      <w:r w:rsidRPr="00F446FA">
        <w:rPr>
          <w:rFonts w:ascii="Arial" w:eastAsia="Arial" w:hAnsi="Arial" w:cs="Arial"/>
          <w:sz w:val="24"/>
          <w:szCs w:val="24"/>
        </w:rPr>
        <w:t xml:space="preserve">The </w:t>
      </w:r>
      <w:r w:rsidRPr="00F446FA">
        <w:rPr>
          <w:rFonts w:ascii="Arial" w:eastAsia="Arial" w:hAnsi="Arial" w:cs="Arial"/>
          <w:sz w:val="24"/>
          <w:szCs w:val="24"/>
          <w:lang w:val="en-US"/>
        </w:rPr>
        <w:t>streamline</w:t>
      </w:r>
      <w:r w:rsidRPr="00F446FA">
        <w:rPr>
          <w:rFonts w:ascii="Arial" w:eastAsia="Arial" w:hAnsi="Arial" w:cs="Arial"/>
          <w:sz w:val="24"/>
          <w:szCs w:val="24"/>
        </w:rPr>
        <w:t xml:space="preserve"> of auditing practices </w:t>
      </w:r>
      <w:r w:rsidRPr="00F446FA">
        <w:rPr>
          <w:rFonts w:ascii="Arial" w:eastAsia="Arial" w:hAnsi="Arial" w:cs="Arial"/>
          <w:sz w:val="24"/>
          <w:szCs w:val="24"/>
          <w:lang w:val="en-US"/>
        </w:rPr>
        <w:t xml:space="preserve">has </w:t>
      </w:r>
      <w:r w:rsidRPr="00F446FA">
        <w:rPr>
          <w:rFonts w:ascii="Arial" w:eastAsia="Arial" w:hAnsi="Arial" w:cs="Arial"/>
          <w:sz w:val="24"/>
          <w:szCs w:val="24"/>
        </w:rPr>
        <w:t>gained mo</w:t>
      </w:r>
      <w:r w:rsidRPr="00F446FA">
        <w:rPr>
          <w:rFonts w:ascii="Arial" w:eastAsia="Arial" w:hAnsi="Arial" w:cs="Arial"/>
          <w:sz w:val="24"/>
          <w:szCs w:val="24"/>
          <w:lang w:val="en-US"/>
        </w:rPr>
        <w:t>tivation and attention</w:t>
      </w:r>
      <w:r w:rsidRPr="00F446FA">
        <w:rPr>
          <w:rFonts w:ascii="Arial" w:eastAsia="Arial" w:hAnsi="Arial" w:cs="Arial"/>
          <w:sz w:val="24"/>
          <w:szCs w:val="24"/>
        </w:rPr>
        <w:t xml:space="preserve"> during the industrial revolution, a period</w:t>
      </w:r>
      <w:r w:rsidRPr="00F446FA">
        <w:rPr>
          <w:rFonts w:ascii="Arial" w:eastAsia="Arial" w:hAnsi="Arial" w:cs="Arial"/>
          <w:sz w:val="24"/>
          <w:szCs w:val="24"/>
          <w:lang w:val="en-US"/>
        </w:rPr>
        <w:t xml:space="preserve"> that is</w:t>
      </w:r>
      <w:r w:rsidRPr="00F446FA">
        <w:rPr>
          <w:rFonts w:ascii="Arial" w:eastAsia="Arial" w:hAnsi="Arial" w:cs="Arial"/>
          <w:sz w:val="24"/>
          <w:szCs w:val="24"/>
        </w:rPr>
        <w:t xml:space="preserve"> marked by the rapid growth and increasing complexity of businesses (Kotb et al., 2020). Effective management and strong </w:t>
      </w:r>
      <w:r w:rsidRPr="00F446FA">
        <w:rPr>
          <w:rFonts w:ascii="Arial" w:eastAsia="Arial" w:hAnsi="Arial" w:cs="Arial"/>
          <w:sz w:val="24"/>
          <w:szCs w:val="24"/>
          <w:lang w:val="en-US"/>
        </w:rPr>
        <w:t xml:space="preserve">internal </w:t>
      </w:r>
      <w:r w:rsidRPr="00F446FA">
        <w:rPr>
          <w:rFonts w:ascii="Arial" w:eastAsia="Arial" w:hAnsi="Arial" w:cs="Arial"/>
          <w:sz w:val="24"/>
          <w:szCs w:val="24"/>
        </w:rPr>
        <w:t>controls are essential for preventing</w:t>
      </w:r>
      <w:r w:rsidRPr="00F446FA">
        <w:rPr>
          <w:rFonts w:ascii="Arial" w:eastAsia="Arial" w:hAnsi="Arial" w:cs="Arial"/>
          <w:sz w:val="24"/>
          <w:szCs w:val="24"/>
          <w:lang w:val="en-US"/>
        </w:rPr>
        <w:t xml:space="preserve"> and reducing</w:t>
      </w:r>
      <w:r w:rsidRPr="00F446FA">
        <w:rPr>
          <w:rFonts w:ascii="Arial" w:eastAsia="Arial" w:hAnsi="Arial" w:cs="Arial"/>
          <w:sz w:val="24"/>
          <w:szCs w:val="24"/>
        </w:rPr>
        <w:t xml:space="preserve"> waste that could lead to financial losses for the company. Many companies are engaged in trading because the trading sector offers good prospects despite many failing to carry out their operations. </w:t>
      </w:r>
      <w:r w:rsidRPr="00F446FA">
        <w:rPr>
          <w:rFonts w:ascii="Arial" w:eastAsia="SimSun" w:hAnsi="Arial" w:cs="Arial"/>
          <w:sz w:val="24"/>
          <w:szCs w:val="24"/>
          <w:lang w:val="en-US" w:eastAsia="zh-CN" w:bidi="ar"/>
        </w:rPr>
        <w:t>Most of these failures are caused by organizations that are required to learn how to market themselves with other organizations and do not keep up with the modernization and advancements in the business sector (Ulya, 2022). This enables the business accomplish its goal by feeding a systematic and measured process for evaluating and improving the effectiveness of governance, control, and risk management standards.</w:t>
      </w:r>
    </w:p>
    <w:p w14:paraId="109ED654" w14:textId="77777777" w:rsidR="00F446FA" w:rsidRPr="00F446FA" w:rsidRDefault="00741EAD" w:rsidP="00F446FA">
      <w:pPr>
        <w:spacing w:line="480" w:lineRule="auto"/>
        <w:jc w:val="both"/>
        <w:rPr>
          <w:rFonts w:ascii="Arial" w:eastAsia="SimSun" w:hAnsi="Arial" w:cs="Arial"/>
          <w:sz w:val="24"/>
          <w:szCs w:val="24"/>
          <w:lang w:val="en-US" w:eastAsia="zh-CN" w:bidi="ar"/>
        </w:rPr>
      </w:pPr>
      <w:r w:rsidRPr="00F446FA">
        <w:rPr>
          <w:rFonts w:ascii="Arial" w:eastAsia="Arial" w:hAnsi="Arial" w:cs="Arial"/>
          <w:sz w:val="24"/>
          <w:szCs w:val="24"/>
        </w:rPr>
        <w:lastRenderedPageBreak/>
        <w:t xml:space="preserve"> </w:t>
      </w:r>
      <w:r w:rsidRPr="00F446FA">
        <w:rPr>
          <w:rFonts w:ascii="Arial" w:eastAsia="Arial" w:hAnsi="Arial" w:cs="Arial"/>
          <w:sz w:val="24"/>
          <w:szCs w:val="24"/>
          <w:lang w:val="en-US"/>
        </w:rPr>
        <w:tab/>
      </w:r>
      <w:r w:rsidRPr="00F446FA">
        <w:rPr>
          <w:rFonts w:ascii="Arial" w:eastAsia="SimSun" w:hAnsi="Arial" w:cs="Arial"/>
          <w:sz w:val="24"/>
          <w:szCs w:val="24"/>
          <w:lang w:val="en-US" w:eastAsia="zh-CN" w:bidi="ar"/>
        </w:rPr>
        <w:t xml:space="preserve">The emergence of innovative technology has significantly changed auditing practices, especially in the areas of data analytics and automation (Lombardi et al., 2022). These days, auditors may quickly identify such dangers and discrepancies by using sophisticated computing tools to analyze large amounts of financial data. </w:t>
      </w:r>
      <w:r w:rsidR="00F446FA" w:rsidRPr="00F446FA">
        <w:rPr>
          <w:rFonts w:ascii="Arial" w:eastAsia="SimSun" w:hAnsi="Arial" w:cs="Arial"/>
          <w:sz w:val="24"/>
          <w:szCs w:val="24"/>
          <w:lang w:val="en-US" w:eastAsia="zh-CN" w:bidi="ar"/>
        </w:rPr>
        <w:t>Due to this shift, data-centric approaches and techniques in auditing have surfaced,</w:t>
      </w:r>
    </w:p>
    <w:p w14:paraId="3891170D" w14:textId="77777777" w:rsidR="005149F2" w:rsidRPr="00F446FA" w:rsidRDefault="00F446FA" w:rsidP="00F446FA">
      <w:pPr>
        <w:spacing w:line="480" w:lineRule="auto"/>
        <w:jc w:val="both"/>
        <w:rPr>
          <w:rFonts w:ascii="Arial" w:eastAsia="SimSun" w:hAnsi="Arial" w:cs="Arial"/>
          <w:sz w:val="24"/>
          <w:szCs w:val="24"/>
          <w:lang w:val="en-US" w:eastAsia="zh-CN" w:bidi="ar"/>
        </w:rPr>
      </w:pPr>
      <w:r w:rsidRPr="00F446FA">
        <w:rPr>
          <w:rFonts w:ascii="Arial" w:eastAsia="SimSun" w:hAnsi="Arial" w:cs="Arial"/>
          <w:sz w:val="24"/>
          <w:szCs w:val="24"/>
          <w:lang w:val="en-US" w:eastAsia="zh-CN" w:bidi="ar"/>
        </w:rPr>
        <w:t>emphasizing the ever-growing importance of leveraging data-d</w:t>
      </w:r>
      <w:r>
        <w:rPr>
          <w:rFonts w:ascii="Arial" w:eastAsia="SimSun" w:hAnsi="Arial" w:cs="Arial"/>
          <w:sz w:val="24"/>
          <w:szCs w:val="24"/>
          <w:lang w:val="en-US" w:eastAsia="zh-CN" w:bidi="ar"/>
        </w:rPr>
        <w:t xml:space="preserve">riven insights in the auditing. </w:t>
      </w:r>
      <w:r w:rsidRPr="00F446FA">
        <w:rPr>
          <w:rFonts w:ascii="Arial" w:eastAsia="SimSun" w:hAnsi="Arial" w:cs="Arial"/>
          <w:sz w:val="24"/>
          <w:szCs w:val="24"/>
          <w:lang w:val="en-US" w:eastAsia="zh-CN" w:bidi="ar"/>
        </w:rPr>
        <w:t xml:space="preserve">field (Alharasis et al., 2023). </w:t>
      </w:r>
      <w:r w:rsidR="00741EAD" w:rsidRPr="00F446FA">
        <w:rPr>
          <w:rFonts w:ascii="Arial" w:eastAsia="SimSun" w:hAnsi="Arial" w:cs="Arial"/>
          <w:sz w:val="24"/>
          <w:szCs w:val="24"/>
          <w:lang w:val="en-US" w:eastAsia="zh-CN" w:bidi="ar"/>
        </w:rPr>
        <w:t>It is impossible to overestimate the importance of audit procedures since they are crucial for encouraging the efficient use of internal auditing, increasing an organization's productivity, and bolstering a business's capacity to make wise strategic decisions.</w:t>
      </w:r>
    </w:p>
    <w:p w14:paraId="312E32F4" w14:textId="77777777" w:rsidR="00A8231C" w:rsidRPr="00A8231C" w:rsidRDefault="00741EAD" w:rsidP="00A8231C">
      <w:pPr>
        <w:spacing w:line="480" w:lineRule="auto"/>
        <w:ind w:firstLine="720"/>
        <w:jc w:val="both"/>
        <w:rPr>
          <w:rFonts w:ascii="Arial" w:eastAsia="SimSun" w:hAnsi="Arial" w:cs="Arial"/>
          <w:sz w:val="24"/>
          <w:szCs w:val="24"/>
          <w:lang w:val="en-US" w:eastAsia="zh-CN" w:bidi="ar"/>
        </w:rPr>
      </w:pPr>
      <w:r w:rsidRPr="00F446FA">
        <w:rPr>
          <w:rFonts w:ascii="Arial" w:eastAsia="SimSun" w:hAnsi="Arial" w:cs="Arial"/>
          <w:sz w:val="24"/>
          <w:szCs w:val="24"/>
          <w:lang w:val="en-US" w:eastAsia="zh-CN" w:bidi="ar"/>
        </w:rPr>
        <w:t xml:space="preserve">According to He and Li's (2023) concept, a strategic audit is necessary to make sure that the organization's objectives, plans, and regulations are all in line. It is achieved by carefully evaluating both internal and external procedures and choosing the best ones. Because it assesses businesses' strategic directions and confirms that operational procedures are carried out successfully, it is significant to the auditing process (Kibrit, 2023). </w:t>
      </w:r>
      <w:r w:rsidRPr="00F446FA">
        <w:rPr>
          <w:rFonts w:ascii="Arial" w:eastAsia="SimSun" w:hAnsi="Arial" w:cs="Arial"/>
          <w:sz w:val="24"/>
          <w:szCs w:val="24"/>
          <w:lang w:val="en-US" w:eastAsia="zh-CN" w:bidi="ar"/>
        </w:rPr>
        <w:br/>
      </w:r>
      <w:r w:rsidRPr="00F446FA">
        <w:rPr>
          <w:rFonts w:ascii="Arial" w:eastAsia="SimSun" w:hAnsi="Arial" w:cs="Arial"/>
          <w:sz w:val="24"/>
          <w:szCs w:val="24"/>
          <w:lang w:val="en-US" w:eastAsia="zh-CN" w:bidi="ar"/>
        </w:rPr>
        <w:tab/>
        <w:t>Work performance, competence, objectivity, independence, and integrity are all part of internal audit quality</w:t>
      </w:r>
      <w:r w:rsidR="00A8231C">
        <w:rPr>
          <w:rFonts w:ascii="Arial" w:eastAsia="SimSun" w:hAnsi="Arial" w:cs="Arial"/>
          <w:sz w:val="24"/>
          <w:szCs w:val="24"/>
          <w:lang w:val="en-US" w:eastAsia="zh-CN" w:bidi="ar"/>
        </w:rPr>
        <w:t xml:space="preserve">. </w:t>
      </w:r>
      <w:r w:rsidR="00A8231C" w:rsidRPr="00A8231C">
        <w:rPr>
          <w:rFonts w:ascii="Arial" w:eastAsia="SimSun" w:hAnsi="Arial" w:cs="Arial"/>
          <w:sz w:val="24"/>
          <w:szCs w:val="24"/>
          <w:lang w:val="en-US" w:eastAsia="zh-CN" w:bidi="ar"/>
        </w:rPr>
        <w:t>Moreover, it has been suggested that quality internal audits would be more responsive to risk management, and would offer the audit committee a stronger support. These aspects are critical in the impact of internal audit on risk management, governance, and control.</w:t>
      </w:r>
    </w:p>
    <w:p w14:paraId="5485CC51" w14:textId="5F9935CB" w:rsidR="005149F2" w:rsidRPr="001D1C99" w:rsidRDefault="00A8231C" w:rsidP="001D1C99">
      <w:pPr>
        <w:spacing w:line="480" w:lineRule="auto"/>
        <w:ind w:firstLine="720"/>
        <w:jc w:val="both"/>
        <w:rPr>
          <w:rFonts w:ascii="Arial" w:eastAsia="SimSun" w:hAnsi="Arial" w:cs="Arial"/>
          <w:b/>
          <w:bCs/>
          <w:sz w:val="24"/>
          <w:szCs w:val="24"/>
          <w:lang w:val="en-US" w:eastAsia="zh-CN" w:bidi="ar"/>
        </w:rPr>
      </w:pPr>
      <w:r w:rsidRPr="00A8231C">
        <w:rPr>
          <w:rFonts w:ascii="Arial" w:eastAsia="SimSun" w:hAnsi="Arial" w:cs="Arial"/>
          <w:sz w:val="24"/>
          <w:szCs w:val="24"/>
          <w:lang w:val="en-US" w:eastAsia="zh-CN" w:bidi="ar"/>
        </w:rPr>
        <w:t>A comprehensive set of standards is followed by internal auditors to align with their accounting standard to make sure that all financial transactions are in order.</w:t>
      </w:r>
      <w:r w:rsidR="001D1C99">
        <w:rPr>
          <w:rFonts w:ascii="Arial" w:eastAsia="SimSun" w:hAnsi="Arial" w:cs="Arial"/>
          <w:sz w:val="24"/>
          <w:szCs w:val="24"/>
          <w:lang w:val="en-US" w:eastAsia="zh-CN" w:bidi="ar"/>
        </w:rPr>
        <w:t xml:space="preserve"> This </w:t>
      </w:r>
      <w:r w:rsidR="001D1C99">
        <w:rPr>
          <w:rFonts w:ascii="Arial" w:eastAsia="SimSun" w:hAnsi="Arial" w:cs="Arial"/>
          <w:sz w:val="24"/>
          <w:szCs w:val="24"/>
          <w:lang w:val="en-US" w:eastAsia="zh-CN" w:bidi="ar"/>
        </w:rPr>
        <w:lastRenderedPageBreak/>
        <w:t xml:space="preserve">is </w:t>
      </w:r>
      <w:r w:rsidRPr="00A8231C">
        <w:rPr>
          <w:rFonts w:ascii="Arial" w:eastAsia="SimSun" w:hAnsi="Arial" w:cs="Arial"/>
          <w:sz w:val="24"/>
          <w:szCs w:val="24"/>
          <w:lang w:val="en-US" w:eastAsia="zh-CN" w:bidi="ar"/>
        </w:rPr>
        <w:t>to provide greater assurance to the user of financial stateme</w:t>
      </w:r>
      <w:r>
        <w:rPr>
          <w:rFonts w:ascii="Arial" w:eastAsia="SimSun" w:hAnsi="Arial" w:cs="Arial"/>
          <w:sz w:val="24"/>
          <w:szCs w:val="24"/>
          <w:lang w:val="en-US" w:eastAsia="zh-CN" w:bidi="ar"/>
        </w:rPr>
        <w:t xml:space="preserve">nts of the quality of auditing </w:t>
      </w:r>
      <w:r w:rsidRPr="00A8231C">
        <w:rPr>
          <w:rFonts w:ascii="Arial" w:eastAsia="SimSun" w:hAnsi="Arial" w:cs="Arial"/>
          <w:sz w:val="24"/>
          <w:szCs w:val="24"/>
          <w:lang w:val="en-US" w:eastAsia="zh-CN" w:bidi="ar"/>
        </w:rPr>
        <w:t>reports.</w:t>
      </w:r>
      <w:r>
        <w:rPr>
          <w:rFonts w:ascii="Arial" w:eastAsia="SimSun" w:hAnsi="Arial" w:cs="Arial"/>
          <w:sz w:val="24"/>
          <w:szCs w:val="24"/>
          <w:lang w:val="en-US" w:eastAsia="zh-CN" w:bidi="ar"/>
        </w:rPr>
        <w:t xml:space="preserve"> </w:t>
      </w:r>
      <w:r>
        <w:rPr>
          <w:rFonts w:ascii="Arial" w:eastAsia="SimSun" w:hAnsi="Arial" w:cs="Arial"/>
          <w:sz w:val="24"/>
          <w:szCs w:val="24"/>
          <w:lang w:val="en-US" w:eastAsia="zh-CN" w:bidi="ar"/>
        </w:rPr>
        <w:br/>
      </w:r>
      <w:r w:rsidR="00741EAD" w:rsidRPr="001D1C99">
        <w:rPr>
          <w:rFonts w:ascii="Arial" w:eastAsia="Arial" w:hAnsi="Arial" w:cs="Arial"/>
          <w:b/>
          <w:bCs/>
          <w:sz w:val="24"/>
          <w:szCs w:val="24"/>
        </w:rPr>
        <w:t>Sustainable Audit Methods</w:t>
      </w:r>
    </w:p>
    <w:p w14:paraId="2BFC203C" w14:textId="77777777" w:rsidR="00A8231C" w:rsidRPr="00A8231C" w:rsidRDefault="00A8231C" w:rsidP="00A8231C">
      <w:pPr>
        <w:spacing w:line="480" w:lineRule="auto"/>
        <w:ind w:firstLine="720"/>
        <w:jc w:val="both"/>
        <w:rPr>
          <w:rFonts w:ascii="Arial" w:eastAsia="SimSun" w:hAnsi="Arial" w:cs="Arial"/>
          <w:sz w:val="24"/>
          <w:szCs w:val="24"/>
          <w:lang w:val="en-US" w:eastAsia="zh-CN" w:bidi="ar"/>
        </w:rPr>
      </w:pPr>
      <w:r w:rsidRPr="00A8231C">
        <w:rPr>
          <w:rFonts w:ascii="Arial" w:eastAsia="SimSun" w:hAnsi="Arial" w:cs="Arial"/>
          <w:sz w:val="24"/>
          <w:szCs w:val="24"/>
          <w:lang w:val="en-US" w:eastAsia="zh-CN" w:bidi="ar"/>
        </w:rPr>
        <w:t>To avoid sustainability leaks (including environmental harm or reputational damage) which adds to operating expenses in distribution businesses, this theme adds environmental, social, and governance (ESG) issues to auditing, mitigating long-term risks and ethical business.</w:t>
      </w:r>
    </w:p>
    <w:p w14:paraId="026D6B5A" w14:textId="77777777" w:rsidR="00B21093" w:rsidRDefault="00A8231C" w:rsidP="00B21093">
      <w:pPr>
        <w:spacing w:line="480" w:lineRule="auto"/>
        <w:ind w:firstLine="720"/>
        <w:jc w:val="both"/>
        <w:rPr>
          <w:rFonts w:ascii="Arial" w:eastAsia="SimSun" w:hAnsi="Arial" w:cs="Arial"/>
          <w:sz w:val="24"/>
          <w:szCs w:val="24"/>
          <w:lang w:val="en-US" w:eastAsia="zh-CN" w:bidi="ar"/>
        </w:rPr>
      </w:pPr>
      <w:r w:rsidRPr="00A8231C">
        <w:rPr>
          <w:rFonts w:ascii="Arial" w:eastAsia="SimSun" w:hAnsi="Arial" w:cs="Arial"/>
          <w:sz w:val="24"/>
          <w:szCs w:val="24"/>
          <w:lang w:val="en-US" w:eastAsia="zh-CN" w:bidi="ar"/>
        </w:rPr>
        <w:t xml:space="preserve">Numerous perspectives have been used to analyze the relationship between </w:t>
      </w:r>
      <w:r w:rsidR="00741EAD" w:rsidRPr="00A8231C">
        <w:rPr>
          <w:rFonts w:ascii="Arial" w:eastAsia="SimSun" w:hAnsi="Arial" w:cs="Arial"/>
          <w:sz w:val="24"/>
          <w:szCs w:val="24"/>
          <w:lang w:val="en-US" w:eastAsia="zh-CN" w:bidi="ar"/>
        </w:rPr>
        <w:t xml:space="preserve">audit and sustainability, emphasizing its difficulties, possibilities, and ramifications. It focuses </w:t>
      </w:r>
      <w:r w:rsidRPr="00A8231C">
        <w:rPr>
          <w:rFonts w:ascii="Arial" w:eastAsia="SimSun" w:hAnsi="Arial" w:cs="Arial"/>
          <w:sz w:val="24"/>
          <w:szCs w:val="24"/>
          <w:lang w:val="en-US" w:eastAsia="zh-CN" w:bidi="ar"/>
        </w:rPr>
        <w:t>how auditors assess ecological risks, and how environmental disclosures affect stakeholders' opinions and</w:t>
      </w:r>
      <w:r w:rsidR="00B21093">
        <w:rPr>
          <w:rFonts w:ascii="Arial" w:eastAsia="SimSun" w:hAnsi="Arial" w:cs="Arial"/>
          <w:sz w:val="24"/>
          <w:szCs w:val="24"/>
          <w:lang w:val="en-US" w:eastAsia="zh-CN" w:bidi="ar"/>
        </w:rPr>
        <w:t xml:space="preserve"> </w:t>
      </w:r>
      <w:r w:rsidRPr="00A8231C">
        <w:rPr>
          <w:rFonts w:ascii="Arial" w:eastAsia="SimSun" w:hAnsi="Arial" w:cs="Arial"/>
          <w:sz w:val="24"/>
          <w:szCs w:val="24"/>
          <w:lang w:val="en-US" w:eastAsia="zh-CN" w:bidi="ar"/>
        </w:rPr>
        <w:t>investment decisions.</w:t>
      </w:r>
    </w:p>
    <w:p w14:paraId="3ABC0F19" w14:textId="77777777" w:rsidR="00A8231C" w:rsidRPr="00A8231C" w:rsidRDefault="00A8231C" w:rsidP="00B21093">
      <w:pPr>
        <w:spacing w:line="480" w:lineRule="auto"/>
        <w:ind w:firstLine="720"/>
        <w:jc w:val="both"/>
        <w:rPr>
          <w:rFonts w:ascii="Arial" w:eastAsia="SimSun" w:hAnsi="Arial" w:cs="Arial"/>
          <w:sz w:val="24"/>
          <w:szCs w:val="24"/>
          <w:lang w:val="en-US" w:eastAsia="zh-CN" w:bidi="ar"/>
        </w:rPr>
      </w:pPr>
      <w:r w:rsidRPr="00A8231C">
        <w:rPr>
          <w:rFonts w:ascii="Arial" w:eastAsia="SimSun" w:hAnsi="Arial" w:cs="Arial"/>
          <w:sz w:val="24"/>
          <w:szCs w:val="24"/>
          <w:lang w:val="en-US" w:eastAsia="zh-CN" w:bidi="ar"/>
        </w:rPr>
        <w:t>Sustainable auditing provides the stakeholders with a holistic and fundamental.</w:t>
      </w:r>
    </w:p>
    <w:p w14:paraId="5B9BFCC9" w14:textId="77777777" w:rsidR="005149F2" w:rsidRPr="00B21093" w:rsidRDefault="00A8231C" w:rsidP="00B21093">
      <w:pPr>
        <w:spacing w:line="480" w:lineRule="auto"/>
        <w:jc w:val="both"/>
        <w:rPr>
          <w:rFonts w:ascii="Arial" w:eastAsia="SimSun" w:hAnsi="Arial" w:cs="Arial"/>
          <w:sz w:val="24"/>
          <w:szCs w:val="24"/>
          <w:lang w:val="en-US" w:eastAsia="zh-CN" w:bidi="ar"/>
        </w:rPr>
      </w:pPr>
      <w:r w:rsidRPr="00A8231C">
        <w:rPr>
          <w:rFonts w:ascii="Arial" w:eastAsia="SimSun" w:hAnsi="Arial" w:cs="Arial"/>
          <w:sz w:val="24"/>
          <w:szCs w:val="24"/>
          <w:lang w:val="en-US" w:eastAsia="zh-CN" w:bidi="ar"/>
        </w:rPr>
        <w:t>outlook of the long-term viability of a company through its governance.</w:t>
      </w:r>
      <w:r w:rsidR="00B21093">
        <w:rPr>
          <w:rFonts w:ascii="Arial" w:eastAsia="SimSun" w:hAnsi="Arial" w:cs="Arial"/>
          <w:sz w:val="24"/>
          <w:szCs w:val="24"/>
          <w:lang w:val="en-US" w:eastAsia="zh-CN" w:bidi="ar"/>
        </w:rPr>
        <w:t xml:space="preserve"> </w:t>
      </w:r>
      <w:r w:rsidRPr="00A8231C">
        <w:rPr>
          <w:rFonts w:ascii="Arial" w:eastAsia="SimSun" w:hAnsi="Arial" w:cs="Arial"/>
          <w:sz w:val="24"/>
          <w:szCs w:val="24"/>
          <w:lang w:val="en-US" w:eastAsia="zh-CN" w:bidi="ar"/>
        </w:rPr>
        <w:t>processes, CSR initiatives, and the impact on the environment.</w:t>
      </w:r>
      <w:r w:rsidR="00741EAD" w:rsidRPr="00A8231C">
        <w:rPr>
          <w:rFonts w:ascii="Arial" w:eastAsia="Arial" w:hAnsi="Arial" w:cs="Arial"/>
          <w:sz w:val="24"/>
          <w:szCs w:val="24"/>
        </w:rPr>
        <w:t xml:space="preserve"> </w:t>
      </w:r>
      <w:r w:rsidR="00741EAD" w:rsidRPr="00A8231C">
        <w:rPr>
          <w:rFonts w:ascii="Arial" w:eastAsia="Arial" w:hAnsi="Arial" w:cs="Arial"/>
          <w:sz w:val="24"/>
          <w:szCs w:val="24"/>
          <w:lang w:val="en-US"/>
        </w:rPr>
        <w:t>This</w:t>
      </w:r>
      <w:r w:rsidR="00741EAD" w:rsidRPr="00F446FA">
        <w:rPr>
          <w:rFonts w:ascii="Arial" w:eastAsia="Arial" w:hAnsi="Arial" w:cs="Arial"/>
          <w:sz w:val="24"/>
          <w:szCs w:val="24"/>
          <w:lang w:val="en-US"/>
        </w:rPr>
        <w:t xml:space="preserve"> r</w:t>
      </w:r>
      <w:r w:rsidR="00741EAD" w:rsidRPr="00F446FA">
        <w:rPr>
          <w:rFonts w:ascii="Arial" w:eastAsia="Arial" w:hAnsi="Arial" w:cs="Arial"/>
          <w:sz w:val="24"/>
          <w:szCs w:val="24"/>
        </w:rPr>
        <w:t>eflec</w:t>
      </w:r>
      <w:r w:rsidR="00741EAD" w:rsidRPr="00F446FA">
        <w:rPr>
          <w:rFonts w:ascii="Arial" w:eastAsia="Arial" w:hAnsi="Arial" w:cs="Arial"/>
          <w:sz w:val="24"/>
          <w:szCs w:val="24"/>
          <w:lang w:val="en-US"/>
        </w:rPr>
        <w:t>ts</w:t>
      </w:r>
      <w:r w:rsidR="00741EAD" w:rsidRPr="00F446FA">
        <w:rPr>
          <w:rFonts w:ascii="Arial" w:eastAsia="Arial" w:hAnsi="Arial" w:cs="Arial"/>
          <w:sz w:val="24"/>
          <w:szCs w:val="24"/>
        </w:rPr>
        <w:t xml:space="preserve"> the increasing awareness of organizations' social and ecological risks and opportunities</w:t>
      </w:r>
      <w:r w:rsidR="00741EAD" w:rsidRPr="00F446FA">
        <w:rPr>
          <w:rFonts w:ascii="Arial" w:eastAsia="Arial" w:hAnsi="Arial" w:cs="Arial"/>
          <w:sz w:val="24"/>
          <w:szCs w:val="24"/>
          <w:lang w:val="en-US"/>
        </w:rPr>
        <w:t xml:space="preserve"> and this </w:t>
      </w:r>
      <w:r w:rsidR="00741EAD" w:rsidRPr="00F446FA">
        <w:rPr>
          <w:rFonts w:ascii="Arial" w:eastAsia="Arial" w:hAnsi="Arial" w:cs="Arial"/>
          <w:sz w:val="24"/>
          <w:szCs w:val="24"/>
        </w:rPr>
        <w:t>highlights</w:t>
      </w:r>
      <w:r w:rsidR="00741EAD" w:rsidRPr="00F446FA">
        <w:rPr>
          <w:rFonts w:ascii="Arial" w:eastAsia="Arial" w:hAnsi="Arial" w:cs="Arial"/>
          <w:sz w:val="24"/>
          <w:szCs w:val="24"/>
          <w:lang w:val="en-US"/>
        </w:rPr>
        <w:t xml:space="preserve"> the</w:t>
      </w:r>
      <w:r w:rsidR="00741EAD" w:rsidRPr="00F446FA">
        <w:rPr>
          <w:rFonts w:ascii="Arial" w:eastAsia="Arial" w:hAnsi="Arial" w:cs="Arial"/>
          <w:sz w:val="24"/>
          <w:szCs w:val="24"/>
        </w:rPr>
        <w:t xml:space="preserve"> incorporating sustainability factors into auditing procedures.</w:t>
      </w:r>
    </w:p>
    <w:p w14:paraId="0A3D9F89" w14:textId="77777777" w:rsidR="005149F2" w:rsidRPr="00F446FA" w:rsidRDefault="00741EAD">
      <w:pPr>
        <w:spacing w:line="480" w:lineRule="auto"/>
        <w:ind w:firstLine="720"/>
        <w:jc w:val="both"/>
        <w:rPr>
          <w:rFonts w:ascii="Arial" w:hAnsi="Arial" w:cs="Arial"/>
        </w:rPr>
      </w:pPr>
      <w:r w:rsidRPr="00F446FA">
        <w:rPr>
          <w:rFonts w:ascii="Arial" w:eastAsia="Arial" w:hAnsi="Arial" w:cs="Arial"/>
          <w:sz w:val="24"/>
          <w:szCs w:val="24"/>
        </w:rPr>
        <w:t>These methods aim to assess an organization's financial and operational aspects and environmental, social, and governance (ESG) impacts. The goal is to ensure organizations operate responsibly and ethically while contributing to sustainable development.</w:t>
      </w:r>
    </w:p>
    <w:p w14:paraId="791E0F8D" w14:textId="209F4243" w:rsidR="005149F2" w:rsidRPr="00F446FA" w:rsidRDefault="00741EAD">
      <w:pPr>
        <w:spacing w:line="480" w:lineRule="auto"/>
        <w:jc w:val="both"/>
        <w:rPr>
          <w:rFonts w:ascii="Arial" w:hAnsi="Arial" w:cs="Arial"/>
        </w:rPr>
      </w:pPr>
      <w:r w:rsidRPr="00F446FA">
        <w:rPr>
          <w:rFonts w:ascii="Arial" w:eastAsia="Arial" w:hAnsi="Arial" w:cs="Arial"/>
          <w:sz w:val="24"/>
          <w:szCs w:val="24"/>
        </w:rPr>
        <w:t xml:space="preserve">        </w:t>
      </w:r>
      <w:r w:rsidRPr="00F446FA">
        <w:rPr>
          <w:rFonts w:ascii="Arial" w:eastAsia="Arial" w:hAnsi="Arial" w:cs="Arial"/>
          <w:sz w:val="24"/>
          <w:szCs w:val="24"/>
        </w:rPr>
        <w:tab/>
        <w:t>Environmentally, increased human and industrial impact on the surrounding ecosystems ha</w:t>
      </w:r>
      <w:r w:rsidR="001D1C99">
        <w:rPr>
          <w:rFonts w:ascii="Arial" w:eastAsia="Arial" w:hAnsi="Arial" w:cs="Arial"/>
          <w:sz w:val="24"/>
          <w:szCs w:val="24"/>
        </w:rPr>
        <w:t>ve</w:t>
      </w:r>
      <w:r w:rsidRPr="00F446FA">
        <w:rPr>
          <w:rFonts w:ascii="Arial" w:eastAsia="Arial" w:hAnsi="Arial" w:cs="Arial"/>
          <w:sz w:val="24"/>
          <w:szCs w:val="24"/>
        </w:rPr>
        <w:t xml:space="preserve"> resulted in environmental changes, which have developed into one </w:t>
      </w:r>
      <w:r w:rsidRPr="00F446FA">
        <w:rPr>
          <w:rFonts w:ascii="Arial" w:eastAsia="Arial" w:hAnsi="Arial" w:cs="Arial"/>
          <w:sz w:val="24"/>
          <w:szCs w:val="24"/>
        </w:rPr>
        <w:lastRenderedPageBreak/>
        <w:t>of the most significant issues in this era. Hence, sustainability has emerged as a critical factor in achieving environmental balance (Yadav et al., 2021).</w:t>
      </w:r>
    </w:p>
    <w:p w14:paraId="11478AB0" w14:textId="77777777" w:rsidR="005149F2" w:rsidRPr="00F446FA" w:rsidRDefault="00741EAD">
      <w:pPr>
        <w:spacing w:line="480" w:lineRule="auto"/>
        <w:ind w:firstLine="720"/>
        <w:jc w:val="both"/>
        <w:rPr>
          <w:rFonts w:ascii="Arial" w:hAnsi="Arial" w:cs="Arial"/>
        </w:rPr>
      </w:pPr>
      <w:r w:rsidRPr="00F446FA">
        <w:rPr>
          <w:rFonts w:ascii="Arial" w:eastAsia="Arial" w:hAnsi="Arial" w:cs="Arial"/>
          <w:sz w:val="24"/>
          <w:szCs w:val="24"/>
        </w:rPr>
        <w:t xml:space="preserve"> Sustainable auditing has become essential to the accounting profession due to the increasing awareness of environmental, social, and governance issues. For example, Jones and Solomon (2023) emphasize the need to improve the relevance and credibility of financial reporting by incorporating sustainability factors into auditing procedures.</w:t>
      </w:r>
    </w:p>
    <w:p w14:paraId="00A03C29" w14:textId="77777777" w:rsidR="005149F2" w:rsidRPr="00F446FA" w:rsidRDefault="00741EAD">
      <w:pPr>
        <w:spacing w:line="480" w:lineRule="auto"/>
        <w:ind w:firstLine="720"/>
        <w:jc w:val="both"/>
        <w:rPr>
          <w:rFonts w:ascii="Arial" w:hAnsi="Arial" w:cs="Arial"/>
        </w:rPr>
      </w:pPr>
      <w:r w:rsidRPr="00F446FA">
        <w:rPr>
          <w:rFonts w:ascii="Arial" w:eastAsia="Arial" w:hAnsi="Arial" w:cs="Arial"/>
          <w:sz w:val="24"/>
          <w:szCs w:val="24"/>
        </w:rPr>
        <w:t xml:space="preserve">Furthermore, according to Wang and Liu (2023), companies that emphasize transparency and sustainability by their auditing methods have the chance to gain the credibility and trust of investors, customers, and the stakeholders, in which it improves their reputation and competitive edge. Sustainable auditing includes assessing the company/organization's sustainable performance, including environmental aspects, social responsibility, and corporate governance standards. </w:t>
      </w:r>
    </w:p>
    <w:p w14:paraId="1E30A98B" w14:textId="77777777" w:rsidR="005149F2" w:rsidRPr="00F446FA" w:rsidRDefault="00741EAD">
      <w:pPr>
        <w:spacing w:line="480" w:lineRule="auto"/>
        <w:ind w:firstLine="720"/>
        <w:jc w:val="both"/>
        <w:rPr>
          <w:rFonts w:ascii="Arial" w:hAnsi="Arial" w:cs="Arial"/>
        </w:rPr>
      </w:pPr>
      <w:r w:rsidRPr="00F446FA">
        <w:rPr>
          <w:rFonts w:ascii="Arial" w:eastAsia="Arial" w:hAnsi="Arial" w:cs="Arial"/>
          <w:sz w:val="24"/>
          <w:szCs w:val="24"/>
        </w:rPr>
        <w:t>Green accounting for sustainable development is influenced by many external variables such as the enterprise’s administrator’s level of awareness, institutional and regulatory hurdles, the scale of the enterprise’s operations, and other factors may all play a role (Agyemang et al., 2023</w:t>
      </w:r>
      <w:r w:rsidRPr="00062424">
        <w:rPr>
          <w:rFonts w:ascii="Arial" w:eastAsia="Arial" w:hAnsi="Arial" w:cs="Arial"/>
          <w:sz w:val="24"/>
          <w:szCs w:val="24"/>
        </w:rPr>
        <w:t xml:space="preserve">). </w:t>
      </w:r>
      <w:r w:rsidR="00062424" w:rsidRPr="00062424">
        <w:rPr>
          <w:rFonts w:ascii="Arial" w:eastAsia="Arial" w:hAnsi="Arial" w:cs="Arial"/>
          <w:sz w:val="24"/>
          <w:szCs w:val="24"/>
        </w:rPr>
        <w:t xml:space="preserve">Ecological, social and financial metrics are commonly thought to be dependent on each other and therefore sustain ability is commonly described as a combination of the three. Companies have to report environmental information that gives the entire narrative of the company including how value is created, the business strategy, threats, risks and opportunities, and the performance of the business in relation to its strategic goals (Kalbouneh et al., 2023). </w:t>
      </w:r>
      <w:r w:rsidRPr="00062424">
        <w:rPr>
          <w:rFonts w:ascii="Arial" w:eastAsia="Arial" w:hAnsi="Arial" w:cs="Arial"/>
          <w:sz w:val="24"/>
          <w:szCs w:val="24"/>
        </w:rPr>
        <w:t xml:space="preserve">Recent studies </w:t>
      </w:r>
      <w:r w:rsidRPr="00062424">
        <w:rPr>
          <w:rFonts w:ascii="Arial" w:eastAsia="Arial" w:hAnsi="Arial" w:cs="Arial"/>
          <w:sz w:val="24"/>
          <w:szCs w:val="24"/>
          <w:lang w:val="en-US"/>
        </w:rPr>
        <w:t>emphasized</w:t>
      </w:r>
      <w:r w:rsidRPr="00062424">
        <w:rPr>
          <w:rFonts w:ascii="Arial" w:eastAsia="Arial" w:hAnsi="Arial" w:cs="Arial"/>
          <w:sz w:val="24"/>
          <w:szCs w:val="24"/>
        </w:rPr>
        <w:t xml:space="preserve"> the importance </w:t>
      </w:r>
      <w:r w:rsidRPr="00F446FA">
        <w:rPr>
          <w:rFonts w:ascii="Arial" w:eastAsia="Arial" w:hAnsi="Arial" w:cs="Arial"/>
          <w:sz w:val="24"/>
          <w:szCs w:val="24"/>
        </w:rPr>
        <w:t xml:space="preserve">of </w:t>
      </w:r>
      <w:r w:rsidRPr="00F446FA">
        <w:rPr>
          <w:rFonts w:ascii="Arial" w:eastAsia="Arial" w:hAnsi="Arial" w:cs="Arial"/>
          <w:sz w:val="24"/>
          <w:szCs w:val="24"/>
          <w:lang w:val="en-US"/>
        </w:rPr>
        <w:t>adopting</w:t>
      </w:r>
      <w:r w:rsidRPr="00F446FA">
        <w:rPr>
          <w:rFonts w:ascii="Arial" w:eastAsia="Arial" w:hAnsi="Arial" w:cs="Arial"/>
          <w:sz w:val="24"/>
          <w:szCs w:val="24"/>
        </w:rPr>
        <w:t xml:space="preserve"> a culture of transparency and </w:t>
      </w:r>
      <w:r w:rsidRPr="00F446FA">
        <w:rPr>
          <w:rFonts w:ascii="Arial" w:eastAsia="Arial" w:hAnsi="Arial" w:cs="Arial"/>
          <w:sz w:val="24"/>
          <w:szCs w:val="24"/>
        </w:rPr>
        <w:lastRenderedPageBreak/>
        <w:t xml:space="preserve">accountability within organizations to overcome resistance to environmental auditing (Carson et al., 2020). </w:t>
      </w:r>
      <w:r w:rsidRPr="00F446FA">
        <w:rPr>
          <w:rFonts w:ascii="Arial" w:eastAsia="Arial" w:hAnsi="Arial" w:cs="Arial"/>
          <w:sz w:val="24"/>
          <w:szCs w:val="24"/>
          <w:lang w:val="en-US"/>
        </w:rPr>
        <w:t>Having a s</w:t>
      </w:r>
      <w:r w:rsidRPr="00F446FA">
        <w:rPr>
          <w:rFonts w:ascii="Arial" w:eastAsia="Arial" w:hAnsi="Arial" w:cs="Arial"/>
          <w:sz w:val="24"/>
          <w:szCs w:val="24"/>
        </w:rPr>
        <w:t xml:space="preserve">trong leadership commitment, </w:t>
      </w:r>
      <w:r w:rsidRPr="00F446FA">
        <w:rPr>
          <w:rFonts w:ascii="Arial" w:eastAsia="Arial" w:hAnsi="Arial" w:cs="Arial"/>
          <w:sz w:val="24"/>
          <w:szCs w:val="24"/>
          <w:lang w:val="en-US"/>
        </w:rPr>
        <w:t xml:space="preserve">a good </w:t>
      </w:r>
      <w:r w:rsidRPr="00F446FA">
        <w:rPr>
          <w:rFonts w:ascii="Arial" w:eastAsia="Arial" w:hAnsi="Arial" w:cs="Arial"/>
          <w:sz w:val="24"/>
          <w:szCs w:val="24"/>
        </w:rPr>
        <w:t xml:space="preserve">stakeholder engagement, and incentives for sustainability performance can help </w:t>
      </w:r>
      <w:r w:rsidRPr="00F446FA">
        <w:rPr>
          <w:rFonts w:ascii="Arial" w:eastAsia="Arial" w:hAnsi="Arial" w:cs="Arial"/>
          <w:sz w:val="24"/>
          <w:szCs w:val="24"/>
          <w:lang w:val="en-US"/>
        </w:rPr>
        <w:t xml:space="preserve">to </w:t>
      </w:r>
      <w:r w:rsidRPr="00F446FA">
        <w:rPr>
          <w:rFonts w:ascii="Arial" w:eastAsia="Arial" w:hAnsi="Arial" w:cs="Arial"/>
          <w:sz w:val="24"/>
          <w:szCs w:val="24"/>
        </w:rPr>
        <w:t>overcome organizational barriers to environmental auditing.</w:t>
      </w:r>
      <w:r w:rsidRPr="00F446FA">
        <w:rPr>
          <w:rFonts w:ascii="Arial" w:eastAsia="Arial" w:hAnsi="Arial" w:cs="Arial"/>
          <w:sz w:val="24"/>
          <w:szCs w:val="24"/>
          <w:lang w:val="en-US"/>
        </w:rPr>
        <w:t xml:space="preserve"> </w:t>
      </w:r>
      <w:r w:rsidRPr="00F446FA">
        <w:rPr>
          <w:rFonts w:ascii="Arial" w:eastAsia="SimSun" w:hAnsi="Arial" w:cs="Arial"/>
          <w:sz w:val="24"/>
          <w:szCs w:val="24"/>
          <w:lang w:val="en-US" w:eastAsia="zh-CN" w:bidi="ar"/>
        </w:rPr>
        <w:t>In their research of the impact of market dynamics and investor preferences on business sustainability practices, Wang &amp; Liu (2023) points out possible financial advantages of transparent and reliable sustainability reporting. Despite these technological developments, obstacles to the adoption of sustainable audits still exist, requiring coordinated efforts from businesses, politicians, and civil society to remove obstacles and promote a sustainable culture.</w:t>
      </w:r>
    </w:p>
    <w:p w14:paraId="4BE4F943" w14:textId="77777777" w:rsidR="005149F2" w:rsidRPr="00F446FA" w:rsidRDefault="00741EAD">
      <w:pPr>
        <w:spacing w:line="480" w:lineRule="auto"/>
        <w:ind w:firstLine="720"/>
        <w:jc w:val="both"/>
        <w:rPr>
          <w:rFonts w:ascii="Arial" w:hAnsi="Arial" w:cs="Arial"/>
          <w:sz w:val="24"/>
          <w:szCs w:val="24"/>
        </w:rPr>
      </w:pPr>
      <w:r w:rsidRPr="00F446FA">
        <w:rPr>
          <w:rFonts w:ascii="Arial" w:hAnsi="Arial" w:cs="Arial"/>
          <w:sz w:val="24"/>
          <w:szCs w:val="24"/>
        </w:rPr>
        <w:t>Organizations can use the knowledge gained through combining different research areas, adopting advanced technologies, and encouraging cooperation among different groups to increase their ability to use sustainable auditing methods effectively. As a result, such organizations can produce great social, environmental and economic impacts through their actions. Similarly, from an investment standpoint, investors nowadays focus more on the sustainability aspect of the company when they make decisions about investments. They perceive companies that have strong sustainable practices as not only more resilient but also as capable of creating value over the long term (Clarkson et al. 2020). In addition, the accounting profession is increasingly recognized the importance of sustainability, and its members are increasingly holding pro-environmental opinions (Tiggeman, 2020).</w:t>
      </w:r>
    </w:p>
    <w:p w14:paraId="2A3B546C" w14:textId="441B63CC" w:rsidR="005149F2" w:rsidRPr="00F446FA" w:rsidRDefault="009B5ABE">
      <w:pPr>
        <w:spacing w:line="480" w:lineRule="auto"/>
        <w:jc w:val="both"/>
        <w:rPr>
          <w:rFonts w:ascii="Arial" w:eastAsia="Arial" w:hAnsi="Arial" w:cs="Arial"/>
          <w:b/>
          <w:bCs/>
          <w:sz w:val="24"/>
          <w:szCs w:val="24"/>
        </w:rPr>
      </w:pPr>
      <w:r>
        <w:rPr>
          <w:rFonts w:ascii="Arial" w:eastAsia="Arial" w:hAnsi="Arial" w:cs="Arial"/>
          <w:b/>
          <w:bCs/>
          <w:sz w:val="24"/>
          <w:szCs w:val="24"/>
        </w:rPr>
        <w:t>QUALITY OF TRAINING</w:t>
      </w:r>
    </w:p>
    <w:p w14:paraId="4122838F" w14:textId="77777777" w:rsidR="005149F2" w:rsidRPr="00F446FA" w:rsidRDefault="00741EAD">
      <w:pPr>
        <w:spacing w:line="480" w:lineRule="auto"/>
        <w:ind w:firstLine="720"/>
        <w:jc w:val="both"/>
        <w:rPr>
          <w:rFonts w:ascii="Arial" w:eastAsia="Arial" w:hAnsi="Arial" w:cs="Arial"/>
          <w:b/>
          <w:bCs/>
          <w:sz w:val="24"/>
          <w:szCs w:val="24"/>
          <w:lang w:val="en-US"/>
        </w:rPr>
      </w:pPr>
      <w:r w:rsidRPr="00F446FA">
        <w:rPr>
          <w:rFonts w:ascii="Arial" w:eastAsia="Arial" w:hAnsi="Arial" w:cs="Arial"/>
          <w:sz w:val="24"/>
          <w:szCs w:val="24"/>
        </w:rPr>
        <w:t xml:space="preserve">This theme </w:t>
      </w:r>
      <w:r w:rsidRPr="00F446FA">
        <w:rPr>
          <w:rFonts w:ascii="Arial" w:eastAsia="Arial" w:hAnsi="Arial" w:cs="Arial"/>
          <w:sz w:val="24"/>
          <w:szCs w:val="24"/>
          <w:lang w:val="en-US"/>
        </w:rPr>
        <w:t>pivots</w:t>
      </w:r>
      <w:r w:rsidRPr="00F446FA">
        <w:rPr>
          <w:rFonts w:ascii="Arial" w:eastAsia="Arial" w:hAnsi="Arial" w:cs="Arial"/>
          <w:sz w:val="24"/>
          <w:szCs w:val="24"/>
        </w:rPr>
        <w:t xml:space="preserve"> on employee development as a</w:t>
      </w:r>
      <w:r w:rsidRPr="00F446FA">
        <w:rPr>
          <w:rFonts w:ascii="Arial" w:eastAsia="Arial" w:hAnsi="Arial" w:cs="Arial"/>
          <w:sz w:val="24"/>
          <w:szCs w:val="24"/>
          <w:lang w:val="en-US"/>
        </w:rPr>
        <w:t xml:space="preserve"> </w:t>
      </w:r>
      <w:r w:rsidRPr="00F446FA">
        <w:rPr>
          <w:rFonts w:ascii="Arial" w:eastAsia="Arial" w:hAnsi="Arial" w:cs="Arial"/>
          <w:sz w:val="24"/>
          <w:szCs w:val="24"/>
        </w:rPr>
        <w:t xml:space="preserve">human capital factor, </w:t>
      </w:r>
      <w:r w:rsidRPr="00F446FA">
        <w:rPr>
          <w:rFonts w:ascii="Arial" w:eastAsia="Arial" w:hAnsi="Arial" w:cs="Arial"/>
          <w:sz w:val="24"/>
          <w:szCs w:val="24"/>
          <w:lang w:val="en-US"/>
        </w:rPr>
        <w:t>improving and optimizing employee</w:t>
      </w:r>
      <w:r w:rsidRPr="00F446FA">
        <w:rPr>
          <w:rFonts w:ascii="Arial" w:eastAsia="Arial" w:hAnsi="Arial" w:cs="Arial"/>
          <w:sz w:val="24"/>
          <w:szCs w:val="24"/>
        </w:rPr>
        <w:t xml:space="preserve"> skills</w:t>
      </w:r>
      <w:r w:rsidRPr="00F446FA">
        <w:rPr>
          <w:rFonts w:ascii="Arial" w:eastAsia="Arial" w:hAnsi="Arial" w:cs="Arial"/>
          <w:sz w:val="24"/>
          <w:szCs w:val="24"/>
          <w:lang w:val="en-US"/>
        </w:rPr>
        <w:t xml:space="preserve"> in a distribution company setting</w:t>
      </w:r>
      <w:r w:rsidRPr="00F446FA">
        <w:rPr>
          <w:rFonts w:ascii="Arial" w:eastAsia="Arial" w:hAnsi="Arial" w:cs="Arial"/>
          <w:sz w:val="24"/>
          <w:szCs w:val="24"/>
        </w:rPr>
        <w:t xml:space="preserve"> to prevent </w:t>
      </w:r>
      <w:r w:rsidRPr="00F446FA">
        <w:rPr>
          <w:rFonts w:ascii="Arial" w:eastAsia="Arial" w:hAnsi="Arial" w:cs="Arial"/>
          <w:sz w:val="24"/>
          <w:szCs w:val="24"/>
        </w:rPr>
        <w:lastRenderedPageBreak/>
        <w:t>operational leaks through better performance and error reduction in distribution workflows</w:t>
      </w:r>
      <w:r w:rsidRPr="00F446FA">
        <w:rPr>
          <w:rFonts w:ascii="Arial" w:eastAsia="Arial" w:hAnsi="Arial" w:cs="Arial"/>
          <w:sz w:val="24"/>
          <w:szCs w:val="24"/>
          <w:lang w:val="en-US"/>
        </w:rPr>
        <w:t xml:space="preserve"> through rigorous training.</w:t>
      </w:r>
    </w:p>
    <w:p w14:paraId="641DD3FF" w14:textId="77777777" w:rsidR="005149F2" w:rsidRPr="00F446FA" w:rsidRDefault="00741EAD">
      <w:pPr>
        <w:spacing w:line="480" w:lineRule="auto"/>
        <w:ind w:firstLine="720"/>
        <w:jc w:val="both"/>
        <w:rPr>
          <w:rFonts w:ascii="Arial" w:eastAsia="Arial" w:hAnsi="Arial" w:cs="Arial"/>
          <w:sz w:val="24"/>
          <w:szCs w:val="24"/>
          <w:lang w:val="en-US"/>
        </w:rPr>
      </w:pPr>
      <w:r w:rsidRPr="00F446FA">
        <w:rPr>
          <w:rFonts w:ascii="Arial" w:eastAsia="Arial" w:hAnsi="Arial" w:cs="Arial"/>
          <w:sz w:val="24"/>
          <w:szCs w:val="24"/>
          <w:highlight w:val="white"/>
        </w:rPr>
        <w:t>Increased operational efficiency is one of the key benefits of investing in training quality. When employees get thorough training, they become more skilful in performing their duties which results in less mistakes and more output. Human resource management recognizes training as a major factor and moreover, it is becoming more and more indispensable these days to develop the activities of the staff and support them both with their physical abilities and their kind of thinking towards different subjects and ideas mainly for the purpose of increasing productivity (Anwar &amp; Abdullah, 2021). Employee productivity are highly influenced by well-designed training programs since they efficiently close skills gaps and adjust employees' abilities to reac</w:t>
      </w:r>
      <w:r w:rsidR="00B21093">
        <w:rPr>
          <w:rFonts w:ascii="Arial" w:eastAsia="Arial" w:hAnsi="Arial" w:cs="Arial"/>
          <w:sz w:val="24"/>
          <w:szCs w:val="24"/>
          <w:highlight w:val="white"/>
        </w:rPr>
        <w:t>h the goals of the organization</w:t>
      </w:r>
      <w:r w:rsidRPr="00F446FA">
        <w:rPr>
          <w:rFonts w:ascii="Arial" w:eastAsia="Arial" w:hAnsi="Arial" w:cs="Arial"/>
          <w:sz w:val="24"/>
          <w:szCs w:val="24"/>
        </w:rPr>
        <w:t>. Studies show that when training is well</w:t>
      </w:r>
      <w:r w:rsidRPr="00F446FA">
        <w:rPr>
          <w:rFonts w:ascii="Cambria Math" w:eastAsia="Arial" w:hAnsi="Cambria Math" w:cs="Cambria Math"/>
          <w:sz w:val="24"/>
          <w:szCs w:val="24"/>
        </w:rPr>
        <w:t>‑</w:t>
      </w:r>
      <w:r w:rsidRPr="00F446FA">
        <w:rPr>
          <w:rFonts w:ascii="Arial" w:eastAsia="Arial" w:hAnsi="Arial" w:cs="Arial"/>
          <w:sz w:val="24"/>
          <w:szCs w:val="24"/>
        </w:rPr>
        <w:t>designed and implemented, it not only equips employees with necessary technical skills but also improves critical thinking, problem</w:t>
      </w:r>
      <w:r w:rsidRPr="00F446FA">
        <w:rPr>
          <w:rFonts w:ascii="Cambria Math" w:eastAsia="Arial" w:hAnsi="Cambria Math" w:cs="Cambria Math"/>
          <w:sz w:val="24"/>
          <w:szCs w:val="24"/>
        </w:rPr>
        <w:t>‑</w:t>
      </w:r>
      <w:r w:rsidRPr="00F446FA">
        <w:rPr>
          <w:rFonts w:ascii="Arial" w:eastAsia="Arial" w:hAnsi="Arial" w:cs="Arial"/>
          <w:sz w:val="24"/>
          <w:szCs w:val="24"/>
        </w:rPr>
        <w:t>solving, and adaptability in dynamic work environments (Jones, 2020)</w:t>
      </w:r>
      <w:r w:rsidRPr="00F446FA">
        <w:rPr>
          <w:rFonts w:ascii="Arial" w:eastAsia="Arial" w:hAnsi="Arial" w:cs="Arial"/>
          <w:sz w:val="24"/>
          <w:szCs w:val="24"/>
          <w:lang w:val="en-US"/>
        </w:rPr>
        <w:t>.</w:t>
      </w:r>
    </w:p>
    <w:p w14:paraId="675ACFAD" w14:textId="77777777" w:rsidR="005149F2" w:rsidRPr="00F446FA" w:rsidRDefault="00741EAD">
      <w:pPr>
        <w:spacing w:line="480" w:lineRule="auto"/>
        <w:ind w:firstLine="720"/>
        <w:jc w:val="both"/>
        <w:rPr>
          <w:rFonts w:ascii="Arial" w:eastAsia="Arial" w:hAnsi="Arial" w:cs="Arial"/>
          <w:sz w:val="24"/>
          <w:szCs w:val="24"/>
          <w:highlight w:val="white"/>
        </w:rPr>
      </w:pPr>
      <w:r w:rsidRPr="00F446FA">
        <w:rPr>
          <w:rFonts w:ascii="Arial" w:eastAsia="Arial" w:hAnsi="Arial" w:cs="Arial"/>
          <w:sz w:val="24"/>
          <w:szCs w:val="24"/>
        </w:rPr>
        <w:t xml:space="preserve">Training and development collectively assist in increasing the information provided, skills and the way that they think to show a result that can affect the organization and to motivate the employer to enter a competitive state (Sultan et al. 2020). </w:t>
      </w:r>
      <w:r w:rsidRPr="00F446FA">
        <w:rPr>
          <w:rFonts w:ascii="Arial" w:eastAsia="Arial" w:hAnsi="Arial" w:cs="Arial"/>
          <w:sz w:val="24"/>
          <w:szCs w:val="24"/>
          <w:highlight w:val="white"/>
        </w:rPr>
        <w:t xml:space="preserve">This basic knowledge not only improves personal work output but at the same time, it facilitates the proper operation of the whole distribution company. Besides, a study by Nguyen (2022) revealed that ongoing training and development programs help build a learning culture, thereby supporting employee retention and making the organization more competitive. Training that is of high quality was also associated with </w:t>
      </w:r>
      <w:r w:rsidRPr="00F446FA">
        <w:rPr>
          <w:rFonts w:ascii="Arial" w:eastAsia="Arial" w:hAnsi="Arial" w:cs="Arial"/>
          <w:sz w:val="24"/>
          <w:szCs w:val="24"/>
          <w:highlight w:val="white"/>
        </w:rPr>
        <w:lastRenderedPageBreak/>
        <w:t xml:space="preserve">higher staff morale because when employees see their company investing in their development, they are more willing to show greater commitment and loyalty (Lopez &amp; Martinez, 2023). In fact, training is a set of activities aimed at the employees through which they are stimulated to alter their own way of thinking and to increase their current knowledge about certain issues (Othman et al. 2019). </w:t>
      </w:r>
      <w:r w:rsidRPr="00F446FA">
        <w:rPr>
          <w:rFonts w:ascii="Arial" w:eastAsia="Arial" w:hAnsi="Arial" w:cs="Arial"/>
          <w:sz w:val="24"/>
          <w:szCs w:val="24"/>
          <w:highlight w:val="white"/>
          <w:lang w:val="en-US"/>
        </w:rPr>
        <w:t xml:space="preserve">In addition, </w:t>
      </w:r>
      <w:r w:rsidRPr="00F446FA">
        <w:rPr>
          <w:rFonts w:ascii="Arial" w:eastAsia="Arial" w:hAnsi="Arial" w:cs="Arial"/>
          <w:sz w:val="24"/>
          <w:szCs w:val="24"/>
          <w:highlight w:val="white"/>
        </w:rPr>
        <w:t xml:space="preserve">Khan &amp; Abdullah </w:t>
      </w:r>
      <w:r w:rsidRPr="00F446FA">
        <w:rPr>
          <w:rFonts w:ascii="Arial" w:eastAsia="Arial" w:hAnsi="Arial" w:cs="Arial"/>
          <w:sz w:val="24"/>
          <w:szCs w:val="24"/>
          <w:highlight w:val="white"/>
          <w:lang w:val="en-US"/>
        </w:rPr>
        <w:t>(</w:t>
      </w:r>
      <w:r w:rsidRPr="00F446FA">
        <w:rPr>
          <w:rFonts w:ascii="Arial" w:eastAsia="Arial" w:hAnsi="Arial" w:cs="Arial"/>
          <w:sz w:val="24"/>
          <w:szCs w:val="24"/>
          <w:highlight w:val="white"/>
        </w:rPr>
        <w:t>2019</w:t>
      </w:r>
      <w:r w:rsidRPr="00F446FA">
        <w:rPr>
          <w:rFonts w:ascii="Arial" w:eastAsia="Arial" w:hAnsi="Arial" w:cs="Arial"/>
          <w:sz w:val="24"/>
          <w:szCs w:val="24"/>
          <w:highlight w:val="white"/>
          <w:lang w:val="en-US"/>
        </w:rPr>
        <w:t xml:space="preserve">) </w:t>
      </w:r>
      <w:r w:rsidRPr="00F446FA">
        <w:rPr>
          <w:rFonts w:ascii="Arial" w:eastAsia="Arial" w:hAnsi="Arial" w:cs="Arial"/>
          <w:sz w:val="24"/>
          <w:szCs w:val="24"/>
          <w:highlight w:val="white"/>
        </w:rPr>
        <w:t xml:space="preserve">point out that training is done to heighten the individual's skills and performance so they are able to meet the organization's requirements. Training quality can be viewed as a human capital strategic investment that develops employees' capabilities, upgrades their levels of critical analysis, and implements standardized methods within a distribution environment. </w:t>
      </w:r>
    </w:p>
    <w:p w14:paraId="21DE0B39" w14:textId="77777777" w:rsidR="005149F2" w:rsidRPr="00F446FA" w:rsidRDefault="00741EAD">
      <w:pPr>
        <w:spacing w:line="480" w:lineRule="auto"/>
        <w:ind w:firstLine="720"/>
        <w:jc w:val="both"/>
        <w:rPr>
          <w:rFonts w:ascii="Arial" w:eastAsia="Arial" w:hAnsi="Arial" w:cs="Arial"/>
          <w:sz w:val="24"/>
          <w:szCs w:val="24"/>
          <w:highlight w:val="white"/>
        </w:rPr>
      </w:pPr>
      <w:r w:rsidRPr="00F446FA">
        <w:rPr>
          <w:rFonts w:ascii="Arial" w:eastAsia="Arial" w:hAnsi="Arial" w:cs="Arial"/>
          <w:sz w:val="24"/>
          <w:szCs w:val="24"/>
          <w:highlight w:val="white"/>
        </w:rPr>
        <w:t>By providing employees with the latest information, technical skills,</w:t>
      </w:r>
      <w:r w:rsidRPr="00F446FA">
        <w:rPr>
          <w:rFonts w:ascii="Arial" w:eastAsia="Arial" w:hAnsi="Arial" w:cs="Arial"/>
          <w:sz w:val="24"/>
          <w:szCs w:val="24"/>
          <w:highlight w:val="white"/>
          <w:lang w:val="en-US"/>
        </w:rPr>
        <w:t xml:space="preserve"> has </w:t>
      </w:r>
      <w:r w:rsidRPr="00F446FA">
        <w:rPr>
          <w:rFonts w:ascii="Arial" w:eastAsia="Arial" w:hAnsi="Arial" w:cs="Arial"/>
          <w:sz w:val="24"/>
          <w:szCs w:val="24"/>
          <w:highlight w:val="white"/>
        </w:rPr>
        <w:t>the ability to solve</w:t>
      </w:r>
      <w:r w:rsidRPr="00F446FA">
        <w:rPr>
          <w:rFonts w:ascii="Arial" w:eastAsia="Arial" w:hAnsi="Arial" w:cs="Arial"/>
          <w:sz w:val="24"/>
          <w:szCs w:val="24"/>
          <w:highlight w:val="white"/>
          <w:lang w:val="en-US"/>
        </w:rPr>
        <w:t xml:space="preserve"> </w:t>
      </w:r>
      <w:r w:rsidRPr="00F446FA">
        <w:rPr>
          <w:rFonts w:ascii="Arial" w:eastAsia="Arial" w:hAnsi="Arial" w:cs="Arial"/>
          <w:sz w:val="24"/>
          <w:szCs w:val="24"/>
          <w:highlight w:val="white"/>
        </w:rPr>
        <w:t xml:space="preserve">problems, top-notch training significantly decreases operational mistakes, cuts down on leakage, and increases overall efficiency of the workflow. </w:t>
      </w:r>
      <w:r w:rsidRPr="00F446FA">
        <w:rPr>
          <w:rFonts w:ascii="Arial" w:eastAsia="Arial" w:hAnsi="Arial" w:cs="Arial"/>
          <w:sz w:val="24"/>
          <w:szCs w:val="24"/>
          <w:highlight w:val="white"/>
          <w:lang w:val="en-US"/>
        </w:rPr>
        <w:t xml:space="preserve">This </w:t>
      </w:r>
      <w:r w:rsidRPr="00F446FA">
        <w:rPr>
          <w:rFonts w:ascii="Arial" w:eastAsia="Arial" w:hAnsi="Arial" w:cs="Arial"/>
          <w:sz w:val="24"/>
          <w:szCs w:val="24"/>
          <w:highlight w:val="white"/>
        </w:rPr>
        <w:t>makes the workforce ready and willing to change, responsible, and committed to self-improvement that the organization can deliver the level of performance expected and will be able to respond satisfactorily to the changes in the operational and environmental challenges.</w:t>
      </w:r>
    </w:p>
    <w:p w14:paraId="5E614858" w14:textId="77777777" w:rsidR="005149F2" w:rsidRPr="00F446FA" w:rsidRDefault="00741EAD" w:rsidP="001D1C99">
      <w:pPr>
        <w:spacing w:line="480" w:lineRule="auto"/>
        <w:ind w:firstLine="720"/>
        <w:jc w:val="both"/>
        <w:rPr>
          <w:rFonts w:ascii="Arial" w:eastAsia="Arial" w:hAnsi="Arial" w:cs="Arial"/>
          <w:sz w:val="24"/>
          <w:szCs w:val="24"/>
          <w:highlight w:val="white"/>
        </w:rPr>
      </w:pPr>
      <w:r w:rsidRPr="00F446FA">
        <w:rPr>
          <w:rFonts w:ascii="Arial" w:eastAsia="Arial" w:hAnsi="Arial" w:cs="Arial"/>
          <w:sz w:val="24"/>
          <w:szCs w:val="24"/>
          <w:highlight w:val="white"/>
        </w:rPr>
        <w:t>In summary, the quality of training in distribution companies is a critical investment that yields significant returns in operational efficiency, safety, employee retention, and adaptability, ultimately driving the success of the organization.</w:t>
      </w:r>
      <w:bookmarkStart w:id="1" w:name="_u6ccplo9ayrd" w:colFirst="0" w:colLast="0"/>
      <w:bookmarkEnd w:id="1"/>
    </w:p>
    <w:p w14:paraId="39D08025" w14:textId="530B720C" w:rsidR="001D1C99" w:rsidRDefault="001D1C99" w:rsidP="00F07F64">
      <w:pPr>
        <w:spacing w:line="480" w:lineRule="auto"/>
        <w:rPr>
          <w:rFonts w:ascii="Arial" w:eastAsia="Arial" w:hAnsi="Arial" w:cs="Arial"/>
          <w:sz w:val="24"/>
          <w:szCs w:val="24"/>
        </w:rPr>
      </w:pPr>
    </w:p>
    <w:p w14:paraId="7EED4D58" w14:textId="2FFF9357" w:rsidR="001D1C99" w:rsidRDefault="001D1C99" w:rsidP="006B2524">
      <w:pPr>
        <w:spacing w:line="480" w:lineRule="auto"/>
        <w:rPr>
          <w:rFonts w:ascii="Arial" w:eastAsia="Arial" w:hAnsi="Arial" w:cs="Arial"/>
          <w:b/>
          <w:bCs/>
          <w:sz w:val="24"/>
          <w:szCs w:val="24"/>
        </w:rPr>
      </w:pPr>
    </w:p>
    <w:p w14:paraId="7AC43EAD" w14:textId="77777777" w:rsidR="006B2524" w:rsidRDefault="006B2524" w:rsidP="006B2524">
      <w:pPr>
        <w:spacing w:line="480" w:lineRule="auto"/>
        <w:rPr>
          <w:rFonts w:ascii="Arial" w:eastAsia="Arial" w:hAnsi="Arial" w:cs="Arial"/>
          <w:b/>
          <w:bCs/>
          <w:sz w:val="24"/>
          <w:szCs w:val="24"/>
        </w:rPr>
      </w:pPr>
    </w:p>
    <w:p w14:paraId="4E528520" w14:textId="0ED0E4FC" w:rsidR="005149F2" w:rsidRPr="00F446FA" w:rsidRDefault="00B21093">
      <w:pPr>
        <w:spacing w:line="480" w:lineRule="auto"/>
        <w:ind w:left="3600" w:firstLineChars="100" w:firstLine="241"/>
        <w:rPr>
          <w:rFonts w:ascii="Arial" w:hAnsi="Arial" w:cs="Arial"/>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671552" behindDoc="0" locked="0" layoutInCell="1" allowOverlap="1" wp14:anchorId="5FD4BE50" wp14:editId="7F95FBD8">
                <wp:simplePos x="0" y="0"/>
                <wp:positionH relativeFrom="page">
                  <wp:posOffset>6862813</wp:posOffset>
                </wp:positionH>
                <wp:positionV relativeFrom="topMargin">
                  <wp:align>bottom</wp:align>
                </wp:positionV>
                <wp:extent cx="485808" cy="327258"/>
                <wp:effectExtent l="0" t="0" r="28575" b="15875"/>
                <wp:wrapNone/>
                <wp:docPr id="3" name="Rectangle 3"/>
                <wp:cNvGraphicFramePr/>
                <a:graphic xmlns:a="http://schemas.openxmlformats.org/drawingml/2006/main">
                  <a:graphicData uri="http://schemas.microsoft.com/office/word/2010/wordprocessingShape">
                    <wps:wsp>
                      <wps:cNvSpPr/>
                      <wps:spPr>
                        <a:xfrm>
                          <a:off x="0" y="0"/>
                          <a:ext cx="485808" cy="327258"/>
                        </a:xfrm>
                        <a:prstGeom prst="rect">
                          <a:avLst/>
                        </a:prstGeom>
                        <a:solidFill>
                          <a:srgbClr val="FFFFFF"/>
                        </a:solidFill>
                        <a:ln w="9525" cap="flat" cmpd="sng">
                          <a:solidFill>
                            <a:srgbClr val="FFFFFF"/>
                          </a:solidFill>
                          <a:prstDash val="solid"/>
                          <a:round/>
                          <a:headEnd type="none" w="sm" len="sm"/>
                          <a:tailEnd type="none" w="sm" len="sm"/>
                        </a:ln>
                      </wps:spPr>
                      <wps:txbx>
                        <w:txbxContent>
                          <w:p w14:paraId="2066B3AE" w14:textId="77777777" w:rsidR="003E7284" w:rsidRDefault="003E7284">
                            <w:pPr>
                              <w:jc w:val="cente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FD4BE50" id="Rectangle 3" o:spid="_x0000_s1033" style="position:absolute;left:0;text-align:left;margin-left:540.4pt;margin-top:0;width:38.25pt;height:25.75pt;z-index:251671552;visibility:visible;mso-wrap-style:square;mso-width-percent:0;mso-height-percent:0;mso-wrap-distance-left:9pt;mso-wrap-distance-top:9pt;mso-wrap-distance-right:9pt;mso-wrap-distance-bottom:9pt;mso-position-horizontal:absolute;mso-position-horizontal-relative:page;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" strokecolor="white">
                <v:stroke startarrowwidth="narrow" startarrowlength="short" endarrowwidth="narrow" endarrowlength="short" joinstyle="round"/>
                <v:textbox inset="2.53958mm,2.53958mm,2.53958mm,2.53958mm">
                  <w:txbxContent>
                    <w:p w14:paraId="2066B3AE" w14:textId="77777777" w:rsidR="003E7284" w:rsidRDefault="003E7284">
                      <w:pPr>
                        <w:jc w:val="center"/>
                      </w:pPr>
                    </w:p>
                  </w:txbxContent>
                </v:textbox>
                <w10:wrap anchorx="page" anchory="margin"/>
              </v:rect>
            </w:pict>
          </mc:Fallback>
        </mc:AlternateContent>
      </w:r>
      <w:r w:rsidR="00741EAD" w:rsidRPr="00F446FA">
        <w:rPr>
          <w:rFonts w:ascii="Arial" w:eastAsia="Arial" w:hAnsi="Arial" w:cs="Arial"/>
          <w:b/>
          <w:bCs/>
          <w:sz w:val="24"/>
          <w:szCs w:val="24"/>
        </w:rPr>
        <w:t>Chapter 3</w:t>
      </w:r>
    </w:p>
    <w:p w14:paraId="4EC9EE72" w14:textId="77777777" w:rsidR="005149F2" w:rsidRPr="00F446FA" w:rsidRDefault="00741EAD">
      <w:pPr>
        <w:spacing w:line="480" w:lineRule="auto"/>
        <w:jc w:val="center"/>
        <w:rPr>
          <w:rFonts w:ascii="Arial" w:hAnsi="Arial" w:cs="Arial"/>
        </w:rPr>
      </w:pPr>
      <w:r w:rsidRPr="00F446FA">
        <w:rPr>
          <w:rFonts w:ascii="Arial" w:eastAsia="Arial" w:hAnsi="Arial" w:cs="Arial"/>
          <w:b/>
          <w:bCs/>
          <w:sz w:val="24"/>
          <w:szCs w:val="24"/>
        </w:rPr>
        <w:t xml:space="preserve">RESEARCH METHODS </w:t>
      </w:r>
    </w:p>
    <w:p w14:paraId="33CD72BE" w14:textId="77777777" w:rsidR="005149F2" w:rsidRPr="00F446FA" w:rsidRDefault="00741EAD" w:rsidP="001D1C99">
      <w:pPr>
        <w:spacing w:line="480" w:lineRule="auto"/>
        <w:jc w:val="both"/>
        <w:rPr>
          <w:rFonts w:ascii="Arial" w:hAnsi="Arial" w:cs="Arial"/>
        </w:rPr>
      </w:pPr>
      <w:r w:rsidRPr="00F446FA">
        <w:rPr>
          <w:rFonts w:ascii="Arial" w:eastAsia="Arial" w:hAnsi="Arial" w:cs="Arial"/>
          <w:b/>
          <w:bCs/>
          <w:sz w:val="24"/>
          <w:szCs w:val="24"/>
        </w:rPr>
        <w:tab/>
      </w:r>
      <w:r w:rsidRPr="00F446FA">
        <w:rPr>
          <w:rFonts w:ascii="Arial" w:eastAsia="Arial" w:hAnsi="Arial" w:cs="Arial"/>
          <w:sz w:val="24"/>
          <w:szCs w:val="24"/>
        </w:rPr>
        <w:t xml:space="preserve">This chapter outlined the research design, participants and sampling utilized in the study, research instrument, validity and reliability of the instrument used, scoring procedure, data gathering, ethical considerations, and the statistical treatments of data that </w:t>
      </w:r>
      <w:r w:rsidRPr="00F446FA">
        <w:rPr>
          <w:rFonts w:ascii="Arial" w:eastAsia="Arial" w:hAnsi="Arial" w:cs="Arial"/>
          <w:sz w:val="24"/>
          <w:szCs w:val="24"/>
          <w:lang w:val="en-US"/>
        </w:rPr>
        <w:t xml:space="preserve">is </w:t>
      </w:r>
      <w:r w:rsidRPr="00F446FA">
        <w:rPr>
          <w:rFonts w:ascii="Arial" w:eastAsia="Arial" w:hAnsi="Arial" w:cs="Arial"/>
          <w:sz w:val="24"/>
          <w:szCs w:val="24"/>
        </w:rPr>
        <w:t xml:space="preserve">engaged and utilized in this research study. </w:t>
      </w:r>
    </w:p>
    <w:p w14:paraId="6BB7A901" w14:textId="77777777" w:rsidR="005149F2" w:rsidRPr="00F446FA" w:rsidRDefault="00741EAD" w:rsidP="001D1C99">
      <w:pPr>
        <w:spacing w:line="480" w:lineRule="auto"/>
        <w:jc w:val="both"/>
        <w:rPr>
          <w:rFonts w:ascii="Arial" w:hAnsi="Arial" w:cs="Arial"/>
        </w:rPr>
      </w:pPr>
      <w:r w:rsidRPr="00F446FA">
        <w:rPr>
          <w:rFonts w:ascii="Arial" w:eastAsia="Arial" w:hAnsi="Arial" w:cs="Arial"/>
          <w:b/>
          <w:bCs/>
          <w:sz w:val="24"/>
          <w:szCs w:val="24"/>
        </w:rPr>
        <w:t>Research Design</w:t>
      </w:r>
    </w:p>
    <w:p w14:paraId="7FDB7E3A" w14:textId="5441480C" w:rsidR="005149F2" w:rsidRPr="001D1C99" w:rsidRDefault="00741EAD">
      <w:pPr>
        <w:spacing w:line="480" w:lineRule="auto"/>
        <w:jc w:val="both"/>
        <w:rPr>
          <w:rFonts w:ascii="Arial" w:hAnsi="Arial" w:cs="Arial"/>
          <w:sz w:val="24"/>
          <w:szCs w:val="24"/>
        </w:rPr>
      </w:pPr>
      <w:r w:rsidRPr="001D1C99">
        <w:rPr>
          <w:rFonts w:ascii="Arial" w:eastAsia="Arial" w:hAnsi="Arial" w:cs="Arial"/>
          <w:sz w:val="24"/>
          <w:szCs w:val="24"/>
        </w:rPr>
        <w:tab/>
      </w:r>
      <w:r w:rsidRPr="001D1C99">
        <w:rPr>
          <w:rFonts w:ascii="Arial" w:hAnsi="Arial" w:cs="Arial"/>
          <w:sz w:val="24"/>
          <w:szCs w:val="24"/>
        </w:rPr>
        <w:t xml:space="preserve">This research study used a descriptive-correlational design, </w:t>
      </w:r>
      <w:r w:rsidR="001D1C99" w:rsidRPr="001D1C99">
        <w:rPr>
          <w:rFonts w:ascii="Arial" w:hAnsi="Arial" w:cs="Arial"/>
          <w:sz w:val="24"/>
          <w:szCs w:val="24"/>
        </w:rPr>
        <w:t>in</w:t>
      </w:r>
      <w:r w:rsidRPr="001D1C99">
        <w:rPr>
          <w:rFonts w:ascii="Arial" w:hAnsi="Arial" w:cs="Arial"/>
          <w:sz w:val="24"/>
          <w:szCs w:val="24"/>
        </w:rPr>
        <w:t xml:space="preserve"> examining relationships among variables without manipulating them. </w:t>
      </w:r>
      <w:r w:rsidR="001D1C99" w:rsidRPr="001D1C99">
        <w:rPr>
          <w:rFonts w:ascii="Arial" w:eastAsia="Arial" w:hAnsi="Arial" w:cs="Arial"/>
          <w:sz w:val="24"/>
          <w:szCs w:val="24"/>
        </w:rPr>
        <w:t xml:space="preserve">According to Creswell and Creswell (2018), descriptive-correlational design generally permits the investigator to describe a state of affairs and to evaluate the interrelations between variables by means of statistical techniques. </w:t>
      </w:r>
      <w:r w:rsidRPr="001D1C99">
        <w:rPr>
          <w:rFonts w:ascii="Arial" w:hAnsi="Arial" w:cs="Arial"/>
          <w:sz w:val="24"/>
          <w:szCs w:val="24"/>
        </w:rPr>
        <w:t xml:space="preserve">The study utilized Canonical Correlation Analysis (CCA) to determine how operational leaks affected the processes of a distribution company located in Misamis Oriental. </w:t>
      </w:r>
    </w:p>
    <w:p w14:paraId="22866272" w14:textId="5B4D78AC" w:rsidR="005149F2" w:rsidRPr="00F446FA" w:rsidRDefault="00741EAD" w:rsidP="001D1C99">
      <w:pPr>
        <w:spacing w:line="480" w:lineRule="auto"/>
        <w:jc w:val="both"/>
        <w:rPr>
          <w:rFonts w:ascii="Arial" w:hAnsi="Arial" w:cs="Arial"/>
        </w:rPr>
      </w:pPr>
      <w:r w:rsidRPr="00F446FA">
        <w:rPr>
          <w:rFonts w:ascii="Arial" w:eastAsia="Arial" w:hAnsi="Arial" w:cs="Arial"/>
          <w:b/>
          <w:bCs/>
          <w:sz w:val="24"/>
          <w:szCs w:val="24"/>
        </w:rPr>
        <w:t>Participant</w:t>
      </w:r>
      <w:r w:rsidR="00A7627F">
        <w:rPr>
          <w:rFonts w:ascii="Arial" w:eastAsia="Arial" w:hAnsi="Arial" w:cs="Arial"/>
          <w:b/>
          <w:bCs/>
          <w:sz w:val="24"/>
          <w:szCs w:val="24"/>
        </w:rPr>
        <w:t>s of the Study</w:t>
      </w:r>
      <w:r w:rsidRPr="00F446FA">
        <w:rPr>
          <w:rFonts w:ascii="Arial" w:eastAsia="Arial" w:hAnsi="Arial" w:cs="Arial"/>
          <w:b/>
          <w:bCs/>
          <w:sz w:val="24"/>
          <w:szCs w:val="24"/>
        </w:rPr>
        <w:t xml:space="preserve"> and Sampling Procedure </w:t>
      </w:r>
    </w:p>
    <w:p w14:paraId="523CC31A" w14:textId="705F4C5C" w:rsidR="005149F2" w:rsidRPr="002D17DE" w:rsidRDefault="00741EAD" w:rsidP="002D17DE">
      <w:pPr>
        <w:spacing w:line="480" w:lineRule="auto"/>
        <w:ind w:firstLine="720"/>
        <w:jc w:val="both"/>
        <w:rPr>
          <w:rFonts w:ascii="Arial" w:eastAsia="Arial" w:hAnsi="Arial" w:cs="Arial"/>
          <w:color w:val="000000" w:themeColor="text1"/>
          <w:sz w:val="24"/>
          <w:szCs w:val="24"/>
        </w:rPr>
      </w:pPr>
      <w:r w:rsidRPr="00F446FA">
        <w:rPr>
          <w:rFonts w:ascii="Arial" w:eastAsia="Arial" w:hAnsi="Arial" w:cs="Arial"/>
          <w:sz w:val="24"/>
          <w:szCs w:val="24"/>
        </w:rPr>
        <w:t xml:space="preserve">The data were collected </w:t>
      </w:r>
      <w:r w:rsidR="00A7627F">
        <w:rPr>
          <w:rFonts w:ascii="Arial" w:eastAsia="Arial" w:hAnsi="Arial" w:cs="Arial"/>
          <w:sz w:val="24"/>
          <w:szCs w:val="24"/>
        </w:rPr>
        <w:t>from</w:t>
      </w:r>
      <w:r w:rsidRPr="00F446FA">
        <w:rPr>
          <w:rFonts w:ascii="Arial" w:eastAsia="Arial" w:hAnsi="Arial" w:cs="Arial"/>
          <w:sz w:val="24"/>
          <w:szCs w:val="24"/>
        </w:rPr>
        <w:t xml:space="preserve"> the company which distributed dry goods such as soap, kitchen items, shampoos, toothpaste, and other related products. These goods were supplied to shopping malls, groceries, and hypermarkets</w:t>
      </w:r>
      <w:r w:rsidR="002D17DE">
        <w:rPr>
          <w:rFonts w:ascii="Arial" w:eastAsia="Arial" w:hAnsi="Arial" w:cs="Arial"/>
          <w:sz w:val="24"/>
          <w:szCs w:val="24"/>
        </w:rPr>
        <w:t xml:space="preserve">. </w:t>
      </w:r>
      <w:r w:rsidRPr="00F446FA">
        <w:rPr>
          <w:rFonts w:ascii="Arial" w:eastAsia="Arial" w:hAnsi="Arial" w:cs="Arial"/>
          <w:color w:val="000000" w:themeColor="text1"/>
          <w:sz w:val="24"/>
          <w:szCs w:val="24"/>
        </w:rPr>
        <w:t xml:space="preserve">The distribution company has a total of 341 employees. Using the </w:t>
      </w:r>
      <w:r w:rsidR="001D1C99">
        <w:rPr>
          <w:rFonts w:ascii="Arial" w:eastAsia="Arial" w:hAnsi="Arial" w:cs="Arial"/>
          <w:color w:val="000000" w:themeColor="text1"/>
          <w:sz w:val="24"/>
          <w:szCs w:val="24"/>
        </w:rPr>
        <w:t>T</w:t>
      </w:r>
      <w:r w:rsidRPr="00F446FA">
        <w:rPr>
          <w:rFonts w:ascii="Arial" w:eastAsia="Arial" w:hAnsi="Arial" w:cs="Arial"/>
          <w:color w:val="000000" w:themeColor="text1"/>
          <w:sz w:val="24"/>
          <w:szCs w:val="24"/>
        </w:rPr>
        <w:t xml:space="preserve">aro </w:t>
      </w:r>
      <w:r w:rsidR="001D1C99">
        <w:rPr>
          <w:rFonts w:ascii="Arial" w:eastAsia="Arial" w:hAnsi="Arial" w:cs="Arial"/>
          <w:color w:val="000000" w:themeColor="text1"/>
          <w:sz w:val="24"/>
          <w:szCs w:val="24"/>
        </w:rPr>
        <w:t>Y</w:t>
      </w:r>
      <w:r w:rsidR="00E50BCB">
        <w:rPr>
          <w:rFonts w:ascii="Arial" w:eastAsia="Arial" w:hAnsi="Arial" w:cs="Arial"/>
          <w:color w:val="000000" w:themeColor="text1"/>
          <w:sz w:val="24"/>
          <w:szCs w:val="24"/>
        </w:rPr>
        <w:t>amani F</w:t>
      </w:r>
      <w:r w:rsidRPr="00F446FA">
        <w:rPr>
          <w:rFonts w:ascii="Arial" w:eastAsia="Arial" w:hAnsi="Arial" w:cs="Arial"/>
          <w:color w:val="000000" w:themeColor="text1"/>
          <w:sz w:val="24"/>
          <w:szCs w:val="24"/>
        </w:rPr>
        <w:t xml:space="preserve">ormula the sample size </w:t>
      </w:r>
      <w:r w:rsidR="002D17DE">
        <w:rPr>
          <w:rFonts w:ascii="Arial" w:eastAsia="Arial" w:hAnsi="Arial" w:cs="Arial"/>
          <w:color w:val="000000" w:themeColor="text1"/>
          <w:sz w:val="24"/>
          <w:szCs w:val="24"/>
        </w:rPr>
        <w:t>wa</w:t>
      </w:r>
      <w:r w:rsidRPr="00F446FA">
        <w:rPr>
          <w:rFonts w:ascii="Arial" w:eastAsia="Arial" w:hAnsi="Arial" w:cs="Arial"/>
          <w:color w:val="000000" w:themeColor="text1"/>
          <w:sz w:val="24"/>
          <w:szCs w:val="24"/>
        </w:rPr>
        <w:t xml:space="preserve">s 184. The study utilized 200 participants to cover possible outliers. </w:t>
      </w:r>
    </w:p>
    <w:p w14:paraId="0C41B276" w14:textId="7394D871" w:rsidR="000F304F" w:rsidRPr="002D17DE" w:rsidRDefault="000F304F" w:rsidP="000F304F">
      <w:pPr>
        <w:spacing w:line="480" w:lineRule="auto"/>
        <w:ind w:firstLine="720"/>
        <w:jc w:val="both"/>
        <w:rPr>
          <w:rFonts w:ascii="Arial" w:eastAsia="Arial" w:hAnsi="Arial" w:cs="Arial"/>
          <w:color w:val="000000" w:themeColor="text1"/>
          <w:sz w:val="24"/>
          <w:szCs w:val="24"/>
        </w:rPr>
      </w:pPr>
      <w:r>
        <w:rPr>
          <w:rFonts w:ascii="Arial" w:eastAsia="Arial" w:hAnsi="Arial" w:cs="Arial"/>
          <w:sz w:val="24"/>
          <w:szCs w:val="24"/>
        </w:rPr>
        <w:t>S</w:t>
      </w:r>
      <w:r w:rsidR="00741EAD" w:rsidRPr="00F446FA">
        <w:rPr>
          <w:rFonts w:ascii="Arial" w:eastAsia="Arial" w:hAnsi="Arial" w:cs="Arial"/>
          <w:sz w:val="24"/>
          <w:szCs w:val="24"/>
        </w:rPr>
        <w:t xml:space="preserve">imple random sampling </w:t>
      </w:r>
      <w:r>
        <w:rPr>
          <w:rFonts w:ascii="Arial" w:eastAsia="Arial" w:hAnsi="Arial" w:cs="Arial"/>
          <w:sz w:val="24"/>
          <w:szCs w:val="24"/>
        </w:rPr>
        <w:t>was utilized. Th</w:t>
      </w:r>
      <w:r w:rsidR="00741EAD" w:rsidRPr="00F446FA">
        <w:rPr>
          <w:rFonts w:ascii="Arial" w:eastAsia="Arial" w:hAnsi="Arial" w:cs="Arial"/>
          <w:sz w:val="24"/>
          <w:szCs w:val="24"/>
        </w:rPr>
        <w:t>e participants</w:t>
      </w:r>
      <w:r>
        <w:rPr>
          <w:rFonts w:ascii="Arial" w:eastAsia="Arial" w:hAnsi="Arial" w:cs="Arial"/>
          <w:sz w:val="24"/>
          <w:szCs w:val="24"/>
        </w:rPr>
        <w:t xml:space="preserve"> </w:t>
      </w:r>
      <w:r>
        <w:rPr>
          <w:rFonts w:ascii="Arial" w:eastAsia="Arial" w:hAnsi="Arial" w:cs="Arial"/>
          <w:color w:val="000000" w:themeColor="text1"/>
          <w:sz w:val="24"/>
          <w:szCs w:val="24"/>
        </w:rPr>
        <w:t>we</w:t>
      </w:r>
      <w:r w:rsidRPr="00F446FA">
        <w:rPr>
          <w:rFonts w:ascii="Arial" w:eastAsia="Arial" w:hAnsi="Arial" w:cs="Arial"/>
          <w:color w:val="000000" w:themeColor="text1"/>
          <w:sz w:val="24"/>
          <w:szCs w:val="24"/>
        </w:rPr>
        <w:t xml:space="preserve">re composed of currently employed staff members, such as managers, supervisors, sales agents, drivers, ISR encoders, audit staff, and warehouse supervisors and checkers in which </w:t>
      </w:r>
      <w:r w:rsidRPr="00F446FA">
        <w:rPr>
          <w:rFonts w:ascii="Arial" w:eastAsia="Arial" w:hAnsi="Arial" w:cs="Arial"/>
          <w:color w:val="000000" w:themeColor="text1"/>
          <w:sz w:val="24"/>
          <w:szCs w:val="24"/>
        </w:rPr>
        <w:lastRenderedPageBreak/>
        <w:t xml:space="preserve">meets the study’s inclusion criteria. Employees </w:t>
      </w:r>
      <w:r>
        <w:rPr>
          <w:rFonts w:ascii="Arial" w:eastAsia="Arial" w:hAnsi="Arial" w:cs="Arial"/>
          <w:color w:val="000000" w:themeColor="text1"/>
          <w:sz w:val="24"/>
          <w:szCs w:val="24"/>
        </w:rPr>
        <w:t>who we</w:t>
      </w:r>
      <w:r w:rsidRPr="00F446FA">
        <w:rPr>
          <w:rFonts w:ascii="Arial" w:eastAsia="Arial" w:hAnsi="Arial" w:cs="Arial"/>
          <w:color w:val="000000" w:themeColor="text1"/>
          <w:sz w:val="24"/>
          <w:szCs w:val="24"/>
        </w:rPr>
        <w:t xml:space="preserve">re on maternity leave, probationary staff with less than six months of service, and those unwilling to participate </w:t>
      </w:r>
      <w:r>
        <w:rPr>
          <w:rFonts w:ascii="Arial" w:eastAsia="Arial" w:hAnsi="Arial" w:cs="Arial"/>
          <w:color w:val="000000" w:themeColor="text1"/>
          <w:sz w:val="24"/>
          <w:szCs w:val="24"/>
        </w:rPr>
        <w:t>we</w:t>
      </w:r>
      <w:r w:rsidRPr="00F446FA">
        <w:rPr>
          <w:rFonts w:ascii="Arial" w:eastAsia="Arial" w:hAnsi="Arial" w:cs="Arial"/>
          <w:color w:val="000000" w:themeColor="text1"/>
          <w:sz w:val="24"/>
          <w:szCs w:val="24"/>
        </w:rPr>
        <w:t>re excluded.</w:t>
      </w:r>
      <w:r w:rsidRPr="00F446FA">
        <w:rPr>
          <w:rFonts w:ascii="Arial" w:eastAsia="Arial" w:hAnsi="Arial" w:cs="Arial"/>
          <w:color w:val="000000" w:themeColor="text1"/>
          <w:sz w:val="24"/>
          <w:szCs w:val="24"/>
          <w:lang w:val="en-US"/>
        </w:rPr>
        <w:t xml:space="preserve"> </w:t>
      </w:r>
      <w:r w:rsidRPr="00F446FA">
        <w:rPr>
          <w:rFonts w:ascii="Arial" w:eastAsia="Arial" w:hAnsi="Arial" w:cs="Arial"/>
          <w:color w:val="000000" w:themeColor="text1"/>
          <w:sz w:val="24"/>
          <w:szCs w:val="24"/>
        </w:rPr>
        <w:t>The workforce ranges from laborers to skilled managers who prioritize</w:t>
      </w:r>
      <w:r>
        <w:rPr>
          <w:rFonts w:ascii="Arial" w:eastAsia="Arial" w:hAnsi="Arial" w:cs="Arial"/>
          <w:color w:val="000000" w:themeColor="text1"/>
          <w:sz w:val="24"/>
          <w:szCs w:val="24"/>
        </w:rPr>
        <w:t>d</w:t>
      </w:r>
      <w:r w:rsidRPr="00F446FA">
        <w:rPr>
          <w:rFonts w:ascii="Arial" w:eastAsia="Arial" w:hAnsi="Arial" w:cs="Arial"/>
          <w:color w:val="000000" w:themeColor="text1"/>
          <w:sz w:val="24"/>
          <w:szCs w:val="24"/>
        </w:rPr>
        <w:t xml:space="preserve"> reliability and efficiency. Employees manage high-risk areas such as inventory, revenue, and warehousing, which require continuous monitoring, </w:t>
      </w:r>
      <w:r w:rsidRPr="002D17DE">
        <w:rPr>
          <w:rFonts w:ascii="Arial" w:eastAsia="Arial" w:hAnsi="Arial" w:cs="Arial"/>
          <w:color w:val="000000" w:themeColor="text1"/>
          <w:sz w:val="24"/>
          <w:szCs w:val="24"/>
        </w:rPr>
        <w:t xml:space="preserve">while low-risk areas include corporate communications, minor expenses and equipment’s concerns. </w:t>
      </w:r>
      <w:r w:rsidRPr="002D17DE">
        <w:rPr>
          <w:rFonts w:ascii="Arial" w:hAnsi="Arial" w:cs="Arial"/>
          <w:sz w:val="24"/>
          <w:szCs w:val="24"/>
        </w:rPr>
        <w:t xml:space="preserve">Meanwhile, the study excluded employees on extended or maternity leave, and those unwilling to participate, as involvement was voluntary. </w:t>
      </w:r>
    </w:p>
    <w:p w14:paraId="0015917E" w14:textId="691B109B" w:rsidR="005149F2" w:rsidRDefault="00741EAD" w:rsidP="000075F9">
      <w:pPr>
        <w:spacing w:line="480" w:lineRule="auto"/>
        <w:ind w:firstLine="720"/>
        <w:jc w:val="both"/>
        <w:rPr>
          <w:rFonts w:ascii="Arial" w:eastAsia="Arial" w:hAnsi="Arial" w:cs="Arial"/>
          <w:sz w:val="24"/>
          <w:szCs w:val="24"/>
        </w:rPr>
      </w:pPr>
      <w:r w:rsidRPr="00F446FA">
        <w:rPr>
          <w:rFonts w:ascii="Arial" w:eastAsia="Arial" w:hAnsi="Arial" w:cs="Arial"/>
          <w:sz w:val="24"/>
          <w:szCs w:val="24"/>
        </w:rPr>
        <w:t>. According to Makwana et.al (2023) this technique is commonly used in research studies to ensure that the sample is representative of the population and to minimize bias, The Taro Yamane Formula, named after the mathematician Taro Yamane, is a statistical sampling approach used to calculate sample sizes in research methodologies. It backs up in enhancing the precision of identifying which portion of a population to sample within an acceptable margin of error.</w:t>
      </w:r>
    </w:p>
    <w:p w14:paraId="4E58E964" w14:textId="77777777" w:rsidR="00C535AF" w:rsidRPr="00F446FA" w:rsidRDefault="00C535AF" w:rsidP="000075F9">
      <w:pPr>
        <w:spacing w:line="480" w:lineRule="auto"/>
        <w:ind w:firstLine="720"/>
        <w:jc w:val="both"/>
        <w:rPr>
          <w:rFonts w:ascii="Arial" w:eastAsia="Arial" w:hAnsi="Arial" w:cs="Arial"/>
          <w:sz w:val="24"/>
          <w:szCs w:val="24"/>
        </w:rPr>
      </w:pPr>
    </w:p>
    <w:p w14:paraId="567B4878" w14:textId="77777777" w:rsidR="005149F2" w:rsidRPr="00F446FA" w:rsidRDefault="00741EAD" w:rsidP="000075F9">
      <w:pPr>
        <w:spacing w:line="480" w:lineRule="auto"/>
        <w:jc w:val="both"/>
        <w:rPr>
          <w:rFonts w:ascii="Arial" w:eastAsia="Arial" w:hAnsi="Arial" w:cs="Arial"/>
          <w:b/>
          <w:bCs/>
          <w:sz w:val="24"/>
          <w:szCs w:val="24"/>
        </w:rPr>
      </w:pPr>
      <w:r w:rsidRPr="00F446FA">
        <w:rPr>
          <w:rFonts w:ascii="Arial" w:eastAsia="Arial" w:hAnsi="Arial" w:cs="Arial"/>
          <w:b/>
          <w:bCs/>
          <w:sz w:val="24"/>
          <w:szCs w:val="24"/>
        </w:rPr>
        <w:t>Research Instrument</w:t>
      </w:r>
    </w:p>
    <w:p w14:paraId="5297F830" w14:textId="113874BA" w:rsidR="005149F2" w:rsidRPr="00F446FA" w:rsidRDefault="00741EAD" w:rsidP="000075F9">
      <w:pPr>
        <w:spacing w:line="480" w:lineRule="auto"/>
        <w:jc w:val="both"/>
        <w:rPr>
          <w:rFonts w:ascii="Arial" w:eastAsia="Arial" w:hAnsi="Arial" w:cs="Arial"/>
          <w:color w:val="000000" w:themeColor="text1"/>
          <w:sz w:val="24"/>
          <w:szCs w:val="24"/>
        </w:rPr>
      </w:pPr>
      <w:r w:rsidRPr="00F446FA">
        <w:rPr>
          <w:rFonts w:ascii="Arial" w:eastAsia="Arial" w:hAnsi="Arial" w:cs="Arial"/>
          <w:b/>
          <w:bCs/>
          <w:sz w:val="24"/>
          <w:szCs w:val="24"/>
        </w:rPr>
        <w:t xml:space="preserve"> </w:t>
      </w:r>
      <w:r w:rsidRPr="00F446FA">
        <w:rPr>
          <w:rFonts w:ascii="Arial" w:eastAsia="Arial" w:hAnsi="Arial" w:cs="Arial"/>
          <w:sz w:val="24"/>
          <w:szCs w:val="24"/>
        </w:rPr>
        <w:tab/>
      </w:r>
      <w:r w:rsidRPr="00F446FA">
        <w:rPr>
          <w:rFonts w:ascii="Arial" w:eastAsia="Arial" w:hAnsi="Arial" w:cs="Arial"/>
          <w:color w:val="000000" w:themeColor="text1"/>
          <w:sz w:val="24"/>
          <w:szCs w:val="24"/>
        </w:rPr>
        <w:t xml:space="preserve"> A researcher</w:t>
      </w:r>
      <w:r w:rsidR="000075F9">
        <w:rPr>
          <w:rFonts w:ascii="Arial" w:eastAsia="Arial" w:hAnsi="Arial" w:cs="Arial"/>
          <w:color w:val="000000" w:themeColor="text1"/>
          <w:sz w:val="24"/>
          <w:szCs w:val="24"/>
        </w:rPr>
        <w:t>-</w:t>
      </w:r>
      <w:r w:rsidRPr="00F446FA">
        <w:rPr>
          <w:rFonts w:ascii="Arial" w:eastAsia="Arial" w:hAnsi="Arial" w:cs="Arial"/>
          <w:color w:val="000000" w:themeColor="text1"/>
          <w:sz w:val="24"/>
          <w:szCs w:val="24"/>
        </w:rPr>
        <w:t xml:space="preserve">made </w:t>
      </w:r>
      <w:r w:rsidRPr="00F446FA">
        <w:rPr>
          <w:rFonts w:ascii="Arial" w:eastAsia="Arial" w:hAnsi="Arial" w:cs="Arial"/>
          <w:color w:val="000000" w:themeColor="text1"/>
          <w:sz w:val="24"/>
          <w:szCs w:val="24"/>
          <w:lang w:val="en-US"/>
        </w:rPr>
        <w:t xml:space="preserve">or structured </w:t>
      </w:r>
      <w:r w:rsidRPr="00F446FA">
        <w:rPr>
          <w:rFonts w:ascii="Arial" w:eastAsia="Arial" w:hAnsi="Arial" w:cs="Arial"/>
          <w:color w:val="000000" w:themeColor="text1"/>
          <w:sz w:val="24"/>
          <w:szCs w:val="24"/>
        </w:rPr>
        <w:t>questionnaire</w:t>
      </w:r>
      <w:r w:rsidRPr="00F446FA">
        <w:rPr>
          <w:rFonts w:ascii="Arial" w:eastAsia="Arial" w:hAnsi="Arial" w:cs="Arial"/>
          <w:color w:val="000000" w:themeColor="text1"/>
          <w:sz w:val="24"/>
          <w:szCs w:val="24"/>
          <w:lang w:val="en-US"/>
        </w:rPr>
        <w:t xml:space="preserve"> with various sources, vi</w:t>
      </w:r>
      <w:r w:rsidRPr="00F446FA">
        <w:rPr>
          <w:rFonts w:ascii="Arial" w:eastAsia="Arial" w:hAnsi="Arial" w:cs="Arial"/>
          <w:color w:val="000000" w:themeColor="text1"/>
          <w:sz w:val="24"/>
          <w:szCs w:val="24"/>
        </w:rPr>
        <w:t>a 5</w:t>
      </w:r>
      <w:r w:rsidR="000075F9">
        <w:rPr>
          <w:rFonts w:ascii="Arial" w:eastAsia="Arial" w:hAnsi="Arial" w:cs="Arial"/>
          <w:color w:val="000000" w:themeColor="text1"/>
          <w:sz w:val="24"/>
          <w:szCs w:val="24"/>
        </w:rPr>
        <w:t>-</w:t>
      </w:r>
      <w:r w:rsidRPr="00F446FA">
        <w:rPr>
          <w:rFonts w:ascii="Arial" w:eastAsia="Arial" w:hAnsi="Arial" w:cs="Arial"/>
          <w:color w:val="000000" w:themeColor="text1"/>
          <w:sz w:val="24"/>
          <w:szCs w:val="24"/>
        </w:rPr>
        <w:t xml:space="preserve">point Likert scale </w:t>
      </w:r>
      <w:r w:rsidR="000075F9">
        <w:rPr>
          <w:rFonts w:ascii="Arial" w:eastAsia="Arial" w:hAnsi="Arial" w:cs="Arial"/>
          <w:color w:val="000000" w:themeColor="text1"/>
          <w:sz w:val="24"/>
          <w:szCs w:val="24"/>
          <w:lang w:val="en-US"/>
        </w:rPr>
        <w:t>wa</w:t>
      </w:r>
      <w:r w:rsidRPr="00F446FA">
        <w:rPr>
          <w:rFonts w:ascii="Arial" w:eastAsia="Arial" w:hAnsi="Arial" w:cs="Arial"/>
          <w:color w:val="000000" w:themeColor="text1"/>
          <w:sz w:val="24"/>
          <w:szCs w:val="24"/>
          <w:lang w:val="en-US"/>
        </w:rPr>
        <w:t xml:space="preserve">s </w:t>
      </w:r>
      <w:r w:rsidRPr="00F446FA">
        <w:rPr>
          <w:rFonts w:ascii="Arial" w:eastAsia="Arial" w:hAnsi="Arial" w:cs="Arial"/>
          <w:color w:val="000000" w:themeColor="text1"/>
          <w:sz w:val="24"/>
          <w:szCs w:val="24"/>
        </w:rPr>
        <w:t xml:space="preserve">used as </w:t>
      </w:r>
      <w:r w:rsidRPr="00F446FA">
        <w:rPr>
          <w:rFonts w:ascii="Arial" w:eastAsia="Arial" w:hAnsi="Arial" w:cs="Arial"/>
          <w:color w:val="000000" w:themeColor="text1"/>
          <w:sz w:val="24"/>
          <w:szCs w:val="24"/>
          <w:lang w:val="en-US"/>
        </w:rPr>
        <w:t>a</w:t>
      </w:r>
      <w:r w:rsidRPr="00F446FA">
        <w:rPr>
          <w:rFonts w:ascii="Arial" w:eastAsia="Arial" w:hAnsi="Arial" w:cs="Arial"/>
          <w:color w:val="000000" w:themeColor="text1"/>
          <w:sz w:val="24"/>
          <w:szCs w:val="24"/>
        </w:rPr>
        <w:t xml:space="preserve"> main instrument for data collection to achieve the necessary data for</w:t>
      </w:r>
      <w:r w:rsidRPr="00F446FA">
        <w:rPr>
          <w:rFonts w:ascii="Arial" w:eastAsia="Arial" w:hAnsi="Arial" w:cs="Arial"/>
          <w:color w:val="000000" w:themeColor="text1"/>
          <w:sz w:val="24"/>
          <w:szCs w:val="24"/>
          <w:lang w:val="en-US"/>
        </w:rPr>
        <w:t xml:space="preserve"> the</w:t>
      </w:r>
      <w:r w:rsidRPr="00F446FA">
        <w:rPr>
          <w:rFonts w:ascii="Arial" w:eastAsia="Arial" w:hAnsi="Arial" w:cs="Arial"/>
          <w:color w:val="000000" w:themeColor="text1"/>
          <w:sz w:val="24"/>
          <w:szCs w:val="24"/>
        </w:rPr>
        <w:t xml:space="preserve"> most of this study. </w:t>
      </w:r>
      <w:r w:rsidRPr="00F446FA">
        <w:rPr>
          <w:rFonts w:ascii="Arial" w:eastAsia="Arial" w:hAnsi="Arial" w:cs="Arial"/>
          <w:color w:val="000000" w:themeColor="text1"/>
          <w:sz w:val="24"/>
          <w:szCs w:val="24"/>
          <w:lang w:val="en-US"/>
        </w:rPr>
        <w:t>The questionnaire consist</w:t>
      </w:r>
      <w:r w:rsidR="000075F9">
        <w:rPr>
          <w:rFonts w:ascii="Arial" w:eastAsia="Arial" w:hAnsi="Arial" w:cs="Arial"/>
          <w:color w:val="000000" w:themeColor="text1"/>
          <w:sz w:val="24"/>
          <w:szCs w:val="24"/>
          <w:lang w:val="en-US"/>
        </w:rPr>
        <w:t xml:space="preserve">ed </w:t>
      </w:r>
      <w:r w:rsidRPr="00F446FA">
        <w:rPr>
          <w:rFonts w:ascii="Arial" w:eastAsia="Arial" w:hAnsi="Arial" w:cs="Arial"/>
          <w:color w:val="000000" w:themeColor="text1"/>
          <w:sz w:val="24"/>
          <w:szCs w:val="24"/>
          <w:lang w:val="en-US"/>
        </w:rPr>
        <w:t xml:space="preserve">of questions </w:t>
      </w:r>
      <w:r w:rsidR="000075F9">
        <w:rPr>
          <w:rFonts w:ascii="Arial" w:eastAsia="Arial" w:hAnsi="Arial" w:cs="Arial"/>
          <w:color w:val="000000" w:themeColor="text1"/>
          <w:sz w:val="24"/>
          <w:szCs w:val="24"/>
          <w:lang w:val="en-US"/>
        </w:rPr>
        <w:t xml:space="preserve">on </w:t>
      </w:r>
      <w:r w:rsidRPr="00F446FA">
        <w:rPr>
          <w:rFonts w:ascii="Arial" w:eastAsia="Arial" w:hAnsi="Arial" w:cs="Arial"/>
          <w:color w:val="000000" w:themeColor="text1"/>
          <w:sz w:val="24"/>
          <w:szCs w:val="24"/>
          <w:lang w:val="en-US"/>
        </w:rPr>
        <w:t xml:space="preserve">the company practices to prevent operational leak prevention. </w:t>
      </w:r>
      <w:r w:rsidRPr="00F446FA">
        <w:rPr>
          <w:rFonts w:ascii="Arial" w:eastAsia="Arial" w:hAnsi="Arial" w:cs="Arial"/>
          <w:color w:val="000000" w:themeColor="text1"/>
          <w:sz w:val="24"/>
          <w:szCs w:val="24"/>
        </w:rPr>
        <w:t>The Likert Scale is a rating scale that help</w:t>
      </w:r>
      <w:r w:rsidR="000075F9">
        <w:rPr>
          <w:rFonts w:ascii="Arial" w:eastAsia="Arial" w:hAnsi="Arial" w:cs="Arial"/>
          <w:color w:val="000000" w:themeColor="text1"/>
          <w:sz w:val="24"/>
          <w:szCs w:val="24"/>
        </w:rPr>
        <w:t xml:space="preserve">ed the participants </w:t>
      </w:r>
      <w:r w:rsidRPr="00F446FA">
        <w:rPr>
          <w:rFonts w:ascii="Arial" w:eastAsia="Arial" w:hAnsi="Arial" w:cs="Arial"/>
          <w:color w:val="000000" w:themeColor="text1"/>
          <w:sz w:val="24"/>
          <w:szCs w:val="24"/>
        </w:rPr>
        <w:t>gauge the</w:t>
      </w:r>
      <w:r w:rsidR="000075F9">
        <w:rPr>
          <w:rFonts w:ascii="Arial" w:eastAsia="Arial" w:hAnsi="Arial" w:cs="Arial"/>
          <w:color w:val="000000" w:themeColor="text1"/>
          <w:sz w:val="24"/>
          <w:szCs w:val="24"/>
        </w:rPr>
        <w:t>ir</w:t>
      </w:r>
      <w:r w:rsidRPr="00F446FA">
        <w:rPr>
          <w:rFonts w:ascii="Arial" w:eastAsia="Arial" w:hAnsi="Arial" w:cs="Arial"/>
          <w:color w:val="000000" w:themeColor="text1"/>
          <w:sz w:val="24"/>
          <w:szCs w:val="24"/>
        </w:rPr>
        <w:t xml:space="preserve"> attitudes or opinions</w:t>
      </w:r>
      <w:r w:rsidR="000075F9">
        <w:rPr>
          <w:rFonts w:ascii="Arial" w:eastAsia="Arial" w:hAnsi="Arial" w:cs="Arial"/>
          <w:color w:val="000000" w:themeColor="text1"/>
          <w:sz w:val="24"/>
          <w:szCs w:val="24"/>
        </w:rPr>
        <w:t xml:space="preserve">. </w:t>
      </w:r>
      <w:r w:rsidRPr="00F446FA">
        <w:rPr>
          <w:rFonts w:ascii="Arial" w:eastAsia="Arial" w:hAnsi="Arial" w:cs="Arial"/>
          <w:color w:val="000000" w:themeColor="text1"/>
          <w:sz w:val="24"/>
          <w:szCs w:val="24"/>
        </w:rPr>
        <w:t>The questionnaire</w:t>
      </w:r>
      <w:r w:rsidRPr="00F446FA">
        <w:rPr>
          <w:rFonts w:ascii="Arial" w:eastAsia="Arial" w:hAnsi="Arial" w:cs="Arial"/>
          <w:color w:val="000000" w:themeColor="text1"/>
          <w:sz w:val="24"/>
          <w:szCs w:val="24"/>
          <w:lang w:val="en-US"/>
        </w:rPr>
        <w:t xml:space="preserve"> has 10 sections based on the given variable on this study</w:t>
      </w:r>
      <w:r w:rsidRPr="00F446FA">
        <w:rPr>
          <w:rFonts w:ascii="Arial" w:eastAsia="Arial" w:hAnsi="Arial" w:cs="Arial"/>
          <w:color w:val="000000" w:themeColor="text1"/>
          <w:sz w:val="24"/>
          <w:szCs w:val="24"/>
        </w:rPr>
        <w:t xml:space="preserve"> organized </w:t>
      </w:r>
      <w:r w:rsidRPr="00F446FA">
        <w:rPr>
          <w:rFonts w:ascii="Arial" w:eastAsia="Arial" w:hAnsi="Arial" w:cs="Arial"/>
          <w:color w:val="000000" w:themeColor="text1"/>
          <w:sz w:val="24"/>
          <w:szCs w:val="24"/>
          <w:lang w:val="en-US"/>
        </w:rPr>
        <w:lastRenderedPageBreak/>
        <w:t>and has its own</w:t>
      </w:r>
      <w:r w:rsidRPr="00F446FA">
        <w:rPr>
          <w:rFonts w:ascii="Arial" w:eastAsia="Arial" w:hAnsi="Arial" w:cs="Arial"/>
          <w:color w:val="000000" w:themeColor="text1"/>
          <w:sz w:val="24"/>
          <w:szCs w:val="24"/>
        </w:rPr>
        <w:t xml:space="preserve"> reference for </w:t>
      </w:r>
      <w:r w:rsidRPr="00F446FA">
        <w:rPr>
          <w:rFonts w:ascii="Arial" w:eastAsia="Arial" w:hAnsi="Arial" w:cs="Arial"/>
          <w:color w:val="000000" w:themeColor="text1"/>
          <w:sz w:val="24"/>
          <w:szCs w:val="24"/>
          <w:lang w:val="en-US"/>
        </w:rPr>
        <w:t>each</w:t>
      </w:r>
      <w:r w:rsidRPr="00F446FA">
        <w:rPr>
          <w:rFonts w:ascii="Arial" w:eastAsia="Arial" w:hAnsi="Arial" w:cs="Arial"/>
          <w:color w:val="000000" w:themeColor="text1"/>
          <w:sz w:val="24"/>
          <w:szCs w:val="24"/>
        </w:rPr>
        <w:t xml:space="preserve"> questions</w:t>
      </w:r>
      <w:r w:rsidRPr="00F446FA">
        <w:rPr>
          <w:rFonts w:ascii="Arial" w:eastAsia="Arial" w:hAnsi="Arial" w:cs="Arial"/>
          <w:color w:val="000000" w:themeColor="text1"/>
          <w:sz w:val="24"/>
          <w:szCs w:val="24"/>
          <w:lang w:val="en-US"/>
        </w:rPr>
        <w:t xml:space="preserve"> which are relevant to the problem and the sources of the questions</w:t>
      </w:r>
      <w:r w:rsidRPr="00F446FA">
        <w:rPr>
          <w:rFonts w:ascii="Arial" w:eastAsia="Arial" w:hAnsi="Arial" w:cs="Arial"/>
          <w:color w:val="000000" w:themeColor="text1"/>
          <w:sz w:val="24"/>
          <w:szCs w:val="24"/>
        </w:rPr>
        <w:t xml:space="preserve"> </w:t>
      </w:r>
      <w:r w:rsidRPr="00F446FA">
        <w:rPr>
          <w:rFonts w:ascii="Arial" w:eastAsia="Arial" w:hAnsi="Arial" w:cs="Arial"/>
          <w:color w:val="000000" w:themeColor="text1"/>
          <w:sz w:val="24"/>
          <w:szCs w:val="24"/>
          <w:lang w:val="en-US"/>
        </w:rPr>
        <w:t xml:space="preserve">here </w:t>
      </w:r>
      <w:r w:rsidRPr="00F446FA">
        <w:rPr>
          <w:rFonts w:ascii="Arial" w:eastAsia="Arial" w:hAnsi="Arial" w:cs="Arial"/>
          <w:color w:val="000000" w:themeColor="text1"/>
          <w:sz w:val="24"/>
          <w:szCs w:val="24"/>
        </w:rPr>
        <w:t xml:space="preserve">are as follows:  </w:t>
      </w:r>
    </w:p>
    <w:p w14:paraId="64BDDF06" w14:textId="77777777" w:rsidR="00A6513C" w:rsidRDefault="00741EAD">
      <w:pPr>
        <w:spacing w:beforeLines="50" w:before="120" w:line="480" w:lineRule="auto"/>
        <w:ind w:firstLine="720"/>
        <w:jc w:val="both"/>
        <w:rPr>
          <w:rFonts w:ascii="Arial" w:eastAsia="Arial" w:hAnsi="Arial" w:cs="Arial"/>
          <w:color w:val="000000" w:themeColor="text1"/>
          <w:sz w:val="24"/>
          <w:szCs w:val="24"/>
          <w:lang w:val="en-US"/>
        </w:rPr>
      </w:pPr>
      <w:r w:rsidRPr="00F446FA">
        <w:rPr>
          <w:rFonts w:ascii="Arial" w:eastAsia="Arial" w:hAnsi="Arial" w:cs="Arial"/>
          <w:color w:val="000000" w:themeColor="text1"/>
          <w:sz w:val="24"/>
          <w:szCs w:val="24"/>
          <w:lang w:val="en-US"/>
        </w:rPr>
        <w:t xml:space="preserve">For the </w:t>
      </w:r>
      <w:r w:rsidRPr="00F446FA">
        <w:rPr>
          <w:rFonts w:ascii="Arial" w:eastAsia="Arial" w:hAnsi="Arial" w:cs="Arial"/>
          <w:color w:val="000000" w:themeColor="text1"/>
          <w:sz w:val="24"/>
          <w:szCs w:val="24"/>
        </w:rPr>
        <w:t xml:space="preserve">Risk-Based Auditing, </w:t>
      </w:r>
      <w:r w:rsidRPr="00F446FA">
        <w:rPr>
          <w:rFonts w:ascii="Arial" w:eastAsia="Arial" w:hAnsi="Arial" w:cs="Arial"/>
          <w:color w:val="000000" w:themeColor="text1"/>
          <w:sz w:val="24"/>
          <w:szCs w:val="24"/>
          <w:lang w:val="en-US"/>
        </w:rPr>
        <w:t xml:space="preserve">the notions of the questions </w:t>
      </w:r>
      <w:r w:rsidR="000075F9">
        <w:rPr>
          <w:rFonts w:ascii="Arial" w:eastAsia="Arial" w:hAnsi="Arial" w:cs="Arial"/>
          <w:color w:val="000000" w:themeColor="text1"/>
          <w:sz w:val="24"/>
          <w:szCs w:val="24"/>
          <w:lang w:val="en-US"/>
        </w:rPr>
        <w:t>we</w:t>
      </w:r>
      <w:r w:rsidRPr="00F446FA">
        <w:rPr>
          <w:rFonts w:ascii="Arial" w:eastAsia="Arial" w:hAnsi="Arial" w:cs="Arial"/>
          <w:color w:val="000000" w:themeColor="text1"/>
          <w:sz w:val="24"/>
          <w:szCs w:val="24"/>
          <w:lang w:val="en-US"/>
        </w:rPr>
        <w:t>re</w:t>
      </w:r>
      <w:r w:rsidRPr="00F446FA">
        <w:rPr>
          <w:rFonts w:ascii="Arial" w:eastAsia="Arial" w:hAnsi="Arial" w:cs="Arial"/>
          <w:color w:val="000000" w:themeColor="text1"/>
          <w:sz w:val="24"/>
          <w:szCs w:val="24"/>
        </w:rPr>
        <w:t xml:space="preserve"> based on Institute of Internal Auditors (IIA) (2013). </w:t>
      </w:r>
      <w:r w:rsidRPr="00F446FA">
        <w:rPr>
          <w:rFonts w:ascii="Arial" w:eastAsia="Arial" w:hAnsi="Arial" w:cs="Arial"/>
          <w:color w:val="000000" w:themeColor="text1"/>
          <w:sz w:val="24"/>
          <w:szCs w:val="24"/>
          <w:lang w:val="en-US"/>
        </w:rPr>
        <w:t xml:space="preserve">For </w:t>
      </w:r>
      <w:r w:rsidRPr="00F446FA">
        <w:rPr>
          <w:rFonts w:ascii="Arial" w:eastAsia="Arial" w:hAnsi="Arial" w:cs="Arial"/>
          <w:color w:val="000000" w:themeColor="text1"/>
          <w:sz w:val="24"/>
          <w:szCs w:val="24"/>
        </w:rPr>
        <w:t xml:space="preserve">Process Compliance Practice, </w:t>
      </w:r>
      <w:r w:rsidRPr="00F446FA">
        <w:rPr>
          <w:rFonts w:ascii="Arial" w:eastAsia="Arial" w:hAnsi="Arial" w:cs="Arial"/>
          <w:color w:val="000000" w:themeColor="text1"/>
          <w:sz w:val="24"/>
          <w:szCs w:val="24"/>
          <w:lang w:val="en-US"/>
        </w:rPr>
        <w:t>from</w:t>
      </w:r>
      <w:r w:rsidRPr="00F446FA">
        <w:rPr>
          <w:rFonts w:ascii="Arial" w:eastAsia="Arial" w:hAnsi="Arial" w:cs="Arial"/>
          <w:color w:val="000000" w:themeColor="text1"/>
          <w:sz w:val="24"/>
          <w:szCs w:val="24"/>
        </w:rPr>
        <w:t xml:space="preserve"> COSO (2013) and KPMG (2015)." For Section 3: Internal Control Process, questions are based from Moelle</w:t>
      </w:r>
      <w:r w:rsidRPr="00F446FA">
        <w:rPr>
          <w:rFonts w:ascii="Arial" w:eastAsia="Arial" w:hAnsi="Arial" w:cs="Arial"/>
          <w:color w:val="000000" w:themeColor="text1"/>
          <w:sz w:val="24"/>
          <w:szCs w:val="24"/>
          <w:lang w:val="en-US"/>
        </w:rPr>
        <w:t>r</w:t>
      </w:r>
      <w:r w:rsidRPr="00F446FA">
        <w:rPr>
          <w:rFonts w:ascii="Arial" w:eastAsia="Arial" w:hAnsi="Arial" w:cs="Arial"/>
          <w:color w:val="000000" w:themeColor="text1"/>
          <w:sz w:val="24"/>
          <w:szCs w:val="24"/>
        </w:rPr>
        <w:t xml:space="preserve"> (2013) and AICPA (2017). </w:t>
      </w:r>
      <w:r w:rsidRPr="00F446FA">
        <w:rPr>
          <w:rFonts w:ascii="Arial" w:eastAsia="Arial" w:hAnsi="Arial" w:cs="Arial"/>
          <w:color w:val="000000" w:themeColor="text1"/>
          <w:sz w:val="24"/>
          <w:szCs w:val="24"/>
          <w:lang w:val="en-US"/>
        </w:rPr>
        <w:t xml:space="preserve"> </w:t>
      </w:r>
    </w:p>
    <w:p w14:paraId="21B38372" w14:textId="77777777" w:rsidR="00A6513C" w:rsidRDefault="00741EAD">
      <w:pPr>
        <w:spacing w:beforeLines="50" w:before="120" w:line="480" w:lineRule="auto"/>
        <w:ind w:firstLine="720"/>
        <w:jc w:val="both"/>
        <w:rPr>
          <w:rFonts w:ascii="Arial" w:eastAsia="Arial" w:hAnsi="Arial" w:cs="Arial"/>
          <w:color w:val="000000" w:themeColor="text1"/>
          <w:sz w:val="24"/>
          <w:szCs w:val="24"/>
          <w:lang w:val="en-US"/>
        </w:rPr>
      </w:pPr>
      <w:r w:rsidRPr="00F446FA">
        <w:rPr>
          <w:rFonts w:ascii="Arial" w:eastAsia="Arial" w:hAnsi="Arial" w:cs="Arial"/>
          <w:color w:val="000000" w:themeColor="text1"/>
          <w:sz w:val="24"/>
          <w:szCs w:val="24"/>
          <w:lang w:val="en-US"/>
        </w:rPr>
        <w:t>On</w:t>
      </w:r>
      <w:r w:rsidRPr="00F446FA">
        <w:rPr>
          <w:rFonts w:ascii="Arial" w:eastAsia="Arial" w:hAnsi="Arial" w:cs="Arial"/>
          <w:color w:val="000000" w:themeColor="text1"/>
          <w:sz w:val="24"/>
          <w:szCs w:val="24"/>
        </w:rPr>
        <w:t xml:space="preserve"> </w:t>
      </w:r>
      <w:r w:rsidRPr="00F446FA">
        <w:rPr>
          <w:rFonts w:ascii="Arial" w:eastAsia="Arial" w:hAnsi="Arial" w:cs="Arial"/>
          <w:color w:val="000000" w:themeColor="text1"/>
          <w:sz w:val="24"/>
          <w:szCs w:val="24"/>
          <w:lang w:val="en-US"/>
        </w:rPr>
        <w:t>the section of</w:t>
      </w:r>
      <w:r w:rsidRPr="00F446FA">
        <w:rPr>
          <w:rFonts w:ascii="Arial" w:eastAsia="Arial" w:hAnsi="Arial" w:cs="Arial"/>
          <w:color w:val="000000" w:themeColor="text1"/>
          <w:sz w:val="24"/>
          <w:szCs w:val="24"/>
        </w:rPr>
        <w:t xml:space="preserve"> Eco-Friendly Compliance Practice, </w:t>
      </w:r>
      <w:r w:rsidRPr="00F446FA">
        <w:rPr>
          <w:rFonts w:ascii="Arial" w:eastAsia="Arial" w:hAnsi="Arial" w:cs="Arial"/>
          <w:color w:val="000000" w:themeColor="text1"/>
          <w:sz w:val="24"/>
          <w:szCs w:val="24"/>
          <w:lang w:val="en-US"/>
        </w:rPr>
        <w:t xml:space="preserve">most of the </w:t>
      </w:r>
      <w:r w:rsidR="000075F9">
        <w:rPr>
          <w:rFonts w:ascii="Arial" w:eastAsia="Arial" w:hAnsi="Arial" w:cs="Arial"/>
          <w:color w:val="000000" w:themeColor="text1"/>
          <w:sz w:val="24"/>
          <w:szCs w:val="24"/>
          <w:lang w:val="en-US"/>
        </w:rPr>
        <w:t>item</w:t>
      </w:r>
      <w:r w:rsidRPr="00F446FA">
        <w:rPr>
          <w:rFonts w:ascii="Arial" w:eastAsia="Arial" w:hAnsi="Arial" w:cs="Arial"/>
          <w:color w:val="000000" w:themeColor="text1"/>
          <w:sz w:val="24"/>
          <w:szCs w:val="24"/>
          <w:lang w:val="en-US"/>
        </w:rPr>
        <w:t xml:space="preserve">s </w:t>
      </w:r>
      <w:r w:rsidR="000075F9">
        <w:rPr>
          <w:rFonts w:ascii="Arial" w:eastAsia="Arial" w:hAnsi="Arial" w:cs="Arial"/>
          <w:color w:val="000000" w:themeColor="text1"/>
          <w:sz w:val="24"/>
          <w:szCs w:val="24"/>
          <w:lang w:val="en-US"/>
        </w:rPr>
        <w:t>we</w:t>
      </w:r>
      <w:r w:rsidRPr="00F446FA">
        <w:rPr>
          <w:rFonts w:ascii="Arial" w:eastAsia="Arial" w:hAnsi="Arial" w:cs="Arial"/>
          <w:color w:val="000000" w:themeColor="text1"/>
          <w:sz w:val="24"/>
          <w:szCs w:val="24"/>
          <w:lang w:val="en-US"/>
        </w:rPr>
        <w:t xml:space="preserve">re </w:t>
      </w:r>
      <w:r w:rsidRPr="00F446FA">
        <w:rPr>
          <w:rFonts w:ascii="Arial" w:eastAsia="Arial" w:hAnsi="Arial" w:cs="Arial"/>
          <w:color w:val="000000" w:themeColor="text1"/>
          <w:sz w:val="24"/>
          <w:szCs w:val="24"/>
        </w:rPr>
        <w:t>retrieved from Chopra &amp; Meindl (2016) and UNE</w:t>
      </w:r>
      <w:r w:rsidRPr="00F446FA">
        <w:rPr>
          <w:rFonts w:ascii="Arial" w:eastAsia="Arial" w:hAnsi="Arial" w:cs="Arial"/>
          <w:color w:val="000000" w:themeColor="text1"/>
          <w:sz w:val="24"/>
          <w:szCs w:val="24"/>
          <w:lang w:val="en-US"/>
        </w:rPr>
        <w:t>P</w:t>
      </w:r>
      <w:r w:rsidRPr="00F446FA">
        <w:rPr>
          <w:rFonts w:ascii="Arial" w:eastAsia="Arial" w:hAnsi="Arial" w:cs="Arial"/>
          <w:color w:val="000000" w:themeColor="text1"/>
          <w:sz w:val="24"/>
          <w:szCs w:val="24"/>
        </w:rPr>
        <w:t xml:space="preserve"> (2020)</w:t>
      </w:r>
      <w:r w:rsidR="000075F9">
        <w:rPr>
          <w:rFonts w:ascii="Arial" w:eastAsia="Arial" w:hAnsi="Arial" w:cs="Arial"/>
          <w:color w:val="000000" w:themeColor="text1"/>
          <w:sz w:val="24"/>
          <w:szCs w:val="24"/>
          <w:lang w:val="en-US"/>
        </w:rPr>
        <w:t xml:space="preserve">. </w:t>
      </w:r>
      <w:r w:rsidRPr="00F446FA">
        <w:rPr>
          <w:rFonts w:ascii="Arial" w:eastAsia="Arial" w:hAnsi="Arial" w:cs="Arial"/>
          <w:color w:val="000000" w:themeColor="text1"/>
          <w:sz w:val="24"/>
          <w:szCs w:val="24"/>
          <w:lang w:val="en-US"/>
        </w:rPr>
        <w:t xml:space="preserve">Additionally, </w:t>
      </w:r>
      <w:r w:rsidRPr="00F446FA">
        <w:rPr>
          <w:rFonts w:ascii="Arial" w:eastAsia="Arial" w:hAnsi="Arial" w:cs="Arial"/>
          <w:color w:val="000000" w:themeColor="text1"/>
          <w:sz w:val="24"/>
          <w:szCs w:val="24"/>
        </w:rPr>
        <w:t>Waste Reduction Practices</w:t>
      </w:r>
      <w:r w:rsidRPr="00F446FA">
        <w:rPr>
          <w:rFonts w:ascii="Arial" w:eastAsia="Arial" w:hAnsi="Arial" w:cs="Arial"/>
          <w:color w:val="000000" w:themeColor="text1"/>
          <w:sz w:val="24"/>
          <w:szCs w:val="24"/>
          <w:lang w:val="en-US"/>
        </w:rPr>
        <w:t xml:space="preserve"> questions </w:t>
      </w:r>
      <w:r w:rsidR="00A6513C">
        <w:rPr>
          <w:rFonts w:ascii="Arial" w:eastAsia="Arial" w:hAnsi="Arial" w:cs="Arial"/>
          <w:color w:val="000000" w:themeColor="text1"/>
          <w:sz w:val="24"/>
          <w:szCs w:val="24"/>
          <w:lang w:val="en-US"/>
        </w:rPr>
        <w:t>we</w:t>
      </w:r>
      <w:r w:rsidRPr="00F446FA">
        <w:rPr>
          <w:rFonts w:ascii="Arial" w:eastAsia="Arial" w:hAnsi="Arial" w:cs="Arial"/>
          <w:color w:val="000000" w:themeColor="text1"/>
          <w:sz w:val="24"/>
          <w:szCs w:val="24"/>
          <w:lang w:val="en-US"/>
        </w:rPr>
        <w:t>re derived from authors</w:t>
      </w:r>
      <w:r w:rsidRPr="00F446FA">
        <w:rPr>
          <w:rFonts w:ascii="Arial" w:eastAsia="Arial" w:hAnsi="Arial" w:cs="Arial"/>
          <w:color w:val="000000" w:themeColor="text1"/>
          <w:sz w:val="24"/>
          <w:szCs w:val="24"/>
        </w:rPr>
        <w:t xml:space="preserve"> Arlbjørn &amp; Vagn Freytag (2013)</w:t>
      </w:r>
      <w:r w:rsidRPr="00F446FA">
        <w:rPr>
          <w:rFonts w:ascii="Arial" w:eastAsia="Arial" w:hAnsi="Arial" w:cs="Arial"/>
          <w:color w:val="000000" w:themeColor="text1"/>
          <w:sz w:val="24"/>
          <w:szCs w:val="24"/>
          <w:lang w:val="en-US"/>
        </w:rPr>
        <w:t xml:space="preserve">, added by the ideas of </w:t>
      </w:r>
      <w:r w:rsidRPr="00F446FA">
        <w:rPr>
          <w:rFonts w:ascii="Arial" w:eastAsia="Arial" w:hAnsi="Arial" w:cs="Arial"/>
          <w:color w:val="000000" w:themeColor="text1"/>
          <w:sz w:val="24"/>
          <w:szCs w:val="24"/>
        </w:rPr>
        <w:t>Sarkis</w:t>
      </w:r>
      <w:r w:rsidRPr="00F446FA">
        <w:rPr>
          <w:rFonts w:ascii="Arial" w:eastAsia="Arial" w:hAnsi="Arial" w:cs="Arial"/>
          <w:color w:val="000000" w:themeColor="text1"/>
          <w:sz w:val="24"/>
          <w:szCs w:val="24"/>
          <w:lang w:val="en-US"/>
        </w:rPr>
        <w:t xml:space="preserve"> </w:t>
      </w:r>
      <w:r w:rsidRPr="00F446FA">
        <w:rPr>
          <w:rFonts w:ascii="Arial" w:eastAsia="Arial" w:hAnsi="Arial" w:cs="Arial"/>
          <w:color w:val="000000" w:themeColor="text1"/>
          <w:sz w:val="24"/>
          <w:szCs w:val="24"/>
        </w:rPr>
        <w:t>&amp; Zhu</w:t>
      </w:r>
      <w:r w:rsidRPr="00F446FA">
        <w:rPr>
          <w:rFonts w:ascii="Arial" w:eastAsia="Arial" w:hAnsi="Arial" w:cs="Arial"/>
          <w:color w:val="000000" w:themeColor="text1"/>
          <w:sz w:val="24"/>
          <w:szCs w:val="24"/>
          <w:lang w:val="en-US"/>
        </w:rPr>
        <w:t xml:space="preserve"> </w:t>
      </w:r>
      <w:r w:rsidRPr="00F446FA">
        <w:rPr>
          <w:rFonts w:ascii="Arial" w:eastAsia="Arial" w:hAnsi="Arial" w:cs="Arial"/>
          <w:color w:val="000000" w:themeColor="text1"/>
          <w:sz w:val="24"/>
          <w:szCs w:val="24"/>
        </w:rPr>
        <w:t xml:space="preserve">(2018). </w:t>
      </w:r>
      <w:r w:rsidRPr="00F446FA">
        <w:rPr>
          <w:rFonts w:ascii="Arial" w:eastAsia="Arial" w:hAnsi="Arial" w:cs="Arial"/>
          <w:color w:val="000000" w:themeColor="text1"/>
          <w:sz w:val="24"/>
          <w:szCs w:val="24"/>
          <w:lang w:val="en-US"/>
        </w:rPr>
        <w:t xml:space="preserve">For the questions under the sub-variable </w:t>
      </w:r>
      <w:r w:rsidRPr="00F446FA">
        <w:rPr>
          <w:rFonts w:ascii="Arial" w:eastAsia="Arial" w:hAnsi="Arial" w:cs="Arial"/>
          <w:color w:val="000000" w:themeColor="text1"/>
          <w:sz w:val="24"/>
          <w:szCs w:val="24"/>
        </w:rPr>
        <w:t xml:space="preserve">Energy Efficiency Practices, </w:t>
      </w:r>
      <w:r w:rsidRPr="00F446FA">
        <w:rPr>
          <w:rFonts w:ascii="Arial" w:eastAsia="Arial" w:hAnsi="Arial" w:cs="Arial"/>
          <w:color w:val="000000" w:themeColor="text1"/>
          <w:sz w:val="24"/>
          <w:szCs w:val="24"/>
          <w:lang w:val="en-US"/>
        </w:rPr>
        <w:t xml:space="preserve">questions are retrieved by a study of </w:t>
      </w:r>
      <w:r w:rsidRPr="00F446FA">
        <w:rPr>
          <w:rFonts w:ascii="Arial" w:eastAsia="Arial" w:hAnsi="Arial" w:cs="Arial"/>
          <w:color w:val="000000" w:themeColor="text1"/>
          <w:sz w:val="24"/>
          <w:szCs w:val="24"/>
        </w:rPr>
        <w:t>Capehart</w:t>
      </w:r>
      <w:r w:rsidRPr="00F446FA">
        <w:rPr>
          <w:rFonts w:ascii="Arial" w:eastAsia="Arial" w:hAnsi="Arial" w:cs="Arial"/>
          <w:color w:val="000000" w:themeColor="text1"/>
          <w:sz w:val="24"/>
          <w:szCs w:val="24"/>
          <w:lang w:val="en-US"/>
        </w:rPr>
        <w:t xml:space="preserve"> et.al.</w:t>
      </w:r>
      <w:r w:rsidRPr="00F446FA">
        <w:rPr>
          <w:rFonts w:ascii="Arial" w:eastAsia="Arial" w:hAnsi="Arial" w:cs="Arial"/>
          <w:color w:val="000000" w:themeColor="text1"/>
          <w:sz w:val="24"/>
          <w:szCs w:val="24"/>
        </w:rPr>
        <w:t xml:space="preserve"> (2016).</w:t>
      </w:r>
      <w:r w:rsidRPr="00F446FA">
        <w:rPr>
          <w:rFonts w:ascii="Arial" w:eastAsia="Arial" w:hAnsi="Arial" w:cs="Arial"/>
          <w:color w:val="000000" w:themeColor="text1"/>
          <w:sz w:val="24"/>
          <w:szCs w:val="24"/>
          <w:lang w:val="en-US"/>
        </w:rPr>
        <w:t xml:space="preserve"> </w:t>
      </w:r>
    </w:p>
    <w:p w14:paraId="55DA020A" w14:textId="77777777" w:rsidR="00A6513C" w:rsidRDefault="00A6513C">
      <w:pPr>
        <w:spacing w:beforeLines="50" w:before="120" w:line="480" w:lineRule="auto"/>
        <w:ind w:firstLine="720"/>
        <w:jc w:val="both"/>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t xml:space="preserve">On the other hand, the items on the </w:t>
      </w:r>
      <w:r w:rsidR="00741EAD" w:rsidRPr="00F446FA">
        <w:rPr>
          <w:rFonts w:ascii="Arial" w:eastAsia="Arial" w:hAnsi="Arial" w:cs="Arial"/>
          <w:color w:val="000000" w:themeColor="text1"/>
          <w:sz w:val="24"/>
          <w:szCs w:val="24"/>
        </w:rPr>
        <w:t>Quality of Training</w:t>
      </w:r>
      <w:r w:rsidR="00741EAD" w:rsidRPr="00F446FA">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val="en-US"/>
        </w:rPr>
        <w:t>we</w:t>
      </w:r>
      <w:r w:rsidR="00741EAD" w:rsidRPr="00F446FA">
        <w:rPr>
          <w:rFonts w:ascii="Arial" w:eastAsia="Arial" w:hAnsi="Arial" w:cs="Arial"/>
          <w:color w:val="000000" w:themeColor="text1"/>
          <w:sz w:val="24"/>
          <w:szCs w:val="24"/>
        </w:rPr>
        <w:t>r</w:t>
      </w:r>
      <w:r w:rsidR="00741EAD" w:rsidRPr="00F446FA">
        <w:rPr>
          <w:rFonts w:ascii="Arial" w:eastAsia="Arial" w:hAnsi="Arial" w:cs="Arial"/>
          <w:color w:val="000000" w:themeColor="text1"/>
          <w:sz w:val="24"/>
          <w:szCs w:val="24"/>
          <w:lang w:val="en-US"/>
        </w:rPr>
        <w:t>e supported by the</w:t>
      </w:r>
      <w:r w:rsidR="00741EAD" w:rsidRPr="00F446FA">
        <w:rPr>
          <w:rFonts w:ascii="Arial" w:eastAsia="Arial" w:hAnsi="Arial" w:cs="Arial"/>
          <w:color w:val="000000" w:themeColor="text1"/>
          <w:sz w:val="24"/>
          <w:szCs w:val="24"/>
        </w:rPr>
        <w:t xml:space="preserve"> </w:t>
      </w:r>
      <w:r w:rsidR="00741EAD" w:rsidRPr="00F446FA">
        <w:rPr>
          <w:rFonts w:ascii="Arial" w:eastAsia="Arial" w:hAnsi="Arial" w:cs="Arial"/>
          <w:color w:val="000000" w:themeColor="text1"/>
          <w:sz w:val="24"/>
          <w:szCs w:val="24"/>
          <w:lang w:val="en-US"/>
        </w:rPr>
        <w:t>ideas of</w:t>
      </w:r>
      <w:r w:rsidR="00741EAD" w:rsidRPr="00F446FA">
        <w:rPr>
          <w:rFonts w:ascii="Arial" w:eastAsia="Arial" w:hAnsi="Arial" w:cs="Arial"/>
          <w:color w:val="000000" w:themeColor="text1"/>
          <w:sz w:val="24"/>
          <w:szCs w:val="24"/>
        </w:rPr>
        <w:t xml:space="preserve"> Noe (2017)</w:t>
      </w:r>
      <w:r w:rsidR="00741EAD" w:rsidRPr="00F446FA">
        <w:rPr>
          <w:rFonts w:ascii="Arial" w:eastAsia="Arial" w:hAnsi="Arial" w:cs="Arial"/>
          <w:color w:val="000000" w:themeColor="text1"/>
          <w:sz w:val="24"/>
          <w:szCs w:val="24"/>
          <w:lang w:val="en-US"/>
        </w:rPr>
        <w:t xml:space="preserve">. </w:t>
      </w:r>
    </w:p>
    <w:p w14:paraId="49D95617" w14:textId="5A8FB8EF" w:rsidR="00C535AF" w:rsidRPr="00F446FA" w:rsidRDefault="00A6513C" w:rsidP="00C535AF">
      <w:pPr>
        <w:spacing w:beforeLines="50" w:before="120" w:line="480" w:lineRule="auto"/>
        <w:ind w:firstLine="720"/>
        <w:jc w:val="both"/>
        <w:rPr>
          <w:rFonts w:ascii="Arial" w:eastAsia="Arial" w:hAnsi="Arial" w:cs="Arial"/>
          <w:color w:val="000000" w:themeColor="text1"/>
          <w:sz w:val="24"/>
          <w:szCs w:val="24"/>
        </w:rPr>
      </w:pPr>
      <w:r>
        <w:rPr>
          <w:rFonts w:ascii="Arial" w:eastAsia="Arial" w:hAnsi="Arial" w:cs="Arial"/>
          <w:color w:val="000000" w:themeColor="text1"/>
          <w:sz w:val="24"/>
          <w:szCs w:val="24"/>
          <w:lang w:val="en-US"/>
        </w:rPr>
        <w:t xml:space="preserve">Meanwhile, on the items to measure the Operational Leak Prevention, </w:t>
      </w:r>
      <w:r w:rsidR="00741EAD" w:rsidRPr="00F446FA">
        <w:rPr>
          <w:rFonts w:ascii="Arial" w:eastAsia="Arial" w:hAnsi="Arial" w:cs="Arial"/>
          <w:color w:val="000000" w:themeColor="text1"/>
          <w:sz w:val="24"/>
          <w:szCs w:val="24"/>
        </w:rPr>
        <w:t>Reduction in Product Losses and Wastages</w:t>
      </w:r>
      <w:r w:rsidR="00741EAD" w:rsidRPr="00F446FA">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lang w:val="en-US"/>
        </w:rPr>
        <w:t>we</w:t>
      </w:r>
      <w:r w:rsidR="00741EAD" w:rsidRPr="00F446FA">
        <w:rPr>
          <w:rFonts w:ascii="Arial" w:eastAsia="Arial" w:hAnsi="Arial" w:cs="Arial"/>
          <w:color w:val="000000" w:themeColor="text1"/>
          <w:sz w:val="24"/>
          <w:szCs w:val="24"/>
          <w:lang w:val="en-US"/>
        </w:rPr>
        <w:t xml:space="preserve">re </w:t>
      </w:r>
      <w:r w:rsidR="00741EAD" w:rsidRPr="00F446FA">
        <w:rPr>
          <w:rFonts w:ascii="Arial" w:eastAsia="Arial" w:hAnsi="Arial" w:cs="Arial"/>
          <w:color w:val="000000" w:themeColor="text1"/>
          <w:sz w:val="24"/>
          <w:szCs w:val="24"/>
        </w:rPr>
        <w:t>based on</w:t>
      </w:r>
      <w:r w:rsidR="00741EAD" w:rsidRPr="00F446FA">
        <w:rPr>
          <w:rFonts w:ascii="Arial" w:eastAsia="Arial" w:hAnsi="Arial" w:cs="Arial"/>
          <w:color w:val="000000" w:themeColor="text1"/>
          <w:sz w:val="24"/>
          <w:szCs w:val="24"/>
          <w:lang w:val="en-US"/>
        </w:rPr>
        <w:t xml:space="preserve"> authors</w:t>
      </w:r>
      <w:r w:rsidR="00741EAD" w:rsidRPr="00F446FA">
        <w:rPr>
          <w:rFonts w:ascii="Arial" w:eastAsia="Arial" w:hAnsi="Arial" w:cs="Arial"/>
          <w:color w:val="000000" w:themeColor="text1"/>
          <w:sz w:val="24"/>
          <w:szCs w:val="24"/>
        </w:rPr>
        <w:t xml:space="preserve"> Kumar</w:t>
      </w:r>
      <w:r w:rsidR="00741EAD" w:rsidRPr="00F446FA">
        <w:rPr>
          <w:rFonts w:ascii="Arial" w:eastAsia="Arial" w:hAnsi="Arial" w:cs="Arial"/>
          <w:color w:val="000000" w:themeColor="text1"/>
          <w:sz w:val="24"/>
          <w:szCs w:val="24"/>
          <w:lang w:val="en-US"/>
        </w:rPr>
        <w:t xml:space="preserve"> </w:t>
      </w:r>
      <w:r w:rsidR="00741EAD" w:rsidRPr="00F446FA">
        <w:rPr>
          <w:rFonts w:ascii="Arial" w:eastAsia="Arial" w:hAnsi="Arial" w:cs="Arial"/>
          <w:color w:val="000000" w:themeColor="text1"/>
          <w:sz w:val="24"/>
          <w:szCs w:val="24"/>
        </w:rPr>
        <w:t>&amp; Singh</w:t>
      </w:r>
      <w:r w:rsidR="00741EAD" w:rsidRPr="00F446FA">
        <w:rPr>
          <w:rFonts w:ascii="Arial" w:eastAsia="Arial" w:hAnsi="Arial" w:cs="Arial"/>
          <w:color w:val="000000" w:themeColor="text1"/>
          <w:sz w:val="24"/>
          <w:szCs w:val="24"/>
          <w:lang w:val="en-US"/>
        </w:rPr>
        <w:t xml:space="preserve"> </w:t>
      </w:r>
      <w:r w:rsidR="00741EAD" w:rsidRPr="00F446FA">
        <w:rPr>
          <w:rFonts w:ascii="Arial" w:eastAsia="Arial" w:hAnsi="Arial" w:cs="Arial"/>
          <w:color w:val="000000" w:themeColor="text1"/>
          <w:sz w:val="24"/>
          <w:szCs w:val="24"/>
        </w:rPr>
        <w:t xml:space="preserve">(2018). </w:t>
      </w:r>
      <w:r w:rsidR="00741EAD" w:rsidRPr="00F446FA">
        <w:rPr>
          <w:rFonts w:ascii="Arial" w:eastAsia="Arial" w:hAnsi="Arial" w:cs="Arial"/>
          <w:color w:val="000000" w:themeColor="text1"/>
          <w:sz w:val="24"/>
          <w:szCs w:val="24"/>
          <w:lang w:val="en-US"/>
        </w:rPr>
        <w:t xml:space="preserve">In addition, the questions about </w:t>
      </w:r>
      <w:r w:rsidR="00741EAD" w:rsidRPr="00F446FA">
        <w:rPr>
          <w:rFonts w:ascii="Arial" w:eastAsia="Arial" w:hAnsi="Arial" w:cs="Arial"/>
          <w:color w:val="000000" w:themeColor="text1"/>
          <w:sz w:val="24"/>
          <w:szCs w:val="24"/>
        </w:rPr>
        <w:t>Minimizing Errors in Operation</w:t>
      </w:r>
      <w:r w:rsidR="00741EAD" w:rsidRPr="00F446FA">
        <w:rPr>
          <w:rFonts w:ascii="Arial" w:eastAsia="Arial" w:hAnsi="Arial" w:cs="Arial"/>
          <w:color w:val="000000" w:themeColor="text1"/>
          <w:sz w:val="24"/>
          <w:szCs w:val="24"/>
          <w:lang w:val="en-US"/>
        </w:rPr>
        <w:t xml:space="preserve"> came from the ideas of</w:t>
      </w:r>
      <w:r w:rsidR="00741EAD" w:rsidRPr="00F446FA">
        <w:rPr>
          <w:rFonts w:ascii="Arial" w:eastAsia="Arial" w:hAnsi="Arial" w:cs="Arial"/>
          <w:color w:val="000000" w:themeColor="text1"/>
          <w:sz w:val="24"/>
          <w:szCs w:val="24"/>
        </w:rPr>
        <w:t xml:space="preserve"> Gunasekaran</w:t>
      </w:r>
      <w:r w:rsidR="00741EAD" w:rsidRPr="00F446FA">
        <w:rPr>
          <w:rFonts w:ascii="Arial" w:eastAsia="Arial" w:hAnsi="Arial" w:cs="Arial"/>
          <w:color w:val="000000" w:themeColor="text1"/>
          <w:sz w:val="24"/>
          <w:szCs w:val="24"/>
          <w:lang w:val="en-US"/>
        </w:rPr>
        <w:t xml:space="preserve"> et.al</w:t>
      </w:r>
      <w:r w:rsidR="00741EAD" w:rsidRPr="00F446FA">
        <w:rPr>
          <w:rFonts w:ascii="Arial" w:eastAsia="Arial" w:hAnsi="Arial" w:cs="Arial"/>
          <w:color w:val="000000" w:themeColor="text1"/>
          <w:sz w:val="24"/>
          <w:szCs w:val="24"/>
        </w:rPr>
        <w:t xml:space="preserve"> (2015) </w:t>
      </w:r>
      <w:r w:rsidR="00741EAD" w:rsidRPr="00F446FA">
        <w:rPr>
          <w:rFonts w:ascii="Arial" w:eastAsia="Arial" w:hAnsi="Arial" w:cs="Arial"/>
          <w:color w:val="000000" w:themeColor="text1"/>
          <w:sz w:val="24"/>
          <w:szCs w:val="24"/>
          <w:lang w:val="en-US"/>
        </w:rPr>
        <w:t xml:space="preserve">&amp; </w:t>
      </w:r>
      <w:r w:rsidR="00741EAD" w:rsidRPr="00F446FA">
        <w:rPr>
          <w:rFonts w:ascii="Arial" w:eastAsia="Arial" w:hAnsi="Arial" w:cs="Arial"/>
          <w:color w:val="000000" w:themeColor="text1"/>
          <w:sz w:val="24"/>
          <w:szCs w:val="24"/>
        </w:rPr>
        <w:t>Rushton</w:t>
      </w:r>
      <w:r w:rsidR="00741EAD" w:rsidRPr="00F446FA">
        <w:rPr>
          <w:rFonts w:ascii="Arial" w:eastAsia="Arial" w:hAnsi="Arial" w:cs="Arial"/>
          <w:color w:val="000000" w:themeColor="text1"/>
          <w:sz w:val="24"/>
          <w:szCs w:val="24"/>
          <w:lang w:val="en-US"/>
        </w:rPr>
        <w:t xml:space="preserve"> et.al</w:t>
      </w:r>
      <w:r w:rsidR="00741EAD" w:rsidRPr="00F446FA">
        <w:rPr>
          <w:rFonts w:ascii="Arial" w:eastAsia="Arial" w:hAnsi="Arial" w:cs="Arial"/>
          <w:color w:val="000000" w:themeColor="text1"/>
          <w:sz w:val="24"/>
          <w:szCs w:val="24"/>
        </w:rPr>
        <w:t xml:space="preserve"> (2017).</w:t>
      </w:r>
      <w:r w:rsidR="00741EAD" w:rsidRPr="00F446FA">
        <w:rPr>
          <w:rFonts w:ascii="Arial" w:eastAsia="Arial" w:hAnsi="Arial" w:cs="Arial"/>
          <w:color w:val="000000" w:themeColor="text1"/>
          <w:sz w:val="24"/>
          <w:szCs w:val="24"/>
          <w:lang w:val="en-US"/>
        </w:rPr>
        <w:t xml:space="preserve"> </w:t>
      </w:r>
      <w:r>
        <w:rPr>
          <w:rFonts w:ascii="Arial" w:eastAsia="Arial" w:hAnsi="Arial" w:cs="Arial"/>
          <w:color w:val="000000" w:themeColor="text1"/>
          <w:sz w:val="24"/>
          <w:szCs w:val="24"/>
        </w:rPr>
        <w:t xml:space="preserve">As to </w:t>
      </w:r>
      <w:r w:rsidR="00741EAD" w:rsidRPr="00F446FA">
        <w:rPr>
          <w:rFonts w:ascii="Arial" w:eastAsia="Arial" w:hAnsi="Arial" w:cs="Arial"/>
          <w:color w:val="000000" w:themeColor="text1"/>
          <w:sz w:val="24"/>
          <w:szCs w:val="24"/>
        </w:rPr>
        <w:t>Improved Operational Efficiency</w:t>
      </w:r>
      <w:r>
        <w:rPr>
          <w:rFonts w:ascii="Arial" w:eastAsia="Arial" w:hAnsi="Arial" w:cs="Arial"/>
          <w:color w:val="000000" w:themeColor="text1"/>
          <w:sz w:val="24"/>
          <w:szCs w:val="24"/>
        </w:rPr>
        <w:t>, the items were</w:t>
      </w:r>
      <w:r w:rsidR="00741EAD" w:rsidRPr="00F446FA">
        <w:rPr>
          <w:rFonts w:ascii="Arial" w:eastAsia="Arial" w:hAnsi="Arial" w:cs="Arial"/>
          <w:color w:val="000000" w:themeColor="text1"/>
          <w:sz w:val="24"/>
          <w:szCs w:val="24"/>
        </w:rPr>
        <w:t xml:space="preserve"> from Slack</w:t>
      </w:r>
      <w:r w:rsidR="00741EAD" w:rsidRPr="00F446FA">
        <w:rPr>
          <w:rFonts w:ascii="Arial" w:eastAsia="Arial" w:hAnsi="Arial" w:cs="Arial"/>
          <w:color w:val="000000" w:themeColor="text1"/>
          <w:sz w:val="24"/>
          <w:szCs w:val="24"/>
          <w:lang w:val="en-US"/>
        </w:rPr>
        <w:t xml:space="preserve"> et.al </w:t>
      </w:r>
      <w:r w:rsidR="00741EAD" w:rsidRPr="00F446FA">
        <w:rPr>
          <w:rFonts w:ascii="Arial" w:eastAsia="Arial" w:hAnsi="Arial" w:cs="Arial"/>
          <w:color w:val="000000" w:themeColor="text1"/>
          <w:sz w:val="24"/>
          <w:szCs w:val="24"/>
        </w:rPr>
        <w:t xml:space="preserve">(2020).  </w:t>
      </w:r>
    </w:p>
    <w:p w14:paraId="00E0B026" w14:textId="77777777" w:rsidR="005149F2" w:rsidRPr="00F446FA" w:rsidRDefault="00741EAD">
      <w:pPr>
        <w:spacing w:line="480" w:lineRule="auto"/>
        <w:jc w:val="both"/>
        <w:rPr>
          <w:rFonts w:ascii="Arial" w:eastAsia="Arial" w:hAnsi="Arial" w:cs="Arial"/>
          <w:b/>
          <w:bCs/>
          <w:sz w:val="24"/>
          <w:szCs w:val="24"/>
        </w:rPr>
      </w:pPr>
      <w:r w:rsidRPr="00F446FA">
        <w:rPr>
          <w:rFonts w:ascii="Arial" w:eastAsia="Arial" w:hAnsi="Arial" w:cs="Arial"/>
          <w:b/>
          <w:bCs/>
          <w:sz w:val="24"/>
          <w:szCs w:val="24"/>
        </w:rPr>
        <w:t xml:space="preserve">Validity and Reliability of the Research Instruments </w:t>
      </w:r>
    </w:p>
    <w:p w14:paraId="46D240AD" w14:textId="5D3AD703" w:rsidR="005149F2" w:rsidRPr="00F446FA" w:rsidRDefault="00741EAD">
      <w:pPr>
        <w:spacing w:line="480" w:lineRule="auto"/>
        <w:ind w:firstLine="720"/>
        <w:jc w:val="both"/>
        <w:rPr>
          <w:rFonts w:ascii="Arial" w:hAnsi="Arial" w:cs="Arial"/>
          <w:sz w:val="24"/>
          <w:szCs w:val="24"/>
          <w:lang w:val="en-US"/>
        </w:rPr>
      </w:pPr>
      <w:r w:rsidRPr="00F446FA">
        <w:rPr>
          <w:rFonts w:ascii="Arial" w:eastAsia="Arial" w:hAnsi="Arial" w:cs="Arial"/>
          <w:sz w:val="24"/>
          <w:szCs w:val="24"/>
          <w:lang w:val="en-US"/>
        </w:rPr>
        <w:t xml:space="preserve">The tool's credibility in this study ensured that the stability and reliability of the research instrument were validated by the panel of experts and subject-matter specialists, whose feedback and add-ons were integrated into the final version of the </w:t>
      </w:r>
      <w:r w:rsidRPr="00F446FA">
        <w:rPr>
          <w:rFonts w:ascii="Arial" w:eastAsia="Arial" w:hAnsi="Arial" w:cs="Arial"/>
          <w:sz w:val="24"/>
          <w:szCs w:val="24"/>
          <w:lang w:val="en-US"/>
        </w:rPr>
        <w:lastRenderedPageBreak/>
        <w:t xml:space="preserve">questionnaire for the survey in this study. </w:t>
      </w:r>
      <w:r w:rsidRPr="00F446FA">
        <w:rPr>
          <w:rFonts w:ascii="Arial" w:eastAsia="Arial" w:hAnsi="Arial" w:cs="Arial"/>
          <w:sz w:val="24"/>
          <w:szCs w:val="24"/>
        </w:rPr>
        <w:t>After the</w:t>
      </w:r>
      <w:r w:rsidRPr="00F446FA">
        <w:rPr>
          <w:rFonts w:ascii="Arial" w:eastAsia="Arial" w:hAnsi="Arial" w:cs="Arial"/>
          <w:sz w:val="24"/>
          <w:szCs w:val="24"/>
          <w:lang w:val="en-US"/>
        </w:rPr>
        <w:t xml:space="preserve"> questionnaire’s </w:t>
      </w:r>
      <w:r w:rsidRPr="00F446FA">
        <w:rPr>
          <w:rFonts w:ascii="Arial" w:eastAsia="Arial" w:hAnsi="Arial" w:cs="Arial"/>
          <w:sz w:val="24"/>
          <w:szCs w:val="24"/>
        </w:rPr>
        <w:t>revisions</w:t>
      </w:r>
      <w:r w:rsidRPr="00F446FA">
        <w:rPr>
          <w:rFonts w:ascii="Arial" w:eastAsia="Arial" w:hAnsi="Arial" w:cs="Arial"/>
          <w:sz w:val="24"/>
          <w:szCs w:val="24"/>
          <w:lang w:val="en-US"/>
        </w:rPr>
        <w:t xml:space="preserve"> and feedback from the panel of experts in this study</w:t>
      </w:r>
      <w:r w:rsidRPr="00F446FA">
        <w:rPr>
          <w:rFonts w:ascii="Arial" w:eastAsia="Arial" w:hAnsi="Arial" w:cs="Arial"/>
          <w:sz w:val="24"/>
          <w:szCs w:val="24"/>
        </w:rPr>
        <w:t xml:space="preserve">, </w:t>
      </w:r>
      <w:r w:rsidRPr="00F446FA">
        <w:rPr>
          <w:rFonts w:ascii="Arial" w:eastAsia="SimSun" w:hAnsi="Arial" w:cs="Arial"/>
          <w:sz w:val="24"/>
          <w:szCs w:val="24"/>
          <w:lang w:val="en-US" w:eastAsia="zh-CN" w:bidi="ar"/>
        </w:rPr>
        <w:t>A pilot test was conducted with at least thirty</w:t>
      </w:r>
      <w:r w:rsidR="00416EC8">
        <w:rPr>
          <w:rFonts w:ascii="Arial" w:eastAsia="SimSun" w:hAnsi="Arial" w:cs="Arial"/>
          <w:sz w:val="24"/>
          <w:szCs w:val="24"/>
          <w:lang w:val="en-US" w:eastAsia="zh-CN" w:bidi="ar"/>
        </w:rPr>
        <w:t xml:space="preserve"> (30)</w:t>
      </w:r>
      <w:r w:rsidRPr="00F446FA">
        <w:rPr>
          <w:rFonts w:ascii="Arial" w:eastAsia="SimSun" w:hAnsi="Arial" w:cs="Arial"/>
          <w:sz w:val="24"/>
          <w:szCs w:val="24"/>
          <w:lang w:val="en-US" w:eastAsia="zh-CN" w:bidi="ar"/>
        </w:rPr>
        <w:t xml:space="preserve"> </w:t>
      </w:r>
      <w:r w:rsidR="00416EC8">
        <w:rPr>
          <w:rFonts w:ascii="Arial" w:eastAsia="SimSun" w:hAnsi="Arial" w:cs="Arial"/>
          <w:sz w:val="24"/>
          <w:szCs w:val="24"/>
          <w:lang w:val="en-US" w:eastAsia="zh-CN" w:bidi="ar"/>
        </w:rPr>
        <w:t>participants</w:t>
      </w:r>
      <w:r w:rsidRPr="00F446FA">
        <w:rPr>
          <w:rFonts w:ascii="Arial" w:eastAsia="SimSun" w:hAnsi="Arial" w:cs="Arial"/>
          <w:sz w:val="24"/>
          <w:szCs w:val="24"/>
          <w:lang w:val="en-US" w:eastAsia="zh-CN" w:bidi="ar"/>
        </w:rPr>
        <w:t xml:space="preserve"> </w:t>
      </w:r>
      <w:r w:rsidRPr="00F446FA">
        <w:rPr>
          <w:rFonts w:ascii="Arial" w:eastAsia="Arial" w:hAnsi="Arial" w:cs="Arial"/>
          <w:sz w:val="24"/>
          <w:szCs w:val="24"/>
        </w:rPr>
        <w:t>and the instrument’s internal consistency and reliability were evaluated using the Cronbach’s Alpha Coefficient</w:t>
      </w:r>
      <w:r w:rsidRPr="00F446FA">
        <w:rPr>
          <w:rFonts w:ascii="Arial" w:eastAsia="Arial" w:hAnsi="Arial" w:cs="Arial"/>
          <w:sz w:val="24"/>
          <w:szCs w:val="24"/>
          <w:lang w:val="en-US"/>
        </w:rPr>
        <w:t xml:space="preserve"> </w:t>
      </w:r>
      <w:r w:rsidRPr="00F446FA">
        <w:rPr>
          <w:rFonts w:ascii="Arial" w:hAnsi="Arial" w:cs="Arial"/>
          <w:sz w:val="24"/>
          <w:szCs w:val="24"/>
        </w:rPr>
        <w:t>with a coefficient of 0.70 or higher considered acceptable (Nunnally &amp; Bernstein, 1994; Hair et al., 2019)</w:t>
      </w:r>
      <w:r w:rsidRPr="00F446FA">
        <w:rPr>
          <w:rFonts w:ascii="Arial" w:hAnsi="Arial" w:cs="Arial"/>
        </w:rPr>
        <w:t>.</w:t>
      </w:r>
    </w:p>
    <w:p w14:paraId="0B080066" w14:textId="76491AF9" w:rsidR="005149F2" w:rsidRPr="00F446FA" w:rsidRDefault="00741EAD" w:rsidP="00416EC8">
      <w:pPr>
        <w:spacing w:line="480" w:lineRule="auto"/>
        <w:ind w:firstLine="720"/>
        <w:jc w:val="both"/>
        <w:rPr>
          <w:rFonts w:ascii="Arial" w:hAnsi="Arial" w:cs="Arial"/>
        </w:rPr>
      </w:pPr>
      <w:r w:rsidRPr="00F446FA">
        <w:rPr>
          <w:rFonts w:ascii="Arial" w:eastAsia="SimSun" w:hAnsi="Arial" w:cs="Arial"/>
          <w:sz w:val="24"/>
          <w:szCs w:val="24"/>
          <w:lang w:val="en-US" w:eastAsia="zh-CN" w:bidi="ar"/>
        </w:rPr>
        <w:t>As pointed out by Tavakol &amp; Dennick (2011), Cronbach's Alpha is a frequently utilized statistical metric that evaluates a set of survey or test items' internal consistency or reliability.</w:t>
      </w:r>
      <w:r w:rsidRPr="00F446FA">
        <w:rPr>
          <w:rFonts w:ascii="Arial" w:hAnsi="Arial" w:cs="Arial"/>
          <w:color w:val="000000" w:themeColor="text1"/>
          <w:sz w:val="24"/>
          <w:szCs w:val="24"/>
        </w:rPr>
        <w:t xml:space="preserve">The results showed </w:t>
      </w:r>
      <w:r w:rsidRPr="00F446FA">
        <w:rPr>
          <w:rFonts w:ascii="Arial" w:hAnsi="Arial" w:cs="Arial"/>
          <w:color w:val="000000" w:themeColor="text1"/>
          <w:sz w:val="24"/>
          <w:szCs w:val="24"/>
          <w:lang w:val="en-US"/>
        </w:rPr>
        <w:t xml:space="preserve">both acceptable and </w:t>
      </w:r>
      <w:r w:rsidRPr="00F446FA">
        <w:rPr>
          <w:rFonts w:ascii="Arial" w:hAnsi="Arial" w:cs="Arial"/>
          <w:color w:val="000000" w:themeColor="text1"/>
          <w:sz w:val="24"/>
          <w:szCs w:val="24"/>
        </w:rPr>
        <w:t>high reliability across all constructs, namely</w:t>
      </w:r>
      <w:r w:rsidRPr="00F446FA">
        <w:rPr>
          <w:rFonts w:ascii="Arial" w:hAnsi="Arial" w:cs="Arial"/>
          <w:color w:val="000000" w:themeColor="text1"/>
          <w:sz w:val="24"/>
          <w:szCs w:val="24"/>
          <w:lang w:val="en-US"/>
        </w:rPr>
        <w:t xml:space="preserve"> </w:t>
      </w:r>
      <w:r w:rsidRPr="00F446FA">
        <w:rPr>
          <w:rFonts w:ascii="Arial" w:eastAsia="Times New Roman" w:hAnsi="Arial" w:cs="Arial"/>
          <w:color w:val="000000" w:themeColor="text1"/>
          <w:sz w:val="24"/>
          <w:szCs w:val="24"/>
        </w:rPr>
        <w:t>Risk Based Auditing</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w:t>
      </w:r>
      <w:r w:rsidRPr="00F446FA">
        <w:rPr>
          <w:rFonts w:ascii="Arial" w:eastAsia="Times New Roman" w:hAnsi="Arial" w:cs="Arial"/>
          <w:color w:val="000000" w:themeColor="text1"/>
          <w:sz w:val="24"/>
          <w:szCs w:val="24"/>
        </w:rPr>
        <w:t>0.846</w:t>
      </w:r>
      <w:r w:rsidRPr="00F446FA">
        <w:rPr>
          <w:rFonts w:ascii="Arial" w:eastAsia="Times New Roman" w:hAnsi="Arial" w:cs="Arial"/>
          <w:color w:val="000000" w:themeColor="text1"/>
          <w:sz w:val="24"/>
          <w:szCs w:val="24"/>
          <w:lang w:val="en-US"/>
        </w:rPr>
        <w:t xml:space="preserve">) , </w:t>
      </w:r>
      <w:r w:rsidRPr="00F446FA">
        <w:rPr>
          <w:rFonts w:ascii="Arial" w:eastAsia="Times New Roman" w:hAnsi="Arial" w:cs="Arial"/>
          <w:color w:val="000000" w:themeColor="text1"/>
          <w:sz w:val="24"/>
          <w:szCs w:val="24"/>
        </w:rPr>
        <w:t>Process Compliance Practices</w:t>
      </w:r>
      <w:r w:rsidRPr="00F446FA">
        <w:rPr>
          <w:rFonts w:ascii="Arial" w:eastAsia="Times New Roman" w:hAnsi="Arial" w:cs="Arial"/>
          <w:color w:val="000000" w:themeColor="text1"/>
          <w:sz w:val="24"/>
          <w:szCs w:val="24"/>
          <w:lang w:val="en-US"/>
        </w:rPr>
        <w:t xml:space="preserve">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w:t>
      </w:r>
      <w:r w:rsidRPr="00F446FA">
        <w:rPr>
          <w:rFonts w:ascii="Arial" w:eastAsia="Times New Roman" w:hAnsi="Arial" w:cs="Arial"/>
          <w:color w:val="000000" w:themeColor="text1"/>
          <w:sz w:val="24"/>
          <w:szCs w:val="24"/>
        </w:rPr>
        <w:t>0.642</w:t>
      </w:r>
      <w:r w:rsidRPr="00F446FA">
        <w:rPr>
          <w:rFonts w:ascii="Arial" w:eastAsia="Times New Roman" w:hAnsi="Arial" w:cs="Arial"/>
          <w:color w:val="000000" w:themeColor="text1"/>
          <w:sz w:val="24"/>
          <w:szCs w:val="24"/>
          <w:lang w:val="en-US"/>
        </w:rPr>
        <w:t xml:space="preserve">) , </w:t>
      </w:r>
      <w:r w:rsidRPr="00F446FA">
        <w:rPr>
          <w:rFonts w:ascii="Arial" w:eastAsia="Arial" w:hAnsi="Arial" w:cs="Arial"/>
          <w:color w:val="000000" w:themeColor="text1"/>
          <w:sz w:val="24"/>
          <w:szCs w:val="24"/>
        </w:rPr>
        <w:t>Eco Friendly Practices</w:t>
      </w:r>
      <w:r w:rsidRPr="00F446FA">
        <w:rPr>
          <w:rFonts w:ascii="Arial" w:eastAsia="Arial" w:hAnsi="Arial" w:cs="Arial"/>
          <w:color w:val="000000" w:themeColor="text1"/>
          <w:sz w:val="24"/>
          <w:szCs w:val="24"/>
          <w:lang w:val="en-US"/>
        </w:rPr>
        <w:t xml:space="preserve"> </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w:t>
      </w:r>
      <w:r w:rsidRPr="00F446FA">
        <w:rPr>
          <w:rFonts w:ascii="Arial" w:eastAsia="Arial" w:hAnsi="Arial" w:cs="Arial"/>
          <w:color w:val="000000" w:themeColor="text1"/>
          <w:sz w:val="24"/>
          <w:szCs w:val="24"/>
        </w:rPr>
        <w:t>0.697</w:t>
      </w:r>
      <w:r w:rsidRPr="00F446FA">
        <w:rPr>
          <w:rFonts w:ascii="Arial" w:eastAsia="Arial" w:hAnsi="Arial" w:cs="Arial"/>
          <w:color w:val="000000" w:themeColor="text1"/>
          <w:sz w:val="24"/>
          <w:szCs w:val="24"/>
          <w:lang w:val="en-US"/>
        </w:rPr>
        <w:t>)</w:t>
      </w:r>
      <w:r w:rsidRPr="00F446FA">
        <w:rPr>
          <w:rFonts w:ascii="Arial" w:eastAsia="Arial" w:hAnsi="Arial" w:cs="Arial"/>
          <w:color w:val="000000" w:themeColor="text1"/>
          <w:sz w:val="24"/>
          <w:szCs w:val="24"/>
        </w:rPr>
        <w:t xml:space="preserve"> </w:t>
      </w:r>
      <w:r w:rsidRPr="00F446FA">
        <w:rPr>
          <w:rFonts w:ascii="Arial" w:eastAsia="Arial" w:hAnsi="Arial" w:cs="Arial"/>
          <w:color w:val="000000" w:themeColor="text1"/>
          <w:sz w:val="24"/>
          <w:szCs w:val="24"/>
          <w:lang w:val="en-US"/>
        </w:rPr>
        <w:t xml:space="preserve"> , </w:t>
      </w:r>
      <w:r w:rsidRPr="00F446FA">
        <w:rPr>
          <w:rFonts w:ascii="Arial" w:eastAsia="Arial" w:hAnsi="Arial" w:cs="Arial"/>
          <w:color w:val="000000" w:themeColor="text1"/>
          <w:sz w:val="24"/>
          <w:szCs w:val="24"/>
        </w:rPr>
        <w:t>Waste reduction practices</w:t>
      </w:r>
      <w:r w:rsidRPr="00F446FA">
        <w:rPr>
          <w:rFonts w:ascii="Arial" w:eastAsia="Arial" w:hAnsi="Arial" w:cs="Arial"/>
          <w:color w:val="000000" w:themeColor="text1"/>
          <w:sz w:val="24"/>
          <w:szCs w:val="24"/>
          <w:lang w:val="en-US"/>
        </w:rPr>
        <w:t xml:space="preserve"> </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w:t>
      </w:r>
      <w:r w:rsidRPr="00F446FA">
        <w:rPr>
          <w:rFonts w:ascii="Arial" w:eastAsia="Arial" w:hAnsi="Arial" w:cs="Arial"/>
          <w:color w:val="000000" w:themeColor="text1"/>
          <w:sz w:val="24"/>
          <w:szCs w:val="24"/>
        </w:rPr>
        <w:t>0.657</w:t>
      </w:r>
      <w:r w:rsidRPr="00F446FA">
        <w:rPr>
          <w:rFonts w:ascii="Arial" w:eastAsia="Arial" w:hAnsi="Arial" w:cs="Arial"/>
          <w:color w:val="000000" w:themeColor="text1"/>
          <w:sz w:val="24"/>
          <w:szCs w:val="24"/>
          <w:lang w:val="en-US"/>
        </w:rPr>
        <w:t xml:space="preserve">) , </w:t>
      </w:r>
      <w:r w:rsidRPr="00F446FA">
        <w:rPr>
          <w:rFonts w:ascii="Arial" w:eastAsia="Arial" w:hAnsi="Arial" w:cs="Arial"/>
          <w:color w:val="000000" w:themeColor="text1"/>
          <w:sz w:val="24"/>
          <w:szCs w:val="24"/>
        </w:rPr>
        <w:t>Energy efficiency practices</w:t>
      </w:r>
      <w:r w:rsidRPr="00F446FA">
        <w:rPr>
          <w:rFonts w:ascii="Arial" w:eastAsia="Arial" w:hAnsi="Arial" w:cs="Arial"/>
          <w:color w:val="000000" w:themeColor="text1"/>
          <w:sz w:val="24"/>
          <w:szCs w:val="24"/>
          <w:lang w:val="en-US"/>
        </w:rPr>
        <w:t xml:space="preserve">  </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w:t>
      </w:r>
      <w:r w:rsidRPr="00F446FA">
        <w:rPr>
          <w:rFonts w:ascii="Arial" w:eastAsia="Arial" w:hAnsi="Arial" w:cs="Arial"/>
          <w:color w:val="000000" w:themeColor="text1"/>
          <w:sz w:val="24"/>
          <w:szCs w:val="24"/>
        </w:rPr>
        <w:t>0.642</w:t>
      </w:r>
      <w:r w:rsidRPr="00F446FA">
        <w:rPr>
          <w:rFonts w:ascii="Arial" w:eastAsia="Arial" w:hAnsi="Arial" w:cs="Arial"/>
          <w:color w:val="000000" w:themeColor="text1"/>
          <w:sz w:val="24"/>
          <w:szCs w:val="24"/>
          <w:lang w:val="en-US"/>
        </w:rPr>
        <w:t>), Quality of Tra</w:t>
      </w:r>
      <w:r w:rsidR="00416EC8">
        <w:rPr>
          <w:rFonts w:ascii="Arial" w:eastAsia="Arial" w:hAnsi="Arial" w:cs="Arial"/>
          <w:color w:val="000000" w:themeColor="text1"/>
          <w:sz w:val="24"/>
          <w:szCs w:val="24"/>
          <w:lang w:val="en-US"/>
        </w:rPr>
        <w:t>i</w:t>
      </w:r>
      <w:r w:rsidRPr="00F446FA">
        <w:rPr>
          <w:rFonts w:ascii="Arial" w:eastAsia="Arial" w:hAnsi="Arial" w:cs="Arial"/>
          <w:color w:val="000000" w:themeColor="text1"/>
          <w:sz w:val="24"/>
          <w:szCs w:val="24"/>
          <w:lang w:val="en-US"/>
        </w:rPr>
        <w:t xml:space="preserve">ning </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0.712) , </w:t>
      </w:r>
      <w:r w:rsidRPr="00F446FA">
        <w:rPr>
          <w:rFonts w:ascii="Arial" w:eastAsia="Arial" w:hAnsi="Arial" w:cs="Arial"/>
          <w:color w:val="000000" w:themeColor="text1"/>
          <w:sz w:val="24"/>
          <w:szCs w:val="24"/>
        </w:rPr>
        <w:t>Reduction in product losses</w:t>
      </w:r>
      <w:r w:rsidRPr="00F446FA">
        <w:rPr>
          <w:rFonts w:ascii="Arial" w:eastAsia="Arial" w:hAnsi="Arial" w:cs="Arial"/>
          <w:color w:val="000000" w:themeColor="text1"/>
          <w:sz w:val="24"/>
          <w:szCs w:val="24"/>
          <w:lang w:val="en-US"/>
        </w:rPr>
        <w:t xml:space="preserve"> and wastage</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0.673)</w:t>
      </w:r>
      <w:r w:rsidRPr="00F446FA">
        <w:rPr>
          <w:rFonts w:ascii="Arial" w:eastAsia="Arial" w:hAnsi="Arial" w:cs="Arial"/>
          <w:color w:val="000000" w:themeColor="text1"/>
          <w:sz w:val="24"/>
          <w:szCs w:val="24"/>
        </w:rPr>
        <w:t xml:space="preserve"> </w:t>
      </w:r>
      <w:r w:rsidRPr="00F446FA">
        <w:rPr>
          <w:rFonts w:ascii="Arial" w:eastAsia="Arial" w:hAnsi="Arial" w:cs="Arial"/>
          <w:color w:val="000000" w:themeColor="text1"/>
          <w:sz w:val="24"/>
          <w:szCs w:val="24"/>
          <w:lang w:val="en-US"/>
        </w:rPr>
        <w:t xml:space="preserve">Minimized Errors in Operation </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 0.633) &amp; Improved Operational Efficiency </w:t>
      </w:r>
      <w:r w:rsidRPr="00F446FA">
        <w:rPr>
          <w:rFonts w:ascii="Arial" w:eastAsia="Times New Roman" w:hAnsi="Arial" w:cs="Arial"/>
          <w:color w:val="000000" w:themeColor="text1"/>
          <w:sz w:val="24"/>
          <w:szCs w:val="24"/>
          <w:lang w:val="en-US"/>
        </w:rPr>
        <w:t xml:space="preserve"> ( </w:t>
      </w:r>
      <w:r w:rsidRPr="00F446FA">
        <w:rPr>
          <w:rFonts w:ascii="Arial" w:hAnsi="Arial" w:cs="Arial"/>
          <w:color w:val="000000" w:themeColor="text1"/>
          <w:sz w:val="24"/>
          <w:szCs w:val="24"/>
        </w:rPr>
        <w:t>α =</w:t>
      </w:r>
      <w:r w:rsidRPr="00F446FA">
        <w:rPr>
          <w:rFonts w:ascii="Arial" w:hAnsi="Arial" w:cs="Arial"/>
          <w:color w:val="000000" w:themeColor="text1"/>
          <w:sz w:val="24"/>
          <w:szCs w:val="24"/>
          <w:lang w:val="en-US"/>
        </w:rPr>
        <w:t xml:space="preserve">0.608) </w:t>
      </w:r>
      <w:r w:rsidRPr="00F446FA">
        <w:rPr>
          <w:rFonts w:ascii="Arial" w:hAnsi="Arial" w:cs="Arial"/>
          <w:color w:val="000000" w:themeColor="text1"/>
          <w:sz w:val="24"/>
          <w:szCs w:val="24"/>
        </w:rPr>
        <w:t xml:space="preserve"> indicating that no constructs required major revision. </w:t>
      </w:r>
      <w:r w:rsidRPr="00F446FA">
        <w:rPr>
          <w:rFonts w:ascii="Arial" w:hAnsi="Arial" w:cs="Arial"/>
          <w:color w:val="000000" w:themeColor="text1"/>
          <w:sz w:val="24"/>
          <w:szCs w:val="24"/>
          <w:lang w:val="en-US"/>
        </w:rPr>
        <w:t>I</w:t>
      </w:r>
      <w:r w:rsidRPr="00F446FA">
        <w:rPr>
          <w:rFonts w:ascii="Arial" w:eastAsia="SimSun" w:hAnsi="Arial" w:cs="Arial"/>
          <w:sz w:val="24"/>
          <w:szCs w:val="24"/>
          <w:lang w:val="en-US" w:eastAsia="zh-CN" w:bidi="ar"/>
        </w:rPr>
        <w:t>mmediately after the pilot testing stage, Exploratory Factor Analysis (EFA) and Confirmatory Factor Analysis (CFA) were performed and measured using the real-time data from this study.</w:t>
      </w:r>
    </w:p>
    <w:p w14:paraId="4D03F5F0" w14:textId="77777777" w:rsidR="005149F2" w:rsidRPr="00F446FA" w:rsidRDefault="00741EAD" w:rsidP="00416EC8">
      <w:pPr>
        <w:spacing w:line="480" w:lineRule="auto"/>
        <w:ind w:firstLine="720"/>
        <w:jc w:val="both"/>
        <w:rPr>
          <w:rFonts w:ascii="Arial" w:hAnsi="Arial" w:cs="Arial"/>
          <w:bCs/>
          <w:color w:val="000000" w:themeColor="text1"/>
          <w:sz w:val="24"/>
          <w:szCs w:val="24"/>
          <w:lang w:eastAsia="en-PH"/>
        </w:rPr>
      </w:pPr>
      <w:r w:rsidRPr="00F446FA">
        <w:rPr>
          <w:rFonts w:ascii="Arial" w:hAnsi="Arial" w:cs="Arial"/>
          <w:color w:val="000000" w:themeColor="text1"/>
          <w:sz w:val="24"/>
          <w:szCs w:val="24"/>
          <w:lang w:val="en-US"/>
        </w:rPr>
        <w:t xml:space="preserve">This study underwent Exploratory Factor Analysis (EFA), which used a data-driven approach to reveal the fundamental structure of the perceived variables and identify hidden constructs based on the actual responses of the participants, and also employed Confirmatory Factor Analysis (CFA) is </w:t>
      </w:r>
      <w:r w:rsidRPr="00F446FA">
        <w:rPr>
          <w:rFonts w:ascii="Arial" w:hAnsi="Arial" w:cs="Arial"/>
          <w:color w:val="000000" w:themeColor="text1"/>
          <w:sz w:val="24"/>
          <w:szCs w:val="24"/>
        </w:rPr>
        <w:t xml:space="preserve">hypothesis-driven </w:t>
      </w:r>
      <w:r w:rsidRPr="00F446FA">
        <w:rPr>
          <w:rFonts w:ascii="Arial" w:hAnsi="Arial" w:cs="Arial"/>
          <w:color w:val="000000" w:themeColor="text1"/>
          <w:sz w:val="24"/>
          <w:szCs w:val="24"/>
          <w:lang w:val="en-US"/>
        </w:rPr>
        <w:t xml:space="preserve">type of </w:t>
      </w:r>
      <w:r w:rsidRPr="00F446FA">
        <w:rPr>
          <w:rFonts w:ascii="Arial" w:hAnsi="Arial" w:cs="Arial"/>
          <w:color w:val="000000" w:themeColor="text1"/>
          <w:sz w:val="24"/>
          <w:szCs w:val="24"/>
        </w:rPr>
        <w:t xml:space="preserve">method </w:t>
      </w:r>
      <w:r w:rsidRPr="00F446FA">
        <w:rPr>
          <w:rFonts w:ascii="Arial" w:hAnsi="Arial" w:cs="Arial"/>
          <w:color w:val="000000" w:themeColor="text1"/>
          <w:sz w:val="24"/>
          <w:szCs w:val="24"/>
          <w:lang w:val="en-US"/>
        </w:rPr>
        <w:t xml:space="preserve">that are </w:t>
      </w:r>
      <w:r w:rsidRPr="00F446FA">
        <w:rPr>
          <w:rFonts w:ascii="Arial" w:hAnsi="Arial" w:cs="Arial"/>
          <w:color w:val="000000" w:themeColor="text1"/>
          <w:sz w:val="24"/>
          <w:szCs w:val="24"/>
        </w:rPr>
        <w:t>used to test a pre-specified theoretical model by verifying if the observed variables fit a defined factor structure</w:t>
      </w:r>
      <w:r w:rsidRPr="00F446FA">
        <w:rPr>
          <w:rFonts w:ascii="Arial" w:hAnsi="Arial" w:cs="Arial"/>
          <w:color w:val="000000" w:themeColor="text1"/>
          <w:sz w:val="24"/>
          <w:szCs w:val="24"/>
          <w:lang w:val="en-US"/>
        </w:rPr>
        <w:t xml:space="preserve"> (</w:t>
      </w:r>
      <w:r w:rsidRPr="00F446FA">
        <w:rPr>
          <w:rFonts w:ascii="Arial" w:hAnsi="Arial" w:cs="Arial"/>
          <w:color w:val="000000" w:themeColor="text1"/>
          <w:sz w:val="24"/>
          <w:szCs w:val="24"/>
        </w:rPr>
        <w:t xml:space="preserve">Hair et al. 2019). </w:t>
      </w:r>
    </w:p>
    <w:p w14:paraId="2BFECA76" w14:textId="1FA257F1" w:rsidR="005149F2" w:rsidRPr="00F446FA" w:rsidRDefault="006B2524">
      <w:pPr>
        <w:spacing w:line="480" w:lineRule="auto"/>
        <w:ind w:firstLine="720"/>
        <w:jc w:val="both"/>
        <w:rPr>
          <w:rFonts w:ascii="Arial" w:hAnsi="Arial" w:cs="Arial"/>
          <w:bCs/>
          <w:sz w:val="24"/>
          <w:szCs w:val="24"/>
          <w:lang w:eastAsia="en-PH"/>
        </w:rPr>
      </w:pPr>
      <w:r>
        <w:rPr>
          <w:rFonts w:ascii="Arial" w:hAnsi="Arial" w:cs="Arial"/>
          <w:sz w:val="24"/>
          <w:szCs w:val="24"/>
        </w:rPr>
        <w:lastRenderedPageBreak/>
        <w:t>Table 1</w:t>
      </w:r>
      <w:r w:rsidR="00741EAD" w:rsidRPr="00F446FA">
        <w:rPr>
          <w:rFonts w:ascii="Arial" w:hAnsi="Arial" w:cs="Arial"/>
          <w:sz w:val="24"/>
          <w:szCs w:val="24"/>
        </w:rPr>
        <w:t xml:space="preserve"> </w:t>
      </w:r>
      <w:r w:rsidR="00741EAD" w:rsidRPr="00F446FA">
        <w:rPr>
          <w:rFonts w:ascii="Arial" w:hAnsi="Arial" w:cs="Arial"/>
          <w:sz w:val="24"/>
          <w:szCs w:val="24"/>
          <w:lang w:val="en-US"/>
        </w:rPr>
        <w:t xml:space="preserve">The study displayed the results of the Exploratory Factor Analysis (EFA) </w:t>
      </w:r>
      <w:r w:rsidR="00741EAD" w:rsidRPr="00F446FA">
        <w:rPr>
          <w:rFonts w:ascii="Arial" w:hAnsi="Arial" w:cs="Arial"/>
          <w:sz w:val="24"/>
          <w:szCs w:val="24"/>
        </w:rPr>
        <w:t xml:space="preserve">of </w:t>
      </w:r>
      <w:r w:rsidR="00741EAD" w:rsidRPr="00F446FA">
        <w:rPr>
          <w:rFonts w:ascii="Arial" w:hAnsi="Arial" w:cs="Arial"/>
          <w:sz w:val="24"/>
          <w:szCs w:val="24"/>
          <w:lang w:val="en-US"/>
        </w:rPr>
        <w:t>Operational Audit Practices and t</w:t>
      </w:r>
      <w:r w:rsidR="00741EAD" w:rsidRPr="00F446FA">
        <w:rPr>
          <w:rFonts w:ascii="Arial" w:hAnsi="Arial" w:cs="Arial"/>
          <w:sz w:val="24"/>
          <w:szCs w:val="24"/>
        </w:rPr>
        <w:t xml:space="preserve">he KMO value </w:t>
      </w:r>
      <w:r w:rsidR="00741EAD" w:rsidRPr="00F446FA">
        <w:rPr>
          <w:rFonts w:ascii="Arial" w:hAnsi="Arial" w:cs="Arial"/>
          <w:sz w:val="24"/>
          <w:szCs w:val="24"/>
          <w:lang w:val="en-US"/>
        </w:rPr>
        <w:t xml:space="preserve">is </w:t>
      </w:r>
      <w:r w:rsidR="00741EAD" w:rsidRPr="00F446FA">
        <w:rPr>
          <w:rFonts w:ascii="Arial" w:hAnsi="Arial" w:cs="Arial"/>
          <w:sz w:val="24"/>
          <w:szCs w:val="24"/>
        </w:rPr>
        <w:t>0.</w:t>
      </w:r>
      <w:r w:rsidR="00741EAD" w:rsidRPr="00F446FA">
        <w:rPr>
          <w:rFonts w:ascii="Arial" w:hAnsi="Arial" w:cs="Arial"/>
          <w:sz w:val="24"/>
          <w:szCs w:val="24"/>
          <w:lang w:val="en-US"/>
        </w:rPr>
        <w:t>723</w:t>
      </w:r>
      <w:r w:rsidR="00741EAD" w:rsidRPr="00F446FA">
        <w:rPr>
          <w:rFonts w:ascii="Arial" w:hAnsi="Arial" w:cs="Arial"/>
          <w:sz w:val="24"/>
          <w:szCs w:val="24"/>
        </w:rPr>
        <w:t>, indicating outstanding sampling adequacy</w:t>
      </w:r>
      <w:r w:rsidR="00741EAD" w:rsidRPr="00F446FA">
        <w:rPr>
          <w:rFonts w:ascii="Arial" w:hAnsi="Arial" w:cs="Arial"/>
          <w:sz w:val="24"/>
          <w:szCs w:val="24"/>
          <w:lang w:val="en-US"/>
        </w:rPr>
        <w:t>,</w:t>
      </w:r>
      <w:r w:rsidR="00741EAD" w:rsidRPr="00F446FA">
        <w:rPr>
          <w:rFonts w:ascii="Arial" w:hAnsi="Arial" w:cs="Arial"/>
          <w:sz w:val="24"/>
          <w:szCs w:val="24"/>
        </w:rPr>
        <w:t xml:space="preserve"> </w:t>
      </w:r>
      <w:r w:rsidR="00741EAD" w:rsidRPr="00F446FA">
        <w:rPr>
          <w:rFonts w:ascii="Arial" w:hAnsi="Arial" w:cs="Arial"/>
          <w:sz w:val="24"/>
          <w:szCs w:val="24"/>
          <w:lang w:val="en-US"/>
        </w:rPr>
        <w:t>while t</w:t>
      </w:r>
      <w:r w:rsidR="00741EAD" w:rsidRPr="00F446FA">
        <w:rPr>
          <w:rFonts w:ascii="Arial" w:hAnsi="Arial" w:cs="Arial"/>
          <w:sz w:val="24"/>
          <w:szCs w:val="24"/>
        </w:rPr>
        <w:t xml:space="preserve">he Bartlett’s test of sphericity was significant, χ² (210) = </w:t>
      </w:r>
      <w:r w:rsidR="00741EAD" w:rsidRPr="00F446FA">
        <w:rPr>
          <w:rFonts w:ascii="Arial" w:hAnsi="Arial" w:cs="Arial"/>
          <w:sz w:val="24"/>
          <w:szCs w:val="24"/>
          <w:lang w:val="en-US"/>
        </w:rPr>
        <w:t>1109.025</w:t>
      </w:r>
      <w:r w:rsidR="00741EAD" w:rsidRPr="00F446FA">
        <w:rPr>
          <w:rFonts w:ascii="Arial" w:hAnsi="Arial" w:cs="Arial"/>
          <w:sz w:val="24"/>
          <w:szCs w:val="24"/>
        </w:rPr>
        <w:t>, p &lt; .001,</w:t>
      </w:r>
      <w:r w:rsidR="00741EAD" w:rsidRPr="00F446FA">
        <w:rPr>
          <w:rFonts w:ascii="Arial" w:hAnsi="Arial" w:cs="Arial"/>
          <w:sz w:val="24"/>
          <w:szCs w:val="24"/>
          <w:lang w:val="en-US"/>
        </w:rPr>
        <w:t xml:space="preserve"> and </w:t>
      </w:r>
      <w:r w:rsidR="00741EAD" w:rsidRPr="00F446FA">
        <w:rPr>
          <w:rFonts w:ascii="Arial" w:hAnsi="Arial" w:cs="Arial"/>
          <w:sz w:val="24"/>
          <w:szCs w:val="24"/>
        </w:rPr>
        <w:t xml:space="preserve">consequent, the results </w:t>
      </w:r>
      <w:r w:rsidR="00741EAD" w:rsidRPr="00F446FA">
        <w:rPr>
          <w:rFonts w:ascii="Arial" w:hAnsi="Arial" w:cs="Arial"/>
          <w:bCs/>
          <w:sz w:val="24"/>
          <w:szCs w:val="24"/>
          <w:lang w:eastAsia="en-PH"/>
        </w:rPr>
        <w:t>provided strong justification for the extraction of latent factors using EFA.</w:t>
      </w:r>
    </w:p>
    <w:p w14:paraId="68A9D546" w14:textId="0501A529" w:rsidR="005149F2" w:rsidRPr="00F446FA" w:rsidRDefault="006B2524">
      <w:pPr>
        <w:spacing w:line="360" w:lineRule="auto"/>
        <w:jc w:val="both"/>
        <w:rPr>
          <w:rFonts w:ascii="Arial" w:eastAsia="Arial" w:hAnsi="Arial" w:cs="Arial"/>
          <w:b/>
          <w:bCs/>
          <w:color w:val="000000" w:themeColor="text1"/>
          <w:sz w:val="24"/>
          <w:szCs w:val="24"/>
          <w:lang w:val="en-US"/>
        </w:rPr>
      </w:pPr>
      <w:r>
        <w:rPr>
          <w:rFonts w:ascii="Arial" w:eastAsia="Arial" w:hAnsi="Arial" w:cs="Arial"/>
          <w:b/>
          <w:bCs/>
          <w:color w:val="000000" w:themeColor="text1"/>
          <w:sz w:val="24"/>
          <w:szCs w:val="24"/>
          <w:lang w:val="en-US"/>
        </w:rPr>
        <w:t>Table 1</w:t>
      </w:r>
    </w:p>
    <w:p w14:paraId="5667D869" w14:textId="77777777" w:rsidR="005149F2" w:rsidRPr="00F446FA" w:rsidRDefault="00741EAD">
      <w:pPr>
        <w:spacing w:line="360" w:lineRule="auto"/>
        <w:jc w:val="both"/>
        <w:rPr>
          <w:rFonts w:ascii="Arial" w:eastAsia="Times New Roman" w:hAnsi="Arial" w:cs="Arial"/>
          <w:color w:val="000000" w:themeColor="text1"/>
          <w:sz w:val="24"/>
          <w:szCs w:val="24"/>
        </w:rPr>
      </w:pPr>
      <w:r w:rsidRPr="00F446FA">
        <w:rPr>
          <w:rFonts w:ascii="Arial" w:hAnsi="Arial" w:cs="Arial"/>
          <w:bCs/>
          <w:i/>
          <w:color w:val="000000" w:themeColor="text1"/>
          <w:sz w:val="24"/>
          <w:szCs w:val="24"/>
          <w:lang w:eastAsia="en-PH"/>
        </w:rPr>
        <w:t>Kaiser-Meyer-Olkin (KMO) and Bartlett’s Test of Sphericity of</w:t>
      </w:r>
      <w:r w:rsidRPr="00F446FA">
        <w:rPr>
          <w:rFonts w:ascii="Arial" w:eastAsia="Arial" w:hAnsi="Arial" w:cs="Arial"/>
          <w:i/>
          <w:iCs/>
          <w:color w:val="000000" w:themeColor="text1"/>
          <w:sz w:val="24"/>
          <w:szCs w:val="24"/>
        </w:rPr>
        <w:t xml:space="preserve"> Operational Audit Practices</w:t>
      </w:r>
    </w:p>
    <w:tbl>
      <w:tblPr>
        <w:tblStyle w:val="Style38"/>
        <w:tblW w:w="828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333"/>
        <w:gridCol w:w="3057"/>
        <w:gridCol w:w="1896"/>
      </w:tblGrid>
      <w:tr w:rsidR="005149F2" w:rsidRPr="00F446FA" w14:paraId="60C99F24" w14:textId="77777777">
        <w:trPr>
          <w:cantSplit/>
          <w:trHeight w:val="379"/>
        </w:trPr>
        <w:tc>
          <w:tcPr>
            <w:tcW w:w="8286" w:type="dxa"/>
            <w:gridSpan w:val="3"/>
            <w:tcBorders>
              <w:top w:val="nil"/>
              <w:left w:val="nil"/>
              <w:bottom w:val="nil"/>
              <w:right w:val="nil"/>
            </w:tcBorders>
            <w:shd w:val="clear" w:color="auto" w:fill="FFFFFF"/>
            <w:tcMar>
              <w:top w:w="0" w:type="dxa"/>
              <w:left w:w="0" w:type="dxa"/>
              <w:bottom w:w="0" w:type="dxa"/>
              <w:right w:w="0" w:type="dxa"/>
            </w:tcMar>
            <w:vAlign w:val="center"/>
          </w:tcPr>
          <w:p w14:paraId="68E62941"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b/>
                <w:bCs/>
                <w:color w:val="000000" w:themeColor="text1"/>
                <w:sz w:val="24"/>
                <w:szCs w:val="24"/>
              </w:rPr>
              <w:t>KMO and Bartlett's Test</w:t>
            </w:r>
          </w:p>
        </w:tc>
      </w:tr>
      <w:tr w:rsidR="005149F2" w:rsidRPr="00F446FA" w14:paraId="1DF857C0" w14:textId="77777777">
        <w:trPr>
          <w:cantSplit/>
          <w:trHeight w:val="332"/>
        </w:trPr>
        <w:tc>
          <w:tcPr>
            <w:tcW w:w="6390"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31EB23F0" w14:textId="77777777" w:rsidR="005149F2" w:rsidRPr="00F446FA" w:rsidRDefault="00741EAD">
            <w:pPr>
              <w:ind w:left="60" w:right="60"/>
              <w:jc w:val="both"/>
              <w:rPr>
                <w:rFonts w:ascii="Arial" w:eastAsia="Arial" w:hAnsi="Arial" w:cs="Arial"/>
                <w:color w:val="000000" w:themeColor="text1"/>
                <w:sz w:val="24"/>
                <w:szCs w:val="24"/>
                <w:shd w:val="clear" w:color="FFFFFF" w:fill="D9D9D9"/>
              </w:rPr>
            </w:pPr>
            <w:r w:rsidRPr="00F446FA">
              <w:rPr>
                <w:rFonts w:ascii="Arial" w:eastAsia="Arial" w:hAnsi="Arial" w:cs="Arial"/>
                <w:color w:val="000000" w:themeColor="text1"/>
                <w:sz w:val="24"/>
                <w:szCs w:val="24"/>
                <w:shd w:val="clear" w:color="FFFFFF" w:fill="D9D9D9"/>
              </w:rPr>
              <w:t>Kaiser-Meyer-Olkin Measure of Sampling Adequacy.</w:t>
            </w:r>
          </w:p>
        </w:tc>
        <w:tc>
          <w:tcPr>
            <w:tcW w:w="1896" w:type="dxa"/>
            <w:tcBorders>
              <w:top w:val="nil"/>
              <w:left w:val="nil"/>
              <w:bottom w:val="single" w:sz="8" w:space="0" w:color="AEAEAE"/>
              <w:right w:val="nil"/>
            </w:tcBorders>
            <w:shd w:val="clear" w:color="auto" w:fill="FFFFFF"/>
            <w:tcMar>
              <w:top w:w="0" w:type="dxa"/>
              <w:left w:w="0" w:type="dxa"/>
              <w:bottom w:w="0" w:type="dxa"/>
              <w:right w:w="0" w:type="dxa"/>
            </w:tcMar>
          </w:tcPr>
          <w:p w14:paraId="24CE6B55"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.723</w:t>
            </w:r>
          </w:p>
        </w:tc>
      </w:tr>
      <w:tr w:rsidR="005149F2" w:rsidRPr="00F446FA" w14:paraId="0738EE52" w14:textId="77777777">
        <w:trPr>
          <w:cantSplit/>
          <w:trHeight w:val="283"/>
        </w:trPr>
        <w:tc>
          <w:tcPr>
            <w:tcW w:w="3333"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5B4B193F" w14:textId="77777777" w:rsidR="005149F2" w:rsidRPr="00F446FA" w:rsidRDefault="00741EAD">
            <w:pPr>
              <w:ind w:left="60" w:right="60"/>
              <w:jc w:val="both"/>
              <w:rPr>
                <w:rFonts w:ascii="Arial" w:eastAsia="Arial" w:hAnsi="Arial" w:cs="Arial"/>
                <w:color w:val="000000" w:themeColor="text1"/>
                <w:sz w:val="24"/>
                <w:szCs w:val="24"/>
                <w:shd w:val="clear" w:color="FFFFFF" w:fill="D9D9D9"/>
              </w:rPr>
            </w:pPr>
            <w:r w:rsidRPr="00F446FA">
              <w:rPr>
                <w:rFonts w:ascii="Arial" w:eastAsia="Arial" w:hAnsi="Arial" w:cs="Arial"/>
                <w:color w:val="000000" w:themeColor="text1"/>
                <w:sz w:val="24"/>
                <w:szCs w:val="24"/>
                <w:shd w:val="clear" w:color="FFFFFF" w:fill="D9D9D9"/>
              </w:rPr>
              <w:t>Bartlett's Test of Sphericity</w:t>
            </w:r>
          </w:p>
        </w:tc>
        <w:tc>
          <w:tcPr>
            <w:tcW w:w="305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B145E13" w14:textId="77777777" w:rsidR="005149F2" w:rsidRPr="00F446FA" w:rsidRDefault="00741EAD">
            <w:pPr>
              <w:ind w:left="60" w:right="60"/>
              <w:jc w:val="both"/>
              <w:rPr>
                <w:rFonts w:ascii="Arial" w:eastAsia="Arial" w:hAnsi="Arial" w:cs="Arial"/>
                <w:color w:val="000000" w:themeColor="text1"/>
                <w:sz w:val="24"/>
                <w:szCs w:val="24"/>
                <w:shd w:val="clear" w:color="FFFFFF" w:fill="D9D9D9"/>
              </w:rPr>
            </w:pPr>
            <w:r w:rsidRPr="00F446FA">
              <w:rPr>
                <w:rFonts w:ascii="Arial" w:eastAsia="Arial" w:hAnsi="Arial" w:cs="Arial"/>
                <w:color w:val="000000" w:themeColor="text1"/>
                <w:sz w:val="24"/>
                <w:szCs w:val="24"/>
                <w:shd w:val="clear" w:color="FFFFFF" w:fill="D9D9D9"/>
              </w:rPr>
              <w:t>Approx. Chi-Square</w:t>
            </w:r>
          </w:p>
        </w:tc>
        <w:tc>
          <w:tcPr>
            <w:tcW w:w="18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0769F717"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1109.025</w:t>
            </w:r>
          </w:p>
        </w:tc>
      </w:tr>
      <w:tr w:rsidR="005149F2" w:rsidRPr="00F446FA" w14:paraId="0E70FE04" w14:textId="77777777">
        <w:trPr>
          <w:cantSplit/>
          <w:trHeight w:val="283"/>
        </w:trPr>
        <w:tc>
          <w:tcPr>
            <w:tcW w:w="3333"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E1B85C6" w14:textId="77777777" w:rsidR="005149F2" w:rsidRPr="00F446FA" w:rsidRDefault="005149F2">
            <w:pPr>
              <w:widowControl w:val="0"/>
              <w:jc w:val="both"/>
              <w:rPr>
                <w:rFonts w:ascii="Arial" w:eastAsia="Arial" w:hAnsi="Arial" w:cs="Arial"/>
                <w:color w:val="000000" w:themeColor="text1"/>
                <w:sz w:val="24"/>
                <w:szCs w:val="24"/>
                <w:shd w:val="clear" w:color="FFFFFF" w:fill="D9D9D9"/>
              </w:rPr>
            </w:pPr>
          </w:p>
        </w:tc>
        <w:tc>
          <w:tcPr>
            <w:tcW w:w="305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0E7C96E" w14:textId="77777777" w:rsidR="005149F2" w:rsidRPr="00F446FA" w:rsidRDefault="00741EAD">
            <w:pPr>
              <w:ind w:left="60" w:right="60"/>
              <w:jc w:val="both"/>
              <w:rPr>
                <w:rFonts w:ascii="Arial" w:eastAsia="Arial" w:hAnsi="Arial" w:cs="Arial"/>
                <w:color w:val="000000" w:themeColor="text1"/>
                <w:sz w:val="24"/>
                <w:szCs w:val="24"/>
                <w:shd w:val="clear" w:color="FFFFFF" w:fill="D9D9D9"/>
              </w:rPr>
            </w:pPr>
            <w:r w:rsidRPr="00F446FA">
              <w:rPr>
                <w:rFonts w:ascii="Arial" w:eastAsia="Arial" w:hAnsi="Arial" w:cs="Arial"/>
                <w:color w:val="000000" w:themeColor="text1"/>
                <w:sz w:val="24"/>
                <w:szCs w:val="24"/>
                <w:shd w:val="clear" w:color="FFFFFF" w:fill="D9D9D9"/>
              </w:rPr>
              <w:t>Df</w:t>
            </w:r>
          </w:p>
        </w:tc>
        <w:tc>
          <w:tcPr>
            <w:tcW w:w="1896"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07276C4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210</w:t>
            </w:r>
          </w:p>
        </w:tc>
      </w:tr>
      <w:tr w:rsidR="005149F2" w:rsidRPr="00F446FA" w14:paraId="0CE275FE" w14:textId="77777777">
        <w:trPr>
          <w:cantSplit/>
          <w:trHeight w:val="329"/>
        </w:trPr>
        <w:tc>
          <w:tcPr>
            <w:tcW w:w="3333"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FCD915C" w14:textId="77777777" w:rsidR="005149F2" w:rsidRPr="00F446FA" w:rsidRDefault="005149F2">
            <w:pPr>
              <w:widowControl w:val="0"/>
              <w:jc w:val="both"/>
              <w:rPr>
                <w:rFonts w:ascii="Arial" w:eastAsia="Arial" w:hAnsi="Arial" w:cs="Arial"/>
                <w:color w:val="000000" w:themeColor="text1"/>
                <w:sz w:val="24"/>
                <w:szCs w:val="24"/>
                <w:shd w:val="clear" w:color="FFFFFF" w:fill="D9D9D9"/>
              </w:rPr>
            </w:pPr>
          </w:p>
        </w:tc>
        <w:tc>
          <w:tcPr>
            <w:tcW w:w="3057"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C4E28DA" w14:textId="77777777" w:rsidR="005149F2" w:rsidRPr="00F446FA" w:rsidRDefault="00741EAD">
            <w:pPr>
              <w:ind w:left="60" w:right="60"/>
              <w:jc w:val="both"/>
              <w:rPr>
                <w:rFonts w:ascii="Arial" w:eastAsia="Arial" w:hAnsi="Arial" w:cs="Arial"/>
                <w:color w:val="000000" w:themeColor="text1"/>
                <w:sz w:val="24"/>
                <w:szCs w:val="24"/>
                <w:shd w:val="clear" w:color="FFFFFF" w:fill="D9D9D9"/>
              </w:rPr>
            </w:pPr>
            <w:r w:rsidRPr="00F446FA">
              <w:rPr>
                <w:rFonts w:ascii="Arial" w:eastAsia="Arial" w:hAnsi="Arial" w:cs="Arial"/>
                <w:color w:val="000000" w:themeColor="text1"/>
                <w:sz w:val="24"/>
                <w:szCs w:val="24"/>
                <w:shd w:val="clear" w:color="FFFFFF" w:fill="D9D9D9"/>
              </w:rPr>
              <w:t>Sig.</w:t>
            </w:r>
          </w:p>
        </w:tc>
        <w:tc>
          <w:tcPr>
            <w:tcW w:w="1896"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4D81F00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.000</w:t>
            </w:r>
          </w:p>
        </w:tc>
      </w:tr>
    </w:tbl>
    <w:p w14:paraId="66D55A40" w14:textId="77777777" w:rsidR="005149F2" w:rsidRPr="00F446FA" w:rsidRDefault="005149F2">
      <w:pPr>
        <w:spacing w:line="480" w:lineRule="auto"/>
        <w:jc w:val="both"/>
        <w:rPr>
          <w:rFonts w:ascii="Arial" w:hAnsi="Arial" w:cs="Arial"/>
          <w:bCs/>
          <w:color w:val="000000" w:themeColor="text1"/>
          <w:sz w:val="24"/>
          <w:szCs w:val="24"/>
          <w:lang w:eastAsia="en-PH"/>
        </w:rPr>
      </w:pPr>
    </w:p>
    <w:p w14:paraId="21F4464F" w14:textId="56A706FE" w:rsidR="005149F2" w:rsidRPr="00F446FA" w:rsidRDefault="00741EAD">
      <w:pPr>
        <w:spacing w:line="480" w:lineRule="auto"/>
        <w:ind w:firstLine="720"/>
        <w:jc w:val="both"/>
        <w:rPr>
          <w:rFonts w:ascii="Arial" w:hAnsi="Arial" w:cs="Arial"/>
          <w:bCs/>
          <w:color w:val="000000" w:themeColor="text1"/>
          <w:sz w:val="24"/>
          <w:szCs w:val="24"/>
        </w:rPr>
      </w:pPr>
      <w:r w:rsidRPr="00F446FA">
        <w:rPr>
          <w:rFonts w:ascii="Arial" w:hAnsi="Arial" w:cs="Arial"/>
          <w:bCs/>
          <w:color w:val="000000" w:themeColor="text1"/>
          <w:sz w:val="24"/>
          <w:szCs w:val="24"/>
          <w:lang w:val="en-US"/>
        </w:rPr>
        <w:t>T</w:t>
      </w:r>
      <w:r w:rsidR="006B2524">
        <w:rPr>
          <w:rFonts w:ascii="Arial" w:hAnsi="Arial" w:cs="Arial"/>
          <w:bCs/>
          <w:color w:val="000000" w:themeColor="text1"/>
          <w:sz w:val="24"/>
          <w:szCs w:val="24"/>
        </w:rPr>
        <w:t>able 2</w:t>
      </w:r>
      <w:r w:rsidRPr="00F446FA">
        <w:rPr>
          <w:rFonts w:ascii="Arial" w:hAnsi="Arial" w:cs="Arial"/>
          <w:bCs/>
          <w:color w:val="000000" w:themeColor="text1"/>
          <w:sz w:val="24"/>
          <w:szCs w:val="24"/>
        </w:rPr>
        <w:t xml:space="preserve"> presents the rotated component matrix obtained using principal component analysis with Varimax rotation. The results revealed a clear three-factor structure. All factor loadings exceeded the acceptable threshold of 0.50, supporting convergent validity (Hair et al., 2019). The factor structure was </w:t>
      </w:r>
      <w:r w:rsidRPr="00F446FA">
        <w:rPr>
          <w:rFonts w:ascii="Arial" w:hAnsi="Arial" w:cs="Arial"/>
          <w:bCs/>
          <w:color w:val="000000" w:themeColor="text1"/>
          <w:sz w:val="24"/>
          <w:szCs w:val="24"/>
          <w:lang w:val="en-US"/>
        </w:rPr>
        <w:t>interpreted well</w:t>
      </w:r>
      <w:r w:rsidRPr="00F446FA">
        <w:rPr>
          <w:rFonts w:ascii="Arial" w:hAnsi="Arial" w:cs="Arial"/>
          <w:bCs/>
          <w:color w:val="000000" w:themeColor="text1"/>
          <w:sz w:val="24"/>
          <w:szCs w:val="24"/>
        </w:rPr>
        <w:t xml:space="preserve"> and </w:t>
      </w:r>
      <w:r w:rsidRPr="00F446FA">
        <w:rPr>
          <w:rFonts w:ascii="Arial" w:hAnsi="Arial" w:cs="Arial"/>
          <w:bCs/>
          <w:color w:val="000000" w:themeColor="text1"/>
          <w:sz w:val="24"/>
          <w:szCs w:val="24"/>
          <w:lang w:val="en-US"/>
        </w:rPr>
        <w:t xml:space="preserve">being </w:t>
      </w:r>
      <w:r w:rsidRPr="00F446FA">
        <w:rPr>
          <w:rFonts w:ascii="Arial" w:hAnsi="Arial" w:cs="Arial"/>
          <w:bCs/>
          <w:color w:val="000000" w:themeColor="text1"/>
          <w:sz w:val="24"/>
          <w:szCs w:val="24"/>
        </w:rPr>
        <w:t xml:space="preserve">consistent with theoretical expectations, </w:t>
      </w:r>
      <w:r w:rsidRPr="00F446FA">
        <w:rPr>
          <w:rFonts w:ascii="Arial" w:hAnsi="Arial" w:cs="Arial"/>
          <w:bCs/>
          <w:color w:val="000000" w:themeColor="text1"/>
          <w:sz w:val="24"/>
          <w:szCs w:val="24"/>
          <w:lang w:val="en-US"/>
        </w:rPr>
        <w:t>anchored</w:t>
      </w:r>
      <w:r w:rsidRPr="00F446FA">
        <w:rPr>
          <w:rFonts w:ascii="Arial" w:hAnsi="Arial" w:cs="Arial"/>
          <w:bCs/>
          <w:color w:val="000000" w:themeColor="text1"/>
          <w:sz w:val="24"/>
          <w:szCs w:val="24"/>
        </w:rPr>
        <w:t xml:space="preserve"> the adequacy of the measurement model for further confirmatory factor analysis.</w:t>
      </w:r>
    </w:p>
    <w:p w14:paraId="3339FE3F" w14:textId="16CD2F9E" w:rsidR="005149F2" w:rsidRPr="00F446FA" w:rsidRDefault="006B2524">
      <w:pPr>
        <w:spacing w:line="480" w:lineRule="auto"/>
        <w:jc w:val="both"/>
        <w:rPr>
          <w:rFonts w:ascii="Arial" w:hAnsi="Arial" w:cs="Arial"/>
          <w:b/>
          <w:bCs/>
          <w:color w:val="000000" w:themeColor="text1"/>
          <w:sz w:val="24"/>
          <w:szCs w:val="24"/>
        </w:rPr>
      </w:pPr>
      <w:r>
        <w:rPr>
          <w:rFonts w:ascii="Arial" w:hAnsi="Arial" w:cs="Arial"/>
          <w:b/>
          <w:bCs/>
          <w:color w:val="000000" w:themeColor="text1"/>
          <w:sz w:val="24"/>
          <w:szCs w:val="24"/>
        </w:rPr>
        <w:t>Table 2</w:t>
      </w:r>
    </w:p>
    <w:p w14:paraId="52DB7D8B" w14:textId="77777777" w:rsidR="005149F2" w:rsidRPr="00F446FA" w:rsidRDefault="00741EAD">
      <w:pPr>
        <w:jc w:val="both"/>
        <w:rPr>
          <w:rFonts w:ascii="Arial" w:eastAsia="Times New Roman" w:hAnsi="Arial" w:cs="Arial"/>
          <w:color w:val="000000" w:themeColor="text1"/>
          <w:sz w:val="24"/>
          <w:szCs w:val="24"/>
        </w:rPr>
      </w:pPr>
      <w:r w:rsidRPr="00F446FA">
        <w:rPr>
          <w:rFonts w:ascii="Arial" w:hAnsi="Arial" w:cs="Arial"/>
          <w:bCs/>
          <w:i/>
          <w:color w:val="000000" w:themeColor="text1"/>
          <w:sz w:val="24"/>
          <w:szCs w:val="24"/>
        </w:rPr>
        <w:t xml:space="preserve">Rotated Component Matrix (Varimax Rotation) of </w:t>
      </w:r>
      <w:r w:rsidRPr="00F446FA">
        <w:rPr>
          <w:rFonts w:ascii="Arial" w:eastAsia="Arial" w:hAnsi="Arial" w:cs="Arial"/>
          <w:i/>
          <w:iCs/>
          <w:color w:val="000000" w:themeColor="text1"/>
          <w:sz w:val="24"/>
          <w:szCs w:val="24"/>
        </w:rPr>
        <w:t>Operational Audit Practices</w:t>
      </w:r>
    </w:p>
    <w:tbl>
      <w:tblPr>
        <w:tblStyle w:val="Style39"/>
        <w:tblW w:w="63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54"/>
        <w:gridCol w:w="1289"/>
        <w:gridCol w:w="1797"/>
        <w:gridCol w:w="2230"/>
      </w:tblGrid>
      <w:tr w:rsidR="005149F2" w:rsidRPr="00F446FA" w14:paraId="32862B53" w14:textId="77777777">
        <w:trPr>
          <w:cantSplit/>
        </w:trPr>
        <w:tc>
          <w:tcPr>
            <w:tcW w:w="6370" w:type="dxa"/>
            <w:gridSpan w:val="4"/>
            <w:tcBorders>
              <w:top w:val="nil"/>
              <w:left w:val="nil"/>
              <w:bottom w:val="nil"/>
              <w:right w:val="nil"/>
            </w:tcBorders>
            <w:shd w:val="clear" w:color="auto" w:fill="FFFFFF"/>
            <w:tcMar>
              <w:top w:w="0" w:type="dxa"/>
              <w:left w:w="0" w:type="dxa"/>
              <w:bottom w:w="0" w:type="dxa"/>
              <w:right w:w="0" w:type="dxa"/>
            </w:tcMar>
            <w:vAlign w:val="center"/>
          </w:tcPr>
          <w:p w14:paraId="496C2259" w14:textId="77777777" w:rsidR="005149F2" w:rsidRPr="00F446FA" w:rsidRDefault="00741EAD">
            <w:pPr>
              <w:ind w:left="60" w:right="60"/>
              <w:jc w:val="both"/>
              <w:rPr>
                <w:rFonts w:ascii="Arial" w:eastAsia="Arial" w:hAnsi="Arial" w:cs="Arial"/>
                <w:b/>
                <w:bCs/>
                <w:color w:val="000000" w:themeColor="text1"/>
                <w:sz w:val="24"/>
                <w:szCs w:val="24"/>
                <w:vertAlign w:val="superscript"/>
              </w:rPr>
            </w:pPr>
            <w:r w:rsidRPr="00F446FA">
              <w:rPr>
                <w:rFonts w:ascii="Arial" w:eastAsia="Arial" w:hAnsi="Arial" w:cs="Arial"/>
                <w:b/>
                <w:bCs/>
                <w:color w:val="000000" w:themeColor="text1"/>
                <w:sz w:val="24"/>
                <w:szCs w:val="24"/>
              </w:rPr>
              <w:t>Rotated Component Matrix</w:t>
            </w:r>
            <w:r w:rsidRPr="00F446FA">
              <w:rPr>
                <w:rFonts w:ascii="Arial" w:eastAsia="Arial" w:hAnsi="Arial" w:cs="Arial"/>
                <w:b/>
                <w:bCs/>
                <w:color w:val="000000" w:themeColor="text1"/>
                <w:sz w:val="24"/>
                <w:szCs w:val="24"/>
                <w:vertAlign w:val="superscript"/>
              </w:rPr>
              <w:t>a</w:t>
            </w:r>
          </w:p>
          <w:p w14:paraId="546E9CE7" w14:textId="77777777" w:rsidR="005149F2" w:rsidRPr="00F446FA" w:rsidRDefault="005149F2">
            <w:pPr>
              <w:ind w:left="60" w:right="60"/>
              <w:jc w:val="both"/>
              <w:rPr>
                <w:rFonts w:ascii="Arial" w:eastAsia="Arial" w:hAnsi="Arial" w:cs="Arial"/>
                <w:color w:val="000000" w:themeColor="text1"/>
                <w:sz w:val="24"/>
                <w:szCs w:val="24"/>
              </w:rPr>
            </w:pPr>
          </w:p>
        </w:tc>
      </w:tr>
      <w:tr w:rsidR="005149F2" w:rsidRPr="00F446FA" w14:paraId="7CBD22DD" w14:textId="77777777">
        <w:trPr>
          <w:cantSplit/>
        </w:trPr>
        <w:tc>
          <w:tcPr>
            <w:tcW w:w="1054" w:type="dxa"/>
            <w:vMerge w:val="restart"/>
            <w:tcBorders>
              <w:top w:val="nil"/>
              <w:left w:val="nil"/>
              <w:bottom w:val="nil"/>
              <w:right w:val="nil"/>
            </w:tcBorders>
            <w:shd w:val="clear" w:color="auto" w:fill="FFFFFF"/>
            <w:tcMar>
              <w:top w:w="0" w:type="dxa"/>
              <w:left w:w="0" w:type="dxa"/>
              <w:bottom w:w="0" w:type="dxa"/>
              <w:right w:w="0" w:type="dxa"/>
            </w:tcMar>
            <w:vAlign w:val="bottom"/>
          </w:tcPr>
          <w:p w14:paraId="6038EE16" w14:textId="77777777" w:rsidR="005149F2" w:rsidRPr="00F446FA" w:rsidRDefault="005149F2">
            <w:pPr>
              <w:jc w:val="both"/>
              <w:rPr>
                <w:rFonts w:ascii="Arial" w:eastAsia="Times New Roman" w:hAnsi="Arial" w:cs="Arial"/>
                <w:color w:val="000000" w:themeColor="text1"/>
                <w:sz w:val="24"/>
                <w:szCs w:val="24"/>
              </w:rPr>
            </w:pPr>
          </w:p>
        </w:tc>
        <w:tc>
          <w:tcPr>
            <w:tcW w:w="5316" w:type="dxa"/>
            <w:gridSpan w:val="3"/>
            <w:tcBorders>
              <w:top w:val="nil"/>
              <w:left w:val="nil"/>
              <w:bottom w:val="nil"/>
              <w:right w:val="nil"/>
            </w:tcBorders>
            <w:shd w:val="clear" w:color="auto" w:fill="FFFFFF"/>
            <w:tcMar>
              <w:top w:w="0" w:type="dxa"/>
              <w:left w:w="0" w:type="dxa"/>
              <w:bottom w:w="0" w:type="dxa"/>
              <w:right w:w="0" w:type="dxa"/>
            </w:tcMar>
            <w:vAlign w:val="bottom"/>
          </w:tcPr>
          <w:p w14:paraId="0312A128"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Component</w:t>
            </w:r>
          </w:p>
        </w:tc>
      </w:tr>
      <w:tr w:rsidR="005149F2" w:rsidRPr="00F446FA" w14:paraId="51C2835B" w14:textId="77777777">
        <w:trPr>
          <w:cantSplit/>
        </w:trPr>
        <w:tc>
          <w:tcPr>
            <w:tcW w:w="1054" w:type="dxa"/>
            <w:vMerge/>
            <w:tcBorders>
              <w:top w:val="nil"/>
              <w:left w:val="nil"/>
              <w:bottom w:val="nil"/>
              <w:right w:val="nil"/>
            </w:tcBorders>
            <w:shd w:val="clear" w:color="auto" w:fill="FFFFFF"/>
            <w:tcMar>
              <w:top w:w="0" w:type="dxa"/>
              <w:left w:w="0" w:type="dxa"/>
              <w:bottom w:w="0" w:type="dxa"/>
              <w:right w:w="0" w:type="dxa"/>
            </w:tcMar>
            <w:vAlign w:val="bottom"/>
          </w:tcPr>
          <w:p w14:paraId="7EEF8659" w14:textId="77777777" w:rsidR="005149F2" w:rsidRPr="00F446FA" w:rsidRDefault="005149F2">
            <w:pPr>
              <w:widowControl w:val="0"/>
              <w:jc w:val="both"/>
              <w:rPr>
                <w:rFonts w:ascii="Arial" w:eastAsia="Arial" w:hAnsi="Arial" w:cs="Arial"/>
                <w:color w:val="000000" w:themeColor="text1"/>
                <w:sz w:val="24"/>
                <w:szCs w:val="24"/>
              </w:rPr>
            </w:pPr>
          </w:p>
        </w:tc>
        <w:tc>
          <w:tcPr>
            <w:tcW w:w="1289"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4602043C" w14:textId="77777777" w:rsidR="005149F2" w:rsidRPr="00F446FA" w:rsidRDefault="00741EAD">
            <w:pPr>
              <w:ind w:left="60" w:right="60"/>
              <w:jc w:val="center"/>
              <w:rPr>
                <w:rFonts w:ascii="Arial" w:eastAsia="Arial" w:hAnsi="Arial" w:cs="Arial"/>
                <w:color w:val="000000" w:themeColor="text1"/>
                <w:sz w:val="24"/>
                <w:szCs w:val="24"/>
              </w:rPr>
            </w:pPr>
            <w:r w:rsidRPr="00F446FA">
              <w:rPr>
                <w:rFonts w:ascii="Arial" w:eastAsia="Arial" w:hAnsi="Arial" w:cs="Arial"/>
                <w:color w:val="000000" w:themeColor="text1"/>
                <w:sz w:val="24"/>
                <w:szCs w:val="24"/>
              </w:rPr>
              <w:t>1</w:t>
            </w:r>
          </w:p>
        </w:tc>
        <w:tc>
          <w:tcPr>
            <w:tcW w:w="1797"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56694E08" w14:textId="77777777" w:rsidR="005149F2" w:rsidRPr="00F446FA" w:rsidRDefault="00741EAD">
            <w:pPr>
              <w:ind w:left="60" w:right="60"/>
              <w:jc w:val="center"/>
              <w:rPr>
                <w:rFonts w:ascii="Arial" w:eastAsia="Arial" w:hAnsi="Arial" w:cs="Arial"/>
                <w:color w:val="000000" w:themeColor="text1"/>
                <w:sz w:val="24"/>
                <w:szCs w:val="24"/>
              </w:rPr>
            </w:pPr>
            <w:r w:rsidRPr="00F446FA">
              <w:rPr>
                <w:rFonts w:ascii="Arial" w:eastAsia="Arial" w:hAnsi="Arial" w:cs="Arial"/>
                <w:color w:val="000000" w:themeColor="text1"/>
                <w:sz w:val="24"/>
                <w:szCs w:val="24"/>
              </w:rPr>
              <w:t>2</w:t>
            </w:r>
          </w:p>
        </w:tc>
        <w:tc>
          <w:tcPr>
            <w:tcW w:w="2230"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20E379C0" w14:textId="77777777" w:rsidR="005149F2" w:rsidRPr="00F446FA" w:rsidRDefault="00741EAD">
            <w:pPr>
              <w:ind w:left="60" w:right="60"/>
              <w:jc w:val="center"/>
              <w:rPr>
                <w:rFonts w:ascii="Arial" w:eastAsia="Arial" w:hAnsi="Arial" w:cs="Arial"/>
                <w:color w:val="000000" w:themeColor="text1"/>
                <w:sz w:val="24"/>
                <w:szCs w:val="24"/>
              </w:rPr>
            </w:pPr>
            <w:r w:rsidRPr="00F446FA">
              <w:rPr>
                <w:rFonts w:ascii="Arial" w:eastAsia="Arial" w:hAnsi="Arial" w:cs="Arial"/>
                <w:color w:val="000000" w:themeColor="text1"/>
                <w:sz w:val="24"/>
                <w:szCs w:val="24"/>
              </w:rPr>
              <w:t>3</w:t>
            </w:r>
          </w:p>
        </w:tc>
      </w:tr>
      <w:tr w:rsidR="005149F2" w:rsidRPr="00F446FA" w14:paraId="3D660C0F" w14:textId="77777777">
        <w:trPr>
          <w:cantSplit/>
        </w:trPr>
        <w:tc>
          <w:tcPr>
            <w:tcW w:w="1054"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2E361446"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ICP 4</w:t>
            </w:r>
          </w:p>
        </w:tc>
        <w:tc>
          <w:tcPr>
            <w:tcW w:w="1289"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14:paraId="6BB48F94"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.698</w:t>
            </w:r>
          </w:p>
        </w:tc>
        <w:tc>
          <w:tcPr>
            <w:tcW w:w="1797"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8F50BEB"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14:paraId="3BD6E042"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12D1AAC"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EE96B40"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IPC 5</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BC43AE3"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.667</w:t>
            </w: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213D8A1"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E6A5ADF"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3917A2BF"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A64DD20"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IPC 6</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A83E7A5"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.629</w:t>
            </w: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15A9423"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AF1CB78"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1FEFCEE6"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ACB3F4B"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ICP 1</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2480C25"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.588</w:t>
            </w: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106B07F"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8ADD5CC"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636BF19C"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DE11496"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lastRenderedPageBreak/>
              <w:t>ICP 3</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EDF9FD3"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.576</w:t>
            </w: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403399E"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AC645AE"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3E741051"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F20DFD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ICP 2</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B38F43A"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.569</w:t>
            </w: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2FE5833"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28A4B34"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4D2DBC1C"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5A2B8B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IPC 7</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E95DECF"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.545</w:t>
            </w: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6919539"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A16865E"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26C8EBFD"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E9650AA"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5</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7A18970"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B2254F2"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.713</w:t>
            </w: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F2197C9"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2D05CF8D"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51206F4"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6</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FA18167"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1EE2031"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.669</w:t>
            </w: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755AE1F"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4351F80C"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2F82A77"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4</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581F3B2"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56EACAF"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.647</w:t>
            </w: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1E3982D"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70C0D309"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AA5CE6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3</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5EB6045"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1D8E24D"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.595</w:t>
            </w: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86E7664"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2F78A2AC"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06CF20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5</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E8D2CBD"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8FA2BB8"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.473</w:t>
            </w: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06C229C"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4970B9A"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2057ED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7</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7DF0C10"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2DEB07B" w14:textId="77777777" w:rsidR="005149F2" w:rsidRPr="00F446FA" w:rsidRDefault="005149F2">
            <w:pPr>
              <w:jc w:val="right"/>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4254363"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DC143BB"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1A4D63B"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7</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BBB739F"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14F5A9B"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C53967E"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.647</w:t>
            </w:r>
          </w:p>
        </w:tc>
      </w:tr>
      <w:tr w:rsidR="005149F2" w:rsidRPr="00F446FA" w14:paraId="2951A4D6"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A5027B6"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2</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010559A"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DB09851"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AD004B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.595</w:t>
            </w:r>
          </w:p>
        </w:tc>
      </w:tr>
      <w:tr w:rsidR="005149F2" w:rsidRPr="00F446FA" w14:paraId="7E6203A7"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C2D6A87"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4</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55C8D24"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A9F7E96"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3C81889"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.585</w:t>
            </w:r>
          </w:p>
        </w:tc>
      </w:tr>
      <w:tr w:rsidR="005149F2" w:rsidRPr="00F446FA" w14:paraId="1345F70C"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1330D3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3</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E8FA277"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758B01C"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068E5D5"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.536</w:t>
            </w:r>
          </w:p>
        </w:tc>
      </w:tr>
      <w:tr w:rsidR="005149F2" w:rsidRPr="00F446FA" w14:paraId="4466E6D2"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E233297"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6</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758C3A4"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3563CED" w14:textId="77777777" w:rsidR="005149F2" w:rsidRPr="00F446FA" w:rsidRDefault="005149F2">
            <w:pPr>
              <w:ind w:left="60" w:right="60"/>
              <w:jc w:val="both"/>
              <w:rPr>
                <w:rFonts w:ascii="Arial" w:eastAsia="Arial"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E6C1B79"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.472</w:t>
            </w:r>
          </w:p>
        </w:tc>
      </w:tr>
      <w:tr w:rsidR="005149F2" w:rsidRPr="00F446FA" w14:paraId="1C221A65"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AB1D57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RBA 1</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357F606"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086274F"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59EE773"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.446</w:t>
            </w:r>
          </w:p>
        </w:tc>
      </w:tr>
      <w:tr w:rsidR="005149F2" w:rsidRPr="00F446FA" w14:paraId="34187718" w14:textId="77777777">
        <w:trPr>
          <w:cantSplit/>
        </w:trPr>
        <w:tc>
          <w:tcPr>
            <w:tcW w:w="105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35B5295"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1</w:t>
            </w:r>
          </w:p>
        </w:tc>
        <w:tc>
          <w:tcPr>
            <w:tcW w:w="1289"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17BF951"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C187470"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137C89F"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29FB1FC1" w14:textId="77777777">
        <w:trPr>
          <w:cantSplit/>
        </w:trPr>
        <w:tc>
          <w:tcPr>
            <w:tcW w:w="1054"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99DACCF"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PCP 2</w:t>
            </w:r>
          </w:p>
        </w:tc>
        <w:tc>
          <w:tcPr>
            <w:tcW w:w="1289" w:type="dxa"/>
            <w:tcBorders>
              <w:top w:val="single" w:sz="8" w:space="0" w:color="AEAEAE"/>
              <w:left w:val="nil"/>
              <w:bottom w:val="single" w:sz="8" w:space="0" w:color="152935"/>
              <w:right w:val="single" w:sz="8" w:space="0" w:color="E0E0E0"/>
            </w:tcBorders>
            <w:shd w:val="clear" w:color="auto" w:fill="FFFFFF"/>
            <w:tcMar>
              <w:top w:w="0" w:type="dxa"/>
              <w:left w:w="0" w:type="dxa"/>
              <w:bottom w:w="0" w:type="dxa"/>
              <w:right w:w="0" w:type="dxa"/>
            </w:tcMar>
          </w:tcPr>
          <w:p w14:paraId="20FB59EB" w14:textId="77777777" w:rsidR="005149F2" w:rsidRPr="00F446FA" w:rsidRDefault="005149F2">
            <w:pPr>
              <w:jc w:val="both"/>
              <w:rPr>
                <w:rFonts w:ascii="Arial" w:eastAsia="Times New Roman" w:hAnsi="Arial" w:cs="Arial"/>
                <w:color w:val="000000" w:themeColor="text1"/>
                <w:sz w:val="24"/>
                <w:szCs w:val="24"/>
              </w:rPr>
            </w:pPr>
          </w:p>
        </w:tc>
        <w:tc>
          <w:tcPr>
            <w:tcW w:w="1797"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65B5423E" w14:textId="77777777" w:rsidR="005149F2" w:rsidRPr="00F446FA" w:rsidRDefault="005149F2">
            <w:pPr>
              <w:jc w:val="both"/>
              <w:rPr>
                <w:rFonts w:ascii="Arial" w:eastAsia="Times New Roman" w:hAnsi="Arial" w:cs="Arial"/>
                <w:color w:val="000000" w:themeColor="text1"/>
                <w:sz w:val="24"/>
                <w:szCs w:val="24"/>
              </w:rPr>
            </w:pPr>
          </w:p>
        </w:tc>
        <w:tc>
          <w:tcPr>
            <w:tcW w:w="2230"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75BB355D"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5C07E995" w14:textId="77777777">
        <w:trPr>
          <w:cantSplit/>
        </w:trPr>
        <w:tc>
          <w:tcPr>
            <w:tcW w:w="6370" w:type="dxa"/>
            <w:gridSpan w:val="4"/>
            <w:tcBorders>
              <w:top w:val="nil"/>
              <w:left w:val="nil"/>
              <w:bottom w:val="nil"/>
              <w:right w:val="nil"/>
            </w:tcBorders>
            <w:shd w:val="clear" w:color="auto" w:fill="FFFFFF"/>
            <w:tcMar>
              <w:top w:w="0" w:type="dxa"/>
              <w:left w:w="0" w:type="dxa"/>
              <w:bottom w:w="0" w:type="dxa"/>
              <w:right w:w="0" w:type="dxa"/>
            </w:tcMar>
          </w:tcPr>
          <w:p w14:paraId="21FE0967" w14:textId="77777777" w:rsidR="005149F2" w:rsidRPr="00F446FA" w:rsidRDefault="005149F2">
            <w:pPr>
              <w:spacing w:line="360" w:lineRule="auto"/>
              <w:ind w:left="60" w:right="60"/>
              <w:jc w:val="both"/>
              <w:rPr>
                <w:rFonts w:ascii="Arial" w:eastAsia="Arial" w:hAnsi="Arial" w:cs="Arial"/>
                <w:color w:val="000000" w:themeColor="text1"/>
                <w:sz w:val="24"/>
                <w:szCs w:val="24"/>
              </w:rPr>
            </w:pPr>
          </w:p>
          <w:p w14:paraId="29BB898A"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 xml:space="preserve">Extraction Method: Principal Component Analysis. </w:t>
            </w:r>
          </w:p>
          <w:p w14:paraId="1A9833CC"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Rotation Method: Varimax with Kaiser Normalization.</w:t>
            </w:r>
          </w:p>
        </w:tc>
      </w:tr>
      <w:tr w:rsidR="005149F2" w:rsidRPr="00F446FA" w14:paraId="205B0056" w14:textId="77777777">
        <w:trPr>
          <w:cantSplit/>
        </w:trPr>
        <w:tc>
          <w:tcPr>
            <w:tcW w:w="6370" w:type="dxa"/>
            <w:gridSpan w:val="4"/>
            <w:tcBorders>
              <w:top w:val="nil"/>
              <w:left w:val="nil"/>
              <w:bottom w:val="nil"/>
              <w:right w:val="nil"/>
            </w:tcBorders>
            <w:shd w:val="clear" w:color="auto" w:fill="FFFFFF"/>
            <w:tcMar>
              <w:top w:w="0" w:type="dxa"/>
              <w:left w:w="0" w:type="dxa"/>
              <w:bottom w:w="0" w:type="dxa"/>
              <w:right w:w="0" w:type="dxa"/>
            </w:tcMar>
          </w:tcPr>
          <w:p w14:paraId="3698D61E"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a. Rotation converged in 6 iterations.</w:t>
            </w:r>
          </w:p>
        </w:tc>
      </w:tr>
    </w:tbl>
    <w:p w14:paraId="5E28A900" w14:textId="77777777" w:rsidR="005149F2" w:rsidRPr="00F446FA" w:rsidRDefault="005149F2">
      <w:pPr>
        <w:spacing w:line="480" w:lineRule="auto"/>
        <w:ind w:firstLine="720"/>
        <w:jc w:val="both"/>
        <w:rPr>
          <w:rFonts w:ascii="Arial" w:hAnsi="Arial" w:cs="Arial"/>
          <w:color w:val="000000" w:themeColor="text1"/>
          <w:sz w:val="24"/>
          <w:szCs w:val="24"/>
        </w:rPr>
      </w:pPr>
    </w:p>
    <w:p w14:paraId="58E842F5" w14:textId="49108E03" w:rsidR="005149F2" w:rsidRDefault="00741EAD">
      <w:pPr>
        <w:spacing w:line="480" w:lineRule="auto"/>
        <w:ind w:firstLine="720"/>
        <w:jc w:val="both"/>
        <w:rPr>
          <w:rFonts w:ascii="Arial" w:hAnsi="Arial" w:cs="Arial"/>
          <w:color w:val="000000" w:themeColor="text1"/>
          <w:sz w:val="24"/>
          <w:szCs w:val="24"/>
        </w:rPr>
      </w:pPr>
      <w:r w:rsidRPr="00F446FA">
        <w:rPr>
          <w:rFonts w:ascii="Arial" w:hAnsi="Arial" w:cs="Arial"/>
          <w:color w:val="000000" w:themeColor="text1"/>
          <w:sz w:val="24"/>
          <w:szCs w:val="24"/>
        </w:rPr>
        <w:t xml:space="preserve">Table </w:t>
      </w:r>
      <w:r w:rsidR="006B2524">
        <w:rPr>
          <w:rFonts w:ascii="Arial" w:hAnsi="Arial" w:cs="Arial"/>
          <w:color w:val="000000" w:themeColor="text1"/>
          <w:sz w:val="24"/>
          <w:szCs w:val="24"/>
        </w:rPr>
        <w:t>3</w:t>
      </w:r>
      <w:r w:rsidRPr="00F446FA">
        <w:rPr>
          <w:rFonts w:ascii="Arial" w:hAnsi="Arial" w:cs="Arial"/>
          <w:color w:val="000000" w:themeColor="text1"/>
          <w:sz w:val="24"/>
          <w:szCs w:val="24"/>
          <w:lang w:val="en-US"/>
        </w:rPr>
        <w:t xml:space="preserve"> </w:t>
      </w:r>
      <w:r w:rsidRPr="00F446FA">
        <w:rPr>
          <w:rFonts w:ascii="Arial" w:hAnsi="Arial" w:cs="Arial"/>
          <w:color w:val="000000" w:themeColor="text1"/>
          <w:sz w:val="24"/>
          <w:szCs w:val="24"/>
        </w:rPr>
        <w:t xml:space="preserve">presents the model fit indices for the confirmatory factor analysis (CFA) of </w:t>
      </w:r>
      <w:r w:rsidRPr="00F446FA">
        <w:rPr>
          <w:rFonts w:ascii="Arial" w:hAnsi="Arial" w:cs="Arial"/>
          <w:color w:val="000000" w:themeColor="text1"/>
          <w:sz w:val="24"/>
          <w:szCs w:val="24"/>
          <w:lang w:val="en-US"/>
        </w:rPr>
        <w:t>Operational Audit Practices</w:t>
      </w:r>
      <w:r w:rsidRPr="00F446FA">
        <w:rPr>
          <w:rFonts w:ascii="Arial" w:hAnsi="Arial" w:cs="Arial"/>
          <w:color w:val="000000" w:themeColor="text1"/>
          <w:sz w:val="24"/>
          <w:szCs w:val="24"/>
        </w:rPr>
        <w:t xml:space="preserve">. The results indicate that the measurement model achieved excellent fit across multiple criteria. </w:t>
      </w:r>
      <w:r w:rsidRPr="00F446FA">
        <w:rPr>
          <w:rFonts w:ascii="Arial" w:hAnsi="Arial" w:cs="Arial"/>
          <w:color w:val="000000" w:themeColor="text1"/>
          <w:sz w:val="24"/>
          <w:szCs w:val="24"/>
          <w:lang w:val="en-US"/>
        </w:rPr>
        <w:t>In addition</w:t>
      </w:r>
      <w:r w:rsidRPr="00F446FA">
        <w:rPr>
          <w:rFonts w:ascii="Arial" w:hAnsi="Arial" w:cs="Arial"/>
          <w:color w:val="000000" w:themeColor="text1"/>
          <w:sz w:val="24"/>
          <w:szCs w:val="24"/>
        </w:rPr>
        <w:t>, the chi-square probability value was non-significant (p = .</w:t>
      </w:r>
      <w:r w:rsidRPr="00F446FA">
        <w:rPr>
          <w:rFonts w:ascii="Arial" w:hAnsi="Arial" w:cs="Arial"/>
          <w:color w:val="000000" w:themeColor="text1"/>
          <w:sz w:val="24"/>
          <w:szCs w:val="24"/>
          <w:lang w:val="en-US"/>
        </w:rPr>
        <w:t>573</w:t>
      </w:r>
      <w:r w:rsidRPr="00F446FA">
        <w:rPr>
          <w:rFonts w:ascii="Arial" w:hAnsi="Arial" w:cs="Arial"/>
          <w:color w:val="000000" w:themeColor="text1"/>
          <w:sz w:val="24"/>
          <w:szCs w:val="24"/>
        </w:rPr>
        <w:t xml:space="preserve">), and the relative chi-square (CMIN/DF = </w:t>
      </w:r>
      <w:r w:rsidRPr="00F446FA">
        <w:rPr>
          <w:rFonts w:ascii="Arial" w:hAnsi="Arial" w:cs="Arial"/>
          <w:color w:val="000000" w:themeColor="text1"/>
          <w:sz w:val="24"/>
          <w:szCs w:val="24"/>
          <w:lang w:val="en-US"/>
        </w:rPr>
        <w:t>.901</w:t>
      </w:r>
      <w:r w:rsidRPr="00F446FA">
        <w:rPr>
          <w:rFonts w:ascii="Arial" w:hAnsi="Arial" w:cs="Arial"/>
          <w:color w:val="000000" w:themeColor="text1"/>
          <w:sz w:val="24"/>
          <w:szCs w:val="24"/>
        </w:rPr>
        <w:t>) was below the</w:t>
      </w:r>
      <w:r w:rsidRPr="00F446FA">
        <w:rPr>
          <w:rFonts w:ascii="Arial" w:hAnsi="Arial" w:cs="Arial"/>
          <w:color w:val="000000" w:themeColor="text1"/>
          <w:sz w:val="24"/>
          <w:szCs w:val="24"/>
          <w:lang w:val="en-US"/>
        </w:rPr>
        <w:t xml:space="preserve"> suitable </w:t>
      </w:r>
      <w:r w:rsidRPr="00F446FA">
        <w:rPr>
          <w:rFonts w:ascii="Arial" w:hAnsi="Arial" w:cs="Arial"/>
          <w:color w:val="000000" w:themeColor="text1"/>
          <w:sz w:val="24"/>
          <w:szCs w:val="24"/>
        </w:rPr>
        <w:t>threshold of 2.00 (Kline, 2016). The comparative fit index (CFI = .</w:t>
      </w:r>
      <w:r w:rsidRPr="00F446FA">
        <w:rPr>
          <w:rFonts w:ascii="Arial" w:hAnsi="Arial" w:cs="Arial"/>
          <w:color w:val="000000" w:themeColor="text1"/>
          <w:sz w:val="24"/>
          <w:szCs w:val="24"/>
          <w:lang w:val="en-US"/>
        </w:rPr>
        <w:t>1.00</w:t>
      </w:r>
      <w:r w:rsidRPr="00F446FA">
        <w:rPr>
          <w:rFonts w:ascii="Arial" w:hAnsi="Arial" w:cs="Arial"/>
          <w:color w:val="000000" w:themeColor="text1"/>
          <w:sz w:val="24"/>
          <w:szCs w:val="24"/>
        </w:rPr>
        <w:t>), normed fit index (NFI = .9</w:t>
      </w:r>
      <w:r w:rsidRPr="00F446FA">
        <w:rPr>
          <w:rFonts w:ascii="Arial" w:hAnsi="Arial" w:cs="Arial"/>
          <w:color w:val="000000" w:themeColor="text1"/>
          <w:sz w:val="24"/>
          <w:szCs w:val="24"/>
          <w:lang w:val="en-US"/>
        </w:rPr>
        <w:t>02</w:t>
      </w:r>
      <w:r w:rsidRPr="00F446FA">
        <w:rPr>
          <w:rFonts w:ascii="Arial" w:hAnsi="Arial" w:cs="Arial"/>
          <w:color w:val="000000" w:themeColor="text1"/>
          <w:sz w:val="24"/>
          <w:szCs w:val="24"/>
        </w:rPr>
        <w:t xml:space="preserve">), and Tucker-Lewis index (TLI = </w:t>
      </w:r>
      <w:r w:rsidRPr="00F446FA">
        <w:rPr>
          <w:rFonts w:ascii="Arial" w:hAnsi="Arial" w:cs="Arial"/>
          <w:color w:val="000000" w:themeColor="text1"/>
          <w:sz w:val="24"/>
          <w:szCs w:val="24"/>
          <w:lang w:val="en-US"/>
        </w:rPr>
        <w:t>1.022</w:t>
      </w:r>
      <w:r w:rsidRPr="00F446FA">
        <w:rPr>
          <w:rFonts w:ascii="Arial" w:hAnsi="Arial" w:cs="Arial"/>
          <w:color w:val="000000" w:themeColor="text1"/>
          <w:sz w:val="24"/>
          <w:szCs w:val="24"/>
        </w:rPr>
        <w:t xml:space="preserve">) </w:t>
      </w:r>
      <w:r w:rsidRPr="00F446FA">
        <w:rPr>
          <w:rFonts w:ascii="Arial" w:hAnsi="Arial" w:cs="Arial"/>
          <w:color w:val="000000" w:themeColor="text1"/>
          <w:sz w:val="24"/>
          <w:szCs w:val="24"/>
          <w:lang w:val="en-US"/>
        </w:rPr>
        <w:t xml:space="preserve">has </w:t>
      </w:r>
      <w:r w:rsidRPr="00F446FA">
        <w:rPr>
          <w:rFonts w:ascii="Arial" w:hAnsi="Arial" w:cs="Arial"/>
          <w:color w:val="000000" w:themeColor="text1"/>
          <w:sz w:val="24"/>
          <w:szCs w:val="24"/>
        </w:rPr>
        <w:t xml:space="preserve">exceeded their respective cut-off values, </w:t>
      </w:r>
      <w:r w:rsidRPr="00F446FA">
        <w:rPr>
          <w:rFonts w:ascii="Arial" w:hAnsi="Arial" w:cs="Arial"/>
          <w:color w:val="000000" w:themeColor="text1"/>
          <w:sz w:val="24"/>
          <w:szCs w:val="24"/>
          <w:lang w:val="en-US"/>
        </w:rPr>
        <w:t>emphasizing a</w:t>
      </w:r>
      <w:r w:rsidRPr="00F446FA">
        <w:rPr>
          <w:rFonts w:ascii="Arial" w:hAnsi="Arial" w:cs="Arial"/>
          <w:color w:val="000000" w:themeColor="text1"/>
          <w:sz w:val="24"/>
          <w:szCs w:val="24"/>
        </w:rPr>
        <w:t xml:space="preserve"> very good model fit (Hu &amp; Bentler, 1999). </w:t>
      </w:r>
    </w:p>
    <w:p w14:paraId="36A610DE" w14:textId="570CE361" w:rsidR="00F07F64" w:rsidRDefault="00F07F64">
      <w:pPr>
        <w:spacing w:line="480" w:lineRule="auto"/>
        <w:ind w:firstLine="720"/>
        <w:jc w:val="both"/>
        <w:rPr>
          <w:rFonts w:ascii="Arial" w:hAnsi="Arial" w:cs="Arial"/>
          <w:color w:val="000000" w:themeColor="text1"/>
          <w:sz w:val="24"/>
          <w:szCs w:val="24"/>
        </w:rPr>
      </w:pPr>
    </w:p>
    <w:p w14:paraId="247BDDAD" w14:textId="77777777" w:rsidR="00F07F64" w:rsidRPr="00F446FA" w:rsidRDefault="00F07F64">
      <w:pPr>
        <w:spacing w:line="480" w:lineRule="auto"/>
        <w:ind w:firstLine="720"/>
        <w:jc w:val="both"/>
        <w:rPr>
          <w:rFonts w:ascii="Arial" w:hAnsi="Arial" w:cs="Arial"/>
          <w:color w:val="000000" w:themeColor="text1"/>
          <w:sz w:val="24"/>
          <w:szCs w:val="24"/>
        </w:rPr>
      </w:pPr>
    </w:p>
    <w:p w14:paraId="615DA8AA" w14:textId="5873861C" w:rsidR="005149F2" w:rsidRPr="00F446FA" w:rsidRDefault="00741EAD">
      <w:pPr>
        <w:spacing w:line="480" w:lineRule="auto"/>
        <w:jc w:val="both"/>
        <w:rPr>
          <w:rFonts w:ascii="Arial" w:hAnsi="Arial" w:cs="Arial"/>
          <w:b/>
          <w:color w:val="000000" w:themeColor="text1"/>
          <w:sz w:val="24"/>
          <w:szCs w:val="24"/>
          <w:lang w:val="en-US"/>
        </w:rPr>
      </w:pPr>
      <w:r w:rsidRPr="00F446FA">
        <w:rPr>
          <w:rFonts w:ascii="Arial" w:hAnsi="Arial" w:cs="Arial"/>
          <w:b/>
          <w:color w:val="000000" w:themeColor="text1"/>
          <w:sz w:val="24"/>
          <w:szCs w:val="24"/>
        </w:rPr>
        <w:lastRenderedPageBreak/>
        <w:t xml:space="preserve">Table </w:t>
      </w:r>
      <w:r w:rsidR="006B2524">
        <w:rPr>
          <w:rFonts w:ascii="Arial" w:hAnsi="Arial" w:cs="Arial"/>
          <w:b/>
          <w:color w:val="000000" w:themeColor="text1"/>
          <w:sz w:val="24"/>
          <w:szCs w:val="24"/>
          <w:lang w:val="en-US"/>
        </w:rPr>
        <w:t>3</w:t>
      </w:r>
    </w:p>
    <w:p w14:paraId="611C5EAB" w14:textId="77777777" w:rsidR="005149F2" w:rsidRPr="00F446FA" w:rsidRDefault="00741EAD">
      <w:pPr>
        <w:spacing w:line="480" w:lineRule="auto"/>
        <w:jc w:val="both"/>
        <w:rPr>
          <w:rFonts w:ascii="Arial" w:hAnsi="Arial" w:cs="Arial"/>
          <w:b/>
          <w:color w:val="000000" w:themeColor="text1"/>
          <w:sz w:val="24"/>
          <w:szCs w:val="24"/>
          <w:highlight w:val="green"/>
          <w:lang w:val="en-US"/>
        </w:rPr>
      </w:pPr>
      <w:r w:rsidRPr="00F446FA">
        <w:rPr>
          <w:rFonts w:ascii="Arial" w:hAnsi="Arial" w:cs="Arial"/>
          <w:i/>
          <w:color w:val="000000" w:themeColor="text1"/>
          <w:sz w:val="24"/>
          <w:szCs w:val="24"/>
        </w:rPr>
        <w:t>CFA Model Fit Indices for</w:t>
      </w:r>
      <w:r w:rsidRPr="00F446FA">
        <w:rPr>
          <w:rFonts w:ascii="Arial" w:hAnsi="Arial" w:cs="Arial"/>
          <w:i/>
          <w:color w:val="000000" w:themeColor="text1"/>
          <w:sz w:val="24"/>
          <w:szCs w:val="24"/>
          <w:lang w:val="en-US"/>
        </w:rPr>
        <w:t xml:space="preserve"> Operational Audit Practices</w:t>
      </w:r>
    </w:p>
    <w:p w14:paraId="1868A8F4" w14:textId="77777777" w:rsidR="005149F2" w:rsidRPr="00F446FA" w:rsidRDefault="00741EAD">
      <w:pPr>
        <w:jc w:val="both"/>
        <w:rPr>
          <w:rFonts w:ascii="Arial" w:hAnsi="Arial" w:cs="Arial"/>
          <w:b/>
          <w:color w:val="000000" w:themeColor="text1"/>
          <w:sz w:val="24"/>
          <w:szCs w:val="24"/>
          <w:highlight w:val="green"/>
          <w:lang w:val="en-US"/>
        </w:rPr>
      </w:pPr>
      <w:r w:rsidRPr="00F446FA">
        <w:rPr>
          <w:rFonts w:ascii="Arial" w:eastAsia="Arial" w:hAnsi="Arial" w:cs="Arial"/>
          <w:noProof/>
          <w:sz w:val="24"/>
          <w:szCs w:val="24"/>
          <w:lang w:val="en-US"/>
        </w:rPr>
        <w:drawing>
          <wp:inline distT="0" distB="0" distL="0" distR="0" wp14:anchorId="0971604C" wp14:editId="5D87FA61">
            <wp:extent cx="4072890" cy="2647950"/>
            <wp:effectExtent l="0" t="0" r="3810" b="0"/>
            <wp:docPr id="35" name="image3.jpg"/>
            <wp:cNvGraphicFramePr/>
            <a:graphic xmlns:a="http://schemas.openxmlformats.org/drawingml/2006/main">
              <a:graphicData uri="http://schemas.openxmlformats.org/drawingml/2006/picture">
                <pic:pic xmlns:pic="http://schemas.openxmlformats.org/drawingml/2006/picture">
                  <pic:nvPicPr>
                    <pic:cNvPr id="35" name="image3.jpg"/>
                    <pic:cNvPicPr preferRelativeResize="0"/>
                  </pic:nvPicPr>
                  <pic:blipFill>
                    <a:blip r:embed="rId12"/>
                    <a:srcRect/>
                    <a:stretch>
                      <a:fillRect/>
                    </a:stretch>
                  </pic:blipFill>
                  <pic:spPr>
                    <a:xfrm>
                      <a:off x="0" y="0"/>
                      <a:ext cx="4079529" cy="2652514"/>
                    </a:xfrm>
                    <a:prstGeom prst="rect">
                      <a:avLst/>
                    </a:prstGeom>
                  </pic:spPr>
                </pic:pic>
              </a:graphicData>
            </a:graphic>
          </wp:inline>
        </w:drawing>
      </w:r>
    </w:p>
    <w:tbl>
      <w:tblPr>
        <w:tblStyle w:val="Style40"/>
        <w:tblW w:w="85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8"/>
        <w:gridCol w:w="2852"/>
        <w:gridCol w:w="3110"/>
      </w:tblGrid>
      <w:tr w:rsidR="005149F2" w:rsidRPr="00F446FA" w14:paraId="4B3FEBD1" w14:textId="77777777">
        <w:trPr>
          <w:trHeight w:val="332"/>
        </w:trPr>
        <w:tc>
          <w:tcPr>
            <w:tcW w:w="2588" w:type="dxa"/>
            <w:tcBorders>
              <w:top w:val="single" w:sz="4" w:space="0" w:color="000000"/>
              <w:left w:val="nil"/>
              <w:bottom w:val="single" w:sz="4" w:space="0" w:color="auto"/>
              <w:right w:val="nil"/>
            </w:tcBorders>
            <w:tcMar>
              <w:top w:w="0" w:type="dxa"/>
              <w:left w:w="108" w:type="dxa"/>
              <w:bottom w:w="0" w:type="dxa"/>
              <w:right w:w="108" w:type="dxa"/>
            </w:tcMar>
          </w:tcPr>
          <w:p w14:paraId="02266286"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Criterion Fit Indices</w:t>
            </w:r>
          </w:p>
        </w:tc>
        <w:tc>
          <w:tcPr>
            <w:tcW w:w="2852" w:type="dxa"/>
            <w:tcBorders>
              <w:top w:val="single" w:sz="4" w:space="0" w:color="000000"/>
              <w:left w:val="nil"/>
              <w:bottom w:val="single" w:sz="4" w:space="0" w:color="auto"/>
              <w:right w:val="nil"/>
            </w:tcBorders>
            <w:tcMar>
              <w:top w:w="0" w:type="dxa"/>
              <w:left w:w="108" w:type="dxa"/>
              <w:bottom w:w="0" w:type="dxa"/>
              <w:right w:w="108" w:type="dxa"/>
            </w:tcMar>
          </w:tcPr>
          <w:p w14:paraId="159E65E8"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Standard Value</w:t>
            </w:r>
          </w:p>
        </w:tc>
        <w:tc>
          <w:tcPr>
            <w:tcW w:w="3110" w:type="dxa"/>
            <w:tcBorders>
              <w:top w:val="single" w:sz="4" w:space="0" w:color="000000"/>
              <w:left w:val="nil"/>
              <w:bottom w:val="single" w:sz="4" w:space="0" w:color="auto"/>
              <w:right w:val="nil"/>
            </w:tcBorders>
            <w:tcMar>
              <w:top w:w="0" w:type="dxa"/>
              <w:left w:w="108" w:type="dxa"/>
              <w:bottom w:w="0" w:type="dxa"/>
              <w:right w:w="108" w:type="dxa"/>
            </w:tcMar>
          </w:tcPr>
          <w:p w14:paraId="78B823BC"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Model Value</w:t>
            </w:r>
          </w:p>
        </w:tc>
      </w:tr>
      <w:tr w:rsidR="005149F2" w:rsidRPr="00F446FA" w14:paraId="5A614C4D" w14:textId="77777777">
        <w:trPr>
          <w:trHeight w:val="313"/>
        </w:trPr>
        <w:tc>
          <w:tcPr>
            <w:tcW w:w="2588" w:type="dxa"/>
            <w:tcBorders>
              <w:top w:val="single" w:sz="4" w:space="0" w:color="auto"/>
              <w:left w:val="nil"/>
              <w:bottom w:val="nil"/>
              <w:right w:val="nil"/>
            </w:tcBorders>
            <w:tcMar>
              <w:top w:w="0" w:type="dxa"/>
              <w:left w:w="108" w:type="dxa"/>
              <w:bottom w:w="0" w:type="dxa"/>
              <w:right w:w="108" w:type="dxa"/>
            </w:tcMar>
          </w:tcPr>
          <w:p w14:paraId="6E4688F7"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P-Value</w:t>
            </w:r>
          </w:p>
        </w:tc>
        <w:tc>
          <w:tcPr>
            <w:tcW w:w="2852" w:type="dxa"/>
            <w:tcBorders>
              <w:top w:val="single" w:sz="4" w:space="0" w:color="auto"/>
              <w:left w:val="nil"/>
              <w:bottom w:val="nil"/>
              <w:right w:val="nil"/>
            </w:tcBorders>
            <w:tcMar>
              <w:top w:w="0" w:type="dxa"/>
              <w:left w:w="108" w:type="dxa"/>
              <w:bottom w:w="0" w:type="dxa"/>
              <w:right w:w="108" w:type="dxa"/>
            </w:tcMar>
          </w:tcPr>
          <w:p w14:paraId="230155FB"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&gt;0.05</w:t>
            </w:r>
          </w:p>
        </w:tc>
        <w:tc>
          <w:tcPr>
            <w:tcW w:w="3110" w:type="dxa"/>
            <w:tcBorders>
              <w:top w:val="single" w:sz="4" w:space="0" w:color="auto"/>
              <w:left w:val="nil"/>
              <w:bottom w:val="nil"/>
              <w:right w:val="nil"/>
            </w:tcBorders>
            <w:tcMar>
              <w:top w:w="0" w:type="dxa"/>
              <w:left w:w="108" w:type="dxa"/>
              <w:bottom w:w="0" w:type="dxa"/>
              <w:right w:w="108" w:type="dxa"/>
            </w:tcMar>
          </w:tcPr>
          <w:p w14:paraId="054C478B"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0.573</w:t>
            </w:r>
          </w:p>
        </w:tc>
      </w:tr>
      <w:tr w:rsidR="005149F2" w:rsidRPr="00F446FA" w14:paraId="77E05B24" w14:textId="77777777">
        <w:trPr>
          <w:trHeight w:val="332"/>
        </w:trPr>
        <w:tc>
          <w:tcPr>
            <w:tcW w:w="2588" w:type="dxa"/>
            <w:tcBorders>
              <w:top w:val="nil"/>
              <w:left w:val="nil"/>
              <w:bottom w:val="nil"/>
              <w:right w:val="nil"/>
            </w:tcBorders>
            <w:tcMar>
              <w:top w:w="0" w:type="dxa"/>
              <w:left w:w="108" w:type="dxa"/>
              <w:bottom w:w="0" w:type="dxa"/>
              <w:right w:w="108" w:type="dxa"/>
            </w:tcMar>
          </w:tcPr>
          <w:p w14:paraId="61B917A3"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CMIN/DF</w:t>
            </w:r>
          </w:p>
        </w:tc>
        <w:tc>
          <w:tcPr>
            <w:tcW w:w="2852" w:type="dxa"/>
            <w:tcBorders>
              <w:top w:val="nil"/>
              <w:left w:val="nil"/>
              <w:bottom w:val="nil"/>
              <w:right w:val="nil"/>
            </w:tcBorders>
            <w:tcMar>
              <w:top w:w="0" w:type="dxa"/>
              <w:left w:w="108" w:type="dxa"/>
              <w:bottom w:w="0" w:type="dxa"/>
              <w:right w:w="108" w:type="dxa"/>
            </w:tcMar>
          </w:tcPr>
          <w:p w14:paraId="14CCB71D"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&lt;2.00</w:t>
            </w:r>
          </w:p>
        </w:tc>
        <w:tc>
          <w:tcPr>
            <w:tcW w:w="3110" w:type="dxa"/>
            <w:tcBorders>
              <w:top w:val="nil"/>
              <w:left w:val="nil"/>
              <w:bottom w:val="nil"/>
              <w:right w:val="nil"/>
            </w:tcBorders>
            <w:tcMar>
              <w:top w:w="0" w:type="dxa"/>
              <w:left w:w="108" w:type="dxa"/>
              <w:bottom w:w="0" w:type="dxa"/>
              <w:right w:w="108" w:type="dxa"/>
            </w:tcMar>
          </w:tcPr>
          <w:p w14:paraId="0C99806C"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0.901</w:t>
            </w:r>
          </w:p>
        </w:tc>
      </w:tr>
      <w:tr w:rsidR="005149F2" w:rsidRPr="00F446FA" w14:paraId="58D070C6" w14:textId="77777777">
        <w:trPr>
          <w:trHeight w:val="332"/>
        </w:trPr>
        <w:tc>
          <w:tcPr>
            <w:tcW w:w="2588" w:type="dxa"/>
            <w:tcBorders>
              <w:top w:val="nil"/>
              <w:left w:val="nil"/>
              <w:bottom w:val="nil"/>
              <w:right w:val="nil"/>
            </w:tcBorders>
            <w:tcMar>
              <w:top w:w="0" w:type="dxa"/>
              <w:left w:w="108" w:type="dxa"/>
              <w:bottom w:w="0" w:type="dxa"/>
              <w:right w:w="108" w:type="dxa"/>
            </w:tcMar>
          </w:tcPr>
          <w:p w14:paraId="75155ED9"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CFI</w:t>
            </w:r>
          </w:p>
        </w:tc>
        <w:tc>
          <w:tcPr>
            <w:tcW w:w="2852" w:type="dxa"/>
            <w:tcBorders>
              <w:top w:val="nil"/>
              <w:left w:val="nil"/>
              <w:bottom w:val="nil"/>
              <w:right w:val="nil"/>
            </w:tcBorders>
            <w:tcMar>
              <w:top w:w="0" w:type="dxa"/>
              <w:left w:w="108" w:type="dxa"/>
              <w:bottom w:w="0" w:type="dxa"/>
              <w:right w:w="108" w:type="dxa"/>
            </w:tcMar>
          </w:tcPr>
          <w:p w14:paraId="4FE4A4E4"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&gt;0.95</w:t>
            </w:r>
          </w:p>
        </w:tc>
        <w:tc>
          <w:tcPr>
            <w:tcW w:w="3110" w:type="dxa"/>
            <w:tcBorders>
              <w:top w:val="nil"/>
              <w:left w:val="nil"/>
              <w:bottom w:val="nil"/>
              <w:right w:val="nil"/>
            </w:tcBorders>
            <w:tcMar>
              <w:top w:w="0" w:type="dxa"/>
              <w:left w:w="108" w:type="dxa"/>
              <w:bottom w:w="0" w:type="dxa"/>
              <w:right w:w="108" w:type="dxa"/>
            </w:tcMar>
          </w:tcPr>
          <w:p w14:paraId="119694A0"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1.00</w:t>
            </w:r>
          </w:p>
        </w:tc>
      </w:tr>
      <w:tr w:rsidR="005149F2" w:rsidRPr="00F446FA" w14:paraId="278CC271" w14:textId="77777777">
        <w:trPr>
          <w:trHeight w:val="332"/>
        </w:trPr>
        <w:tc>
          <w:tcPr>
            <w:tcW w:w="2588" w:type="dxa"/>
            <w:tcBorders>
              <w:top w:val="nil"/>
              <w:left w:val="nil"/>
              <w:bottom w:val="nil"/>
              <w:right w:val="nil"/>
            </w:tcBorders>
            <w:tcMar>
              <w:top w:w="0" w:type="dxa"/>
              <w:left w:w="108" w:type="dxa"/>
              <w:bottom w:w="0" w:type="dxa"/>
              <w:right w:w="108" w:type="dxa"/>
            </w:tcMar>
          </w:tcPr>
          <w:p w14:paraId="4F83540A"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NFI</w:t>
            </w:r>
          </w:p>
        </w:tc>
        <w:tc>
          <w:tcPr>
            <w:tcW w:w="2852" w:type="dxa"/>
            <w:tcBorders>
              <w:top w:val="nil"/>
              <w:left w:val="nil"/>
              <w:bottom w:val="nil"/>
              <w:right w:val="nil"/>
            </w:tcBorders>
            <w:tcMar>
              <w:top w:w="0" w:type="dxa"/>
              <w:left w:w="108" w:type="dxa"/>
              <w:bottom w:w="0" w:type="dxa"/>
              <w:right w:w="108" w:type="dxa"/>
            </w:tcMar>
          </w:tcPr>
          <w:p w14:paraId="7C3BE3FD"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&gt;0.90</w:t>
            </w:r>
          </w:p>
        </w:tc>
        <w:tc>
          <w:tcPr>
            <w:tcW w:w="3110" w:type="dxa"/>
            <w:tcBorders>
              <w:top w:val="nil"/>
              <w:left w:val="nil"/>
              <w:bottom w:val="nil"/>
              <w:right w:val="nil"/>
            </w:tcBorders>
            <w:tcMar>
              <w:top w:w="0" w:type="dxa"/>
              <w:left w:w="108" w:type="dxa"/>
              <w:bottom w:w="0" w:type="dxa"/>
              <w:right w:w="108" w:type="dxa"/>
            </w:tcMar>
          </w:tcPr>
          <w:p w14:paraId="20A65161"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0.902</w:t>
            </w:r>
          </w:p>
        </w:tc>
      </w:tr>
      <w:tr w:rsidR="005149F2" w:rsidRPr="00F446FA" w14:paraId="48291DDE" w14:textId="77777777">
        <w:trPr>
          <w:trHeight w:val="332"/>
        </w:trPr>
        <w:tc>
          <w:tcPr>
            <w:tcW w:w="2588" w:type="dxa"/>
            <w:tcBorders>
              <w:top w:val="nil"/>
              <w:left w:val="nil"/>
              <w:bottom w:val="nil"/>
              <w:right w:val="nil"/>
            </w:tcBorders>
            <w:tcMar>
              <w:top w:w="0" w:type="dxa"/>
              <w:left w:w="108" w:type="dxa"/>
              <w:bottom w:w="0" w:type="dxa"/>
              <w:right w:w="108" w:type="dxa"/>
            </w:tcMar>
          </w:tcPr>
          <w:p w14:paraId="5E0C3879"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TLI</w:t>
            </w:r>
          </w:p>
        </w:tc>
        <w:tc>
          <w:tcPr>
            <w:tcW w:w="2852" w:type="dxa"/>
            <w:tcBorders>
              <w:top w:val="nil"/>
              <w:left w:val="nil"/>
              <w:bottom w:val="nil"/>
              <w:right w:val="nil"/>
            </w:tcBorders>
            <w:tcMar>
              <w:top w:w="0" w:type="dxa"/>
              <w:left w:w="108" w:type="dxa"/>
              <w:bottom w:w="0" w:type="dxa"/>
              <w:right w:w="108" w:type="dxa"/>
            </w:tcMar>
          </w:tcPr>
          <w:p w14:paraId="15DF687B"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&gt;0.95</w:t>
            </w:r>
          </w:p>
        </w:tc>
        <w:tc>
          <w:tcPr>
            <w:tcW w:w="3110" w:type="dxa"/>
            <w:tcBorders>
              <w:top w:val="nil"/>
              <w:left w:val="nil"/>
              <w:bottom w:val="nil"/>
              <w:right w:val="nil"/>
            </w:tcBorders>
            <w:tcMar>
              <w:top w:w="0" w:type="dxa"/>
              <w:left w:w="108" w:type="dxa"/>
              <w:bottom w:w="0" w:type="dxa"/>
              <w:right w:w="108" w:type="dxa"/>
            </w:tcMar>
          </w:tcPr>
          <w:p w14:paraId="36B7E717"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1.022</w:t>
            </w:r>
          </w:p>
        </w:tc>
      </w:tr>
      <w:tr w:rsidR="005149F2" w:rsidRPr="00F446FA" w14:paraId="0E1601BF" w14:textId="77777777">
        <w:trPr>
          <w:trHeight w:val="332"/>
        </w:trPr>
        <w:tc>
          <w:tcPr>
            <w:tcW w:w="2588" w:type="dxa"/>
            <w:tcBorders>
              <w:top w:val="nil"/>
              <w:left w:val="nil"/>
              <w:bottom w:val="single" w:sz="4" w:space="0" w:color="auto"/>
              <w:right w:val="nil"/>
            </w:tcBorders>
            <w:tcMar>
              <w:top w:w="0" w:type="dxa"/>
              <w:left w:w="108" w:type="dxa"/>
              <w:bottom w:w="0" w:type="dxa"/>
              <w:right w:w="108" w:type="dxa"/>
            </w:tcMar>
          </w:tcPr>
          <w:p w14:paraId="6C6BB68C"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RMSEA</w:t>
            </w:r>
          </w:p>
        </w:tc>
        <w:tc>
          <w:tcPr>
            <w:tcW w:w="2852" w:type="dxa"/>
            <w:tcBorders>
              <w:top w:val="nil"/>
              <w:left w:val="nil"/>
              <w:bottom w:val="single" w:sz="4" w:space="0" w:color="auto"/>
              <w:right w:val="nil"/>
            </w:tcBorders>
            <w:tcMar>
              <w:top w:w="0" w:type="dxa"/>
              <w:left w:w="108" w:type="dxa"/>
              <w:bottom w:w="0" w:type="dxa"/>
              <w:right w:w="108" w:type="dxa"/>
            </w:tcMar>
          </w:tcPr>
          <w:p w14:paraId="7B46FE16"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&lt;0.05</w:t>
            </w:r>
          </w:p>
        </w:tc>
        <w:tc>
          <w:tcPr>
            <w:tcW w:w="3110" w:type="dxa"/>
            <w:tcBorders>
              <w:top w:val="nil"/>
              <w:left w:val="nil"/>
              <w:bottom w:val="single" w:sz="4" w:space="0" w:color="auto"/>
              <w:right w:val="nil"/>
            </w:tcBorders>
            <w:tcMar>
              <w:top w:w="0" w:type="dxa"/>
              <w:left w:w="108" w:type="dxa"/>
              <w:bottom w:w="0" w:type="dxa"/>
              <w:right w:w="108" w:type="dxa"/>
            </w:tcMar>
          </w:tcPr>
          <w:p w14:paraId="6D8E7B1D" w14:textId="77777777" w:rsidR="005149F2" w:rsidRPr="00F446FA" w:rsidRDefault="00741EAD">
            <w:pPr>
              <w:jc w:val="center"/>
              <w:rPr>
                <w:rFonts w:ascii="Arial" w:hAnsi="Arial" w:cs="Arial"/>
                <w:color w:val="000000" w:themeColor="text1"/>
                <w:sz w:val="24"/>
                <w:szCs w:val="24"/>
              </w:rPr>
            </w:pPr>
            <w:r w:rsidRPr="00F446FA">
              <w:rPr>
                <w:rFonts w:ascii="Arial" w:hAnsi="Arial" w:cs="Arial"/>
                <w:color w:val="000000" w:themeColor="text1"/>
                <w:sz w:val="24"/>
                <w:szCs w:val="24"/>
              </w:rPr>
              <w:t>0.00</w:t>
            </w:r>
          </w:p>
        </w:tc>
      </w:tr>
    </w:tbl>
    <w:p w14:paraId="7D4DB9C0" w14:textId="77777777" w:rsidR="005149F2" w:rsidRPr="00F446FA" w:rsidRDefault="005149F2">
      <w:pPr>
        <w:spacing w:line="480" w:lineRule="auto"/>
        <w:jc w:val="both"/>
        <w:rPr>
          <w:rFonts w:ascii="Arial" w:hAnsi="Arial" w:cs="Arial"/>
          <w:color w:val="000000" w:themeColor="text1"/>
          <w:sz w:val="24"/>
          <w:szCs w:val="24"/>
          <w:highlight w:val="green"/>
          <w:lang w:val="en-US"/>
        </w:rPr>
      </w:pPr>
    </w:p>
    <w:p w14:paraId="29DBF1E3" w14:textId="77777777" w:rsidR="005149F2" w:rsidRPr="00F446FA" w:rsidRDefault="00741EAD">
      <w:pPr>
        <w:spacing w:line="480" w:lineRule="auto"/>
        <w:ind w:firstLine="720"/>
        <w:jc w:val="both"/>
        <w:rPr>
          <w:rFonts w:ascii="Arial" w:hAnsi="Arial" w:cs="Arial"/>
          <w:color w:val="000000" w:themeColor="text1"/>
          <w:sz w:val="24"/>
          <w:szCs w:val="24"/>
        </w:rPr>
      </w:pPr>
      <w:r w:rsidRPr="00F446FA">
        <w:rPr>
          <w:rFonts w:ascii="Arial" w:hAnsi="Arial" w:cs="Arial"/>
          <w:color w:val="000000" w:themeColor="text1"/>
          <w:sz w:val="24"/>
          <w:szCs w:val="24"/>
          <w:lang w:val="en-US"/>
        </w:rPr>
        <w:t xml:space="preserve">In addition, </w:t>
      </w:r>
      <w:r w:rsidRPr="00F446FA">
        <w:rPr>
          <w:rFonts w:ascii="Arial" w:hAnsi="Arial" w:cs="Arial"/>
          <w:color w:val="000000" w:themeColor="text1"/>
          <w:sz w:val="24"/>
          <w:szCs w:val="24"/>
        </w:rPr>
        <w:t>the Root Mean Square Error of Approximation (RMSEA = .</w:t>
      </w:r>
      <w:r w:rsidRPr="00F446FA">
        <w:rPr>
          <w:rFonts w:ascii="Arial" w:hAnsi="Arial" w:cs="Arial"/>
          <w:color w:val="000000" w:themeColor="text1"/>
          <w:sz w:val="24"/>
          <w:szCs w:val="24"/>
          <w:lang w:val="en-US"/>
        </w:rPr>
        <w:t>0.00)</w:t>
      </w:r>
      <w:r w:rsidRPr="00F446FA">
        <w:rPr>
          <w:rFonts w:ascii="Arial" w:hAnsi="Arial" w:cs="Arial"/>
          <w:color w:val="000000" w:themeColor="text1"/>
          <w:sz w:val="24"/>
          <w:szCs w:val="24"/>
        </w:rPr>
        <w:t xml:space="preserve"> was well below the recommended threshold of .05, confirming the adequacy of the measurement model. Overall, the CFA results support the construct validity of the measurement model and justify its use for subsequent structural analysis.</w:t>
      </w:r>
    </w:p>
    <w:p w14:paraId="75DB641C" w14:textId="0AC6E8E1" w:rsidR="005149F2" w:rsidRPr="00F446FA" w:rsidRDefault="00741EAD">
      <w:pPr>
        <w:spacing w:line="480" w:lineRule="auto"/>
        <w:ind w:firstLine="720"/>
        <w:jc w:val="both"/>
        <w:rPr>
          <w:rFonts w:ascii="Arial" w:hAnsi="Arial" w:cs="Arial"/>
          <w:color w:val="000000" w:themeColor="text1"/>
          <w:sz w:val="24"/>
          <w:szCs w:val="24"/>
        </w:rPr>
      </w:pPr>
      <w:r w:rsidRPr="00F446FA">
        <w:rPr>
          <w:rFonts w:ascii="Arial" w:hAnsi="Arial" w:cs="Arial"/>
          <w:color w:val="000000" w:themeColor="text1"/>
          <w:sz w:val="24"/>
          <w:szCs w:val="24"/>
        </w:rPr>
        <w:t xml:space="preserve">Table </w:t>
      </w:r>
      <w:r w:rsidR="006B2524">
        <w:rPr>
          <w:rFonts w:ascii="Arial" w:hAnsi="Arial" w:cs="Arial"/>
          <w:color w:val="000000" w:themeColor="text1"/>
          <w:sz w:val="24"/>
          <w:szCs w:val="24"/>
          <w:lang w:val="en-US"/>
        </w:rPr>
        <w:t>4</w:t>
      </w:r>
      <w:r w:rsidRPr="00F446FA">
        <w:rPr>
          <w:rFonts w:ascii="Arial" w:hAnsi="Arial" w:cs="Arial"/>
          <w:color w:val="000000" w:themeColor="text1"/>
          <w:sz w:val="24"/>
          <w:szCs w:val="24"/>
          <w:lang w:val="en-US"/>
        </w:rPr>
        <w:t xml:space="preserve"> also</w:t>
      </w:r>
      <w:r w:rsidRPr="00F446FA">
        <w:rPr>
          <w:rFonts w:ascii="Arial" w:hAnsi="Arial" w:cs="Arial"/>
          <w:color w:val="000000" w:themeColor="text1"/>
          <w:sz w:val="24"/>
          <w:szCs w:val="24"/>
        </w:rPr>
        <w:t xml:space="preserve"> presents the KMO value of </w:t>
      </w:r>
      <w:r w:rsidRPr="00F446FA">
        <w:rPr>
          <w:rFonts w:ascii="Arial" w:hAnsi="Arial" w:cs="Arial"/>
          <w:bCs/>
          <w:color w:val="000000" w:themeColor="text1"/>
          <w:sz w:val="24"/>
          <w:szCs w:val="24"/>
        </w:rPr>
        <w:t>0.</w:t>
      </w:r>
      <w:r w:rsidRPr="00F446FA">
        <w:rPr>
          <w:rFonts w:ascii="Arial" w:hAnsi="Arial" w:cs="Arial"/>
          <w:bCs/>
          <w:color w:val="000000" w:themeColor="text1"/>
          <w:sz w:val="24"/>
          <w:szCs w:val="24"/>
          <w:lang w:val="en-US"/>
        </w:rPr>
        <w:t>774</w:t>
      </w:r>
      <w:r w:rsidRPr="00F446FA">
        <w:rPr>
          <w:rFonts w:ascii="Arial" w:hAnsi="Arial" w:cs="Arial"/>
          <w:color w:val="000000" w:themeColor="text1"/>
          <w:sz w:val="24"/>
          <w:szCs w:val="24"/>
        </w:rPr>
        <w:t xml:space="preserve"> indicates excellent sampling adequacy, meaning the data are highly suitable for factor analysis. The Bartlett’s Test of Sphericity is significant (</w:t>
      </w:r>
      <w:r w:rsidRPr="00F446FA">
        <w:rPr>
          <w:rFonts w:ascii="Arial" w:hAnsi="Arial" w:cs="Arial"/>
          <w:bCs/>
          <w:color w:val="000000" w:themeColor="text1"/>
          <w:sz w:val="24"/>
          <w:szCs w:val="24"/>
        </w:rPr>
        <w:t xml:space="preserve">χ² = </w:t>
      </w:r>
      <w:r w:rsidRPr="00F446FA">
        <w:rPr>
          <w:rFonts w:ascii="Arial" w:hAnsi="Arial" w:cs="Arial"/>
          <w:bCs/>
          <w:color w:val="000000" w:themeColor="text1"/>
          <w:sz w:val="24"/>
          <w:szCs w:val="24"/>
          <w:lang w:val="en-US"/>
        </w:rPr>
        <w:t>1224.572</w:t>
      </w:r>
      <w:r w:rsidRPr="00F446FA">
        <w:rPr>
          <w:rFonts w:ascii="Arial" w:hAnsi="Arial" w:cs="Arial"/>
          <w:color w:val="000000" w:themeColor="text1"/>
          <w:sz w:val="24"/>
          <w:szCs w:val="24"/>
        </w:rPr>
        <w:t xml:space="preserve">, </w:t>
      </w:r>
      <w:r w:rsidRPr="00F446FA">
        <w:rPr>
          <w:rFonts w:ascii="Arial" w:hAnsi="Arial" w:cs="Arial"/>
          <w:bCs/>
          <w:color w:val="000000" w:themeColor="text1"/>
          <w:sz w:val="24"/>
          <w:szCs w:val="24"/>
        </w:rPr>
        <w:t xml:space="preserve">df = </w:t>
      </w:r>
      <w:r w:rsidRPr="00F446FA">
        <w:rPr>
          <w:rFonts w:ascii="Arial" w:hAnsi="Arial" w:cs="Arial"/>
          <w:bCs/>
          <w:color w:val="000000" w:themeColor="text1"/>
          <w:sz w:val="24"/>
          <w:szCs w:val="24"/>
          <w:lang w:val="en-US"/>
        </w:rPr>
        <w:t>210</w:t>
      </w:r>
      <w:r w:rsidRPr="00F446FA">
        <w:rPr>
          <w:rFonts w:ascii="Arial" w:hAnsi="Arial" w:cs="Arial"/>
          <w:color w:val="000000" w:themeColor="text1"/>
          <w:sz w:val="24"/>
          <w:szCs w:val="24"/>
        </w:rPr>
        <w:t xml:space="preserve">, </w:t>
      </w:r>
      <w:r w:rsidRPr="00F446FA">
        <w:rPr>
          <w:rFonts w:ascii="Arial" w:hAnsi="Arial" w:cs="Arial"/>
          <w:bCs/>
          <w:color w:val="000000" w:themeColor="text1"/>
          <w:sz w:val="24"/>
          <w:szCs w:val="24"/>
        </w:rPr>
        <w:t>p &lt; .001</w:t>
      </w:r>
      <w:r w:rsidRPr="00F446FA">
        <w:rPr>
          <w:rFonts w:ascii="Arial" w:hAnsi="Arial" w:cs="Arial"/>
          <w:color w:val="000000" w:themeColor="text1"/>
          <w:sz w:val="24"/>
          <w:szCs w:val="24"/>
        </w:rPr>
        <w:t xml:space="preserve">), confirming that the correlation matrix is not an identity matrix and that the items have sufficient </w:t>
      </w:r>
      <w:r w:rsidRPr="00F446FA">
        <w:rPr>
          <w:rFonts w:ascii="Arial" w:hAnsi="Arial" w:cs="Arial"/>
          <w:color w:val="000000" w:themeColor="text1"/>
          <w:sz w:val="24"/>
          <w:szCs w:val="24"/>
        </w:rPr>
        <w:lastRenderedPageBreak/>
        <w:t>correlations to proceed with factor analysis. Together, these results strongly support the appropriateness of conducting factor analysis on the dataset.</w:t>
      </w:r>
    </w:p>
    <w:p w14:paraId="706CFEAF" w14:textId="77777777" w:rsidR="005B0066" w:rsidRDefault="005B0066">
      <w:pPr>
        <w:spacing w:line="360" w:lineRule="auto"/>
        <w:jc w:val="both"/>
        <w:rPr>
          <w:rFonts w:ascii="Arial" w:hAnsi="Arial" w:cs="Arial"/>
          <w:b/>
          <w:color w:val="000000" w:themeColor="text1"/>
          <w:sz w:val="24"/>
          <w:szCs w:val="24"/>
        </w:rPr>
      </w:pPr>
    </w:p>
    <w:p w14:paraId="7C9C6D6B" w14:textId="3F1A5E34" w:rsidR="005149F2" w:rsidRPr="00F446FA" w:rsidRDefault="00741EAD">
      <w:pPr>
        <w:spacing w:line="360" w:lineRule="auto"/>
        <w:jc w:val="both"/>
        <w:rPr>
          <w:rFonts w:ascii="Arial" w:hAnsi="Arial" w:cs="Arial"/>
          <w:b/>
          <w:color w:val="000000" w:themeColor="text1"/>
          <w:sz w:val="24"/>
          <w:szCs w:val="24"/>
          <w:lang w:val="en-US"/>
        </w:rPr>
      </w:pPr>
      <w:r w:rsidRPr="00F446FA">
        <w:rPr>
          <w:rFonts w:ascii="Arial" w:hAnsi="Arial" w:cs="Arial"/>
          <w:b/>
          <w:color w:val="000000" w:themeColor="text1"/>
          <w:sz w:val="24"/>
          <w:szCs w:val="24"/>
        </w:rPr>
        <w:t xml:space="preserve">Table </w:t>
      </w:r>
      <w:r w:rsidR="006B2524">
        <w:rPr>
          <w:rFonts w:ascii="Arial" w:hAnsi="Arial" w:cs="Arial"/>
          <w:b/>
          <w:color w:val="000000" w:themeColor="text1"/>
          <w:sz w:val="24"/>
          <w:szCs w:val="24"/>
          <w:lang w:val="en-US"/>
        </w:rPr>
        <w:t>4</w:t>
      </w:r>
    </w:p>
    <w:p w14:paraId="181EADC4" w14:textId="77777777" w:rsidR="005149F2" w:rsidRPr="00F446FA" w:rsidRDefault="00741EAD">
      <w:pPr>
        <w:spacing w:line="360" w:lineRule="auto"/>
        <w:contextualSpacing/>
        <w:jc w:val="both"/>
        <w:rPr>
          <w:rFonts w:ascii="Arial" w:hAnsi="Arial" w:cs="Arial"/>
          <w:color w:val="000000" w:themeColor="text1"/>
          <w:sz w:val="24"/>
          <w:szCs w:val="24"/>
        </w:rPr>
      </w:pPr>
      <w:r w:rsidRPr="00F446FA">
        <w:rPr>
          <w:rFonts w:ascii="Arial" w:hAnsi="Arial" w:cs="Arial"/>
          <w:bCs/>
          <w:i/>
          <w:color w:val="000000" w:themeColor="text1"/>
          <w:sz w:val="24"/>
          <w:szCs w:val="24"/>
          <w:lang w:eastAsia="en-PH"/>
        </w:rPr>
        <w:t>Kaiser-Meyer-Olkin (KMO) and Bartlett’s Test of Sphericity of</w:t>
      </w:r>
      <w:r w:rsidRPr="00F446FA">
        <w:rPr>
          <w:rFonts w:ascii="Arial" w:hAnsi="Arial" w:cs="Arial"/>
          <w:bCs/>
          <w:i/>
          <w:color w:val="000000" w:themeColor="text1"/>
          <w:sz w:val="24"/>
          <w:szCs w:val="24"/>
          <w:lang w:val="en-US" w:eastAsia="en-PH"/>
        </w:rPr>
        <w:t xml:space="preserve"> </w:t>
      </w:r>
      <w:r w:rsidRPr="00F446FA">
        <w:rPr>
          <w:rFonts w:ascii="Arial" w:eastAsia="Arial" w:hAnsi="Arial" w:cs="Arial"/>
          <w:i/>
          <w:iCs/>
          <w:color w:val="000000" w:themeColor="text1"/>
          <w:sz w:val="24"/>
          <w:szCs w:val="24"/>
        </w:rPr>
        <w:t>Sustainable Audit Methods</w:t>
      </w:r>
    </w:p>
    <w:tbl>
      <w:tblPr>
        <w:tblStyle w:val="Style41"/>
        <w:tblW w:w="844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359"/>
        <w:gridCol w:w="3171"/>
        <w:gridCol w:w="1917"/>
      </w:tblGrid>
      <w:tr w:rsidR="005149F2" w:rsidRPr="00F446FA" w14:paraId="61A23B9B" w14:textId="77777777">
        <w:trPr>
          <w:cantSplit/>
          <w:trHeight w:val="293"/>
        </w:trPr>
        <w:tc>
          <w:tcPr>
            <w:tcW w:w="8447" w:type="dxa"/>
            <w:gridSpan w:val="3"/>
            <w:tcBorders>
              <w:top w:val="single" w:sz="4" w:space="0" w:color="auto"/>
              <w:left w:val="nil"/>
              <w:bottom w:val="nil"/>
              <w:right w:val="nil"/>
            </w:tcBorders>
            <w:shd w:val="clear" w:color="auto" w:fill="FFFFFF"/>
            <w:tcMar>
              <w:top w:w="0" w:type="dxa"/>
              <w:left w:w="0" w:type="dxa"/>
              <w:bottom w:w="0" w:type="dxa"/>
              <w:right w:w="0" w:type="dxa"/>
            </w:tcMar>
            <w:vAlign w:val="center"/>
          </w:tcPr>
          <w:p w14:paraId="6BFCF079" w14:textId="77777777" w:rsidR="005149F2" w:rsidRPr="00F446FA" w:rsidRDefault="00741EAD">
            <w:pPr>
              <w:spacing w:line="480" w:lineRule="auto"/>
              <w:ind w:left="60" w:right="60"/>
              <w:jc w:val="both"/>
              <w:rPr>
                <w:rFonts w:ascii="Arial" w:eastAsia="Arial" w:hAnsi="Arial" w:cs="Arial"/>
                <w:color w:val="000000" w:themeColor="text1"/>
                <w:sz w:val="24"/>
                <w:szCs w:val="24"/>
              </w:rPr>
            </w:pPr>
            <w:r w:rsidRPr="00F446FA">
              <w:rPr>
                <w:rFonts w:ascii="Arial" w:eastAsia="Arial" w:hAnsi="Arial" w:cs="Arial"/>
                <w:b/>
                <w:bCs/>
                <w:color w:val="000000" w:themeColor="text1"/>
                <w:sz w:val="24"/>
                <w:szCs w:val="24"/>
              </w:rPr>
              <w:t>KMO and Bartlett's Test</w:t>
            </w:r>
          </w:p>
        </w:tc>
      </w:tr>
      <w:tr w:rsidR="005149F2" w:rsidRPr="00F446FA" w14:paraId="2E266527" w14:textId="77777777">
        <w:trPr>
          <w:cantSplit/>
          <w:trHeight w:val="587"/>
        </w:trPr>
        <w:tc>
          <w:tcPr>
            <w:tcW w:w="6530"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27D587A5"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Kaiser-Meyer-Olkin Measure of Sampling Adequacy.</w:t>
            </w:r>
          </w:p>
        </w:tc>
        <w:tc>
          <w:tcPr>
            <w:tcW w:w="1917" w:type="dxa"/>
            <w:tcBorders>
              <w:top w:val="nil"/>
              <w:left w:val="nil"/>
              <w:bottom w:val="single" w:sz="8" w:space="0" w:color="AEAEAE"/>
              <w:right w:val="nil"/>
            </w:tcBorders>
            <w:shd w:val="clear" w:color="auto" w:fill="FFFFFF"/>
            <w:tcMar>
              <w:top w:w="0" w:type="dxa"/>
              <w:left w:w="0" w:type="dxa"/>
              <w:bottom w:w="0" w:type="dxa"/>
              <w:right w:w="0" w:type="dxa"/>
            </w:tcMar>
          </w:tcPr>
          <w:p w14:paraId="45C192B8"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.774</w:t>
            </w:r>
          </w:p>
        </w:tc>
      </w:tr>
      <w:tr w:rsidR="005149F2" w:rsidRPr="00F446FA" w14:paraId="4DD6C039" w14:textId="77777777">
        <w:trPr>
          <w:cantSplit/>
          <w:trHeight w:val="608"/>
        </w:trPr>
        <w:tc>
          <w:tcPr>
            <w:tcW w:w="3359"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203478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Bartlett's Test of Sphericity</w:t>
            </w:r>
          </w:p>
        </w:tc>
        <w:tc>
          <w:tcPr>
            <w:tcW w:w="31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2DB24D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Approx. Chi-Square</w:t>
            </w:r>
          </w:p>
        </w:tc>
        <w:tc>
          <w:tcPr>
            <w:tcW w:w="191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4C21F59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1224.572</w:t>
            </w:r>
          </w:p>
        </w:tc>
      </w:tr>
      <w:tr w:rsidR="005149F2" w:rsidRPr="00F446FA" w14:paraId="174C03CB" w14:textId="77777777">
        <w:trPr>
          <w:cantSplit/>
          <w:trHeight w:val="314"/>
        </w:trPr>
        <w:tc>
          <w:tcPr>
            <w:tcW w:w="3359"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429930E9" w14:textId="77777777" w:rsidR="005149F2" w:rsidRPr="00F446FA" w:rsidRDefault="005149F2">
            <w:pPr>
              <w:widowControl w:val="0"/>
              <w:jc w:val="both"/>
              <w:rPr>
                <w:rFonts w:ascii="Arial" w:eastAsia="Arial" w:hAnsi="Arial" w:cs="Arial"/>
                <w:color w:val="000000" w:themeColor="text1"/>
                <w:sz w:val="24"/>
                <w:szCs w:val="24"/>
              </w:rPr>
            </w:pPr>
          </w:p>
        </w:tc>
        <w:tc>
          <w:tcPr>
            <w:tcW w:w="3171"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9F62B3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df</w:t>
            </w:r>
          </w:p>
        </w:tc>
        <w:tc>
          <w:tcPr>
            <w:tcW w:w="1917"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43E3DAC1"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210</w:t>
            </w:r>
          </w:p>
        </w:tc>
      </w:tr>
      <w:tr w:rsidR="005149F2" w:rsidRPr="00F446FA" w14:paraId="25E1D534" w14:textId="77777777">
        <w:trPr>
          <w:cantSplit/>
          <w:trHeight w:val="335"/>
        </w:trPr>
        <w:tc>
          <w:tcPr>
            <w:tcW w:w="3359"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5A3A48E1" w14:textId="77777777" w:rsidR="005149F2" w:rsidRPr="00F446FA" w:rsidRDefault="005149F2">
            <w:pPr>
              <w:widowControl w:val="0"/>
              <w:jc w:val="both"/>
              <w:rPr>
                <w:rFonts w:ascii="Arial" w:eastAsia="Arial" w:hAnsi="Arial" w:cs="Arial"/>
                <w:color w:val="000000" w:themeColor="text1"/>
                <w:sz w:val="24"/>
                <w:szCs w:val="24"/>
              </w:rPr>
            </w:pPr>
          </w:p>
        </w:tc>
        <w:tc>
          <w:tcPr>
            <w:tcW w:w="3171"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090ABA2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Sig.</w:t>
            </w:r>
          </w:p>
        </w:tc>
        <w:tc>
          <w:tcPr>
            <w:tcW w:w="1917"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7B953366"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.000</w:t>
            </w:r>
          </w:p>
        </w:tc>
      </w:tr>
    </w:tbl>
    <w:p w14:paraId="63BCFD30" w14:textId="77777777" w:rsidR="005149F2" w:rsidRPr="00F446FA" w:rsidRDefault="005149F2">
      <w:pPr>
        <w:ind w:firstLine="720"/>
        <w:jc w:val="both"/>
        <w:rPr>
          <w:rFonts w:ascii="Arial" w:hAnsi="Arial" w:cs="Arial"/>
          <w:color w:val="000000" w:themeColor="text1"/>
          <w:sz w:val="24"/>
          <w:szCs w:val="24"/>
          <w:lang w:val="en-US"/>
        </w:rPr>
      </w:pPr>
    </w:p>
    <w:p w14:paraId="1ACCE205" w14:textId="2FB4AFCF" w:rsidR="005B0066" w:rsidRPr="00F07F64" w:rsidRDefault="006B2524" w:rsidP="00F07F64">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Table 5</w:t>
      </w:r>
      <w:r w:rsidR="00741EAD" w:rsidRPr="00F446FA">
        <w:rPr>
          <w:rFonts w:ascii="Arial" w:hAnsi="Arial" w:cs="Arial"/>
          <w:color w:val="000000" w:themeColor="text1"/>
          <w:sz w:val="24"/>
          <w:szCs w:val="24"/>
          <w:lang w:val="en-US"/>
        </w:rPr>
        <w:t xml:space="preserve"> also</w:t>
      </w:r>
      <w:r w:rsidR="00741EAD" w:rsidRPr="00F446FA">
        <w:rPr>
          <w:rFonts w:ascii="Arial" w:hAnsi="Arial" w:cs="Arial"/>
          <w:color w:val="000000" w:themeColor="text1"/>
          <w:sz w:val="24"/>
          <w:szCs w:val="24"/>
        </w:rPr>
        <w:t xml:space="preserve"> presents the rotated component matrix from principal component analysis using Varimax rotation. Componen</w:t>
      </w:r>
      <w:r w:rsidR="00741EAD" w:rsidRPr="00F446FA">
        <w:rPr>
          <w:rFonts w:ascii="Arial" w:hAnsi="Arial" w:cs="Arial"/>
          <w:color w:val="000000" w:themeColor="text1"/>
          <w:sz w:val="24"/>
          <w:szCs w:val="24"/>
          <w:lang w:val="en-US"/>
        </w:rPr>
        <w:t>t 1</w:t>
      </w:r>
      <w:r w:rsidR="00741EAD" w:rsidRPr="00F446FA">
        <w:rPr>
          <w:rFonts w:ascii="Arial" w:hAnsi="Arial" w:cs="Arial"/>
          <w:color w:val="000000" w:themeColor="text1"/>
          <w:sz w:val="24"/>
          <w:szCs w:val="24"/>
        </w:rPr>
        <w:t xml:space="preserve"> included items </w:t>
      </w:r>
      <w:r w:rsidR="00741EAD" w:rsidRPr="00F446FA">
        <w:rPr>
          <w:rFonts w:ascii="Arial" w:hAnsi="Arial" w:cs="Arial"/>
          <w:color w:val="000000" w:themeColor="text1"/>
          <w:sz w:val="24"/>
          <w:szCs w:val="24"/>
          <w:lang w:val="en-US"/>
        </w:rPr>
        <w:t>EFCPs 1,2,3,4,5 &amp; 7</w:t>
      </w:r>
      <w:r w:rsidR="00741EAD" w:rsidRPr="00F446FA">
        <w:rPr>
          <w:rFonts w:ascii="Arial" w:hAnsi="Arial" w:cs="Arial"/>
          <w:color w:val="000000" w:themeColor="text1"/>
          <w:sz w:val="24"/>
          <w:szCs w:val="24"/>
        </w:rPr>
        <w:t>, with factor loadings ranging from 0.</w:t>
      </w:r>
      <w:r w:rsidR="00741EAD" w:rsidRPr="00F446FA">
        <w:rPr>
          <w:rFonts w:ascii="Arial" w:hAnsi="Arial" w:cs="Arial"/>
          <w:color w:val="000000" w:themeColor="text1"/>
          <w:sz w:val="24"/>
          <w:szCs w:val="24"/>
          <w:lang w:val="en-US"/>
        </w:rPr>
        <w:t>505</w:t>
      </w:r>
      <w:r w:rsidR="00741EAD" w:rsidRPr="00F446FA">
        <w:rPr>
          <w:rFonts w:ascii="Arial" w:hAnsi="Arial" w:cs="Arial"/>
          <w:color w:val="000000" w:themeColor="text1"/>
          <w:sz w:val="24"/>
          <w:szCs w:val="24"/>
        </w:rPr>
        <w:t xml:space="preserve"> to 0.</w:t>
      </w:r>
      <w:r w:rsidR="00741EAD" w:rsidRPr="00F446FA">
        <w:rPr>
          <w:rFonts w:ascii="Arial" w:hAnsi="Arial" w:cs="Arial"/>
          <w:color w:val="000000" w:themeColor="text1"/>
          <w:sz w:val="24"/>
          <w:szCs w:val="24"/>
          <w:lang w:val="en-US"/>
        </w:rPr>
        <w:t>638</w:t>
      </w:r>
      <w:r w:rsidR="00741EAD" w:rsidRPr="00F446FA">
        <w:rPr>
          <w:rFonts w:ascii="Arial" w:hAnsi="Arial" w:cs="Arial"/>
          <w:color w:val="000000" w:themeColor="text1"/>
          <w:sz w:val="24"/>
          <w:szCs w:val="24"/>
        </w:rPr>
        <w:t xml:space="preserve">, </w:t>
      </w:r>
      <w:r w:rsidR="00741EAD" w:rsidRPr="00F446FA">
        <w:rPr>
          <w:rFonts w:ascii="Arial" w:hAnsi="Arial" w:cs="Arial"/>
          <w:color w:val="000000" w:themeColor="text1"/>
          <w:sz w:val="24"/>
          <w:szCs w:val="24"/>
          <w:lang w:val="en-US"/>
        </w:rPr>
        <w:t xml:space="preserve">meanwhile EFCP 4 has only a factor loading </w:t>
      </w:r>
      <w:r w:rsidR="00741EAD" w:rsidRPr="00F446FA">
        <w:rPr>
          <w:rFonts w:ascii="Arial" w:hAnsi="Arial" w:cs="Arial"/>
          <w:color w:val="000000" w:themeColor="text1"/>
          <w:sz w:val="24"/>
          <w:szCs w:val="24"/>
        </w:rPr>
        <w:t>indicating a well-defined construct; however</w:t>
      </w:r>
      <w:r w:rsidR="00741EAD" w:rsidRPr="00F446FA">
        <w:rPr>
          <w:rFonts w:ascii="Arial" w:hAnsi="Arial" w:cs="Arial"/>
          <w:color w:val="000000" w:themeColor="text1"/>
          <w:sz w:val="24"/>
          <w:szCs w:val="24"/>
          <w:lang w:val="en-US"/>
        </w:rPr>
        <w:t>, EFCP 6 has only .490 below usual factor loading but still sufficient.</w:t>
      </w:r>
      <w:r w:rsidR="00741EAD" w:rsidRPr="00F446FA">
        <w:rPr>
          <w:rFonts w:ascii="Arial" w:hAnsi="Arial" w:cs="Arial"/>
          <w:color w:val="000000" w:themeColor="text1"/>
          <w:sz w:val="24"/>
          <w:szCs w:val="24"/>
        </w:rPr>
        <w:t xml:space="preserve"> Component 2 comprised items </w:t>
      </w:r>
      <w:r w:rsidR="00741EAD" w:rsidRPr="00F446FA">
        <w:rPr>
          <w:rFonts w:ascii="Arial" w:hAnsi="Arial" w:cs="Arial"/>
          <w:color w:val="000000" w:themeColor="text1"/>
          <w:sz w:val="24"/>
          <w:szCs w:val="24"/>
          <w:lang w:val="en-US"/>
        </w:rPr>
        <w:t xml:space="preserve">WRP </w:t>
      </w:r>
      <w:r w:rsidR="00741EAD" w:rsidRPr="00F446FA">
        <w:rPr>
          <w:rFonts w:ascii="Arial" w:hAnsi="Arial" w:cs="Arial"/>
          <w:color w:val="000000" w:themeColor="text1"/>
          <w:sz w:val="24"/>
          <w:szCs w:val="24"/>
        </w:rPr>
        <w:t>1–</w:t>
      </w:r>
      <w:r w:rsidR="00741EAD" w:rsidRPr="00F446FA">
        <w:rPr>
          <w:rFonts w:ascii="Arial" w:hAnsi="Arial" w:cs="Arial"/>
          <w:color w:val="000000" w:themeColor="text1"/>
          <w:sz w:val="24"/>
          <w:szCs w:val="24"/>
          <w:lang w:val="en-US"/>
        </w:rPr>
        <w:t xml:space="preserve">WRP </w:t>
      </w:r>
      <w:r w:rsidR="00741EAD" w:rsidRPr="00F446FA">
        <w:rPr>
          <w:rFonts w:ascii="Arial" w:hAnsi="Arial" w:cs="Arial"/>
          <w:color w:val="000000" w:themeColor="text1"/>
          <w:sz w:val="24"/>
          <w:szCs w:val="24"/>
        </w:rPr>
        <w:t>7, with loadings between 0.</w:t>
      </w:r>
      <w:r w:rsidR="00741EAD" w:rsidRPr="00F446FA">
        <w:rPr>
          <w:rFonts w:ascii="Arial" w:hAnsi="Arial" w:cs="Arial"/>
          <w:color w:val="000000" w:themeColor="text1"/>
          <w:sz w:val="24"/>
          <w:szCs w:val="24"/>
          <w:lang w:val="en-US"/>
        </w:rPr>
        <w:t>465</w:t>
      </w:r>
      <w:r w:rsidR="00741EAD" w:rsidRPr="00F446FA">
        <w:rPr>
          <w:rFonts w:ascii="Arial" w:hAnsi="Arial" w:cs="Arial"/>
          <w:color w:val="000000" w:themeColor="text1"/>
          <w:sz w:val="24"/>
          <w:szCs w:val="24"/>
        </w:rPr>
        <w:t xml:space="preserve"> and 0.</w:t>
      </w:r>
      <w:r w:rsidR="00741EAD" w:rsidRPr="00F446FA">
        <w:rPr>
          <w:rFonts w:ascii="Arial" w:hAnsi="Arial" w:cs="Arial"/>
          <w:color w:val="000000" w:themeColor="text1"/>
          <w:sz w:val="24"/>
          <w:szCs w:val="24"/>
          <w:lang w:val="en-US"/>
        </w:rPr>
        <w:t>501</w:t>
      </w:r>
      <w:r w:rsidR="00741EAD" w:rsidRPr="00F446FA">
        <w:rPr>
          <w:rFonts w:ascii="Arial" w:hAnsi="Arial" w:cs="Arial"/>
          <w:color w:val="000000" w:themeColor="text1"/>
          <w:sz w:val="24"/>
          <w:szCs w:val="24"/>
        </w:rPr>
        <w:t xml:space="preserve">, reflecting a coherent and </w:t>
      </w:r>
      <w:r w:rsidR="00741EAD" w:rsidRPr="00F446FA">
        <w:rPr>
          <w:rFonts w:ascii="Arial" w:hAnsi="Arial" w:cs="Arial"/>
          <w:color w:val="000000" w:themeColor="text1"/>
          <w:sz w:val="24"/>
          <w:szCs w:val="24"/>
          <w:lang w:val="en-US"/>
        </w:rPr>
        <w:t>sufficient</w:t>
      </w:r>
      <w:r w:rsidR="00741EAD" w:rsidRPr="00F446FA">
        <w:rPr>
          <w:rFonts w:ascii="Arial" w:hAnsi="Arial" w:cs="Arial"/>
          <w:color w:val="000000" w:themeColor="text1"/>
          <w:sz w:val="24"/>
          <w:szCs w:val="24"/>
        </w:rPr>
        <w:t xml:space="preserve"> construct. Component 3 consisted of items </w:t>
      </w:r>
      <w:r w:rsidR="00741EAD" w:rsidRPr="00F446FA">
        <w:rPr>
          <w:rFonts w:ascii="Arial" w:hAnsi="Arial" w:cs="Arial"/>
          <w:color w:val="000000" w:themeColor="text1"/>
          <w:sz w:val="24"/>
          <w:szCs w:val="24"/>
          <w:lang w:val="en-US"/>
        </w:rPr>
        <w:t xml:space="preserve">EEP </w:t>
      </w:r>
      <w:r w:rsidR="00741EAD" w:rsidRPr="00F446FA">
        <w:rPr>
          <w:rFonts w:ascii="Arial" w:hAnsi="Arial" w:cs="Arial"/>
          <w:color w:val="000000" w:themeColor="text1"/>
          <w:sz w:val="24"/>
          <w:szCs w:val="24"/>
        </w:rPr>
        <w:t>1–</w:t>
      </w:r>
      <w:r w:rsidR="00741EAD" w:rsidRPr="00F446FA">
        <w:rPr>
          <w:rFonts w:ascii="Arial" w:hAnsi="Arial" w:cs="Arial"/>
          <w:color w:val="000000" w:themeColor="text1"/>
          <w:sz w:val="24"/>
          <w:szCs w:val="24"/>
          <w:lang w:val="en-US"/>
        </w:rPr>
        <w:t>EEP 4</w:t>
      </w:r>
      <w:r w:rsidR="00741EAD" w:rsidRPr="00F446FA">
        <w:rPr>
          <w:rFonts w:ascii="Arial" w:hAnsi="Arial" w:cs="Arial"/>
          <w:color w:val="000000" w:themeColor="text1"/>
          <w:sz w:val="24"/>
          <w:szCs w:val="24"/>
        </w:rPr>
        <w:t>, with loadings ranging from 0.5</w:t>
      </w:r>
      <w:r w:rsidR="00741EAD" w:rsidRPr="00F446FA">
        <w:rPr>
          <w:rFonts w:ascii="Arial" w:hAnsi="Arial" w:cs="Arial"/>
          <w:color w:val="000000" w:themeColor="text1"/>
          <w:sz w:val="24"/>
          <w:szCs w:val="24"/>
          <w:lang w:val="en-US"/>
        </w:rPr>
        <w:t>05</w:t>
      </w:r>
      <w:r w:rsidR="00741EAD" w:rsidRPr="00F446FA">
        <w:rPr>
          <w:rFonts w:ascii="Arial" w:hAnsi="Arial" w:cs="Arial"/>
          <w:color w:val="000000" w:themeColor="text1"/>
          <w:sz w:val="24"/>
          <w:szCs w:val="24"/>
        </w:rPr>
        <w:t xml:space="preserve"> to 0.</w:t>
      </w:r>
      <w:r w:rsidR="00741EAD" w:rsidRPr="00F446FA">
        <w:rPr>
          <w:rFonts w:ascii="Arial" w:hAnsi="Arial" w:cs="Arial"/>
          <w:color w:val="000000" w:themeColor="text1"/>
          <w:sz w:val="24"/>
          <w:szCs w:val="24"/>
          <w:lang w:val="en-US"/>
        </w:rPr>
        <w:t>549</w:t>
      </w:r>
      <w:r w:rsidR="00741EAD" w:rsidRPr="00F446FA">
        <w:rPr>
          <w:rFonts w:ascii="Arial" w:hAnsi="Arial" w:cs="Arial"/>
          <w:color w:val="000000" w:themeColor="text1"/>
          <w:sz w:val="24"/>
          <w:szCs w:val="24"/>
        </w:rPr>
        <w:t>, indicating a consistent</w:t>
      </w:r>
      <w:r w:rsidR="00741EAD" w:rsidRPr="00F446FA">
        <w:rPr>
          <w:rFonts w:ascii="Arial" w:hAnsi="Arial" w:cs="Arial"/>
          <w:color w:val="000000" w:themeColor="text1"/>
          <w:sz w:val="24"/>
          <w:szCs w:val="24"/>
          <w:lang w:val="en-US"/>
        </w:rPr>
        <w:t xml:space="preserve"> dimension, while EEP 5 has slightly below coherent factor loading with 0.494 factor loading and EEP 6 was excluded due to insufficient factor loading. </w:t>
      </w:r>
      <w:r w:rsidR="00741EAD" w:rsidRPr="00F446FA">
        <w:rPr>
          <w:rFonts w:ascii="Arial" w:hAnsi="Arial" w:cs="Arial"/>
          <w:color w:val="000000" w:themeColor="text1"/>
          <w:sz w:val="24"/>
          <w:szCs w:val="24"/>
        </w:rPr>
        <w:t xml:space="preserve">All the items that were kept had loadings higher than 0.50, which is the </w:t>
      </w:r>
      <w:r w:rsidR="00741EAD" w:rsidRPr="00F446FA">
        <w:rPr>
          <w:rFonts w:ascii="Arial" w:hAnsi="Arial" w:cs="Arial"/>
          <w:color w:val="000000" w:themeColor="text1"/>
          <w:sz w:val="24"/>
          <w:szCs w:val="24"/>
          <w:lang w:val="en-US"/>
        </w:rPr>
        <w:t xml:space="preserve">suitable </w:t>
      </w:r>
      <w:r w:rsidR="00741EAD" w:rsidRPr="00F446FA">
        <w:rPr>
          <w:rFonts w:ascii="Arial" w:hAnsi="Arial" w:cs="Arial"/>
          <w:color w:val="000000" w:themeColor="text1"/>
          <w:sz w:val="24"/>
          <w:szCs w:val="24"/>
        </w:rPr>
        <w:t>threshold, thus providing</w:t>
      </w:r>
      <w:r w:rsidR="00741EAD" w:rsidRPr="00F446FA">
        <w:rPr>
          <w:rFonts w:ascii="Arial" w:hAnsi="Arial" w:cs="Arial"/>
          <w:color w:val="000000" w:themeColor="text1"/>
          <w:sz w:val="24"/>
          <w:szCs w:val="24"/>
          <w:lang w:val="en-US"/>
        </w:rPr>
        <w:t xml:space="preserve"> the</w:t>
      </w:r>
      <w:r w:rsidR="00741EAD" w:rsidRPr="00F446FA">
        <w:rPr>
          <w:rFonts w:ascii="Arial" w:hAnsi="Arial" w:cs="Arial"/>
          <w:color w:val="000000" w:themeColor="text1"/>
          <w:sz w:val="24"/>
          <w:szCs w:val="24"/>
        </w:rPr>
        <w:t xml:space="preserve"> support for convergent validity (Hair et al. 2019). The rotated solution was reasonable and was consistent with the theory, and the </w:t>
      </w:r>
      <w:r w:rsidR="00741EAD" w:rsidRPr="00F446FA">
        <w:rPr>
          <w:rFonts w:ascii="Arial" w:hAnsi="Arial" w:cs="Arial"/>
          <w:color w:val="000000" w:themeColor="text1"/>
          <w:sz w:val="24"/>
          <w:szCs w:val="24"/>
        </w:rPr>
        <w:lastRenderedPageBreak/>
        <w:t>algorithm converged by the eighth iteration, so the factor structure is appropriate and stable in terms of the follow-up CFA or SEM analysis.</w:t>
      </w:r>
      <w:bookmarkStart w:id="2" w:name="_Hlk221173557"/>
    </w:p>
    <w:p w14:paraId="04A2F42B" w14:textId="38F10BB0" w:rsidR="005149F2" w:rsidRPr="00F446FA" w:rsidRDefault="006B2524">
      <w:pPr>
        <w:spacing w:line="480" w:lineRule="auto"/>
        <w:jc w:val="both"/>
        <w:rPr>
          <w:rFonts w:ascii="Arial" w:hAnsi="Arial" w:cs="Arial"/>
          <w:b/>
          <w:color w:val="000000" w:themeColor="text1"/>
          <w:sz w:val="24"/>
          <w:szCs w:val="24"/>
        </w:rPr>
      </w:pPr>
      <w:r>
        <w:rPr>
          <w:rFonts w:ascii="Arial" w:hAnsi="Arial" w:cs="Arial"/>
          <w:b/>
          <w:color w:val="000000" w:themeColor="text1"/>
          <w:sz w:val="24"/>
          <w:szCs w:val="24"/>
        </w:rPr>
        <w:t>Table 5</w:t>
      </w:r>
    </w:p>
    <w:p w14:paraId="7A7DB922" w14:textId="77777777" w:rsidR="005149F2" w:rsidRPr="00F446FA" w:rsidRDefault="00741EAD">
      <w:pPr>
        <w:spacing w:line="480" w:lineRule="auto"/>
        <w:jc w:val="both"/>
        <w:rPr>
          <w:rFonts w:ascii="Arial" w:hAnsi="Arial" w:cs="Arial"/>
          <w:color w:val="000000" w:themeColor="text1"/>
          <w:sz w:val="24"/>
          <w:szCs w:val="24"/>
        </w:rPr>
      </w:pPr>
      <w:bookmarkStart w:id="3" w:name="_Hlk221112572"/>
      <w:r w:rsidRPr="00F446FA">
        <w:rPr>
          <w:rFonts w:ascii="Arial" w:hAnsi="Arial" w:cs="Arial"/>
          <w:bCs/>
          <w:i/>
          <w:color w:val="000000" w:themeColor="text1"/>
          <w:sz w:val="24"/>
          <w:szCs w:val="24"/>
        </w:rPr>
        <w:t xml:space="preserve">Rotated Component Matrix (Varimax Rotation) of </w:t>
      </w:r>
      <w:r w:rsidRPr="00F446FA">
        <w:rPr>
          <w:rFonts w:ascii="Arial" w:eastAsia="Arial" w:hAnsi="Arial" w:cs="Arial"/>
          <w:i/>
          <w:iCs/>
          <w:color w:val="000000" w:themeColor="text1"/>
          <w:sz w:val="24"/>
          <w:szCs w:val="24"/>
        </w:rPr>
        <w:t>Sustainable Audit Methods</w:t>
      </w:r>
      <w:bookmarkEnd w:id="2"/>
      <w:bookmarkEnd w:id="3"/>
    </w:p>
    <w:tbl>
      <w:tblPr>
        <w:tblStyle w:val="Style42"/>
        <w:tblW w:w="812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72"/>
        <w:gridCol w:w="1838"/>
        <w:gridCol w:w="2144"/>
        <w:gridCol w:w="2069"/>
      </w:tblGrid>
      <w:tr w:rsidR="005149F2" w:rsidRPr="00F446FA" w14:paraId="261FCBDE" w14:textId="77777777">
        <w:trPr>
          <w:cantSplit/>
          <w:trHeight w:val="440"/>
        </w:trPr>
        <w:tc>
          <w:tcPr>
            <w:tcW w:w="8123" w:type="dxa"/>
            <w:gridSpan w:val="4"/>
            <w:tcBorders>
              <w:top w:val="single" w:sz="4" w:space="0" w:color="auto"/>
              <w:left w:val="nil"/>
              <w:bottom w:val="nil"/>
              <w:right w:val="nil"/>
            </w:tcBorders>
            <w:shd w:val="clear" w:color="auto" w:fill="FFFFFF"/>
            <w:tcMar>
              <w:top w:w="0" w:type="dxa"/>
              <w:left w:w="0" w:type="dxa"/>
              <w:bottom w:w="0" w:type="dxa"/>
              <w:right w:w="0" w:type="dxa"/>
            </w:tcMar>
            <w:vAlign w:val="center"/>
          </w:tcPr>
          <w:p w14:paraId="4434514D"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b/>
                <w:bCs/>
                <w:color w:val="000000" w:themeColor="text1"/>
                <w:sz w:val="24"/>
                <w:szCs w:val="24"/>
              </w:rPr>
              <w:t>Component Matrix</w:t>
            </w:r>
            <w:r w:rsidRPr="00F446FA">
              <w:rPr>
                <w:rFonts w:ascii="Arial" w:eastAsia="Arial" w:hAnsi="Arial" w:cs="Arial"/>
                <w:b/>
                <w:bCs/>
                <w:color w:val="000000" w:themeColor="text1"/>
                <w:sz w:val="24"/>
                <w:szCs w:val="24"/>
                <w:vertAlign w:val="superscript"/>
              </w:rPr>
              <w:t>a</w:t>
            </w:r>
          </w:p>
        </w:tc>
      </w:tr>
      <w:tr w:rsidR="005149F2" w:rsidRPr="00F446FA" w14:paraId="71B22247" w14:textId="77777777">
        <w:trPr>
          <w:cantSplit/>
          <w:trHeight w:val="364"/>
        </w:trPr>
        <w:tc>
          <w:tcPr>
            <w:tcW w:w="2072" w:type="dxa"/>
            <w:vMerge w:val="restart"/>
            <w:tcBorders>
              <w:top w:val="nil"/>
              <w:left w:val="nil"/>
              <w:bottom w:val="nil"/>
              <w:right w:val="nil"/>
            </w:tcBorders>
            <w:shd w:val="clear" w:color="auto" w:fill="FFFFFF"/>
            <w:tcMar>
              <w:top w:w="0" w:type="dxa"/>
              <w:left w:w="0" w:type="dxa"/>
              <w:bottom w:w="0" w:type="dxa"/>
              <w:right w:w="0" w:type="dxa"/>
            </w:tcMar>
            <w:vAlign w:val="bottom"/>
          </w:tcPr>
          <w:p w14:paraId="2CDCD5C5" w14:textId="77777777" w:rsidR="005149F2" w:rsidRPr="00F446FA" w:rsidRDefault="005149F2">
            <w:pPr>
              <w:jc w:val="both"/>
              <w:rPr>
                <w:rFonts w:ascii="Arial" w:eastAsia="Times New Roman" w:hAnsi="Arial" w:cs="Arial"/>
                <w:color w:val="000000" w:themeColor="text1"/>
                <w:sz w:val="24"/>
                <w:szCs w:val="24"/>
              </w:rPr>
            </w:pPr>
          </w:p>
        </w:tc>
        <w:tc>
          <w:tcPr>
            <w:tcW w:w="6050" w:type="dxa"/>
            <w:gridSpan w:val="3"/>
            <w:tcBorders>
              <w:top w:val="nil"/>
              <w:left w:val="nil"/>
              <w:bottom w:val="nil"/>
              <w:right w:val="nil"/>
            </w:tcBorders>
            <w:shd w:val="clear" w:color="auto" w:fill="FFFFFF"/>
            <w:tcMar>
              <w:top w:w="0" w:type="dxa"/>
              <w:left w:w="0" w:type="dxa"/>
              <w:bottom w:w="0" w:type="dxa"/>
              <w:right w:w="0" w:type="dxa"/>
            </w:tcMar>
            <w:vAlign w:val="bottom"/>
          </w:tcPr>
          <w:p w14:paraId="2F01C367"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Component</w:t>
            </w:r>
          </w:p>
        </w:tc>
      </w:tr>
      <w:tr w:rsidR="005149F2" w:rsidRPr="00F446FA" w14:paraId="43E5A8C8" w14:textId="77777777">
        <w:trPr>
          <w:cantSplit/>
          <w:trHeight w:val="171"/>
        </w:trPr>
        <w:tc>
          <w:tcPr>
            <w:tcW w:w="2072" w:type="dxa"/>
            <w:vMerge/>
            <w:tcBorders>
              <w:top w:val="nil"/>
              <w:left w:val="nil"/>
              <w:bottom w:val="nil"/>
              <w:right w:val="nil"/>
            </w:tcBorders>
            <w:shd w:val="clear" w:color="auto" w:fill="FFFFFF"/>
            <w:tcMar>
              <w:top w:w="0" w:type="dxa"/>
              <w:left w:w="0" w:type="dxa"/>
              <w:bottom w:w="0" w:type="dxa"/>
              <w:right w:w="0" w:type="dxa"/>
            </w:tcMar>
            <w:vAlign w:val="bottom"/>
          </w:tcPr>
          <w:p w14:paraId="59D9F228" w14:textId="77777777" w:rsidR="005149F2" w:rsidRPr="00F446FA" w:rsidRDefault="005149F2">
            <w:pPr>
              <w:widowControl w:val="0"/>
              <w:jc w:val="both"/>
              <w:rPr>
                <w:rFonts w:ascii="Arial" w:eastAsia="Arial" w:hAnsi="Arial" w:cs="Arial"/>
                <w:color w:val="000000" w:themeColor="text1"/>
                <w:sz w:val="24"/>
                <w:szCs w:val="24"/>
              </w:rPr>
            </w:pPr>
          </w:p>
        </w:tc>
        <w:tc>
          <w:tcPr>
            <w:tcW w:w="1838"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192BC5D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1</w:t>
            </w:r>
          </w:p>
        </w:tc>
        <w:tc>
          <w:tcPr>
            <w:tcW w:w="2144"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3F50C23C"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2</w:t>
            </w:r>
          </w:p>
        </w:tc>
        <w:tc>
          <w:tcPr>
            <w:tcW w:w="2068"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18385370"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3</w:t>
            </w:r>
          </w:p>
        </w:tc>
      </w:tr>
      <w:tr w:rsidR="005149F2" w:rsidRPr="00F446FA" w14:paraId="23487506" w14:textId="77777777">
        <w:trPr>
          <w:cantSplit/>
          <w:trHeight w:val="364"/>
        </w:trPr>
        <w:tc>
          <w:tcPr>
            <w:tcW w:w="2072"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5C88EA3B"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7</w:t>
            </w:r>
          </w:p>
        </w:tc>
        <w:tc>
          <w:tcPr>
            <w:tcW w:w="1838"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14:paraId="0B8EB0A7"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.638</w:t>
            </w:r>
          </w:p>
        </w:tc>
        <w:tc>
          <w:tcPr>
            <w:tcW w:w="2144"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C1BBAA0" w14:textId="77777777" w:rsidR="005149F2" w:rsidRPr="00F446FA" w:rsidRDefault="005149F2">
            <w:pPr>
              <w:jc w:val="both"/>
              <w:rPr>
                <w:rFonts w:ascii="Arial" w:eastAsia="Times New Roman" w:hAnsi="Arial" w:cs="Arial"/>
                <w:color w:val="000000" w:themeColor="text1"/>
                <w:sz w:val="24"/>
                <w:szCs w:val="24"/>
              </w:rPr>
            </w:pPr>
          </w:p>
        </w:tc>
        <w:tc>
          <w:tcPr>
            <w:tcW w:w="2068"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14:paraId="4ED382A9"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237BAE57"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DBE22A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2</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24502DD"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.582</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C8BC514" w14:textId="77777777" w:rsidR="005149F2" w:rsidRPr="00F446FA" w:rsidRDefault="005149F2">
            <w:pPr>
              <w:jc w:val="both"/>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9148693"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791D3E50"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ADBF9AC"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3</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40632EC"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.576</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CDC4FBE" w14:textId="77777777" w:rsidR="005149F2" w:rsidRPr="00F446FA" w:rsidRDefault="005149F2">
            <w:pPr>
              <w:jc w:val="both"/>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AEBF4DA"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5E41593A" w14:textId="77777777">
        <w:trPr>
          <w:cantSplit/>
          <w:trHeight w:val="337"/>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1EC6B4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5</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5DCC2D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.574</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12B5432"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649F4CF"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0823C779"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C08F07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4</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DFE02BC"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.520</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4BBC9A7"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333DFF6"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36E88683"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FA81E0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2</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F951822"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.516</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5CBBA87" w14:textId="77777777" w:rsidR="005149F2" w:rsidRPr="00F446FA" w:rsidRDefault="005149F2">
            <w:pPr>
              <w:ind w:left="60" w:right="60"/>
              <w:jc w:val="right"/>
              <w:rPr>
                <w:rFonts w:ascii="Arial" w:eastAsia="Arial"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3BF8F48"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2A0383AA"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17D22C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1</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8AB5E25"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.505</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14779F9"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E1F18B4"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69A7A8F2"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3DED52A"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EFCP 6</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6A4A63D"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.490</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58A6746"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9A8BEAC"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511B0992" w14:textId="77777777">
        <w:trPr>
          <w:cantSplit/>
          <w:trHeight w:val="337"/>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0092B4C"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5</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ACEE537"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.485</w:t>
            </w: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E3C4A51"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9FBEF5F" w14:textId="77777777" w:rsidR="005149F2" w:rsidRPr="00F446FA" w:rsidRDefault="005149F2">
            <w:pPr>
              <w:ind w:left="60" w:right="60"/>
              <w:jc w:val="right"/>
              <w:rPr>
                <w:rFonts w:ascii="Arial" w:eastAsia="Arial" w:hAnsi="Arial" w:cs="Arial"/>
                <w:color w:val="000000" w:themeColor="text1"/>
                <w:sz w:val="24"/>
                <w:szCs w:val="24"/>
              </w:rPr>
            </w:pPr>
          </w:p>
        </w:tc>
      </w:tr>
      <w:tr w:rsidR="005149F2" w:rsidRPr="00F446FA" w14:paraId="4E382E69"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54AFBD6"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2</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8ABF364" w14:textId="77777777" w:rsidR="005149F2" w:rsidRPr="00F446FA" w:rsidRDefault="005149F2">
            <w:pPr>
              <w:jc w:val="right"/>
              <w:rPr>
                <w:rFonts w:ascii="Arial" w:eastAsia="Times New Roman"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7A53B6F"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.583</w:t>
            </w: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8E6181F"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4F33BF01"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C59411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4</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72406F8" w14:textId="77777777" w:rsidR="005149F2" w:rsidRPr="00F446FA" w:rsidRDefault="005149F2">
            <w:pPr>
              <w:ind w:left="60" w:right="60"/>
              <w:jc w:val="right"/>
              <w:rPr>
                <w:rFonts w:ascii="Arial" w:eastAsia="Arial"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C2C479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.549</w:t>
            </w: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9C32A1E"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27325811"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F3357D1"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1</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FBCA738" w14:textId="77777777" w:rsidR="005149F2" w:rsidRPr="00F446FA" w:rsidRDefault="005149F2">
            <w:pPr>
              <w:ind w:left="60" w:right="60"/>
              <w:jc w:val="right"/>
              <w:rPr>
                <w:rFonts w:ascii="Arial" w:eastAsia="Arial"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367F552"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.505</w:t>
            </w: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63B2CCD"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10D73CCF" w14:textId="77777777">
        <w:trPr>
          <w:cantSplit/>
          <w:trHeight w:val="337"/>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169425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3</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E23E0D8" w14:textId="77777777" w:rsidR="005149F2" w:rsidRPr="00F446FA" w:rsidRDefault="005149F2">
            <w:pPr>
              <w:ind w:left="60" w:right="60"/>
              <w:jc w:val="right"/>
              <w:rPr>
                <w:rFonts w:ascii="Arial" w:eastAsia="Arial"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175B05C"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.503</w:t>
            </w: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AFB96DC"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3FBDE15A"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C447E3C"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7</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AAB7DA4" w14:textId="77777777" w:rsidR="005149F2" w:rsidRPr="00F446FA" w:rsidRDefault="005149F2">
            <w:pPr>
              <w:jc w:val="right"/>
              <w:rPr>
                <w:rFonts w:ascii="Arial" w:eastAsia="Times New Roman"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FFFDF1B"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.501</w:t>
            </w: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61F098B"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27C7F3EA"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27B1AF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5</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7C5D3A3" w14:textId="77777777" w:rsidR="005149F2" w:rsidRPr="00F446FA" w:rsidRDefault="005149F2">
            <w:pPr>
              <w:jc w:val="right"/>
              <w:rPr>
                <w:rFonts w:ascii="Arial" w:eastAsia="Times New Roman"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B54FBB0"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.494</w:t>
            </w: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648894D"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12FDF9A0" w14:textId="77777777">
        <w:trPr>
          <w:cantSplit/>
          <w:trHeight w:val="241"/>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CE5208A"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EEP 6</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D1E2161" w14:textId="77777777" w:rsidR="005149F2" w:rsidRPr="00F446FA" w:rsidRDefault="005149F2">
            <w:pPr>
              <w:jc w:val="right"/>
              <w:rPr>
                <w:rFonts w:ascii="Arial" w:eastAsia="Times New Roman"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7F35882"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D975DFF"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7C5E01CF"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45E178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4</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8B8D2C3" w14:textId="77777777" w:rsidR="005149F2" w:rsidRPr="00F446FA" w:rsidRDefault="005149F2">
            <w:pPr>
              <w:jc w:val="right"/>
              <w:rPr>
                <w:rFonts w:ascii="Arial" w:eastAsia="Times New Roman"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57A31F9"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BDBDA99"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.525</w:t>
            </w:r>
          </w:p>
        </w:tc>
      </w:tr>
      <w:tr w:rsidR="005149F2" w:rsidRPr="00F446FA" w14:paraId="2A4513EB" w14:textId="77777777">
        <w:trPr>
          <w:cantSplit/>
          <w:trHeight w:val="337"/>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D78676C"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3</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F247293" w14:textId="77777777" w:rsidR="005149F2" w:rsidRPr="00F446FA" w:rsidRDefault="005149F2">
            <w:pPr>
              <w:ind w:left="60" w:right="60"/>
              <w:jc w:val="right"/>
              <w:rPr>
                <w:rFonts w:ascii="Arial" w:eastAsia="Arial"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44C5129"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ED270FB"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.501</w:t>
            </w:r>
          </w:p>
        </w:tc>
      </w:tr>
      <w:tr w:rsidR="005149F2" w:rsidRPr="00F446FA" w14:paraId="3643B84A" w14:textId="77777777">
        <w:trPr>
          <w:cantSplit/>
          <w:trHeight w:val="178"/>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719E3D5"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7</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7462476" w14:textId="77777777" w:rsidR="005149F2" w:rsidRPr="00F446FA" w:rsidRDefault="005149F2">
            <w:pPr>
              <w:ind w:left="60" w:right="60"/>
              <w:jc w:val="right"/>
              <w:rPr>
                <w:rFonts w:ascii="Arial" w:eastAsia="Arial"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8F1CB03"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F060D94"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.467</w:t>
            </w:r>
          </w:p>
        </w:tc>
      </w:tr>
      <w:tr w:rsidR="005149F2" w:rsidRPr="00F446FA" w14:paraId="3B8A15E3" w14:textId="77777777">
        <w:trPr>
          <w:cantSplit/>
          <w:trHeight w:val="364"/>
        </w:trPr>
        <w:tc>
          <w:tcPr>
            <w:tcW w:w="2072"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F01BA56"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1</w:t>
            </w:r>
          </w:p>
        </w:tc>
        <w:tc>
          <w:tcPr>
            <w:tcW w:w="1838"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0564BB5" w14:textId="77777777" w:rsidR="005149F2" w:rsidRPr="00F446FA" w:rsidRDefault="005149F2">
            <w:pPr>
              <w:ind w:left="60" w:right="60"/>
              <w:jc w:val="right"/>
              <w:rPr>
                <w:rFonts w:ascii="Arial" w:eastAsia="Arial" w:hAnsi="Arial" w:cs="Arial"/>
                <w:color w:val="000000" w:themeColor="text1"/>
                <w:sz w:val="24"/>
                <w:szCs w:val="24"/>
              </w:rPr>
            </w:pPr>
          </w:p>
        </w:tc>
        <w:tc>
          <w:tcPr>
            <w:tcW w:w="2144"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9A3501E"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9458848"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.463</w:t>
            </w:r>
          </w:p>
        </w:tc>
      </w:tr>
      <w:tr w:rsidR="005149F2" w:rsidRPr="00F446FA" w14:paraId="1804D3BB" w14:textId="77777777">
        <w:trPr>
          <w:cantSplit/>
          <w:trHeight w:val="364"/>
        </w:trPr>
        <w:tc>
          <w:tcPr>
            <w:tcW w:w="2072"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B76763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WRP 6</w:t>
            </w:r>
          </w:p>
        </w:tc>
        <w:tc>
          <w:tcPr>
            <w:tcW w:w="1838" w:type="dxa"/>
            <w:tcBorders>
              <w:top w:val="single" w:sz="8" w:space="0" w:color="AEAEAE"/>
              <w:left w:val="nil"/>
              <w:bottom w:val="single" w:sz="8" w:space="0" w:color="152935"/>
              <w:right w:val="single" w:sz="8" w:space="0" w:color="E0E0E0"/>
            </w:tcBorders>
            <w:shd w:val="clear" w:color="auto" w:fill="FFFFFF"/>
            <w:tcMar>
              <w:top w:w="0" w:type="dxa"/>
              <w:left w:w="0" w:type="dxa"/>
              <w:bottom w:w="0" w:type="dxa"/>
              <w:right w:w="0" w:type="dxa"/>
            </w:tcMar>
          </w:tcPr>
          <w:p w14:paraId="4AA2D4A8" w14:textId="77777777" w:rsidR="005149F2" w:rsidRPr="00F446FA" w:rsidRDefault="005149F2">
            <w:pPr>
              <w:jc w:val="right"/>
              <w:rPr>
                <w:rFonts w:ascii="Arial" w:eastAsia="Times New Roman" w:hAnsi="Arial" w:cs="Arial"/>
                <w:color w:val="000000" w:themeColor="text1"/>
                <w:sz w:val="24"/>
                <w:szCs w:val="24"/>
              </w:rPr>
            </w:pPr>
          </w:p>
        </w:tc>
        <w:tc>
          <w:tcPr>
            <w:tcW w:w="2144"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63C50A58" w14:textId="77777777" w:rsidR="005149F2" w:rsidRPr="00F446FA" w:rsidRDefault="005149F2">
            <w:pPr>
              <w:jc w:val="right"/>
              <w:rPr>
                <w:rFonts w:ascii="Arial" w:eastAsia="Times New Roman" w:hAnsi="Arial" w:cs="Arial"/>
                <w:color w:val="000000" w:themeColor="text1"/>
                <w:sz w:val="24"/>
                <w:szCs w:val="24"/>
              </w:rPr>
            </w:pPr>
          </w:p>
        </w:tc>
        <w:tc>
          <w:tcPr>
            <w:tcW w:w="2068"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192ABF97"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.435</w:t>
            </w:r>
          </w:p>
        </w:tc>
      </w:tr>
      <w:tr w:rsidR="005149F2" w:rsidRPr="00F446FA" w14:paraId="608C042C" w14:textId="77777777">
        <w:trPr>
          <w:cantSplit/>
          <w:trHeight w:val="533"/>
        </w:trPr>
        <w:tc>
          <w:tcPr>
            <w:tcW w:w="8123" w:type="dxa"/>
            <w:gridSpan w:val="4"/>
            <w:tcBorders>
              <w:top w:val="nil"/>
              <w:left w:val="nil"/>
              <w:bottom w:val="nil"/>
              <w:right w:val="nil"/>
            </w:tcBorders>
            <w:shd w:val="clear" w:color="auto" w:fill="FFFFFF"/>
            <w:tcMar>
              <w:top w:w="0" w:type="dxa"/>
              <w:left w:w="0" w:type="dxa"/>
              <w:bottom w:w="0" w:type="dxa"/>
              <w:right w:w="0" w:type="dxa"/>
            </w:tcMar>
          </w:tcPr>
          <w:p w14:paraId="0C3B788A"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Extraction Method: Principal Component Analysis.</w:t>
            </w:r>
          </w:p>
        </w:tc>
      </w:tr>
      <w:tr w:rsidR="005149F2" w:rsidRPr="00F446FA" w14:paraId="7F3006F0" w14:textId="77777777">
        <w:trPr>
          <w:cantSplit/>
          <w:trHeight w:val="533"/>
        </w:trPr>
        <w:tc>
          <w:tcPr>
            <w:tcW w:w="8123" w:type="dxa"/>
            <w:gridSpan w:val="4"/>
            <w:tcBorders>
              <w:top w:val="nil"/>
              <w:left w:val="nil"/>
              <w:bottom w:val="nil"/>
              <w:right w:val="nil"/>
            </w:tcBorders>
            <w:shd w:val="clear" w:color="auto" w:fill="FFFFFF"/>
            <w:tcMar>
              <w:top w:w="0" w:type="dxa"/>
              <w:left w:w="0" w:type="dxa"/>
              <w:bottom w:w="0" w:type="dxa"/>
              <w:right w:w="0" w:type="dxa"/>
            </w:tcMar>
          </w:tcPr>
          <w:p w14:paraId="7688F51B"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a. 3 components extracted.</w:t>
            </w:r>
          </w:p>
        </w:tc>
      </w:tr>
    </w:tbl>
    <w:p w14:paraId="70872862" w14:textId="77777777" w:rsidR="005149F2" w:rsidRPr="005B0066" w:rsidRDefault="005149F2">
      <w:pPr>
        <w:spacing w:line="480" w:lineRule="auto"/>
        <w:jc w:val="both"/>
        <w:rPr>
          <w:rFonts w:ascii="Arial" w:hAnsi="Arial" w:cs="Arial"/>
          <w:color w:val="000000" w:themeColor="text1"/>
          <w:sz w:val="8"/>
          <w:szCs w:val="8"/>
        </w:rPr>
      </w:pPr>
    </w:p>
    <w:p w14:paraId="0C2539E8" w14:textId="7814C6E9" w:rsidR="005149F2" w:rsidRPr="00F446FA" w:rsidRDefault="00741EAD">
      <w:pPr>
        <w:spacing w:line="480" w:lineRule="auto"/>
        <w:ind w:firstLine="720"/>
        <w:jc w:val="both"/>
        <w:rPr>
          <w:rFonts w:ascii="Arial" w:hAnsi="Arial" w:cs="Arial"/>
          <w:color w:val="000000" w:themeColor="text1"/>
          <w:sz w:val="24"/>
          <w:szCs w:val="24"/>
        </w:rPr>
      </w:pPr>
      <w:r w:rsidRPr="00F446FA">
        <w:rPr>
          <w:rFonts w:ascii="Arial" w:eastAsiaTheme="majorEastAsia" w:hAnsi="Arial" w:cs="Arial"/>
          <w:color w:val="000000" w:themeColor="text1"/>
          <w:sz w:val="24"/>
          <w:szCs w:val="24"/>
        </w:rPr>
        <w:lastRenderedPageBreak/>
        <w:t xml:space="preserve">Table </w:t>
      </w:r>
      <w:r w:rsidR="006B2524">
        <w:rPr>
          <w:rFonts w:ascii="Arial" w:eastAsiaTheme="majorEastAsia" w:hAnsi="Arial" w:cs="Arial"/>
          <w:color w:val="000000" w:themeColor="text1"/>
          <w:sz w:val="24"/>
          <w:szCs w:val="24"/>
          <w:lang w:val="en-US"/>
        </w:rPr>
        <w:t>6</w:t>
      </w:r>
      <w:r w:rsidRPr="00F446FA">
        <w:rPr>
          <w:rFonts w:ascii="Arial" w:eastAsiaTheme="majorEastAsia" w:hAnsi="Arial" w:cs="Arial"/>
          <w:color w:val="000000" w:themeColor="text1"/>
          <w:sz w:val="24"/>
          <w:szCs w:val="24"/>
          <w:lang w:val="en-US"/>
        </w:rPr>
        <w:t xml:space="preserve"> </w:t>
      </w:r>
      <w:r w:rsidRPr="00F446FA">
        <w:rPr>
          <w:rFonts w:ascii="Arial" w:hAnsi="Arial" w:cs="Arial"/>
          <w:color w:val="000000" w:themeColor="text1"/>
          <w:sz w:val="24"/>
          <w:szCs w:val="24"/>
        </w:rPr>
        <w:t xml:space="preserve">presents the CFA model fit indices for the </w:t>
      </w:r>
      <w:r w:rsidRPr="00F446FA">
        <w:rPr>
          <w:rFonts w:ascii="Arial" w:eastAsia="Arial" w:hAnsi="Arial" w:cs="Arial"/>
          <w:i/>
          <w:iCs/>
          <w:color w:val="000000" w:themeColor="text1"/>
          <w:sz w:val="24"/>
          <w:szCs w:val="24"/>
        </w:rPr>
        <w:t>Sustainable Audit Methods</w:t>
      </w:r>
      <w:r w:rsidRPr="00F446FA">
        <w:rPr>
          <w:rFonts w:ascii="Arial" w:hAnsi="Arial" w:cs="Arial"/>
          <w:color w:val="000000" w:themeColor="text1"/>
          <w:sz w:val="24"/>
          <w:szCs w:val="24"/>
        </w:rPr>
        <w:t>, indicating an excellent overall fit. The chi-square probability</w:t>
      </w:r>
      <w:r w:rsidRPr="00F446FA">
        <w:rPr>
          <w:rFonts w:ascii="Arial" w:hAnsi="Arial" w:cs="Arial"/>
          <w:color w:val="000000" w:themeColor="text1"/>
          <w:sz w:val="24"/>
          <w:szCs w:val="24"/>
          <w:lang w:val="en-US"/>
        </w:rPr>
        <w:t xml:space="preserve"> p-value</w:t>
      </w:r>
      <w:r w:rsidRPr="00F446FA">
        <w:rPr>
          <w:rFonts w:ascii="Arial" w:hAnsi="Arial" w:cs="Arial"/>
          <w:color w:val="000000" w:themeColor="text1"/>
          <w:sz w:val="24"/>
          <w:szCs w:val="24"/>
        </w:rPr>
        <w:t xml:space="preserve"> was non-significant (p = .</w:t>
      </w:r>
      <w:r w:rsidRPr="00F446FA">
        <w:rPr>
          <w:rFonts w:ascii="Arial" w:hAnsi="Arial" w:cs="Arial"/>
          <w:color w:val="000000" w:themeColor="text1"/>
          <w:sz w:val="24"/>
          <w:szCs w:val="24"/>
          <w:lang w:val="en-US"/>
        </w:rPr>
        <w:t>988</w:t>
      </w:r>
      <w:r w:rsidRPr="00F446FA">
        <w:rPr>
          <w:rFonts w:ascii="Arial" w:hAnsi="Arial" w:cs="Arial"/>
          <w:color w:val="000000" w:themeColor="text1"/>
          <w:sz w:val="24"/>
          <w:szCs w:val="24"/>
        </w:rPr>
        <w:t>), meeting the recommended criterion (p &gt; .05) and suggesting no significant difference between the hypothesized and observed data.</w:t>
      </w:r>
    </w:p>
    <w:p w14:paraId="0B2B27F7" w14:textId="620A9448" w:rsidR="005149F2" w:rsidRPr="00F446FA" w:rsidRDefault="00741EAD">
      <w:pPr>
        <w:spacing w:line="480" w:lineRule="auto"/>
        <w:jc w:val="both"/>
        <w:rPr>
          <w:rFonts w:ascii="Arial" w:hAnsi="Arial" w:cs="Arial"/>
          <w:b/>
          <w:color w:val="000000" w:themeColor="text1"/>
          <w:sz w:val="24"/>
          <w:szCs w:val="24"/>
        </w:rPr>
      </w:pPr>
      <w:bookmarkStart w:id="4" w:name="_Hlk221173570"/>
      <w:r w:rsidRPr="00F446FA">
        <w:rPr>
          <w:rFonts w:ascii="Arial" w:hAnsi="Arial" w:cs="Arial"/>
          <w:b/>
          <w:color w:val="000000" w:themeColor="text1"/>
          <w:sz w:val="24"/>
          <w:szCs w:val="24"/>
        </w:rPr>
        <w:t xml:space="preserve">Table </w:t>
      </w:r>
      <w:r w:rsidR="006B2524">
        <w:rPr>
          <w:rFonts w:ascii="Arial" w:hAnsi="Arial" w:cs="Arial"/>
          <w:b/>
          <w:color w:val="000000" w:themeColor="text1"/>
          <w:sz w:val="24"/>
          <w:szCs w:val="24"/>
          <w:lang w:val="en-US"/>
        </w:rPr>
        <w:t>6</w:t>
      </w:r>
    </w:p>
    <w:p w14:paraId="11A8E86E" w14:textId="77777777" w:rsidR="005149F2" w:rsidRPr="00F446FA" w:rsidRDefault="00741EAD">
      <w:pPr>
        <w:spacing w:line="480" w:lineRule="auto"/>
        <w:jc w:val="both"/>
        <w:rPr>
          <w:rFonts w:ascii="Arial" w:eastAsia="Arial" w:hAnsi="Arial" w:cs="Arial"/>
          <w:i/>
          <w:iCs/>
          <w:color w:val="000000" w:themeColor="text1"/>
          <w:sz w:val="24"/>
          <w:szCs w:val="24"/>
        </w:rPr>
      </w:pPr>
      <w:r w:rsidRPr="00F446FA">
        <w:rPr>
          <w:rFonts w:ascii="Arial" w:hAnsi="Arial" w:cs="Arial"/>
          <w:i/>
          <w:color w:val="000000" w:themeColor="text1"/>
          <w:sz w:val="24"/>
          <w:szCs w:val="24"/>
        </w:rPr>
        <w:t>CFA Model Fit Indices for</w:t>
      </w:r>
      <w:bookmarkEnd w:id="4"/>
      <w:r w:rsidRPr="00F446FA">
        <w:rPr>
          <w:rFonts w:ascii="Arial" w:hAnsi="Arial" w:cs="Arial"/>
          <w:i/>
          <w:color w:val="000000" w:themeColor="text1"/>
          <w:sz w:val="24"/>
          <w:szCs w:val="24"/>
          <w:lang w:val="en-US"/>
        </w:rPr>
        <w:t xml:space="preserve"> </w:t>
      </w:r>
      <w:r w:rsidRPr="00F446FA">
        <w:rPr>
          <w:rFonts w:ascii="Arial" w:eastAsia="Arial" w:hAnsi="Arial" w:cs="Arial"/>
          <w:i/>
          <w:iCs/>
          <w:color w:val="000000" w:themeColor="text1"/>
          <w:sz w:val="24"/>
          <w:szCs w:val="24"/>
        </w:rPr>
        <w:t>Sustainable Audit Methods</w:t>
      </w:r>
    </w:p>
    <w:p w14:paraId="17E97232" w14:textId="77777777" w:rsidR="005149F2" w:rsidRPr="00F446FA" w:rsidRDefault="00741EAD">
      <w:pPr>
        <w:jc w:val="both"/>
        <w:rPr>
          <w:rFonts w:ascii="Arial" w:eastAsia="Arial" w:hAnsi="Arial" w:cs="Arial"/>
          <w:i/>
          <w:iCs/>
          <w:color w:val="000000" w:themeColor="text1"/>
          <w:sz w:val="24"/>
          <w:szCs w:val="24"/>
          <w:highlight w:val="green"/>
        </w:rPr>
      </w:pPr>
      <w:r w:rsidRPr="00F446FA">
        <w:rPr>
          <w:rFonts w:ascii="Arial" w:eastAsia="Arial" w:hAnsi="Arial" w:cs="Arial"/>
          <w:noProof/>
          <w:sz w:val="24"/>
          <w:szCs w:val="24"/>
          <w:lang w:val="en-US"/>
        </w:rPr>
        <w:drawing>
          <wp:inline distT="0" distB="0" distL="0" distR="0" wp14:anchorId="449D52F9" wp14:editId="6284FE56">
            <wp:extent cx="3472180" cy="2372995"/>
            <wp:effectExtent l="0" t="0" r="0" b="8255"/>
            <wp:docPr id="38" name="image1.jpg"/>
            <wp:cNvGraphicFramePr/>
            <a:graphic xmlns:a="http://schemas.openxmlformats.org/drawingml/2006/main">
              <a:graphicData uri="http://schemas.openxmlformats.org/drawingml/2006/picture">
                <pic:pic xmlns:pic="http://schemas.openxmlformats.org/drawingml/2006/picture">
                  <pic:nvPicPr>
                    <pic:cNvPr id="38" name="image1.jpg"/>
                    <pic:cNvPicPr preferRelativeResize="0"/>
                  </pic:nvPicPr>
                  <pic:blipFill>
                    <a:blip r:embed="rId13"/>
                    <a:srcRect/>
                    <a:stretch>
                      <a:fillRect/>
                    </a:stretch>
                  </pic:blipFill>
                  <pic:spPr>
                    <a:xfrm>
                      <a:off x="0" y="0"/>
                      <a:ext cx="3489608" cy="2385463"/>
                    </a:xfrm>
                    <a:prstGeom prst="rect">
                      <a:avLst/>
                    </a:prstGeom>
                  </pic:spPr>
                </pic:pic>
              </a:graphicData>
            </a:graphic>
          </wp:inline>
        </w:drawing>
      </w:r>
    </w:p>
    <w:tbl>
      <w:tblPr>
        <w:tblStyle w:val="Style43"/>
        <w:tblW w:w="75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3"/>
        <w:gridCol w:w="2646"/>
        <w:gridCol w:w="2124"/>
      </w:tblGrid>
      <w:tr w:rsidR="005149F2" w:rsidRPr="00F446FA" w14:paraId="6B04DD2D" w14:textId="77777777">
        <w:trPr>
          <w:trHeight w:val="341"/>
        </w:trPr>
        <w:tc>
          <w:tcPr>
            <w:tcW w:w="2813" w:type="dxa"/>
            <w:tcBorders>
              <w:top w:val="single" w:sz="4" w:space="0" w:color="000000"/>
              <w:left w:val="nil"/>
              <w:bottom w:val="single" w:sz="4" w:space="0" w:color="auto"/>
              <w:right w:val="nil"/>
            </w:tcBorders>
            <w:tcMar>
              <w:top w:w="0" w:type="dxa"/>
              <w:left w:w="108" w:type="dxa"/>
              <w:bottom w:w="0" w:type="dxa"/>
              <w:right w:w="108" w:type="dxa"/>
            </w:tcMar>
          </w:tcPr>
          <w:p w14:paraId="71CE9E69" w14:textId="77777777" w:rsidR="005149F2" w:rsidRPr="00F446FA" w:rsidRDefault="00741EAD">
            <w:pPr>
              <w:jc w:val="both"/>
              <w:rPr>
                <w:rFonts w:ascii="Arial" w:hAnsi="Arial" w:cs="Arial"/>
                <w:b/>
                <w:bCs/>
                <w:color w:val="000000" w:themeColor="text1"/>
                <w:sz w:val="24"/>
                <w:szCs w:val="24"/>
              </w:rPr>
            </w:pPr>
            <w:r w:rsidRPr="00F446FA">
              <w:rPr>
                <w:rFonts w:ascii="Arial" w:hAnsi="Arial" w:cs="Arial"/>
                <w:b/>
                <w:bCs/>
                <w:color w:val="000000" w:themeColor="text1"/>
                <w:sz w:val="24"/>
                <w:szCs w:val="24"/>
              </w:rPr>
              <w:t>Criterion Fit Indices</w:t>
            </w:r>
          </w:p>
        </w:tc>
        <w:tc>
          <w:tcPr>
            <w:tcW w:w="2646" w:type="dxa"/>
            <w:tcBorders>
              <w:top w:val="single" w:sz="4" w:space="0" w:color="000000"/>
              <w:left w:val="nil"/>
              <w:bottom w:val="single" w:sz="4" w:space="0" w:color="auto"/>
              <w:right w:val="nil"/>
            </w:tcBorders>
            <w:tcMar>
              <w:top w:w="0" w:type="dxa"/>
              <w:left w:w="108" w:type="dxa"/>
              <w:bottom w:w="0" w:type="dxa"/>
              <w:right w:w="108" w:type="dxa"/>
            </w:tcMar>
          </w:tcPr>
          <w:p w14:paraId="1EA00F78" w14:textId="77777777" w:rsidR="005149F2" w:rsidRPr="00F446FA" w:rsidRDefault="00741EAD">
            <w:pPr>
              <w:jc w:val="both"/>
              <w:rPr>
                <w:rFonts w:ascii="Arial" w:hAnsi="Arial" w:cs="Arial"/>
                <w:b/>
                <w:bCs/>
                <w:color w:val="000000" w:themeColor="text1"/>
                <w:sz w:val="24"/>
                <w:szCs w:val="24"/>
              </w:rPr>
            </w:pPr>
            <w:r w:rsidRPr="00F446FA">
              <w:rPr>
                <w:rFonts w:ascii="Arial" w:hAnsi="Arial" w:cs="Arial"/>
                <w:b/>
                <w:bCs/>
                <w:color w:val="000000" w:themeColor="text1"/>
                <w:sz w:val="24"/>
                <w:szCs w:val="24"/>
              </w:rPr>
              <w:t>Standard Value</w:t>
            </w:r>
          </w:p>
        </w:tc>
        <w:tc>
          <w:tcPr>
            <w:tcW w:w="2124" w:type="dxa"/>
            <w:tcBorders>
              <w:top w:val="single" w:sz="4" w:space="0" w:color="000000"/>
              <w:left w:val="nil"/>
              <w:bottom w:val="single" w:sz="4" w:space="0" w:color="auto"/>
              <w:right w:val="nil"/>
            </w:tcBorders>
            <w:tcMar>
              <w:top w:w="0" w:type="dxa"/>
              <w:left w:w="108" w:type="dxa"/>
              <w:bottom w:w="0" w:type="dxa"/>
              <w:right w:w="108" w:type="dxa"/>
            </w:tcMar>
          </w:tcPr>
          <w:p w14:paraId="7D7E22AA" w14:textId="77777777" w:rsidR="005149F2" w:rsidRPr="00F446FA" w:rsidRDefault="00741EAD">
            <w:pPr>
              <w:jc w:val="both"/>
              <w:rPr>
                <w:rFonts w:ascii="Arial" w:hAnsi="Arial" w:cs="Arial"/>
                <w:b/>
                <w:bCs/>
                <w:color w:val="000000" w:themeColor="text1"/>
                <w:sz w:val="24"/>
                <w:szCs w:val="24"/>
              </w:rPr>
            </w:pPr>
            <w:r w:rsidRPr="00F446FA">
              <w:rPr>
                <w:rFonts w:ascii="Arial" w:hAnsi="Arial" w:cs="Arial"/>
                <w:b/>
                <w:bCs/>
                <w:color w:val="000000" w:themeColor="text1"/>
                <w:sz w:val="24"/>
                <w:szCs w:val="24"/>
              </w:rPr>
              <w:t>Model Value</w:t>
            </w:r>
          </w:p>
        </w:tc>
      </w:tr>
      <w:tr w:rsidR="005149F2" w:rsidRPr="00F446FA" w14:paraId="1E73D938" w14:textId="77777777">
        <w:trPr>
          <w:trHeight w:val="377"/>
        </w:trPr>
        <w:tc>
          <w:tcPr>
            <w:tcW w:w="2813" w:type="dxa"/>
            <w:tcBorders>
              <w:top w:val="single" w:sz="4" w:space="0" w:color="auto"/>
              <w:left w:val="nil"/>
              <w:bottom w:val="nil"/>
              <w:right w:val="nil"/>
            </w:tcBorders>
            <w:tcMar>
              <w:top w:w="0" w:type="dxa"/>
              <w:left w:w="108" w:type="dxa"/>
              <w:bottom w:w="0" w:type="dxa"/>
              <w:right w:w="108" w:type="dxa"/>
            </w:tcMar>
          </w:tcPr>
          <w:p w14:paraId="34A5E648"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P-Value</w:t>
            </w:r>
          </w:p>
        </w:tc>
        <w:tc>
          <w:tcPr>
            <w:tcW w:w="2646" w:type="dxa"/>
            <w:tcBorders>
              <w:top w:val="single" w:sz="4" w:space="0" w:color="auto"/>
              <w:left w:val="nil"/>
              <w:bottom w:val="nil"/>
              <w:right w:val="nil"/>
            </w:tcBorders>
            <w:tcMar>
              <w:top w:w="0" w:type="dxa"/>
              <w:left w:w="108" w:type="dxa"/>
              <w:bottom w:w="0" w:type="dxa"/>
              <w:right w:w="108" w:type="dxa"/>
            </w:tcMar>
          </w:tcPr>
          <w:p w14:paraId="5B803764"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&gt;0.05</w:t>
            </w:r>
          </w:p>
        </w:tc>
        <w:tc>
          <w:tcPr>
            <w:tcW w:w="2124" w:type="dxa"/>
            <w:tcBorders>
              <w:top w:val="single" w:sz="4" w:space="0" w:color="auto"/>
              <w:left w:val="nil"/>
              <w:bottom w:val="nil"/>
              <w:right w:val="nil"/>
            </w:tcBorders>
            <w:tcMar>
              <w:top w:w="0" w:type="dxa"/>
              <w:left w:w="108" w:type="dxa"/>
              <w:bottom w:w="0" w:type="dxa"/>
              <w:right w:w="108" w:type="dxa"/>
            </w:tcMar>
          </w:tcPr>
          <w:p w14:paraId="60D9CBFF"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0.988</w:t>
            </w:r>
          </w:p>
        </w:tc>
      </w:tr>
      <w:tr w:rsidR="005149F2" w:rsidRPr="00F446FA" w14:paraId="0F48256C" w14:textId="77777777">
        <w:trPr>
          <w:trHeight w:val="351"/>
        </w:trPr>
        <w:tc>
          <w:tcPr>
            <w:tcW w:w="2813" w:type="dxa"/>
            <w:tcBorders>
              <w:top w:val="nil"/>
              <w:left w:val="nil"/>
              <w:bottom w:val="nil"/>
              <w:right w:val="nil"/>
            </w:tcBorders>
            <w:tcMar>
              <w:top w:w="0" w:type="dxa"/>
              <w:left w:w="108" w:type="dxa"/>
              <w:bottom w:w="0" w:type="dxa"/>
              <w:right w:w="108" w:type="dxa"/>
            </w:tcMar>
          </w:tcPr>
          <w:p w14:paraId="5D60FC2E"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CMIN/DF</w:t>
            </w:r>
          </w:p>
        </w:tc>
        <w:tc>
          <w:tcPr>
            <w:tcW w:w="2646" w:type="dxa"/>
            <w:tcBorders>
              <w:top w:val="nil"/>
              <w:left w:val="nil"/>
              <w:bottom w:val="nil"/>
              <w:right w:val="nil"/>
            </w:tcBorders>
            <w:tcMar>
              <w:top w:w="0" w:type="dxa"/>
              <w:left w:w="108" w:type="dxa"/>
              <w:bottom w:w="0" w:type="dxa"/>
              <w:right w:w="108" w:type="dxa"/>
            </w:tcMar>
          </w:tcPr>
          <w:p w14:paraId="6CB74B72"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&lt;2.00</w:t>
            </w:r>
          </w:p>
        </w:tc>
        <w:tc>
          <w:tcPr>
            <w:tcW w:w="2124" w:type="dxa"/>
            <w:tcBorders>
              <w:top w:val="nil"/>
              <w:left w:val="nil"/>
              <w:bottom w:val="nil"/>
              <w:right w:val="nil"/>
            </w:tcBorders>
            <w:tcMar>
              <w:top w:w="0" w:type="dxa"/>
              <w:left w:w="108" w:type="dxa"/>
              <w:bottom w:w="0" w:type="dxa"/>
              <w:right w:w="108" w:type="dxa"/>
            </w:tcMar>
          </w:tcPr>
          <w:p w14:paraId="4ED65358"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0.609</w:t>
            </w:r>
          </w:p>
        </w:tc>
      </w:tr>
      <w:tr w:rsidR="005149F2" w:rsidRPr="00F446FA" w14:paraId="1FC7909C" w14:textId="77777777">
        <w:trPr>
          <w:trHeight w:val="360"/>
        </w:trPr>
        <w:tc>
          <w:tcPr>
            <w:tcW w:w="2813" w:type="dxa"/>
            <w:tcBorders>
              <w:top w:val="nil"/>
              <w:left w:val="nil"/>
              <w:bottom w:val="nil"/>
              <w:right w:val="nil"/>
            </w:tcBorders>
            <w:tcMar>
              <w:top w:w="0" w:type="dxa"/>
              <w:left w:w="108" w:type="dxa"/>
              <w:bottom w:w="0" w:type="dxa"/>
              <w:right w:w="108" w:type="dxa"/>
            </w:tcMar>
          </w:tcPr>
          <w:p w14:paraId="5DD05A87"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CFI</w:t>
            </w:r>
          </w:p>
        </w:tc>
        <w:tc>
          <w:tcPr>
            <w:tcW w:w="2646" w:type="dxa"/>
            <w:tcBorders>
              <w:top w:val="nil"/>
              <w:left w:val="nil"/>
              <w:bottom w:val="nil"/>
              <w:right w:val="nil"/>
            </w:tcBorders>
            <w:tcMar>
              <w:top w:w="0" w:type="dxa"/>
              <w:left w:w="108" w:type="dxa"/>
              <w:bottom w:w="0" w:type="dxa"/>
              <w:right w:w="108" w:type="dxa"/>
            </w:tcMar>
          </w:tcPr>
          <w:p w14:paraId="1D2DD306"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&gt;0.95</w:t>
            </w:r>
          </w:p>
        </w:tc>
        <w:tc>
          <w:tcPr>
            <w:tcW w:w="2124" w:type="dxa"/>
            <w:tcBorders>
              <w:top w:val="nil"/>
              <w:left w:val="nil"/>
              <w:bottom w:val="nil"/>
              <w:right w:val="nil"/>
            </w:tcBorders>
            <w:tcMar>
              <w:top w:w="0" w:type="dxa"/>
              <w:left w:w="108" w:type="dxa"/>
              <w:bottom w:w="0" w:type="dxa"/>
              <w:right w:w="108" w:type="dxa"/>
            </w:tcMar>
          </w:tcPr>
          <w:p w14:paraId="020548D4"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1.00</w:t>
            </w:r>
          </w:p>
        </w:tc>
      </w:tr>
      <w:tr w:rsidR="005149F2" w:rsidRPr="00F446FA" w14:paraId="43DFA9C6" w14:textId="77777777">
        <w:trPr>
          <w:trHeight w:val="360"/>
        </w:trPr>
        <w:tc>
          <w:tcPr>
            <w:tcW w:w="2813" w:type="dxa"/>
            <w:tcBorders>
              <w:top w:val="nil"/>
              <w:left w:val="nil"/>
              <w:bottom w:val="nil"/>
              <w:right w:val="nil"/>
            </w:tcBorders>
            <w:tcMar>
              <w:top w:w="0" w:type="dxa"/>
              <w:left w:w="108" w:type="dxa"/>
              <w:bottom w:w="0" w:type="dxa"/>
              <w:right w:w="108" w:type="dxa"/>
            </w:tcMar>
          </w:tcPr>
          <w:p w14:paraId="46036EDD"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NFI</w:t>
            </w:r>
          </w:p>
        </w:tc>
        <w:tc>
          <w:tcPr>
            <w:tcW w:w="2646" w:type="dxa"/>
            <w:tcBorders>
              <w:top w:val="nil"/>
              <w:left w:val="nil"/>
              <w:bottom w:val="nil"/>
              <w:right w:val="nil"/>
            </w:tcBorders>
            <w:tcMar>
              <w:top w:w="0" w:type="dxa"/>
              <w:left w:w="108" w:type="dxa"/>
              <w:bottom w:w="0" w:type="dxa"/>
              <w:right w:w="108" w:type="dxa"/>
            </w:tcMar>
          </w:tcPr>
          <w:p w14:paraId="0CC0FBFD"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&gt;0.90</w:t>
            </w:r>
          </w:p>
        </w:tc>
        <w:tc>
          <w:tcPr>
            <w:tcW w:w="2124" w:type="dxa"/>
            <w:tcBorders>
              <w:top w:val="nil"/>
              <w:left w:val="nil"/>
              <w:bottom w:val="nil"/>
              <w:right w:val="nil"/>
            </w:tcBorders>
            <w:tcMar>
              <w:top w:w="0" w:type="dxa"/>
              <w:left w:w="108" w:type="dxa"/>
              <w:bottom w:w="0" w:type="dxa"/>
              <w:right w:w="108" w:type="dxa"/>
            </w:tcMar>
          </w:tcPr>
          <w:p w14:paraId="628FDB5F"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0.918</w:t>
            </w:r>
          </w:p>
        </w:tc>
      </w:tr>
      <w:tr w:rsidR="005149F2" w:rsidRPr="00F446FA" w14:paraId="54C325F2" w14:textId="77777777">
        <w:trPr>
          <w:trHeight w:val="351"/>
        </w:trPr>
        <w:tc>
          <w:tcPr>
            <w:tcW w:w="2813" w:type="dxa"/>
            <w:tcBorders>
              <w:top w:val="nil"/>
              <w:left w:val="nil"/>
              <w:bottom w:val="nil"/>
              <w:right w:val="nil"/>
            </w:tcBorders>
            <w:tcMar>
              <w:top w:w="0" w:type="dxa"/>
              <w:left w:w="108" w:type="dxa"/>
              <w:bottom w:w="0" w:type="dxa"/>
              <w:right w:w="108" w:type="dxa"/>
            </w:tcMar>
          </w:tcPr>
          <w:p w14:paraId="7680D7BC"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TLI</w:t>
            </w:r>
          </w:p>
        </w:tc>
        <w:tc>
          <w:tcPr>
            <w:tcW w:w="2646" w:type="dxa"/>
            <w:tcBorders>
              <w:top w:val="nil"/>
              <w:left w:val="nil"/>
              <w:bottom w:val="nil"/>
              <w:right w:val="nil"/>
            </w:tcBorders>
            <w:tcMar>
              <w:top w:w="0" w:type="dxa"/>
              <w:left w:w="108" w:type="dxa"/>
              <w:bottom w:w="0" w:type="dxa"/>
              <w:right w:w="108" w:type="dxa"/>
            </w:tcMar>
          </w:tcPr>
          <w:p w14:paraId="47E13A16"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&gt;0.95</w:t>
            </w:r>
          </w:p>
        </w:tc>
        <w:tc>
          <w:tcPr>
            <w:tcW w:w="2124" w:type="dxa"/>
            <w:tcBorders>
              <w:top w:val="nil"/>
              <w:left w:val="nil"/>
              <w:bottom w:val="nil"/>
              <w:right w:val="nil"/>
            </w:tcBorders>
            <w:tcMar>
              <w:top w:w="0" w:type="dxa"/>
              <w:left w:w="108" w:type="dxa"/>
              <w:bottom w:w="0" w:type="dxa"/>
              <w:right w:w="108" w:type="dxa"/>
            </w:tcMar>
          </w:tcPr>
          <w:p w14:paraId="267E4253"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1.082</w:t>
            </w:r>
          </w:p>
        </w:tc>
      </w:tr>
      <w:tr w:rsidR="005149F2" w:rsidRPr="00F446FA" w14:paraId="50E8A819" w14:textId="77777777">
        <w:trPr>
          <w:trHeight w:val="378"/>
        </w:trPr>
        <w:tc>
          <w:tcPr>
            <w:tcW w:w="2813" w:type="dxa"/>
            <w:tcBorders>
              <w:top w:val="nil"/>
              <w:left w:val="nil"/>
              <w:bottom w:val="single" w:sz="4" w:space="0" w:color="auto"/>
              <w:right w:val="nil"/>
            </w:tcBorders>
            <w:tcMar>
              <w:top w:w="0" w:type="dxa"/>
              <w:left w:w="108" w:type="dxa"/>
              <w:bottom w:w="0" w:type="dxa"/>
              <w:right w:w="108" w:type="dxa"/>
            </w:tcMar>
          </w:tcPr>
          <w:p w14:paraId="5D938CCE"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RMSEA</w:t>
            </w:r>
          </w:p>
        </w:tc>
        <w:tc>
          <w:tcPr>
            <w:tcW w:w="2646" w:type="dxa"/>
            <w:tcBorders>
              <w:top w:val="nil"/>
              <w:left w:val="nil"/>
              <w:bottom w:val="single" w:sz="4" w:space="0" w:color="auto"/>
              <w:right w:val="nil"/>
            </w:tcBorders>
            <w:tcMar>
              <w:top w:w="0" w:type="dxa"/>
              <w:left w:w="108" w:type="dxa"/>
              <w:bottom w:w="0" w:type="dxa"/>
              <w:right w:w="108" w:type="dxa"/>
            </w:tcMar>
          </w:tcPr>
          <w:p w14:paraId="008D9727"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&lt;0.05</w:t>
            </w:r>
          </w:p>
        </w:tc>
        <w:tc>
          <w:tcPr>
            <w:tcW w:w="2124" w:type="dxa"/>
            <w:tcBorders>
              <w:top w:val="nil"/>
              <w:left w:val="nil"/>
              <w:bottom w:val="single" w:sz="4" w:space="0" w:color="auto"/>
              <w:right w:val="nil"/>
            </w:tcBorders>
            <w:tcMar>
              <w:top w:w="0" w:type="dxa"/>
              <w:left w:w="108" w:type="dxa"/>
              <w:bottom w:w="0" w:type="dxa"/>
              <w:right w:w="108" w:type="dxa"/>
            </w:tcMar>
          </w:tcPr>
          <w:p w14:paraId="52EC5E40" w14:textId="77777777" w:rsidR="005149F2" w:rsidRPr="00F446FA" w:rsidRDefault="00741EAD">
            <w:pPr>
              <w:jc w:val="both"/>
              <w:rPr>
                <w:rFonts w:ascii="Arial" w:hAnsi="Arial" w:cs="Arial"/>
                <w:color w:val="000000" w:themeColor="text1"/>
                <w:sz w:val="24"/>
                <w:szCs w:val="24"/>
              </w:rPr>
            </w:pPr>
            <w:r w:rsidRPr="00F446FA">
              <w:rPr>
                <w:rFonts w:ascii="Arial" w:hAnsi="Arial" w:cs="Arial"/>
                <w:color w:val="000000" w:themeColor="text1"/>
                <w:sz w:val="24"/>
                <w:szCs w:val="24"/>
              </w:rPr>
              <w:t>0.00</w:t>
            </w:r>
          </w:p>
        </w:tc>
      </w:tr>
    </w:tbl>
    <w:p w14:paraId="0885AD23" w14:textId="77777777" w:rsidR="005149F2" w:rsidRPr="00F446FA" w:rsidRDefault="005149F2">
      <w:pPr>
        <w:spacing w:line="480" w:lineRule="auto"/>
        <w:jc w:val="both"/>
        <w:rPr>
          <w:rFonts w:ascii="Arial" w:eastAsia="Arial" w:hAnsi="Arial" w:cs="Arial"/>
          <w:i/>
          <w:iCs/>
          <w:color w:val="000000" w:themeColor="text1"/>
          <w:sz w:val="24"/>
          <w:szCs w:val="24"/>
          <w:lang w:val="en-US"/>
        </w:rPr>
      </w:pPr>
    </w:p>
    <w:p w14:paraId="57D207F7" w14:textId="43D1CB7B" w:rsidR="00C535AF" w:rsidRPr="00C535AF" w:rsidRDefault="00741EAD" w:rsidP="00F07F64">
      <w:pPr>
        <w:spacing w:line="480" w:lineRule="auto"/>
        <w:ind w:firstLine="720"/>
        <w:jc w:val="both"/>
        <w:rPr>
          <w:rFonts w:ascii="Arial" w:hAnsi="Arial" w:cs="Arial"/>
          <w:color w:val="000000" w:themeColor="text1"/>
          <w:sz w:val="24"/>
          <w:szCs w:val="24"/>
        </w:rPr>
      </w:pPr>
      <w:r w:rsidRPr="00F446FA">
        <w:rPr>
          <w:rFonts w:ascii="Arial" w:hAnsi="Arial" w:cs="Arial"/>
          <w:color w:val="000000" w:themeColor="text1"/>
          <w:sz w:val="24"/>
          <w:szCs w:val="24"/>
        </w:rPr>
        <w:t xml:space="preserve">Table </w:t>
      </w:r>
      <w:r w:rsidR="006B2524">
        <w:rPr>
          <w:rFonts w:ascii="Arial" w:hAnsi="Arial" w:cs="Arial"/>
          <w:color w:val="000000" w:themeColor="text1"/>
          <w:sz w:val="24"/>
          <w:szCs w:val="24"/>
          <w:lang w:val="en-US"/>
        </w:rPr>
        <w:t>7</w:t>
      </w:r>
      <w:r w:rsidRPr="00F446FA">
        <w:rPr>
          <w:rFonts w:ascii="Arial" w:hAnsi="Arial" w:cs="Arial"/>
          <w:color w:val="000000" w:themeColor="text1"/>
          <w:sz w:val="24"/>
          <w:szCs w:val="24"/>
        </w:rPr>
        <w:t xml:space="preserve"> presents the KMO value of </w:t>
      </w:r>
      <w:r w:rsidRPr="00F446FA">
        <w:rPr>
          <w:rFonts w:ascii="Arial" w:hAnsi="Arial" w:cs="Arial"/>
          <w:bCs/>
          <w:color w:val="000000" w:themeColor="text1"/>
          <w:sz w:val="24"/>
          <w:szCs w:val="24"/>
        </w:rPr>
        <w:t>0.</w:t>
      </w:r>
      <w:r w:rsidRPr="00F446FA">
        <w:rPr>
          <w:rFonts w:ascii="Arial" w:hAnsi="Arial" w:cs="Arial"/>
          <w:bCs/>
          <w:color w:val="000000" w:themeColor="text1"/>
          <w:sz w:val="24"/>
          <w:szCs w:val="24"/>
          <w:lang w:val="en-US"/>
        </w:rPr>
        <w:t>781</w:t>
      </w:r>
      <w:r w:rsidRPr="00F446FA">
        <w:rPr>
          <w:rFonts w:ascii="Arial" w:hAnsi="Arial" w:cs="Arial"/>
          <w:color w:val="000000" w:themeColor="text1"/>
          <w:sz w:val="24"/>
          <w:szCs w:val="24"/>
        </w:rPr>
        <w:t xml:space="preserve"> indicates excellent sampling adequacy, the dataset is highly suitable for factor analysis. Bartlett’s Test of Sphericity is significant (</w:t>
      </w:r>
      <w:r w:rsidRPr="00F446FA">
        <w:rPr>
          <w:rFonts w:ascii="Arial" w:hAnsi="Arial" w:cs="Arial"/>
          <w:bCs/>
          <w:color w:val="000000" w:themeColor="text1"/>
          <w:sz w:val="24"/>
          <w:szCs w:val="24"/>
        </w:rPr>
        <w:t xml:space="preserve">χ² = </w:t>
      </w:r>
      <w:r w:rsidRPr="00F446FA">
        <w:rPr>
          <w:rFonts w:ascii="Arial" w:eastAsia="Arial" w:hAnsi="Arial" w:cs="Arial"/>
          <w:color w:val="000000" w:themeColor="text1"/>
          <w:sz w:val="24"/>
          <w:szCs w:val="24"/>
        </w:rPr>
        <w:t>252.538</w:t>
      </w:r>
      <w:r w:rsidRPr="00F446FA">
        <w:rPr>
          <w:rFonts w:ascii="Arial" w:hAnsi="Arial" w:cs="Arial"/>
          <w:color w:val="000000" w:themeColor="text1"/>
          <w:sz w:val="24"/>
          <w:szCs w:val="24"/>
        </w:rPr>
        <w:t xml:space="preserve">, </w:t>
      </w:r>
      <w:r w:rsidRPr="00F446FA">
        <w:rPr>
          <w:rFonts w:ascii="Arial" w:hAnsi="Arial" w:cs="Arial"/>
          <w:bCs/>
          <w:color w:val="000000" w:themeColor="text1"/>
          <w:sz w:val="24"/>
          <w:szCs w:val="24"/>
        </w:rPr>
        <w:t xml:space="preserve">df = </w:t>
      </w:r>
      <w:r w:rsidRPr="00F446FA">
        <w:rPr>
          <w:rFonts w:ascii="Arial" w:hAnsi="Arial" w:cs="Arial"/>
          <w:bCs/>
          <w:color w:val="000000" w:themeColor="text1"/>
          <w:sz w:val="24"/>
          <w:szCs w:val="24"/>
          <w:lang w:val="en-US"/>
        </w:rPr>
        <w:t>21</w:t>
      </w:r>
      <w:r w:rsidRPr="00F446FA">
        <w:rPr>
          <w:rFonts w:ascii="Arial" w:hAnsi="Arial" w:cs="Arial"/>
          <w:color w:val="000000" w:themeColor="text1"/>
          <w:sz w:val="24"/>
          <w:szCs w:val="24"/>
        </w:rPr>
        <w:t xml:space="preserve">, </w:t>
      </w:r>
      <w:r w:rsidRPr="00F446FA">
        <w:rPr>
          <w:rFonts w:ascii="Arial" w:hAnsi="Arial" w:cs="Arial"/>
          <w:bCs/>
          <w:color w:val="000000" w:themeColor="text1"/>
          <w:sz w:val="24"/>
          <w:szCs w:val="24"/>
        </w:rPr>
        <w:t>p &lt; .00</w:t>
      </w:r>
      <w:r w:rsidRPr="00F446FA">
        <w:rPr>
          <w:rFonts w:ascii="Arial" w:hAnsi="Arial" w:cs="Arial"/>
          <w:bCs/>
          <w:color w:val="000000" w:themeColor="text1"/>
          <w:sz w:val="24"/>
          <w:szCs w:val="24"/>
          <w:lang w:val="en-US"/>
        </w:rPr>
        <w:t>0</w:t>
      </w:r>
      <w:r w:rsidRPr="00F446FA">
        <w:rPr>
          <w:rFonts w:ascii="Arial" w:hAnsi="Arial" w:cs="Arial"/>
          <w:color w:val="000000" w:themeColor="text1"/>
          <w:sz w:val="24"/>
          <w:szCs w:val="24"/>
        </w:rPr>
        <w:t xml:space="preserve">), confirming that the correlation matrix is not an identity matrix and that the variables are sufficiently </w:t>
      </w:r>
      <w:r w:rsidRPr="00F446FA">
        <w:rPr>
          <w:rFonts w:ascii="Arial" w:hAnsi="Arial" w:cs="Arial"/>
          <w:color w:val="000000" w:themeColor="text1"/>
          <w:sz w:val="24"/>
          <w:szCs w:val="24"/>
          <w:lang w:val="en-US"/>
        </w:rPr>
        <w:t>relevant and coincided</w:t>
      </w:r>
      <w:r w:rsidRPr="00F446FA">
        <w:rPr>
          <w:rFonts w:ascii="Arial" w:hAnsi="Arial" w:cs="Arial"/>
          <w:color w:val="000000" w:themeColor="text1"/>
          <w:sz w:val="24"/>
          <w:szCs w:val="24"/>
        </w:rPr>
        <w:t xml:space="preserve"> for fa</w:t>
      </w:r>
      <w:r w:rsidR="00F07F64">
        <w:rPr>
          <w:rFonts w:ascii="Arial" w:hAnsi="Arial" w:cs="Arial"/>
          <w:color w:val="000000" w:themeColor="text1"/>
          <w:sz w:val="24"/>
          <w:szCs w:val="24"/>
        </w:rPr>
        <w:t>ctor extraction.</w:t>
      </w:r>
    </w:p>
    <w:p w14:paraId="11778E5A" w14:textId="3255E3B4" w:rsidR="005149F2" w:rsidRPr="00F446FA" w:rsidRDefault="00741EAD">
      <w:pPr>
        <w:spacing w:line="480" w:lineRule="auto"/>
        <w:jc w:val="both"/>
        <w:rPr>
          <w:rFonts w:ascii="Arial" w:hAnsi="Arial" w:cs="Arial"/>
          <w:color w:val="000000" w:themeColor="text1"/>
          <w:sz w:val="24"/>
          <w:szCs w:val="24"/>
        </w:rPr>
      </w:pPr>
      <w:r w:rsidRPr="00F446FA">
        <w:rPr>
          <w:rFonts w:ascii="Arial" w:hAnsi="Arial" w:cs="Arial"/>
          <w:b/>
          <w:color w:val="000000" w:themeColor="text1"/>
          <w:sz w:val="24"/>
          <w:szCs w:val="24"/>
        </w:rPr>
        <w:lastRenderedPageBreak/>
        <w:t xml:space="preserve">Table </w:t>
      </w:r>
      <w:r w:rsidR="006B2524">
        <w:rPr>
          <w:rFonts w:ascii="Arial" w:hAnsi="Arial" w:cs="Arial"/>
          <w:b/>
          <w:color w:val="000000" w:themeColor="text1"/>
          <w:sz w:val="24"/>
          <w:szCs w:val="24"/>
          <w:lang w:val="en-US"/>
        </w:rPr>
        <w:t>7</w:t>
      </w:r>
    </w:p>
    <w:p w14:paraId="329CD143" w14:textId="77777777" w:rsidR="005149F2" w:rsidRPr="00F446FA" w:rsidRDefault="00741EAD">
      <w:pPr>
        <w:spacing w:line="360" w:lineRule="auto"/>
        <w:ind w:firstLine="720"/>
        <w:jc w:val="both"/>
        <w:rPr>
          <w:rFonts w:ascii="Arial" w:hAnsi="Arial" w:cs="Arial"/>
          <w:bCs/>
          <w:i/>
          <w:color w:val="000000" w:themeColor="text1"/>
          <w:sz w:val="24"/>
          <w:szCs w:val="24"/>
          <w:lang w:val="en-US" w:eastAsia="en-PH"/>
        </w:rPr>
      </w:pPr>
      <w:r w:rsidRPr="00F446FA">
        <w:rPr>
          <w:rFonts w:ascii="Arial" w:hAnsi="Arial" w:cs="Arial"/>
          <w:bCs/>
          <w:i/>
          <w:color w:val="000000" w:themeColor="text1"/>
          <w:sz w:val="24"/>
          <w:szCs w:val="24"/>
          <w:lang w:eastAsia="en-PH"/>
        </w:rPr>
        <w:t xml:space="preserve">Kaiser-Meyer-Olkin (KMO) and Bartlett’s Test of </w:t>
      </w:r>
      <w:r w:rsidRPr="00F446FA">
        <w:rPr>
          <w:rFonts w:ascii="Arial" w:hAnsi="Arial" w:cs="Arial"/>
          <w:bCs/>
          <w:i/>
          <w:color w:val="000000" w:themeColor="text1"/>
          <w:sz w:val="24"/>
          <w:szCs w:val="24"/>
          <w:lang w:val="en-US" w:eastAsia="en-PH"/>
        </w:rPr>
        <w:t>Quality of Training</w:t>
      </w:r>
    </w:p>
    <w:tbl>
      <w:tblPr>
        <w:tblStyle w:val="Style44"/>
        <w:tblW w:w="8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603"/>
        <w:gridCol w:w="3405"/>
        <w:gridCol w:w="1512"/>
      </w:tblGrid>
      <w:tr w:rsidR="005149F2" w:rsidRPr="00F446FA" w14:paraId="48C3D93D" w14:textId="77777777">
        <w:trPr>
          <w:cantSplit/>
          <w:trHeight w:val="498"/>
        </w:trPr>
        <w:tc>
          <w:tcPr>
            <w:tcW w:w="8520" w:type="dxa"/>
            <w:gridSpan w:val="3"/>
            <w:tcBorders>
              <w:top w:val="single" w:sz="4" w:space="0" w:color="auto"/>
              <w:left w:val="nil"/>
              <w:bottom w:val="nil"/>
              <w:right w:val="nil"/>
            </w:tcBorders>
            <w:shd w:val="clear" w:color="auto" w:fill="FFFFFF"/>
            <w:tcMar>
              <w:top w:w="0" w:type="dxa"/>
              <w:left w:w="0" w:type="dxa"/>
              <w:bottom w:w="0" w:type="dxa"/>
              <w:right w:w="0" w:type="dxa"/>
            </w:tcMar>
            <w:vAlign w:val="center"/>
          </w:tcPr>
          <w:p w14:paraId="4514C484"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b/>
                <w:bCs/>
                <w:color w:val="000000" w:themeColor="text1"/>
                <w:sz w:val="24"/>
                <w:szCs w:val="24"/>
              </w:rPr>
              <w:t>KMO and Bartlett's Test</w:t>
            </w:r>
          </w:p>
        </w:tc>
      </w:tr>
      <w:tr w:rsidR="005149F2" w:rsidRPr="00F446FA" w14:paraId="130E69E5" w14:textId="77777777">
        <w:trPr>
          <w:cantSplit/>
          <w:trHeight w:val="450"/>
        </w:trPr>
        <w:tc>
          <w:tcPr>
            <w:tcW w:w="7008"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1C71D87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Kaiser-Meyer-Olkin Measure of Sampling Adequacy.</w:t>
            </w:r>
          </w:p>
        </w:tc>
        <w:tc>
          <w:tcPr>
            <w:tcW w:w="1512" w:type="dxa"/>
            <w:tcBorders>
              <w:top w:val="nil"/>
              <w:left w:val="nil"/>
              <w:bottom w:val="single" w:sz="8" w:space="0" w:color="AEAEAE"/>
              <w:right w:val="nil"/>
            </w:tcBorders>
            <w:shd w:val="clear" w:color="auto" w:fill="FFFFFF"/>
            <w:tcMar>
              <w:top w:w="0" w:type="dxa"/>
              <w:left w:w="0" w:type="dxa"/>
              <w:bottom w:w="0" w:type="dxa"/>
              <w:right w:w="0" w:type="dxa"/>
            </w:tcMar>
          </w:tcPr>
          <w:p w14:paraId="568A4F3B"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.781</w:t>
            </w:r>
          </w:p>
        </w:tc>
      </w:tr>
      <w:tr w:rsidR="005149F2" w:rsidRPr="00F446FA" w14:paraId="264B6E86" w14:textId="77777777">
        <w:trPr>
          <w:cantSplit/>
          <w:trHeight w:val="403"/>
        </w:trPr>
        <w:tc>
          <w:tcPr>
            <w:tcW w:w="3603"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B013967" w14:textId="77777777" w:rsidR="005149F2" w:rsidRPr="00F446FA" w:rsidRDefault="00741EAD">
            <w:pPr>
              <w:spacing w:line="48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Bartlett's Test of Sphericity</w:t>
            </w:r>
          </w:p>
        </w:tc>
        <w:tc>
          <w:tcPr>
            <w:tcW w:w="34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903FBA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Approx. Chi-Square</w:t>
            </w:r>
          </w:p>
        </w:tc>
        <w:tc>
          <w:tcPr>
            <w:tcW w:w="151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58D9602C"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252.538</w:t>
            </w:r>
          </w:p>
        </w:tc>
      </w:tr>
      <w:tr w:rsidR="005149F2" w:rsidRPr="00F446FA" w14:paraId="0840374A" w14:textId="77777777">
        <w:trPr>
          <w:cantSplit/>
          <w:trHeight w:val="313"/>
        </w:trPr>
        <w:tc>
          <w:tcPr>
            <w:tcW w:w="3603"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6DBCBCB" w14:textId="77777777" w:rsidR="005149F2" w:rsidRPr="00F446FA" w:rsidRDefault="005149F2">
            <w:pPr>
              <w:widowControl w:val="0"/>
              <w:spacing w:line="480" w:lineRule="auto"/>
              <w:jc w:val="both"/>
              <w:rPr>
                <w:rFonts w:ascii="Arial" w:eastAsia="Arial" w:hAnsi="Arial" w:cs="Arial"/>
                <w:color w:val="000000" w:themeColor="text1"/>
                <w:sz w:val="24"/>
                <w:szCs w:val="24"/>
              </w:rPr>
            </w:pPr>
          </w:p>
        </w:tc>
        <w:tc>
          <w:tcPr>
            <w:tcW w:w="340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925FEAB"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df</w:t>
            </w:r>
          </w:p>
        </w:tc>
        <w:tc>
          <w:tcPr>
            <w:tcW w:w="1512"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31A7AA6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21</w:t>
            </w:r>
          </w:p>
        </w:tc>
      </w:tr>
      <w:tr w:rsidR="005149F2" w:rsidRPr="00F446FA" w14:paraId="02CA0EB2" w14:textId="77777777">
        <w:trPr>
          <w:cantSplit/>
          <w:trHeight w:val="268"/>
        </w:trPr>
        <w:tc>
          <w:tcPr>
            <w:tcW w:w="3603"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295C283" w14:textId="77777777" w:rsidR="005149F2" w:rsidRPr="00F446FA" w:rsidRDefault="005149F2">
            <w:pPr>
              <w:widowControl w:val="0"/>
              <w:spacing w:line="480" w:lineRule="auto"/>
              <w:jc w:val="both"/>
              <w:rPr>
                <w:rFonts w:ascii="Arial" w:eastAsia="Arial" w:hAnsi="Arial" w:cs="Arial"/>
                <w:color w:val="000000" w:themeColor="text1"/>
                <w:sz w:val="24"/>
                <w:szCs w:val="24"/>
              </w:rPr>
            </w:pPr>
          </w:p>
        </w:tc>
        <w:tc>
          <w:tcPr>
            <w:tcW w:w="3405"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6653F10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Sig.</w:t>
            </w:r>
          </w:p>
        </w:tc>
        <w:tc>
          <w:tcPr>
            <w:tcW w:w="1512"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3D51B64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.000</w:t>
            </w:r>
          </w:p>
        </w:tc>
      </w:tr>
    </w:tbl>
    <w:p w14:paraId="7F0544BC" w14:textId="175B62A2" w:rsidR="00C535AF" w:rsidRPr="00F446FA" w:rsidRDefault="006B2524" w:rsidP="00F07F64">
      <w:pPr>
        <w:spacing w:beforeLines="100" w:before="240" w:line="480" w:lineRule="auto"/>
        <w:ind w:firstLine="720"/>
        <w:jc w:val="both"/>
        <w:rPr>
          <w:rFonts w:ascii="Arial" w:hAnsi="Arial" w:cs="Arial"/>
          <w:color w:val="000000" w:themeColor="text1"/>
          <w:sz w:val="24"/>
          <w:szCs w:val="24"/>
        </w:rPr>
      </w:pPr>
      <w:r>
        <w:rPr>
          <w:rFonts w:ascii="Arial" w:eastAsiaTheme="majorEastAsia" w:hAnsi="Arial" w:cs="Arial"/>
          <w:color w:val="000000" w:themeColor="text1"/>
          <w:sz w:val="24"/>
          <w:szCs w:val="24"/>
        </w:rPr>
        <w:t>Table 8</w:t>
      </w:r>
      <w:r w:rsidR="00741EAD" w:rsidRPr="00F446FA">
        <w:rPr>
          <w:rFonts w:ascii="Arial" w:eastAsiaTheme="majorEastAsia" w:hAnsi="Arial" w:cs="Arial"/>
          <w:color w:val="000000" w:themeColor="text1"/>
          <w:sz w:val="24"/>
          <w:szCs w:val="24"/>
          <w:lang w:val="en-US"/>
        </w:rPr>
        <w:t xml:space="preserve"> </w:t>
      </w:r>
      <w:r w:rsidR="00741EAD" w:rsidRPr="00F446FA">
        <w:rPr>
          <w:rFonts w:ascii="Arial" w:hAnsi="Arial" w:cs="Arial"/>
          <w:color w:val="000000" w:themeColor="text1"/>
          <w:sz w:val="24"/>
          <w:szCs w:val="24"/>
        </w:rPr>
        <w:t xml:space="preserve">presents the CFA model fit indices for the </w:t>
      </w:r>
      <w:r w:rsidR="00741EAD" w:rsidRPr="00F446FA">
        <w:rPr>
          <w:rFonts w:ascii="Arial" w:eastAsia="Arial" w:hAnsi="Arial" w:cs="Arial"/>
          <w:i/>
          <w:iCs/>
          <w:color w:val="000000" w:themeColor="text1"/>
          <w:sz w:val="24"/>
          <w:szCs w:val="24"/>
          <w:lang w:val="en-US"/>
        </w:rPr>
        <w:t>Quality of Training</w:t>
      </w:r>
      <w:r w:rsidR="00741EAD" w:rsidRPr="00F446FA">
        <w:rPr>
          <w:rFonts w:ascii="Arial" w:hAnsi="Arial" w:cs="Arial"/>
          <w:color w:val="000000" w:themeColor="text1"/>
          <w:sz w:val="24"/>
          <w:szCs w:val="24"/>
        </w:rPr>
        <w:t>, indicating an excellent overall fit. The chi-square probability</w:t>
      </w:r>
      <w:r w:rsidR="00741EAD" w:rsidRPr="00F446FA">
        <w:rPr>
          <w:rFonts w:ascii="Arial" w:hAnsi="Arial" w:cs="Arial"/>
          <w:color w:val="000000" w:themeColor="text1"/>
          <w:sz w:val="24"/>
          <w:szCs w:val="24"/>
          <w:lang w:val="en-US"/>
        </w:rPr>
        <w:t xml:space="preserve"> p-value</w:t>
      </w:r>
      <w:r w:rsidR="00741EAD" w:rsidRPr="00F446FA">
        <w:rPr>
          <w:rFonts w:ascii="Arial" w:hAnsi="Arial" w:cs="Arial"/>
          <w:color w:val="000000" w:themeColor="text1"/>
          <w:sz w:val="24"/>
          <w:szCs w:val="24"/>
        </w:rPr>
        <w:t xml:space="preserve"> was non-significant (p = .</w:t>
      </w:r>
      <w:r w:rsidR="00741EAD" w:rsidRPr="00F446FA">
        <w:rPr>
          <w:rFonts w:ascii="Arial" w:hAnsi="Arial" w:cs="Arial"/>
          <w:color w:val="000000" w:themeColor="text1"/>
          <w:sz w:val="24"/>
          <w:szCs w:val="24"/>
          <w:lang w:val="en-US"/>
        </w:rPr>
        <w:t>161</w:t>
      </w:r>
      <w:r w:rsidR="00741EAD" w:rsidRPr="00F446FA">
        <w:rPr>
          <w:rFonts w:ascii="Arial" w:hAnsi="Arial" w:cs="Arial"/>
          <w:color w:val="000000" w:themeColor="text1"/>
          <w:sz w:val="24"/>
          <w:szCs w:val="24"/>
        </w:rPr>
        <w:t xml:space="preserve">), meeting the recommended criterion (p &gt; .05) and suggesting no </w:t>
      </w:r>
      <w:r w:rsidR="00741EAD" w:rsidRPr="00F446FA">
        <w:rPr>
          <w:rFonts w:ascii="Arial" w:hAnsi="Arial" w:cs="Arial"/>
          <w:color w:val="000000" w:themeColor="text1"/>
          <w:sz w:val="24"/>
          <w:szCs w:val="24"/>
          <w:lang w:val="en-US"/>
        </w:rPr>
        <w:t>difference</w:t>
      </w:r>
      <w:r w:rsidR="00741EAD" w:rsidRPr="00F446FA">
        <w:rPr>
          <w:rFonts w:ascii="Arial" w:hAnsi="Arial" w:cs="Arial"/>
          <w:color w:val="000000" w:themeColor="text1"/>
          <w:sz w:val="24"/>
          <w:szCs w:val="24"/>
        </w:rPr>
        <w:t xml:space="preserve"> between the hypothesized and observed data.</w:t>
      </w:r>
    </w:p>
    <w:p w14:paraId="204D4CBD" w14:textId="37A13F6F" w:rsidR="005149F2" w:rsidRPr="00F446FA" w:rsidRDefault="006B2524">
      <w:pPr>
        <w:spacing w:line="480" w:lineRule="auto"/>
        <w:jc w:val="both"/>
        <w:rPr>
          <w:rFonts w:ascii="Arial" w:hAnsi="Arial" w:cs="Arial"/>
          <w:b/>
          <w:color w:val="000000" w:themeColor="text1"/>
          <w:sz w:val="24"/>
          <w:szCs w:val="24"/>
          <w:lang w:val="en-US"/>
        </w:rPr>
      </w:pPr>
      <w:r>
        <w:rPr>
          <w:rFonts w:ascii="Arial" w:hAnsi="Arial" w:cs="Arial"/>
          <w:b/>
          <w:color w:val="000000" w:themeColor="text1"/>
          <w:sz w:val="24"/>
          <w:szCs w:val="24"/>
          <w:lang w:val="en-US"/>
        </w:rPr>
        <w:t>Table 8</w:t>
      </w:r>
    </w:p>
    <w:p w14:paraId="50859F5D" w14:textId="77777777" w:rsidR="005149F2" w:rsidRPr="00F446FA" w:rsidRDefault="00741EAD">
      <w:pPr>
        <w:spacing w:line="480" w:lineRule="auto"/>
        <w:jc w:val="both"/>
        <w:rPr>
          <w:rFonts w:ascii="Arial" w:hAnsi="Arial" w:cs="Arial"/>
          <w:i/>
          <w:color w:val="000000" w:themeColor="text1"/>
          <w:sz w:val="24"/>
          <w:szCs w:val="24"/>
          <w:lang w:val="en-US"/>
        </w:rPr>
      </w:pPr>
      <w:r w:rsidRPr="00F446FA">
        <w:rPr>
          <w:rFonts w:ascii="Arial" w:hAnsi="Arial" w:cs="Arial"/>
          <w:i/>
          <w:color w:val="000000" w:themeColor="text1"/>
          <w:sz w:val="24"/>
          <w:szCs w:val="24"/>
        </w:rPr>
        <w:t>CFA Model Fit Indices for</w:t>
      </w:r>
      <w:r w:rsidRPr="00F446FA">
        <w:rPr>
          <w:rFonts w:ascii="Arial" w:hAnsi="Arial" w:cs="Arial"/>
          <w:i/>
          <w:color w:val="000000" w:themeColor="text1"/>
          <w:sz w:val="24"/>
          <w:szCs w:val="24"/>
          <w:lang w:val="en-US"/>
        </w:rPr>
        <w:t xml:space="preserve"> Quality of Training</w:t>
      </w:r>
    </w:p>
    <w:p w14:paraId="313F8F2C" w14:textId="77777777" w:rsidR="005149F2" w:rsidRPr="00F446FA" w:rsidRDefault="00741EAD">
      <w:pPr>
        <w:spacing w:line="480" w:lineRule="auto"/>
        <w:jc w:val="both"/>
        <w:rPr>
          <w:rFonts w:ascii="Arial" w:hAnsi="Arial" w:cs="Arial"/>
          <w:i/>
          <w:color w:val="000000" w:themeColor="text1"/>
          <w:sz w:val="24"/>
          <w:szCs w:val="24"/>
          <w:lang w:val="en-US"/>
        </w:rPr>
      </w:pPr>
      <w:r w:rsidRPr="00F446FA">
        <w:rPr>
          <w:rFonts w:ascii="Arial" w:eastAsia="Arial" w:hAnsi="Arial" w:cs="Arial"/>
          <w:noProof/>
          <w:sz w:val="24"/>
          <w:szCs w:val="24"/>
          <w:lang w:val="en-US"/>
        </w:rPr>
        <w:drawing>
          <wp:inline distT="0" distB="0" distL="0" distR="0" wp14:anchorId="231E07F4" wp14:editId="5223E5E5">
            <wp:extent cx="4523740" cy="2221865"/>
            <wp:effectExtent l="0" t="0" r="0" b="6985"/>
            <wp:docPr id="40" name="image7.jpg"/>
            <wp:cNvGraphicFramePr/>
            <a:graphic xmlns:a="http://schemas.openxmlformats.org/drawingml/2006/main">
              <a:graphicData uri="http://schemas.openxmlformats.org/drawingml/2006/picture">
                <pic:pic xmlns:pic="http://schemas.openxmlformats.org/drawingml/2006/picture">
                  <pic:nvPicPr>
                    <pic:cNvPr id="40" name="image7.jpg"/>
                    <pic:cNvPicPr preferRelativeResize="0"/>
                  </pic:nvPicPr>
                  <pic:blipFill>
                    <a:blip r:embed="rId14"/>
                    <a:srcRect/>
                    <a:stretch>
                      <a:fillRect/>
                    </a:stretch>
                  </pic:blipFill>
                  <pic:spPr>
                    <a:xfrm>
                      <a:off x="0" y="0"/>
                      <a:ext cx="4548382" cy="2234310"/>
                    </a:xfrm>
                    <a:prstGeom prst="rect">
                      <a:avLst/>
                    </a:prstGeom>
                  </pic:spPr>
                </pic:pic>
              </a:graphicData>
            </a:graphic>
          </wp:inline>
        </w:drawing>
      </w:r>
    </w:p>
    <w:tbl>
      <w:tblPr>
        <w:tblStyle w:val="Style45"/>
        <w:tblW w:w="8558" w:type="dxa"/>
        <w:tblInd w:w="94" w:type="dxa"/>
        <w:tblLayout w:type="fixed"/>
        <w:tblLook w:val="04A0" w:firstRow="1" w:lastRow="0" w:firstColumn="1" w:lastColumn="0" w:noHBand="0" w:noVBand="1"/>
      </w:tblPr>
      <w:tblGrid>
        <w:gridCol w:w="2529"/>
        <w:gridCol w:w="3001"/>
        <w:gridCol w:w="3028"/>
      </w:tblGrid>
      <w:tr w:rsidR="005149F2" w:rsidRPr="005B0066" w14:paraId="2C29F7BE" w14:textId="77777777">
        <w:trPr>
          <w:trHeight w:val="396"/>
        </w:trPr>
        <w:tc>
          <w:tcPr>
            <w:tcW w:w="2529" w:type="dxa"/>
            <w:tcBorders>
              <w:top w:val="single" w:sz="4" w:space="0" w:color="auto"/>
              <w:bottom w:val="single" w:sz="4" w:space="0" w:color="auto"/>
            </w:tcBorders>
            <w:tcMar>
              <w:top w:w="0" w:type="dxa"/>
              <w:left w:w="108" w:type="dxa"/>
              <w:bottom w:w="0" w:type="dxa"/>
              <w:right w:w="108" w:type="dxa"/>
            </w:tcMar>
          </w:tcPr>
          <w:p w14:paraId="6E646366" w14:textId="77777777" w:rsidR="005149F2" w:rsidRPr="005B0066" w:rsidRDefault="00741EAD">
            <w:pPr>
              <w:jc w:val="both"/>
              <w:rPr>
                <w:rFonts w:ascii="Arial" w:hAnsi="Arial" w:cs="Arial"/>
                <w:b/>
                <w:color w:val="000000" w:themeColor="text1"/>
                <w:sz w:val="22"/>
                <w:szCs w:val="22"/>
              </w:rPr>
            </w:pPr>
            <w:r w:rsidRPr="005B0066">
              <w:rPr>
                <w:rFonts w:ascii="Arial" w:hAnsi="Arial" w:cs="Arial"/>
                <w:b/>
                <w:color w:val="000000" w:themeColor="text1"/>
                <w:sz w:val="22"/>
                <w:szCs w:val="22"/>
              </w:rPr>
              <w:t>Criterion Fit Indices</w:t>
            </w:r>
          </w:p>
        </w:tc>
        <w:tc>
          <w:tcPr>
            <w:tcW w:w="3001" w:type="dxa"/>
            <w:tcBorders>
              <w:top w:val="single" w:sz="4" w:space="0" w:color="auto"/>
              <w:bottom w:val="single" w:sz="4" w:space="0" w:color="auto"/>
            </w:tcBorders>
            <w:tcMar>
              <w:top w:w="0" w:type="dxa"/>
              <w:left w:w="108" w:type="dxa"/>
              <w:bottom w:w="0" w:type="dxa"/>
              <w:right w:w="108" w:type="dxa"/>
            </w:tcMar>
          </w:tcPr>
          <w:p w14:paraId="1C4626C9" w14:textId="77777777" w:rsidR="005149F2" w:rsidRPr="005B0066" w:rsidRDefault="00741EAD">
            <w:pPr>
              <w:jc w:val="center"/>
              <w:rPr>
                <w:rFonts w:ascii="Arial" w:hAnsi="Arial" w:cs="Arial"/>
                <w:b/>
                <w:color w:val="000000" w:themeColor="text1"/>
                <w:sz w:val="22"/>
                <w:szCs w:val="22"/>
              </w:rPr>
            </w:pPr>
            <w:r w:rsidRPr="005B0066">
              <w:rPr>
                <w:rFonts w:ascii="Arial" w:hAnsi="Arial" w:cs="Arial"/>
                <w:b/>
                <w:color w:val="000000" w:themeColor="text1"/>
                <w:sz w:val="22"/>
                <w:szCs w:val="22"/>
              </w:rPr>
              <w:t>Standard Value</w:t>
            </w:r>
          </w:p>
        </w:tc>
        <w:tc>
          <w:tcPr>
            <w:tcW w:w="3028" w:type="dxa"/>
            <w:tcBorders>
              <w:top w:val="single" w:sz="4" w:space="0" w:color="auto"/>
              <w:bottom w:val="single" w:sz="4" w:space="0" w:color="auto"/>
            </w:tcBorders>
            <w:tcMar>
              <w:top w:w="0" w:type="dxa"/>
              <w:left w:w="108" w:type="dxa"/>
              <w:bottom w:w="0" w:type="dxa"/>
              <w:right w:w="108" w:type="dxa"/>
            </w:tcMar>
          </w:tcPr>
          <w:p w14:paraId="4A4AA1B2" w14:textId="77777777" w:rsidR="005149F2" w:rsidRPr="005B0066" w:rsidRDefault="00741EAD">
            <w:pPr>
              <w:jc w:val="center"/>
              <w:rPr>
                <w:rFonts w:ascii="Arial" w:hAnsi="Arial" w:cs="Arial"/>
                <w:b/>
                <w:color w:val="000000" w:themeColor="text1"/>
                <w:sz w:val="22"/>
                <w:szCs w:val="22"/>
              </w:rPr>
            </w:pPr>
            <w:r w:rsidRPr="005B0066">
              <w:rPr>
                <w:rFonts w:ascii="Arial" w:hAnsi="Arial" w:cs="Arial"/>
                <w:b/>
                <w:color w:val="000000" w:themeColor="text1"/>
                <w:sz w:val="22"/>
                <w:szCs w:val="22"/>
              </w:rPr>
              <w:t>Model Value</w:t>
            </w:r>
          </w:p>
        </w:tc>
      </w:tr>
      <w:tr w:rsidR="005149F2" w:rsidRPr="005B0066" w14:paraId="4E05FD15" w14:textId="77777777">
        <w:trPr>
          <w:trHeight w:val="396"/>
        </w:trPr>
        <w:tc>
          <w:tcPr>
            <w:tcW w:w="2529" w:type="dxa"/>
            <w:tcBorders>
              <w:top w:val="single" w:sz="4" w:space="0" w:color="auto"/>
            </w:tcBorders>
            <w:tcMar>
              <w:top w:w="0" w:type="dxa"/>
              <w:left w:w="108" w:type="dxa"/>
              <w:bottom w:w="0" w:type="dxa"/>
              <w:right w:w="108" w:type="dxa"/>
            </w:tcMar>
          </w:tcPr>
          <w:p w14:paraId="6111F1D6" w14:textId="77777777" w:rsidR="005149F2" w:rsidRPr="005B0066" w:rsidRDefault="00741EAD">
            <w:pPr>
              <w:jc w:val="both"/>
              <w:rPr>
                <w:rFonts w:ascii="Arial" w:hAnsi="Arial" w:cs="Arial"/>
                <w:color w:val="000000" w:themeColor="text1"/>
                <w:sz w:val="22"/>
                <w:szCs w:val="22"/>
              </w:rPr>
            </w:pPr>
            <w:r w:rsidRPr="005B0066">
              <w:rPr>
                <w:rFonts w:ascii="Arial" w:hAnsi="Arial" w:cs="Arial"/>
                <w:color w:val="000000" w:themeColor="text1"/>
                <w:sz w:val="22"/>
                <w:szCs w:val="22"/>
              </w:rPr>
              <w:t>P-Value</w:t>
            </w:r>
          </w:p>
        </w:tc>
        <w:tc>
          <w:tcPr>
            <w:tcW w:w="3001" w:type="dxa"/>
            <w:tcBorders>
              <w:top w:val="single" w:sz="4" w:space="0" w:color="auto"/>
            </w:tcBorders>
            <w:tcMar>
              <w:top w:w="0" w:type="dxa"/>
              <w:left w:w="108" w:type="dxa"/>
              <w:bottom w:w="0" w:type="dxa"/>
              <w:right w:w="108" w:type="dxa"/>
            </w:tcMar>
          </w:tcPr>
          <w:p w14:paraId="08779954"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&gt;0.05</w:t>
            </w:r>
          </w:p>
        </w:tc>
        <w:tc>
          <w:tcPr>
            <w:tcW w:w="3028" w:type="dxa"/>
            <w:tcBorders>
              <w:top w:val="single" w:sz="4" w:space="0" w:color="auto"/>
            </w:tcBorders>
            <w:tcMar>
              <w:top w:w="0" w:type="dxa"/>
              <w:left w:w="108" w:type="dxa"/>
              <w:bottom w:w="0" w:type="dxa"/>
              <w:right w:w="108" w:type="dxa"/>
            </w:tcMar>
          </w:tcPr>
          <w:p w14:paraId="6F41E548"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0.161</w:t>
            </w:r>
          </w:p>
        </w:tc>
      </w:tr>
      <w:tr w:rsidR="005149F2" w:rsidRPr="005B0066" w14:paraId="13E482B4" w14:textId="77777777">
        <w:trPr>
          <w:trHeight w:val="372"/>
        </w:trPr>
        <w:tc>
          <w:tcPr>
            <w:tcW w:w="2529" w:type="dxa"/>
            <w:tcMar>
              <w:top w:w="0" w:type="dxa"/>
              <w:left w:w="108" w:type="dxa"/>
              <w:bottom w:w="0" w:type="dxa"/>
              <w:right w:w="108" w:type="dxa"/>
            </w:tcMar>
          </w:tcPr>
          <w:p w14:paraId="56CAE745" w14:textId="77777777" w:rsidR="005149F2" w:rsidRPr="005B0066" w:rsidRDefault="00741EAD">
            <w:pPr>
              <w:jc w:val="both"/>
              <w:rPr>
                <w:rFonts w:ascii="Arial" w:hAnsi="Arial" w:cs="Arial"/>
                <w:color w:val="000000" w:themeColor="text1"/>
                <w:sz w:val="22"/>
                <w:szCs w:val="22"/>
              </w:rPr>
            </w:pPr>
            <w:r w:rsidRPr="005B0066">
              <w:rPr>
                <w:rFonts w:ascii="Arial" w:hAnsi="Arial" w:cs="Arial"/>
                <w:color w:val="000000" w:themeColor="text1"/>
                <w:sz w:val="22"/>
                <w:szCs w:val="22"/>
              </w:rPr>
              <w:t>CMIN/DF</w:t>
            </w:r>
          </w:p>
        </w:tc>
        <w:tc>
          <w:tcPr>
            <w:tcW w:w="3001" w:type="dxa"/>
            <w:tcMar>
              <w:top w:w="0" w:type="dxa"/>
              <w:left w:w="108" w:type="dxa"/>
              <w:bottom w:w="0" w:type="dxa"/>
              <w:right w:w="108" w:type="dxa"/>
            </w:tcMar>
          </w:tcPr>
          <w:p w14:paraId="41171756"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&lt;2.00</w:t>
            </w:r>
          </w:p>
        </w:tc>
        <w:tc>
          <w:tcPr>
            <w:tcW w:w="3028" w:type="dxa"/>
            <w:tcMar>
              <w:top w:w="0" w:type="dxa"/>
              <w:left w:w="108" w:type="dxa"/>
              <w:bottom w:w="0" w:type="dxa"/>
              <w:right w:w="108" w:type="dxa"/>
            </w:tcMar>
          </w:tcPr>
          <w:p w14:paraId="2DE70CD8"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1.365</w:t>
            </w:r>
          </w:p>
        </w:tc>
      </w:tr>
      <w:tr w:rsidR="005149F2" w:rsidRPr="005B0066" w14:paraId="5957787B" w14:textId="77777777">
        <w:trPr>
          <w:trHeight w:val="372"/>
        </w:trPr>
        <w:tc>
          <w:tcPr>
            <w:tcW w:w="2529" w:type="dxa"/>
            <w:tcMar>
              <w:top w:w="0" w:type="dxa"/>
              <w:left w:w="108" w:type="dxa"/>
              <w:bottom w:w="0" w:type="dxa"/>
              <w:right w:w="108" w:type="dxa"/>
            </w:tcMar>
          </w:tcPr>
          <w:p w14:paraId="4076EAC3" w14:textId="77777777" w:rsidR="005149F2" w:rsidRPr="005B0066" w:rsidRDefault="00741EAD">
            <w:pPr>
              <w:jc w:val="both"/>
              <w:rPr>
                <w:rFonts w:ascii="Arial" w:hAnsi="Arial" w:cs="Arial"/>
                <w:color w:val="000000" w:themeColor="text1"/>
                <w:sz w:val="22"/>
                <w:szCs w:val="22"/>
              </w:rPr>
            </w:pPr>
            <w:r w:rsidRPr="005B0066">
              <w:rPr>
                <w:rFonts w:ascii="Arial" w:hAnsi="Arial" w:cs="Arial"/>
                <w:color w:val="000000" w:themeColor="text1"/>
                <w:sz w:val="22"/>
                <w:szCs w:val="22"/>
              </w:rPr>
              <w:t>CFI</w:t>
            </w:r>
          </w:p>
        </w:tc>
        <w:tc>
          <w:tcPr>
            <w:tcW w:w="3001" w:type="dxa"/>
            <w:tcMar>
              <w:top w:w="0" w:type="dxa"/>
              <w:left w:w="108" w:type="dxa"/>
              <w:bottom w:w="0" w:type="dxa"/>
              <w:right w:w="108" w:type="dxa"/>
            </w:tcMar>
          </w:tcPr>
          <w:p w14:paraId="2D191D99"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&gt;0.95</w:t>
            </w:r>
          </w:p>
        </w:tc>
        <w:tc>
          <w:tcPr>
            <w:tcW w:w="3028" w:type="dxa"/>
            <w:tcMar>
              <w:top w:w="0" w:type="dxa"/>
              <w:left w:w="108" w:type="dxa"/>
              <w:bottom w:w="0" w:type="dxa"/>
              <w:right w:w="108" w:type="dxa"/>
            </w:tcMar>
          </w:tcPr>
          <w:p w14:paraId="3791397E"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0.975</w:t>
            </w:r>
          </w:p>
        </w:tc>
      </w:tr>
      <w:tr w:rsidR="005149F2" w:rsidRPr="005B0066" w14:paraId="111EBF9F" w14:textId="77777777">
        <w:trPr>
          <w:trHeight w:val="372"/>
        </w:trPr>
        <w:tc>
          <w:tcPr>
            <w:tcW w:w="2529" w:type="dxa"/>
            <w:tcMar>
              <w:top w:w="0" w:type="dxa"/>
              <w:left w:w="108" w:type="dxa"/>
              <w:bottom w:w="0" w:type="dxa"/>
              <w:right w:w="108" w:type="dxa"/>
            </w:tcMar>
          </w:tcPr>
          <w:p w14:paraId="0BB5DB22" w14:textId="77777777" w:rsidR="005149F2" w:rsidRPr="005B0066" w:rsidRDefault="00741EAD">
            <w:pPr>
              <w:jc w:val="both"/>
              <w:rPr>
                <w:rFonts w:ascii="Arial" w:hAnsi="Arial" w:cs="Arial"/>
                <w:color w:val="000000" w:themeColor="text1"/>
                <w:sz w:val="22"/>
                <w:szCs w:val="22"/>
              </w:rPr>
            </w:pPr>
            <w:r w:rsidRPr="005B0066">
              <w:rPr>
                <w:rFonts w:ascii="Arial" w:hAnsi="Arial" w:cs="Arial"/>
                <w:color w:val="000000" w:themeColor="text1"/>
                <w:sz w:val="22"/>
                <w:szCs w:val="22"/>
              </w:rPr>
              <w:t>NFI</w:t>
            </w:r>
          </w:p>
        </w:tc>
        <w:tc>
          <w:tcPr>
            <w:tcW w:w="3001" w:type="dxa"/>
            <w:tcMar>
              <w:top w:w="0" w:type="dxa"/>
              <w:left w:w="108" w:type="dxa"/>
              <w:bottom w:w="0" w:type="dxa"/>
              <w:right w:w="108" w:type="dxa"/>
            </w:tcMar>
          </w:tcPr>
          <w:p w14:paraId="5AA44FA9"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&gt;0.90</w:t>
            </w:r>
          </w:p>
        </w:tc>
        <w:tc>
          <w:tcPr>
            <w:tcW w:w="3028" w:type="dxa"/>
            <w:tcMar>
              <w:top w:w="0" w:type="dxa"/>
              <w:left w:w="108" w:type="dxa"/>
              <w:bottom w:w="0" w:type="dxa"/>
              <w:right w:w="108" w:type="dxa"/>
            </w:tcMar>
          </w:tcPr>
          <w:p w14:paraId="6C90FBF4"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0.914</w:t>
            </w:r>
          </w:p>
        </w:tc>
      </w:tr>
      <w:tr w:rsidR="005149F2" w:rsidRPr="005B0066" w14:paraId="0CBC4FF0" w14:textId="77777777">
        <w:trPr>
          <w:trHeight w:val="399"/>
        </w:trPr>
        <w:tc>
          <w:tcPr>
            <w:tcW w:w="2529" w:type="dxa"/>
            <w:tcMar>
              <w:top w:w="0" w:type="dxa"/>
              <w:left w:w="108" w:type="dxa"/>
              <w:bottom w:w="0" w:type="dxa"/>
              <w:right w:w="108" w:type="dxa"/>
            </w:tcMar>
          </w:tcPr>
          <w:p w14:paraId="63A9F387" w14:textId="77777777" w:rsidR="005149F2" w:rsidRPr="005B0066" w:rsidRDefault="00741EAD">
            <w:pPr>
              <w:jc w:val="both"/>
              <w:rPr>
                <w:rFonts w:ascii="Arial" w:hAnsi="Arial" w:cs="Arial"/>
                <w:color w:val="000000" w:themeColor="text1"/>
                <w:sz w:val="22"/>
                <w:szCs w:val="22"/>
              </w:rPr>
            </w:pPr>
            <w:r w:rsidRPr="005B0066">
              <w:rPr>
                <w:rFonts w:ascii="Arial" w:hAnsi="Arial" w:cs="Arial"/>
                <w:color w:val="000000" w:themeColor="text1"/>
                <w:sz w:val="22"/>
                <w:szCs w:val="22"/>
              </w:rPr>
              <w:t>TLI</w:t>
            </w:r>
          </w:p>
        </w:tc>
        <w:tc>
          <w:tcPr>
            <w:tcW w:w="3001" w:type="dxa"/>
            <w:tcMar>
              <w:top w:w="0" w:type="dxa"/>
              <w:left w:w="108" w:type="dxa"/>
              <w:bottom w:w="0" w:type="dxa"/>
              <w:right w:w="108" w:type="dxa"/>
            </w:tcMar>
          </w:tcPr>
          <w:p w14:paraId="09F067CD"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&gt;0.95</w:t>
            </w:r>
          </w:p>
        </w:tc>
        <w:tc>
          <w:tcPr>
            <w:tcW w:w="3028" w:type="dxa"/>
            <w:tcMar>
              <w:top w:w="0" w:type="dxa"/>
              <w:left w:w="108" w:type="dxa"/>
              <w:bottom w:w="0" w:type="dxa"/>
              <w:right w:w="108" w:type="dxa"/>
            </w:tcMar>
          </w:tcPr>
          <w:p w14:paraId="66CACA35"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0.962</w:t>
            </w:r>
          </w:p>
        </w:tc>
      </w:tr>
      <w:tr w:rsidR="005149F2" w:rsidRPr="005B0066" w14:paraId="3540F9E0" w14:textId="77777777">
        <w:trPr>
          <w:trHeight w:val="95"/>
        </w:trPr>
        <w:tc>
          <w:tcPr>
            <w:tcW w:w="2529" w:type="dxa"/>
            <w:tcBorders>
              <w:bottom w:val="single" w:sz="4" w:space="0" w:color="auto"/>
            </w:tcBorders>
            <w:tcMar>
              <w:top w:w="0" w:type="dxa"/>
              <w:left w:w="108" w:type="dxa"/>
              <w:bottom w:w="0" w:type="dxa"/>
              <w:right w:w="108" w:type="dxa"/>
            </w:tcMar>
          </w:tcPr>
          <w:p w14:paraId="2F536741" w14:textId="77777777" w:rsidR="005149F2" w:rsidRPr="005B0066" w:rsidRDefault="00741EAD">
            <w:pPr>
              <w:jc w:val="both"/>
              <w:rPr>
                <w:rFonts w:ascii="Arial" w:hAnsi="Arial" w:cs="Arial"/>
                <w:color w:val="000000" w:themeColor="text1"/>
                <w:sz w:val="22"/>
                <w:szCs w:val="22"/>
              </w:rPr>
            </w:pPr>
            <w:r w:rsidRPr="005B0066">
              <w:rPr>
                <w:rFonts w:ascii="Arial" w:hAnsi="Arial" w:cs="Arial"/>
                <w:color w:val="000000" w:themeColor="text1"/>
                <w:sz w:val="22"/>
                <w:szCs w:val="22"/>
              </w:rPr>
              <w:t>RMSEA</w:t>
            </w:r>
          </w:p>
        </w:tc>
        <w:tc>
          <w:tcPr>
            <w:tcW w:w="3001" w:type="dxa"/>
            <w:tcBorders>
              <w:bottom w:val="single" w:sz="4" w:space="0" w:color="auto"/>
            </w:tcBorders>
            <w:tcMar>
              <w:top w:w="0" w:type="dxa"/>
              <w:left w:w="108" w:type="dxa"/>
              <w:bottom w:w="0" w:type="dxa"/>
              <w:right w:w="108" w:type="dxa"/>
            </w:tcMar>
          </w:tcPr>
          <w:p w14:paraId="2DAD03E1"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&lt;0.05</w:t>
            </w:r>
          </w:p>
        </w:tc>
        <w:tc>
          <w:tcPr>
            <w:tcW w:w="3028" w:type="dxa"/>
            <w:tcBorders>
              <w:bottom w:val="single" w:sz="4" w:space="0" w:color="auto"/>
            </w:tcBorders>
            <w:tcMar>
              <w:top w:w="0" w:type="dxa"/>
              <w:left w:w="108" w:type="dxa"/>
              <w:bottom w:w="0" w:type="dxa"/>
              <w:right w:w="108" w:type="dxa"/>
            </w:tcMar>
          </w:tcPr>
          <w:p w14:paraId="617A8B5B" w14:textId="77777777" w:rsidR="005149F2" w:rsidRPr="005B0066" w:rsidRDefault="00741EAD">
            <w:pPr>
              <w:jc w:val="center"/>
              <w:rPr>
                <w:rFonts w:ascii="Arial" w:hAnsi="Arial" w:cs="Arial"/>
                <w:color w:val="000000" w:themeColor="text1"/>
                <w:sz w:val="22"/>
                <w:szCs w:val="22"/>
              </w:rPr>
            </w:pPr>
            <w:r w:rsidRPr="005B0066">
              <w:rPr>
                <w:rFonts w:ascii="Arial" w:hAnsi="Arial" w:cs="Arial"/>
                <w:color w:val="000000" w:themeColor="text1"/>
                <w:sz w:val="22"/>
                <w:szCs w:val="22"/>
              </w:rPr>
              <w:t>0.043</w:t>
            </w:r>
          </w:p>
        </w:tc>
      </w:tr>
    </w:tbl>
    <w:p w14:paraId="18BEDBB9" w14:textId="258F355F" w:rsidR="005149F2" w:rsidRPr="00F446FA" w:rsidRDefault="006B2524" w:rsidP="005B0066">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lastRenderedPageBreak/>
        <w:t>Table 9</w:t>
      </w:r>
      <w:r w:rsidR="00741EAD" w:rsidRPr="00F446FA">
        <w:rPr>
          <w:rFonts w:ascii="Arial" w:hAnsi="Arial" w:cs="Arial"/>
          <w:color w:val="000000" w:themeColor="text1"/>
          <w:sz w:val="24"/>
          <w:szCs w:val="24"/>
        </w:rPr>
        <w:t xml:space="preserve"> presents the results of the Kaiser–Meyer–Olkin (KMO) Measure of Sampling Adequacy and Bartlett’s Test of Sphericity</w:t>
      </w:r>
      <w:r w:rsidR="00741EAD" w:rsidRPr="00F446FA">
        <w:rPr>
          <w:rFonts w:ascii="Arial" w:hAnsi="Arial" w:cs="Arial"/>
          <w:color w:val="000000" w:themeColor="text1"/>
          <w:sz w:val="24"/>
          <w:szCs w:val="24"/>
          <w:lang w:val="en-US"/>
        </w:rPr>
        <w:t xml:space="preserve"> of Operational Leak Prevention.</w:t>
      </w:r>
      <w:r w:rsidR="00741EAD" w:rsidRPr="00F446FA">
        <w:rPr>
          <w:rFonts w:ascii="Arial" w:hAnsi="Arial" w:cs="Arial"/>
          <w:color w:val="000000" w:themeColor="text1"/>
          <w:sz w:val="24"/>
          <w:szCs w:val="24"/>
        </w:rPr>
        <w:t xml:space="preserve"> The KMO value of 0. </w:t>
      </w:r>
      <w:r w:rsidR="00741EAD" w:rsidRPr="00F446FA">
        <w:rPr>
          <w:rFonts w:ascii="Arial" w:hAnsi="Arial" w:cs="Arial"/>
          <w:color w:val="000000" w:themeColor="text1"/>
          <w:sz w:val="24"/>
          <w:szCs w:val="24"/>
          <w:lang w:val="en-US"/>
        </w:rPr>
        <w:t xml:space="preserve">740 </w:t>
      </w:r>
      <w:r w:rsidR="00741EAD" w:rsidRPr="00F446FA">
        <w:rPr>
          <w:rFonts w:ascii="Arial" w:hAnsi="Arial" w:cs="Arial"/>
          <w:color w:val="000000" w:themeColor="text1"/>
          <w:sz w:val="24"/>
          <w:szCs w:val="24"/>
        </w:rPr>
        <w:t>indicates very good</w:t>
      </w:r>
      <w:r w:rsidR="00741EAD" w:rsidRPr="00F446FA">
        <w:rPr>
          <w:rFonts w:ascii="Arial" w:hAnsi="Arial" w:cs="Arial"/>
          <w:color w:val="000000" w:themeColor="text1"/>
          <w:sz w:val="24"/>
          <w:szCs w:val="24"/>
          <w:lang w:val="en-US"/>
        </w:rPr>
        <w:t xml:space="preserve"> and coherent</w:t>
      </w:r>
      <w:r w:rsidR="00741EAD" w:rsidRPr="00F446FA">
        <w:rPr>
          <w:rFonts w:ascii="Arial" w:hAnsi="Arial" w:cs="Arial"/>
          <w:color w:val="000000" w:themeColor="text1"/>
          <w:sz w:val="24"/>
          <w:szCs w:val="24"/>
        </w:rPr>
        <w:t xml:space="preserve"> sampling adequacy, suggesting that the data are suitable for factor analysis and that the patterns of correlations among the variables are compact enough to yield reliable factors.</w:t>
      </w:r>
    </w:p>
    <w:p w14:paraId="6CFFF769" w14:textId="4EC1935D" w:rsidR="005149F2" w:rsidRPr="00F446FA" w:rsidRDefault="006B2524">
      <w:pPr>
        <w:spacing w:line="480" w:lineRule="auto"/>
        <w:jc w:val="both"/>
        <w:rPr>
          <w:rFonts w:ascii="Arial" w:hAnsi="Arial" w:cs="Arial"/>
          <w:b/>
          <w:color w:val="000000" w:themeColor="text1"/>
          <w:sz w:val="24"/>
          <w:szCs w:val="24"/>
          <w:lang w:val="en-US"/>
        </w:rPr>
      </w:pPr>
      <w:r>
        <w:rPr>
          <w:rFonts w:ascii="Arial" w:hAnsi="Arial" w:cs="Arial"/>
          <w:b/>
          <w:color w:val="000000" w:themeColor="text1"/>
          <w:sz w:val="24"/>
          <w:szCs w:val="24"/>
        </w:rPr>
        <w:t>Table 9</w:t>
      </w:r>
    </w:p>
    <w:p w14:paraId="32C3619E" w14:textId="77777777" w:rsidR="005149F2" w:rsidRPr="00F446FA" w:rsidRDefault="00741EAD">
      <w:pPr>
        <w:spacing w:line="360" w:lineRule="auto"/>
        <w:jc w:val="both"/>
        <w:rPr>
          <w:rFonts w:ascii="Arial" w:hAnsi="Arial" w:cs="Arial"/>
          <w:b/>
          <w:color w:val="000000" w:themeColor="text1"/>
          <w:sz w:val="24"/>
          <w:szCs w:val="24"/>
          <w:lang w:val="en-US"/>
        </w:rPr>
      </w:pPr>
      <w:r w:rsidRPr="00F446FA">
        <w:rPr>
          <w:rFonts w:ascii="Arial" w:hAnsi="Arial" w:cs="Arial"/>
          <w:bCs/>
          <w:i/>
          <w:color w:val="000000" w:themeColor="text1"/>
          <w:sz w:val="24"/>
          <w:szCs w:val="24"/>
          <w:lang w:eastAsia="en-PH"/>
        </w:rPr>
        <w:t>Kaiser-Meyer-Olkin (KMO) and Bartlett’s Test</w:t>
      </w:r>
      <w:r w:rsidRPr="00F446FA">
        <w:rPr>
          <w:rFonts w:ascii="Arial" w:hAnsi="Arial" w:cs="Arial"/>
          <w:bCs/>
          <w:i/>
          <w:color w:val="000000" w:themeColor="text1"/>
          <w:sz w:val="24"/>
          <w:szCs w:val="24"/>
          <w:lang w:val="en-US" w:eastAsia="en-PH"/>
        </w:rPr>
        <w:t xml:space="preserve"> </w:t>
      </w:r>
      <w:r w:rsidRPr="00F446FA">
        <w:rPr>
          <w:rFonts w:ascii="Arial" w:hAnsi="Arial" w:cs="Arial"/>
          <w:bCs/>
          <w:i/>
          <w:color w:val="000000" w:themeColor="text1"/>
          <w:sz w:val="24"/>
          <w:szCs w:val="24"/>
          <w:lang w:eastAsia="en-PH"/>
        </w:rPr>
        <w:t>of</w:t>
      </w:r>
      <w:r w:rsidRPr="00F446FA">
        <w:rPr>
          <w:rFonts w:ascii="Arial" w:hAnsi="Arial" w:cs="Arial"/>
          <w:bCs/>
          <w:i/>
          <w:color w:val="000000" w:themeColor="text1"/>
          <w:sz w:val="24"/>
          <w:szCs w:val="24"/>
          <w:lang w:val="en-US" w:eastAsia="en-PH"/>
        </w:rPr>
        <w:t xml:space="preserve"> </w:t>
      </w:r>
      <w:r w:rsidRPr="00F446FA">
        <w:rPr>
          <w:rFonts w:ascii="Arial" w:hAnsi="Arial" w:cs="Arial"/>
          <w:i/>
          <w:color w:val="000000" w:themeColor="text1"/>
          <w:sz w:val="24"/>
          <w:szCs w:val="24"/>
          <w:lang w:val="en-US"/>
        </w:rPr>
        <w:t>Operational Leak Prevention</w:t>
      </w:r>
      <w:r w:rsidRPr="00F446FA">
        <w:rPr>
          <w:rFonts w:ascii="Arial" w:hAnsi="Arial" w:cs="Arial"/>
          <w:bCs/>
          <w:i/>
          <w:color w:val="000000" w:themeColor="text1"/>
          <w:sz w:val="24"/>
          <w:szCs w:val="24"/>
          <w:lang w:eastAsia="en-PH"/>
        </w:rPr>
        <w:t xml:space="preserve"> </w:t>
      </w:r>
    </w:p>
    <w:tbl>
      <w:tblPr>
        <w:tblStyle w:val="Style46"/>
        <w:tblW w:w="8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606"/>
        <w:gridCol w:w="3409"/>
        <w:gridCol w:w="1605"/>
      </w:tblGrid>
      <w:tr w:rsidR="005149F2" w:rsidRPr="00F446FA" w14:paraId="5D0FE254" w14:textId="77777777">
        <w:trPr>
          <w:cantSplit/>
          <w:trHeight w:val="306"/>
        </w:trPr>
        <w:tc>
          <w:tcPr>
            <w:tcW w:w="8620" w:type="dxa"/>
            <w:gridSpan w:val="3"/>
            <w:tcBorders>
              <w:top w:val="nil"/>
              <w:left w:val="nil"/>
              <w:bottom w:val="nil"/>
              <w:right w:val="nil"/>
            </w:tcBorders>
            <w:shd w:val="clear" w:color="auto" w:fill="FFFFFF"/>
            <w:tcMar>
              <w:top w:w="0" w:type="dxa"/>
              <w:left w:w="0" w:type="dxa"/>
              <w:bottom w:w="0" w:type="dxa"/>
              <w:right w:w="0" w:type="dxa"/>
            </w:tcMar>
            <w:vAlign w:val="center"/>
          </w:tcPr>
          <w:p w14:paraId="0C84C896" w14:textId="77777777" w:rsidR="005149F2" w:rsidRPr="00F446FA" w:rsidRDefault="00741EAD">
            <w:pPr>
              <w:spacing w:line="360" w:lineRule="auto"/>
              <w:ind w:left="60" w:right="60"/>
              <w:jc w:val="center"/>
              <w:rPr>
                <w:rFonts w:ascii="Arial" w:eastAsia="Arial" w:hAnsi="Arial" w:cs="Arial"/>
                <w:color w:val="000000" w:themeColor="text1"/>
                <w:sz w:val="24"/>
                <w:szCs w:val="24"/>
              </w:rPr>
            </w:pPr>
            <w:r w:rsidRPr="00F446FA">
              <w:rPr>
                <w:rFonts w:ascii="Arial" w:eastAsia="Arial" w:hAnsi="Arial" w:cs="Arial"/>
                <w:b/>
                <w:bCs/>
                <w:color w:val="000000" w:themeColor="text1"/>
                <w:sz w:val="24"/>
                <w:szCs w:val="24"/>
              </w:rPr>
              <w:t>KMO and Bartlett's Test</w:t>
            </w:r>
          </w:p>
        </w:tc>
      </w:tr>
      <w:tr w:rsidR="005149F2" w:rsidRPr="00F446FA" w14:paraId="223DDAE7" w14:textId="77777777">
        <w:trPr>
          <w:cantSplit/>
          <w:trHeight w:val="374"/>
        </w:trPr>
        <w:tc>
          <w:tcPr>
            <w:tcW w:w="7015"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456AA76D" w14:textId="77777777" w:rsidR="005149F2" w:rsidRPr="00F446FA" w:rsidRDefault="00741EAD">
            <w:pPr>
              <w:ind w:left="60" w:right="60"/>
              <w:rPr>
                <w:rFonts w:ascii="Arial" w:eastAsia="Arial" w:hAnsi="Arial" w:cs="Arial"/>
                <w:color w:val="000000" w:themeColor="text1"/>
                <w:sz w:val="24"/>
                <w:szCs w:val="24"/>
              </w:rPr>
            </w:pPr>
            <w:r w:rsidRPr="00F446FA">
              <w:rPr>
                <w:rFonts w:ascii="Arial" w:eastAsia="Arial" w:hAnsi="Arial" w:cs="Arial"/>
                <w:color w:val="000000" w:themeColor="text1"/>
                <w:sz w:val="24"/>
                <w:szCs w:val="24"/>
              </w:rPr>
              <w:t>Kaiser-Meyer-Olkin Measure of Sampling Adequacy.</w:t>
            </w:r>
          </w:p>
        </w:tc>
        <w:tc>
          <w:tcPr>
            <w:tcW w:w="1605" w:type="dxa"/>
            <w:tcBorders>
              <w:top w:val="nil"/>
              <w:left w:val="nil"/>
              <w:bottom w:val="single" w:sz="8" w:space="0" w:color="AEAEAE"/>
              <w:right w:val="nil"/>
            </w:tcBorders>
            <w:shd w:val="clear" w:color="auto" w:fill="FFFFFF"/>
            <w:tcMar>
              <w:top w:w="0" w:type="dxa"/>
              <w:left w:w="0" w:type="dxa"/>
              <w:bottom w:w="0" w:type="dxa"/>
              <w:right w:w="0" w:type="dxa"/>
            </w:tcMar>
          </w:tcPr>
          <w:p w14:paraId="27A5E48E"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.740</w:t>
            </w:r>
          </w:p>
        </w:tc>
      </w:tr>
      <w:tr w:rsidR="005149F2" w:rsidRPr="00F446FA" w14:paraId="745EB70F" w14:textId="77777777">
        <w:trPr>
          <w:cantSplit/>
          <w:trHeight w:val="403"/>
        </w:trPr>
        <w:tc>
          <w:tcPr>
            <w:tcW w:w="3606"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A03960D" w14:textId="77777777" w:rsidR="005149F2" w:rsidRPr="00F446FA" w:rsidRDefault="00741EAD">
            <w:pPr>
              <w:ind w:left="60" w:right="60"/>
              <w:rPr>
                <w:rFonts w:ascii="Arial" w:eastAsia="Arial" w:hAnsi="Arial" w:cs="Arial"/>
                <w:color w:val="000000" w:themeColor="text1"/>
                <w:sz w:val="24"/>
                <w:szCs w:val="24"/>
              </w:rPr>
            </w:pPr>
            <w:r w:rsidRPr="00F446FA">
              <w:rPr>
                <w:rFonts w:ascii="Arial" w:eastAsia="Arial" w:hAnsi="Arial" w:cs="Arial"/>
                <w:color w:val="000000" w:themeColor="text1"/>
                <w:sz w:val="24"/>
                <w:szCs w:val="24"/>
              </w:rPr>
              <w:t>Bartlett's Test of Sphericity</w:t>
            </w:r>
          </w:p>
        </w:tc>
        <w:tc>
          <w:tcPr>
            <w:tcW w:w="340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6A04B29" w14:textId="77777777" w:rsidR="005149F2" w:rsidRPr="00F446FA" w:rsidRDefault="00741EAD">
            <w:pPr>
              <w:ind w:left="60" w:right="60"/>
              <w:rPr>
                <w:rFonts w:ascii="Arial" w:eastAsia="Arial" w:hAnsi="Arial" w:cs="Arial"/>
                <w:color w:val="000000" w:themeColor="text1"/>
                <w:sz w:val="24"/>
                <w:szCs w:val="24"/>
              </w:rPr>
            </w:pPr>
            <w:r w:rsidRPr="00F446FA">
              <w:rPr>
                <w:rFonts w:ascii="Arial" w:eastAsia="Arial" w:hAnsi="Arial" w:cs="Arial"/>
                <w:color w:val="000000" w:themeColor="text1"/>
                <w:sz w:val="24"/>
                <w:szCs w:val="24"/>
              </w:rPr>
              <w:t>Approx. Chi-Square</w:t>
            </w:r>
          </w:p>
        </w:tc>
        <w:tc>
          <w:tcPr>
            <w:tcW w:w="1605"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3E7046F3"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1093.767</w:t>
            </w:r>
          </w:p>
        </w:tc>
      </w:tr>
      <w:tr w:rsidR="005149F2" w:rsidRPr="00F446FA" w14:paraId="1388316B" w14:textId="77777777">
        <w:trPr>
          <w:cantSplit/>
          <w:trHeight w:val="340"/>
        </w:trPr>
        <w:tc>
          <w:tcPr>
            <w:tcW w:w="3606"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70A1B208" w14:textId="77777777" w:rsidR="005149F2" w:rsidRPr="00F446FA" w:rsidRDefault="005149F2">
            <w:pPr>
              <w:widowControl w:val="0"/>
              <w:rPr>
                <w:rFonts w:ascii="Arial" w:eastAsia="Arial" w:hAnsi="Arial" w:cs="Arial"/>
                <w:color w:val="000000" w:themeColor="text1"/>
                <w:sz w:val="24"/>
                <w:szCs w:val="24"/>
              </w:rPr>
            </w:pPr>
          </w:p>
        </w:tc>
        <w:tc>
          <w:tcPr>
            <w:tcW w:w="340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637D937" w14:textId="77777777" w:rsidR="005149F2" w:rsidRPr="00F446FA" w:rsidRDefault="00741EAD">
            <w:pPr>
              <w:ind w:left="60" w:right="60"/>
              <w:rPr>
                <w:rFonts w:ascii="Arial" w:eastAsia="Arial" w:hAnsi="Arial" w:cs="Arial"/>
                <w:color w:val="000000" w:themeColor="text1"/>
                <w:sz w:val="24"/>
                <w:szCs w:val="24"/>
              </w:rPr>
            </w:pPr>
            <w:r w:rsidRPr="00F446FA">
              <w:rPr>
                <w:rFonts w:ascii="Arial" w:eastAsia="Arial" w:hAnsi="Arial" w:cs="Arial"/>
                <w:color w:val="000000" w:themeColor="text1"/>
                <w:sz w:val="24"/>
                <w:szCs w:val="24"/>
              </w:rPr>
              <w:t>df</w:t>
            </w:r>
          </w:p>
        </w:tc>
        <w:tc>
          <w:tcPr>
            <w:tcW w:w="1605"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2794D3A5"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210</w:t>
            </w:r>
          </w:p>
        </w:tc>
      </w:tr>
      <w:tr w:rsidR="005149F2" w:rsidRPr="00F446FA" w14:paraId="22A99ADB" w14:textId="77777777">
        <w:trPr>
          <w:cantSplit/>
          <w:trHeight w:val="376"/>
        </w:trPr>
        <w:tc>
          <w:tcPr>
            <w:tcW w:w="3606"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6ADC8C7E" w14:textId="77777777" w:rsidR="005149F2" w:rsidRPr="00F446FA" w:rsidRDefault="005149F2">
            <w:pPr>
              <w:widowControl w:val="0"/>
              <w:rPr>
                <w:rFonts w:ascii="Arial" w:eastAsia="Arial" w:hAnsi="Arial" w:cs="Arial"/>
                <w:color w:val="000000" w:themeColor="text1"/>
                <w:sz w:val="24"/>
                <w:szCs w:val="24"/>
              </w:rPr>
            </w:pPr>
          </w:p>
        </w:tc>
        <w:tc>
          <w:tcPr>
            <w:tcW w:w="3409"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A06A793" w14:textId="77777777" w:rsidR="005149F2" w:rsidRPr="00F446FA" w:rsidRDefault="00741EAD">
            <w:pPr>
              <w:ind w:left="60" w:right="60"/>
              <w:rPr>
                <w:rFonts w:ascii="Arial" w:eastAsia="Arial" w:hAnsi="Arial" w:cs="Arial"/>
                <w:color w:val="000000" w:themeColor="text1"/>
                <w:sz w:val="24"/>
                <w:szCs w:val="24"/>
              </w:rPr>
            </w:pPr>
            <w:r w:rsidRPr="00F446FA">
              <w:rPr>
                <w:rFonts w:ascii="Arial" w:eastAsia="Arial" w:hAnsi="Arial" w:cs="Arial"/>
                <w:color w:val="000000" w:themeColor="text1"/>
                <w:sz w:val="24"/>
                <w:szCs w:val="24"/>
              </w:rPr>
              <w:t>Sig.</w:t>
            </w:r>
          </w:p>
        </w:tc>
        <w:tc>
          <w:tcPr>
            <w:tcW w:w="1605"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5C577829"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.000</w:t>
            </w:r>
          </w:p>
        </w:tc>
      </w:tr>
    </w:tbl>
    <w:p w14:paraId="5FA694DB" w14:textId="77777777" w:rsidR="005149F2" w:rsidRPr="00F446FA" w:rsidRDefault="005149F2">
      <w:pPr>
        <w:jc w:val="both"/>
        <w:rPr>
          <w:rFonts w:ascii="Arial" w:hAnsi="Arial" w:cs="Arial"/>
          <w:color w:val="000000" w:themeColor="text1"/>
          <w:sz w:val="24"/>
          <w:szCs w:val="24"/>
        </w:rPr>
      </w:pPr>
    </w:p>
    <w:p w14:paraId="14A97279" w14:textId="29BC3BBD" w:rsidR="005149F2" w:rsidRPr="00F446FA" w:rsidRDefault="006B2524">
      <w:pPr>
        <w:spacing w:line="480" w:lineRule="auto"/>
        <w:ind w:firstLine="720"/>
        <w:jc w:val="both"/>
        <w:rPr>
          <w:rFonts w:ascii="Arial" w:hAnsi="Arial" w:cs="Arial"/>
          <w:color w:val="000000" w:themeColor="text1"/>
          <w:sz w:val="24"/>
          <w:szCs w:val="24"/>
        </w:rPr>
      </w:pPr>
      <w:r>
        <w:rPr>
          <w:rFonts w:ascii="Arial" w:hAnsi="Arial" w:cs="Arial"/>
          <w:color w:val="000000" w:themeColor="text1"/>
          <w:sz w:val="24"/>
          <w:szCs w:val="24"/>
        </w:rPr>
        <w:t>Table 10</w:t>
      </w:r>
      <w:r w:rsidR="00741EAD" w:rsidRPr="00F446FA">
        <w:rPr>
          <w:rFonts w:ascii="Arial" w:hAnsi="Arial" w:cs="Arial"/>
          <w:color w:val="000000" w:themeColor="text1"/>
          <w:sz w:val="24"/>
          <w:szCs w:val="24"/>
        </w:rPr>
        <w:t xml:space="preserve"> presents the component matrix </w:t>
      </w:r>
      <w:r w:rsidR="00741EAD" w:rsidRPr="00F446FA">
        <w:rPr>
          <w:rFonts w:ascii="Arial" w:hAnsi="Arial" w:cs="Arial"/>
          <w:color w:val="000000" w:themeColor="text1"/>
          <w:sz w:val="24"/>
          <w:szCs w:val="24"/>
          <w:lang w:val="en-US"/>
        </w:rPr>
        <w:t xml:space="preserve">obtained </w:t>
      </w:r>
      <w:r w:rsidR="00741EAD" w:rsidRPr="00F446FA">
        <w:rPr>
          <w:rFonts w:ascii="Arial" w:hAnsi="Arial" w:cs="Arial"/>
          <w:color w:val="000000" w:themeColor="text1"/>
          <w:sz w:val="24"/>
          <w:szCs w:val="24"/>
        </w:rPr>
        <w:t xml:space="preserve">to evaluate the validity and reliability of the </w:t>
      </w:r>
      <w:r w:rsidR="00741EAD" w:rsidRPr="00F446FA">
        <w:rPr>
          <w:rFonts w:ascii="Arial" w:hAnsi="Arial" w:cs="Arial"/>
          <w:color w:val="000000" w:themeColor="text1"/>
          <w:sz w:val="24"/>
          <w:szCs w:val="24"/>
          <w:lang w:val="en-US"/>
        </w:rPr>
        <w:t>Operational Leak Prevention</w:t>
      </w:r>
      <w:r w:rsidR="00741EAD" w:rsidRPr="00F446FA">
        <w:rPr>
          <w:rFonts w:ascii="Arial" w:hAnsi="Arial" w:cs="Arial"/>
          <w:color w:val="000000" w:themeColor="text1"/>
          <w:sz w:val="24"/>
          <w:szCs w:val="24"/>
        </w:rPr>
        <w:t xml:space="preserve"> measurement model. Following the exploratory factor analysis, only items with strong </w:t>
      </w:r>
      <w:r w:rsidR="00741EAD" w:rsidRPr="00F446FA">
        <w:rPr>
          <w:rFonts w:ascii="Arial" w:hAnsi="Arial" w:cs="Arial"/>
          <w:color w:val="000000" w:themeColor="text1"/>
          <w:sz w:val="24"/>
          <w:szCs w:val="24"/>
          <w:lang w:val="en-US"/>
        </w:rPr>
        <w:t xml:space="preserve">and sufficient </w:t>
      </w:r>
      <w:r w:rsidR="00741EAD" w:rsidRPr="00F446FA">
        <w:rPr>
          <w:rFonts w:ascii="Arial" w:hAnsi="Arial" w:cs="Arial"/>
          <w:color w:val="000000" w:themeColor="text1"/>
          <w:sz w:val="24"/>
          <w:szCs w:val="24"/>
        </w:rPr>
        <w:t>standardized factor loadings were retained to ensure a parsimonious and well-fitting construct.</w:t>
      </w:r>
    </w:p>
    <w:p w14:paraId="4399486D" w14:textId="77777777" w:rsidR="005149F2" w:rsidRPr="00F446FA" w:rsidRDefault="00741EAD">
      <w:pPr>
        <w:spacing w:line="480" w:lineRule="auto"/>
        <w:ind w:firstLine="720"/>
        <w:jc w:val="both"/>
        <w:rPr>
          <w:rFonts w:ascii="Arial" w:hAnsi="Arial" w:cs="Arial"/>
          <w:color w:val="000000" w:themeColor="text1"/>
          <w:sz w:val="24"/>
          <w:szCs w:val="24"/>
        </w:rPr>
      </w:pPr>
      <w:r w:rsidRPr="00F446FA">
        <w:rPr>
          <w:rFonts w:ascii="Arial" w:hAnsi="Arial" w:cs="Arial"/>
          <w:color w:val="000000" w:themeColor="text1"/>
          <w:sz w:val="24"/>
          <w:szCs w:val="24"/>
        </w:rPr>
        <w:t xml:space="preserve">The </w:t>
      </w:r>
      <w:r w:rsidRPr="00F446FA">
        <w:rPr>
          <w:rFonts w:ascii="Arial" w:hAnsi="Arial" w:cs="Arial"/>
          <w:color w:val="000000" w:themeColor="text1"/>
          <w:sz w:val="24"/>
          <w:szCs w:val="24"/>
          <w:lang w:val="en-US"/>
        </w:rPr>
        <w:t>Operational Leak Prevention</w:t>
      </w:r>
      <w:r w:rsidRPr="00F446FA">
        <w:rPr>
          <w:rFonts w:ascii="Arial" w:hAnsi="Arial" w:cs="Arial"/>
          <w:color w:val="000000" w:themeColor="text1"/>
          <w:sz w:val="24"/>
          <w:szCs w:val="24"/>
        </w:rPr>
        <w:t xml:space="preserve"> was measured </w:t>
      </w:r>
      <w:r w:rsidRPr="00F446FA">
        <w:rPr>
          <w:rFonts w:ascii="Arial" w:hAnsi="Arial" w:cs="Arial"/>
          <w:color w:val="000000" w:themeColor="text1"/>
          <w:sz w:val="24"/>
          <w:szCs w:val="24"/>
          <w:lang w:val="en-US"/>
        </w:rPr>
        <w:t>thru different dimensions. Dimensions RIPLAW 1,3,4,5,6 &amp; 7, have</w:t>
      </w:r>
      <w:r w:rsidRPr="00F446FA">
        <w:rPr>
          <w:rFonts w:ascii="Arial" w:hAnsi="Arial" w:cs="Arial"/>
          <w:color w:val="000000" w:themeColor="text1"/>
          <w:sz w:val="24"/>
          <w:szCs w:val="24"/>
        </w:rPr>
        <w:t xml:space="preserve"> standardized loadings ranging from 0.</w:t>
      </w:r>
      <w:r w:rsidRPr="00F446FA">
        <w:rPr>
          <w:rFonts w:ascii="Arial" w:hAnsi="Arial" w:cs="Arial"/>
          <w:color w:val="000000" w:themeColor="text1"/>
          <w:sz w:val="24"/>
          <w:szCs w:val="24"/>
          <w:lang w:val="en-US"/>
        </w:rPr>
        <w:t>557</w:t>
      </w:r>
      <w:r w:rsidRPr="00F446FA">
        <w:rPr>
          <w:rFonts w:ascii="Arial" w:hAnsi="Arial" w:cs="Arial"/>
          <w:color w:val="000000" w:themeColor="text1"/>
          <w:sz w:val="24"/>
          <w:szCs w:val="24"/>
        </w:rPr>
        <w:t xml:space="preserve"> to 0.</w:t>
      </w:r>
      <w:r w:rsidRPr="00F446FA">
        <w:rPr>
          <w:rFonts w:ascii="Arial" w:hAnsi="Arial" w:cs="Arial"/>
          <w:color w:val="000000" w:themeColor="text1"/>
          <w:sz w:val="24"/>
          <w:szCs w:val="24"/>
          <w:lang w:val="en-US"/>
        </w:rPr>
        <w:t>713</w:t>
      </w:r>
      <w:r w:rsidRPr="00F446FA">
        <w:rPr>
          <w:rFonts w:ascii="Arial" w:hAnsi="Arial" w:cs="Arial"/>
          <w:color w:val="000000" w:themeColor="text1"/>
          <w:sz w:val="24"/>
          <w:szCs w:val="24"/>
        </w:rPr>
        <w:t>,</w:t>
      </w:r>
      <w:r w:rsidRPr="00F446FA">
        <w:rPr>
          <w:rFonts w:ascii="Arial" w:hAnsi="Arial" w:cs="Arial"/>
          <w:color w:val="000000" w:themeColor="text1"/>
          <w:sz w:val="24"/>
          <w:szCs w:val="24"/>
          <w:lang w:val="en-US"/>
        </w:rPr>
        <w:t xml:space="preserve"> only RIPLAW 2 with the below standard loading but still sufficient with a range of 0.481,</w:t>
      </w:r>
      <w:r w:rsidRPr="00F446FA">
        <w:rPr>
          <w:rFonts w:ascii="Arial" w:hAnsi="Arial" w:cs="Arial"/>
          <w:color w:val="000000" w:themeColor="text1"/>
          <w:sz w:val="24"/>
          <w:szCs w:val="24"/>
        </w:rPr>
        <w:t xml:space="preserve"> indicating strong indicator–construct relationships. The highest loadings were observed for </w:t>
      </w:r>
      <w:r w:rsidRPr="00F446FA">
        <w:rPr>
          <w:rFonts w:ascii="Arial" w:hAnsi="Arial" w:cs="Arial"/>
          <w:color w:val="000000" w:themeColor="text1"/>
          <w:sz w:val="24"/>
          <w:szCs w:val="24"/>
          <w:lang w:val="en-US"/>
        </w:rPr>
        <w:t>RIPLAW 3</w:t>
      </w:r>
      <w:r w:rsidRPr="00F446FA">
        <w:rPr>
          <w:rFonts w:ascii="Arial" w:hAnsi="Arial" w:cs="Arial"/>
          <w:color w:val="000000" w:themeColor="text1"/>
          <w:sz w:val="24"/>
          <w:szCs w:val="24"/>
        </w:rPr>
        <w:t xml:space="preserve"> (.</w:t>
      </w:r>
      <w:r w:rsidRPr="00F446FA">
        <w:rPr>
          <w:rFonts w:ascii="Arial" w:hAnsi="Arial" w:cs="Arial"/>
          <w:color w:val="000000" w:themeColor="text1"/>
          <w:sz w:val="24"/>
          <w:szCs w:val="24"/>
          <w:lang w:val="en-US"/>
        </w:rPr>
        <w:t>713</w:t>
      </w:r>
      <w:r w:rsidRPr="00F446FA">
        <w:rPr>
          <w:rFonts w:ascii="Arial" w:hAnsi="Arial" w:cs="Arial"/>
          <w:color w:val="000000" w:themeColor="text1"/>
          <w:sz w:val="24"/>
          <w:szCs w:val="24"/>
        </w:rPr>
        <w:t xml:space="preserve">) and </w:t>
      </w:r>
      <w:r w:rsidRPr="00F446FA">
        <w:rPr>
          <w:rFonts w:ascii="Arial" w:hAnsi="Arial" w:cs="Arial"/>
          <w:color w:val="000000" w:themeColor="text1"/>
          <w:sz w:val="24"/>
          <w:szCs w:val="24"/>
          <w:lang w:val="en-US"/>
        </w:rPr>
        <w:t>RIPLAW 4</w:t>
      </w:r>
      <w:r w:rsidRPr="00F446FA">
        <w:rPr>
          <w:rFonts w:ascii="Arial" w:hAnsi="Arial" w:cs="Arial"/>
          <w:color w:val="000000" w:themeColor="text1"/>
          <w:sz w:val="24"/>
          <w:szCs w:val="24"/>
        </w:rPr>
        <w:t xml:space="preserve"> (.</w:t>
      </w:r>
      <w:r w:rsidRPr="00F446FA">
        <w:rPr>
          <w:rFonts w:ascii="Arial" w:hAnsi="Arial" w:cs="Arial"/>
          <w:color w:val="000000" w:themeColor="text1"/>
          <w:sz w:val="24"/>
          <w:szCs w:val="24"/>
          <w:lang w:val="en-US"/>
        </w:rPr>
        <w:t>711</w:t>
      </w:r>
      <w:r w:rsidRPr="00F446FA">
        <w:rPr>
          <w:rFonts w:ascii="Arial" w:hAnsi="Arial" w:cs="Arial"/>
          <w:color w:val="000000" w:themeColor="text1"/>
          <w:sz w:val="24"/>
          <w:szCs w:val="24"/>
        </w:rPr>
        <w:t xml:space="preserve">), underscoring </w:t>
      </w:r>
      <w:r w:rsidRPr="00F446FA">
        <w:rPr>
          <w:rFonts w:ascii="Arial" w:hAnsi="Arial" w:cs="Arial"/>
          <w:color w:val="000000" w:themeColor="text1"/>
          <w:sz w:val="24"/>
          <w:szCs w:val="24"/>
          <w:lang w:val="en-US"/>
        </w:rPr>
        <w:t>prevention on operational leak prevention.</w:t>
      </w:r>
      <w:r w:rsidRPr="00F446FA">
        <w:rPr>
          <w:rFonts w:ascii="Arial" w:hAnsi="Arial" w:cs="Arial"/>
          <w:color w:val="000000" w:themeColor="text1"/>
          <w:sz w:val="24"/>
          <w:szCs w:val="24"/>
        </w:rPr>
        <w:t xml:space="preserve"> </w:t>
      </w:r>
      <w:r w:rsidRPr="00F446FA">
        <w:rPr>
          <w:rFonts w:ascii="Arial" w:hAnsi="Arial" w:cs="Arial"/>
          <w:color w:val="000000" w:themeColor="text1"/>
          <w:sz w:val="24"/>
          <w:szCs w:val="24"/>
          <w:lang w:val="en-US"/>
        </w:rPr>
        <w:t>In addition, the dimension of IOF 1-7, which have</w:t>
      </w:r>
      <w:r w:rsidRPr="00F446FA">
        <w:rPr>
          <w:rFonts w:ascii="Arial" w:hAnsi="Arial" w:cs="Arial"/>
          <w:color w:val="000000" w:themeColor="text1"/>
          <w:sz w:val="24"/>
          <w:szCs w:val="24"/>
        </w:rPr>
        <w:t xml:space="preserve"> standardized loadings</w:t>
      </w:r>
      <w:r w:rsidRPr="00F446FA">
        <w:rPr>
          <w:rFonts w:ascii="Arial" w:hAnsi="Arial" w:cs="Arial"/>
          <w:color w:val="000000" w:themeColor="text1"/>
          <w:sz w:val="24"/>
          <w:szCs w:val="24"/>
          <w:lang w:val="en-US"/>
        </w:rPr>
        <w:t xml:space="preserve"> that ranges up to .0526 - 0.703, denotes </w:t>
      </w:r>
      <w:r w:rsidRPr="00F446FA">
        <w:rPr>
          <w:rFonts w:ascii="Arial" w:hAnsi="Arial" w:cs="Arial"/>
          <w:color w:val="000000" w:themeColor="text1"/>
          <w:sz w:val="24"/>
          <w:szCs w:val="24"/>
        </w:rPr>
        <w:t>strong</w:t>
      </w:r>
      <w:r w:rsidRPr="00F446FA">
        <w:rPr>
          <w:rFonts w:ascii="Arial" w:hAnsi="Arial" w:cs="Arial"/>
          <w:color w:val="000000" w:themeColor="text1"/>
          <w:sz w:val="24"/>
          <w:szCs w:val="24"/>
          <w:lang w:val="en-US"/>
        </w:rPr>
        <w:t xml:space="preserve"> and convergent</w:t>
      </w:r>
      <w:r w:rsidRPr="00F446FA">
        <w:rPr>
          <w:rFonts w:ascii="Arial" w:hAnsi="Arial" w:cs="Arial"/>
          <w:color w:val="000000" w:themeColor="text1"/>
          <w:sz w:val="24"/>
          <w:szCs w:val="24"/>
        </w:rPr>
        <w:t xml:space="preserve"> standardized factor loadings</w:t>
      </w:r>
      <w:r w:rsidRPr="00F446FA">
        <w:rPr>
          <w:rFonts w:ascii="Arial" w:hAnsi="Arial" w:cs="Arial"/>
          <w:color w:val="000000" w:themeColor="text1"/>
          <w:sz w:val="24"/>
          <w:szCs w:val="24"/>
          <w:lang w:val="en-US"/>
        </w:rPr>
        <w:t xml:space="preserve">. And lastly, the dimension MEO 1, depicts sufficient loading of 0.458, while the other items MEO 2-7 has strong and consistent factor </w:t>
      </w:r>
      <w:r w:rsidRPr="00F446FA">
        <w:rPr>
          <w:rFonts w:ascii="Arial" w:hAnsi="Arial" w:cs="Arial"/>
          <w:color w:val="000000" w:themeColor="text1"/>
          <w:sz w:val="24"/>
          <w:szCs w:val="24"/>
          <w:lang w:val="en-US"/>
        </w:rPr>
        <w:lastRenderedPageBreak/>
        <w:t xml:space="preserve">loading ranging from 0.566 to 0.696, </w:t>
      </w:r>
      <w:r w:rsidRPr="00F446FA">
        <w:rPr>
          <w:rFonts w:ascii="Arial" w:hAnsi="Arial" w:cs="Arial"/>
          <w:color w:val="000000" w:themeColor="text1"/>
          <w:sz w:val="24"/>
          <w:szCs w:val="24"/>
        </w:rPr>
        <w:t>hence indicate a strong and cohesive ecological construct.</w:t>
      </w:r>
    </w:p>
    <w:p w14:paraId="6A7C477A" w14:textId="79253ED8" w:rsidR="005149F2" w:rsidRPr="00F446FA" w:rsidRDefault="006B2524" w:rsidP="00C723A9">
      <w:pPr>
        <w:spacing w:line="480" w:lineRule="auto"/>
        <w:jc w:val="both"/>
        <w:rPr>
          <w:rFonts w:ascii="Arial" w:hAnsi="Arial" w:cs="Arial"/>
          <w:b/>
          <w:color w:val="000000" w:themeColor="text1"/>
          <w:sz w:val="24"/>
          <w:szCs w:val="24"/>
          <w:lang w:val="en-US"/>
        </w:rPr>
      </w:pPr>
      <w:r>
        <w:rPr>
          <w:rFonts w:ascii="Arial" w:hAnsi="Arial" w:cs="Arial"/>
          <w:b/>
          <w:color w:val="000000" w:themeColor="text1"/>
          <w:sz w:val="24"/>
          <w:szCs w:val="24"/>
        </w:rPr>
        <w:t>Table 10</w:t>
      </w:r>
    </w:p>
    <w:p w14:paraId="3CCEF0E8" w14:textId="77777777" w:rsidR="005149F2" w:rsidRPr="00F446FA" w:rsidRDefault="00741EAD" w:rsidP="00C723A9">
      <w:pPr>
        <w:spacing w:line="480" w:lineRule="auto"/>
        <w:jc w:val="both"/>
        <w:rPr>
          <w:rFonts w:ascii="Arial" w:hAnsi="Arial" w:cs="Arial"/>
          <w:bCs/>
          <w:i/>
          <w:color w:val="000000" w:themeColor="text1"/>
          <w:sz w:val="24"/>
          <w:szCs w:val="24"/>
          <w:lang w:val="en-US"/>
        </w:rPr>
      </w:pPr>
      <w:r w:rsidRPr="00F446FA">
        <w:rPr>
          <w:rFonts w:ascii="Arial" w:hAnsi="Arial" w:cs="Arial"/>
          <w:bCs/>
          <w:i/>
          <w:color w:val="000000" w:themeColor="text1"/>
          <w:sz w:val="24"/>
          <w:szCs w:val="24"/>
        </w:rPr>
        <w:t>Rotated Component Matrix (Varimax Rotation) of</w:t>
      </w:r>
      <w:r w:rsidRPr="00F446FA">
        <w:rPr>
          <w:rFonts w:ascii="Arial" w:hAnsi="Arial" w:cs="Arial"/>
          <w:bCs/>
          <w:i/>
          <w:color w:val="000000" w:themeColor="text1"/>
          <w:sz w:val="24"/>
          <w:szCs w:val="24"/>
          <w:lang w:val="en-US"/>
        </w:rPr>
        <w:t xml:space="preserve"> Operational Leak Prevention</w:t>
      </w:r>
    </w:p>
    <w:tbl>
      <w:tblPr>
        <w:tblStyle w:val="Style47"/>
        <w:tblW w:w="819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545"/>
        <w:gridCol w:w="1501"/>
        <w:gridCol w:w="1810"/>
        <w:gridCol w:w="2334"/>
      </w:tblGrid>
      <w:tr w:rsidR="005149F2" w:rsidRPr="00F446FA" w14:paraId="21BBB59A" w14:textId="77777777">
        <w:trPr>
          <w:cantSplit/>
          <w:trHeight w:val="341"/>
        </w:trPr>
        <w:tc>
          <w:tcPr>
            <w:tcW w:w="8190" w:type="dxa"/>
            <w:gridSpan w:val="4"/>
            <w:tcBorders>
              <w:top w:val="single" w:sz="4" w:space="0" w:color="auto"/>
              <w:left w:val="nil"/>
              <w:bottom w:val="nil"/>
              <w:right w:val="nil"/>
            </w:tcBorders>
            <w:shd w:val="clear" w:color="auto" w:fill="FFFFFF"/>
            <w:tcMar>
              <w:top w:w="0" w:type="dxa"/>
              <w:left w:w="0" w:type="dxa"/>
              <w:bottom w:w="0" w:type="dxa"/>
              <w:right w:w="0" w:type="dxa"/>
            </w:tcMar>
            <w:vAlign w:val="center"/>
          </w:tcPr>
          <w:p w14:paraId="69FCC91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b/>
                <w:bCs/>
                <w:color w:val="000000" w:themeColor="text1"/>
                <w:sz w:val="24"/>
                <w:szCs w:val="24"/>
              </w:rPr>
              <w:t>Rotated Component Matrix</w:t>
            </w:r>
            <w:r w:rsidRPr="00F446FA">
              <w:rPr>
                <w:rFonts w:ascii="Arial" w:eastAsia="Arial" w:hAnsi="Arial" w:cs="Arial"/>
                <w:b/>
                <w:bCs/>
                <w:color w:val="000000" w:themeColor="text1"/>
                <w:sz w:val="24"/>
                <w:szCs w:val="24"/>
                <w:vertAlign w:val="superscript"/>
              </w:rPr>
              <w:t>a</w:t>
            </w:r>
          </w:p>
        </w:tc>
      </w:tr>
      <w:tr w:rsidR="005149F2" w:rsidRPr="00F446FA" w14:paraId="5DEEB148" w14:textId="77777777">
        <w:trPr>
          <w:cantSplit/>
          <w:trHeight w:val="243"/>
        </w:trPr>
        <w:tc>
          <w:tcPr>
            <w:tcW w:w="2545" w:type="dxa"/>
            <w:vMerge w:val="restart"/>
            <w:tcBorders>
              <w:top w:val="nil"/>
              <w:left w:val="nil"/>
              <w:bottom w:val="nil"/>
              <w:right w:val="nil"/>
            </w:tcBorders>
            <w:shd w:val="clear" w:color="auto" w:fill="FFFFFF"/>
            <w:tcMar>
              <w:top w:w="0" w:type="dxa"/>
              <w:left w:w="0" w:type="dxa"/>
              <w:bottom w:w="0" w:type="dxa"/>
              <w:right w:w="0" w:type="dxa"/>
            </w:tcMar>
            <w:vAlign w:val="bottom"/>
          </w:tcPr>
          <w:p w14:paraId="39328F8A" w14:textId="77777777" w:rsidR="005149F2" w:rsidRPr="00F446FA" w:rsidRDefault="005149F2">
            <w:pPr>
              <w:jc w:val="both"/>
              <w:rPr>
                <w:rFonts w:ascii="Arial" w:eastAsia="Times New Roman" w:hAnsi="Arial" w:cs="Arial"/>
                <w:color w:val="000000" w:themeColor="text1"/>
                <w:sz w:val="24"/>
                <w:szCs w:val="24"/>
              </w:rPr>
            </w:pPr>
          </w:p>
        </w:tc>
        <w:tc>
          <w:tcPr>
            <w:tcW w:w="5645" w:type="dxa"/>
            <w:gridSpan w:val="3"/>
            <w:tcBorders>
              <w:top w:val="nil"/>
              <w:left w:val="nil"/>
              <w:bottom w:val="nil"/>
              <w:right w:val="nil"/>
            </w:tcBorders>
            <w:shd w:val="clear" w:color="auto" w:fill="FFFFFF"/>
            <w:tcMar>
              <w:top w:w="0" w:type="dxa"/>
              <w:left w:w="0" w:type="dxa"/>
              <w:bottom w:w="0" w:type="dxa"/>
              <w:right w:w="0" w:type="dxa"/>
            </w:tcMar>
            <w:vAlign w:val="bottom"/>
          </w:tcPr>
          <w:p w14:paraId="63B97C9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Component</w:t>
            </w:r>
          </w:p>
        </w:tc>
      </w:tr>
      <w:tr w:rsidR="005149F2" w:rsidRPr="00F446FA" w14:paraId="7FFFE97F" w14:textId="77777777">
        <w:trPr>
          <w:cantSplit/>
          <w:trHeight w:val="162"/>
        </w:trPr>
        <w:tc>
          <w:tcPr>
            <w:tcW w:w="2545" w:type="dxa"/>
            <w:vMerge/>
            <w:tcBorders>
              <w:top w:val="nil"/>
              <w:left w:val="nil"/>
              <w:bottom w:val="nil"/>
              <w:right w:val="nil"/>
            </w:tcBorders>
            <w:shd w:val="clear" w:color="auto" w:fill="FFFFFF"/>
            <w:tcMar>
              <w:top w:w="0" w:type="dxa"/>
              <w:left w:w="0" w:type="dxa"/>
              <w:bottom w:w="0" w:type="dxa"/>
              <w:right w:w="0" w:type="dxa"/>
            </w:tcMar>
            <w:vAlign w:val="bottom"/>
          </w:tcPr>
          <w:p w14:paraId="291408F9" w14:textId="77777777" w:rsidR="005149F2" w:rsidRPr="00F446FA" w:rsidRDefault="005149F2">
            <w:pPr>
              <w:widowControl w:val="0"/>
              <w:jc w:val="both"/>
              <w:rPr>
                <w:rFonts w:ascii="Arial" w:eastAsia="Arial" w:hAnsi="Arial" w:cs="Arial"/>
                <w:color w:val="000000" w:themeColor="text1"/>
                <w:sz w:val="24"/>
                <w:szCs w:val="24"/>
              </w:rPr>
            </w:pPr>
          </w:p>
        </w:tc>
        <w:tc>
          <w:tcPr>
            <w:tcW w:w="1501"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00A90EE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1</w:t>
            </w:r>
          </w:p>
        </w:tc>
        <w:tc>
          <w:tcPr>
            <w:tcW w:w="1810"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70AE651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2</w:t>
            </w:r>
          </w:p>
        </w:tc>
        <w:tc>
          <w:tcPr>
            <w:tcW w:w="2334"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6D696977"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3</w:t>
            </w:r>
          </w:p>
        </w:tc>
      </w:tr>
      <w:tr w:rsidR="005149F2" w:rsidRPr="00F446FA" w14:paraId="5F58688E" w14:textId="77777777">
        <w:trPr>
          <w:cantSplit/>
          <w:trHeight w:val="262"/>
        </w:trPr>
        <w:tc>
          <w:tcPr>
            <w:tcW w:w="2545"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17ADA34D"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3</w:t>
            </w:r>
          </w:p>
        </w:tc>
        <w:tc>
          <w:tcPr>
            <w:tcW w:w="1501"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14:paraId="7B5E85AE"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.713</w:t>
            </w:r>
          </w:p>
        </w:tc>
        <w:tc>
          <w:tcPr>
            <w:tcW w:w="1810"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43B53B4" w14:textId="77777777" w:rsidR="005149F2" w:rsidRPr="00F446FA" w:rsidRDefault="005149F2">
            <w:pPr>
              <w:jc w:val="both"/>
              <w:rPr>
                <w:rFonts w:ascii="Arial" w:eastAsia="Times New Roman" w:hAnsi="Arial" w:cs="Arial"/>
                <w:color w:val="000000" w:themeColor="text1"/>
                <w:sz w:val="24"/>
                <w:szCs w:val="24"/>
              </w:rPr>
            </w:pPr>
          </w:p>
        </w:tc>
        <w:tc>
          <w:tcPr>
            <w:tcW w:w="2334"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14:paraId="23070505"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4B8AC128"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DB0045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4</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4A2BDD7"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.711</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259CB35" w14:textId="77777777" w:rsidR="005149F2" w:rsidRPr="00F446FA" w:rsidRDefault="005149F2">
            <w:pPr>
              <w:jc w:val="both"/>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9D56B86"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749A572"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520EE54"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6</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B63DB5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.685</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0E275BE"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ACBCB78"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6A9B37AD" w14:textId="77777777">
        <w:trPr>
          <w:cantSplit/>
          <w:trHeight w:val="243"/>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F5CBAA4"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1</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370F03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.609</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EBBF7CB"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C1E1F15"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7FF2FB91"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FB3D9E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5</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1BAC4D7"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.589</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51E2ABF"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15AB588"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2C13B560"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7A9EFB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7</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D5E646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.557</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93E6EE0"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B306EB4"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2B3526C"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B21F061"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RIPLAW 2</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00F7E2C"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.481</w:t>
            </w: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D683C05"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2D36416"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4449C7A9"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46DB614"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4</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FEEFA9E" w14:textId="77777777" w:rsidR="005149F2" w:rsidRPr="00F446FA" w:rsidRDefault="005149F2">
            <w:pPr>
              <w:jc w:val="right"/>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E11846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.703</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111006A"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DC02646"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D7D8079"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6</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2B6993E" w14:textId="77777777" w:rsidR="005149F2" w:rsidRPr="00F446FA" w:rsidRDefault="005149F2">
            <w:pPr>
              <w:jc w:val="right"/>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221BFF5"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.675</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3CDEB15"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6FCB8644" w14:textId="77777777">
        <w:trPr>
          <w:cantSplit/>
          <w:trHeight w:val="243"/>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F89144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3</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8DB1718" w14:textId="77777777" w:rsidR="005149F2" w:rsidRPr="00F446FA" w:rsidRDefault="005149F2">
            <w:pPr>
              <w:jc w:val="right"/>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811DBDF"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.664</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02CBFEC"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1299E98C"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DEACE1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5</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3F258FF" w14:textId="77777777" w:rsidR="005149F2" w:rsidRPr="00F446FA" w:rsidRDefault="005149F2">
            <w:pPr>
              <w:jc w:val="right"/>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34D1177"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.628</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EA3F27A"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3B389430"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5A14E51"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2</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8464495" w14:textId="77777777" w:rsidR="005149F2" w:rsidRPr="00F446FA" w:rsidRDefault="005149F2">
            <w:pPr>
              <w:jc w:val="right"/>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AC1C2BA"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.590</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6580EB2" w14:textId="77777777" w:rsidR="005149F2" w:rsidRPr="00F446FA" w:rsidRDefault="005149F2">
            <w:pPr>
              <w:jc w:val="both"/>
              <w:rPr>
                <w:rFonts w:ascii="Arial" w:eastAsia="Times New Roman" w:hAnsi="Arial" w:cs="Arial"/>
                <w:color w:val="000000" w:themeColor="text1"/>
                <w:sz w:val="24"/>
                <w:szCs w:val="24"/>
              </w:rPr>
            </w:pPr>
          </w:p>
        </w:tc>
      </w:tr>
      <w:tr w:rsidR="005149F2" w:rsidRPr="00F446FA" w14:paraId="000A91D2"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499C0E5"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1</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989C14C"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4C94B9D"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.552</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966990E"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6DCD9F2A"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088CFB3"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IOF 7</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B94D887"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84373A1"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.526</w:t>
            </w: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EB7D75A" w14:textId="77777777" w:rsidR="005149F2" w:rsidRPr="00F446FA" w:rsidRDefault="005149F2">
            <w:pPr>
              <w:jc w:val="right"/>
              <w:rPr>
                <w:rFonts w:ascii="Arial" w:eastAsia="Times New Roman" w:hAnsi="Arial" w:cs="Arial"/>
                <w:color w:val="000000" w:themeColor="text1"/>
                <w:sz w:val="24"/>
                <w:szCs w:val="24"/>
              </w:rPr>
            </w:pPr>
          </w:p>
        </w:tc>
      </w:tr>
      <w:tr w:rsidR="005149F2" w:rsidRPr="00F446FA" w14:paraId="16A3E6CE"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45FF7B0"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3</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0ADBDED"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45C26A1"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E42E04D"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.696</w:t>
            </w:r>
          </w:p>
        </w:tc>
      </w:tr>
      <w:tr w:rsidR="005149F2" w:rsidRPr="00F446FA" w14:paraId="1DF2B89E" w14:textId="77777777">
        <w:trPr>
          <w:cantSplit/>
          <w:trHeight w:val="243"/>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8DA37FE"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4</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6A2C5DE"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D8DB123"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FD15D3C"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.667</w:t>
            </w:r>
          </w:p>
        </w:tc>
      </w:tr>
      <w:tr w:rsidR="005149F2" w:rsidRPr="00F446FA" w14:paraId="5D30D956"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3A13595"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5</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A9140BC"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16D6190"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C448F0E"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.632</w:t>
            </w:r>
          </w:p>
        </w:tc>
      </w:tr>
      <w:tr w:rsidR="005149F2" w:rsidRPr="00F446FA" w14:paraId="7D74F521"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60E9C7F"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2</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9968F52"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0053F2A"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4550A31"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.629</w:t>
            </w:r>
          </w:p>
        </w:tc>
      </w:tr>
      <w:tr w:rsidR="005149F2" w:rsidRPr="00F446FA" w14:paraId="468525F4"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AECF298"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6</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F237195"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DC93C17"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C132BD4"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.626</w:t>
            </w:r>
          </w:p>
        </w:tc>
      </w:tr>
      <w:tr w:rsidR="005149F2" w:rsidRPr="00F446FA" w14:paraId="4B1C8187" w14:textId="77777777">
        <w:trPr>
          <w:cantSplit/>
          <w:trHeight w:val="262"/>
        </w:trPr>
        <w:tc>
          <w:tcPr>
            <w:tcW w:w="2545"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D0DD57B"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7</w:t>
            </w:r>
          </w:p>
        </w:tc>
        <w:tc>
          <w:tcPr>
            <w:tcW w:w="150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6C3D9B4"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2839858"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D784C86"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.566</w:t>
            </w:r>
          </w:p>
        </w:tc>
      </w:tr>
      <w:tr w:rsidR="005149F2" w:rsidRPr="00F446FA" w14:paraId="57F8816F" w14:textId="77777777">
        <w:trPr>
          <w:cantSplit/>
          <w:trHeight w:val="262"/>
        </w:trPr>
        <w:tc>
          <w:tcPr>
            <w:tcW w:w="2545"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FA1F182" w14:textId="77777777" w:rsidR="005149F2" w:rsidRPr="00F446FA" w:rsidRDefault="00741EAD">
            <w:pPr>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MEO 1</w:t>
            </w:r>
          </w:p>
        </w:tc>
        <w:tc>
          <w:tcPr>
            <w:tcW w:w="1501" w:type="dxa"/>
            <w:tcBorders>
              <w:top w:val="single" w:sz="8" w:space="0" w:color="AEAEAE"/>
              <w:left w:val="nil"/>
              <w:bottom w:val="single" w:sz="8" w:space="0" w:color="152935"/>
              <w:right w:val="single" w:sz="8" w:space="0" w:color="E0E0E0"/>
            </w:tcBorders>
            <w:shd w:val="clear" w:color="auto" w:fill="FFFFFF"/>
            <w:tcMar>
              <w:top w:w="0" w:type="dxa"/>
              <w:left w:w="0" w:type="dxa"/>
              <w:bottom w:w="0" w:type="dxa"/>
              <w:right w:w="0" w:type="dxa"/>
            </w:tcMar>
          </w:tcPr>
          <w:p w14:paraId="22BADD6C" w14:textId="77777777" w:rsidR="005149F2" w:rsidRPr="00F446FA" w:rsidRDefault="005149F2">
            <w:pPr>
              <w:jc w:val="both"/>
              <w:rPr>
                <w:rFonts w:ascii="Arial" w:eastAsia="Times New Roman" w:hAnsi="Arial" w:cs="Arial"/>
                <w:color w:val="000000" w:themeColor="text1"/>
                <w:sz w:val="24"/>
                <w:szCs w:val="24"/>
              </w:rPr>
            </w:pPr>
          </w:p>
        </w:tc>
        <w:tc>
          <w:tcPr>
            <w:tcW w:w="1810"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75CD3FDD" w14:textId="77777777" w:rsidR="005149F2" w:rsidRPr="00F446FA" w:rsidRDefault="005149F2">
            <w:pPr>
              <w:jc w:val="right"/>
              <w:rPr>
                <w:rFonts w:ascii="Arial" w:eastAsia="Times New Roman" w:hAnsi="Arial" w:cs="Arial"/>
                <w:color w:val="000000" w:themeColor="text1"/>
                <w:sz w:val="24"/>
                <w:szCs w:val="24"/>
              </w:rPr>
            </w:pPr>
          </w:p>
        </w:tc>
        <w:tc>
          <w:tcPr>
            <w:tcW w:w="2334"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5E17F400" w14:textId="77777777" w:rsidR="005149F2" w:rsidRPr="00F446FA" w:rsidRDefault="00741EAD">
            <w:pPr>
              <w:ind w:left="60" w:right="60"/>
              <w:jc w:val="right"/>
              <w:rPr>
                <w:rFonts w:ascii="Arial" w:eastAsia="Arial" w:hAnsi="Arial" w:cs="Arial"/>
                <w:color w:val="000000" w:themeColor="text1"/>
                <w:sz w:val="24"/>
                <w:szCs w:val="24"/>
              </w:rPr>
            </w:pPr>
            <w:r w:rsidRPr="00F446FA">
              <w:rPr>
                <w:rFonts w:ascii="Arial" w:eastAsia="Arial" w:hAnsi="Arial" w:cs="Arial"/>
                <w:color w:val="000000" w:themeColor="text1"/>
                <w:sz w:val="24"/>
                <w:szCs w:val="24"/>
              </w:rPr>
              <w:t>.458</w:t>
            </w:r>
          </w:p>
        </w:tc>
      </w:tr>
      <w:tr w:rsidR="005149F2" w:rsidRPr="00F446FA" w14:paraId="795FCDCE" w14:textId="77777777">
        <w:trPr>
          <w:cantSplit/>
          <w:trHeight w:val="427"/>
        </w:trPr>
        <w:tc>
          <w:tcPr>
            <w:tcW w:w="8190" w:type="dxa"/>
            <w:gridSpan w:val="4"/>
            <w:tcBorders>
              <w:top w:val="nil"/>
              <w:left w:val="nil"/>
              <w:bottom w:val="nil"/>
              <w:right w:val="nil"/>
            </w:tcBorders>
            <w:shd w:val="clear" w:color="auto" w:fill="FFFFFF"/>
            <w:tcMar>
              <w:top w:w="0" w:type="dxa"/>
              <w:left w:w="0" w:type="dxa"/>
              <w:bottom w:w="0" w:type="dxa"/>
              <w:right w:w="0" w:type="dxa"/>
            </w:tcMar>
          </w:tcPr>
          <w:p w14:paraId="738A6C91" w14:textId="77777777" w:rsidR="005149F2" w:rsidRPr="00F446FA" w:rsidRDefault="005149F2">
            <w:pPr>
              <w:spacing w:line="360" w:lineRule="auto"/>
              <w:ind w:left="60" w:right="60"/>
              <w:jc w:val="both"/>
              <w:rPr>
                <w:rFonts w:ascii="Arial" w:eastAsia="Arial" w:hAnsi="Arial" w:cs="Arial"/>
                <w:color w:val="000000" w:themeColor="text1"/>
                <w:sz w:val="24"/>
                <w:szCs w:val="24"/>
              </w:rPr>
            </w:pPr>
          </w:p>
          <w:p w14:paraId="2073F070"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 xml:space="preserve">Extraction Method: Principal Component Analysis. </w:t>
            </w:r>
          </w:p>
          <w:p w14:paraId="1ADBB29C"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Rotation Method: Varimax with Kaiser Normalization.</w:t>
            </w:r>
          </w:p>
        </w:tc>
      </w:tr>
      <w:tr w:rsidR="005149F2" w:rsidRPr="00F446FA" w14:paraId="753959EE" w14:textId="77777777">
        <w:trPr>
          <w:cantSplit/>
          <w:trHeight w:val="243"/>
        </w:trPr>
        <w:tc>
          <w:tcPr>
            <w:tcW w:w="8190" w:type="dxa"/>
            <w:gridSpan w:val="4"/>
            <w:tcBorders>
              <w:top w:val="nil"/>
              <w:left w:val="nil"/>
              <w:bottom w:val="nil"/>
              <w:right w:val="nil"/>
            </w:tcBorders>
            <w:shd w:val="clear" w:color="auto" w:fill="FFFFFF"/>
            <w:tcMar>
              <w:top w:w="0" w:type="dxa"/>
              <w:left w:w="0" w:type="dxa"/>
              <w:bottom w:w="0" w:type="dxa"/>
              <w:right w:w="0" w:type="dxa"/>
            </w:tcMar>
          </w:tcPr>
          <w:p w14:paraId="6B674E72" w14:textId="77777777" w:rsidR="005149F2" w:rsidRPr="00F446FA" w:rsidRDefault="00741EAD">
            <w:pPr>
              <w:spacing w:line="360" w:lineRule="auto"/>
              <w:ind w:left="60" w:right="60"/>
              <w:jc w:val="both"/>
              <w:rPr>
                <w:rFonts w:ascii="Arial" w:eastAsia="Arial" w:hAnsi="Arial" w:cs="Arial"/>
                <w:color w:val="000000" w:themeColor="text1"/>
                <w:sz w:val="24"/>
                <w:szCs w:val="24"/>
              </w:rPr>
            </w:pPr>
            <w:r w:rsidRPr="00F446FA">
              <w:rPr>
                <w:rFonts w:ascii="Arial" w:eastAsia="Arial" w:hAnsi="Arial" w:cs="Arial"/>
                <w:color w:val="000000" w:themeColor="text1"/>
                <w:sz w:val="24"/>
                <w:szCs w:val="24"/>
              </w:rPr>
              <w:t>a. Rotation converged in 5 iterations.</w:t>
            </w:r>
          </w:p>
        </w:tc>
      </w:tr>
    </w:tbl>
    <w:p w14:paraId="7B891F97" w14:textId="44E20972" w:rsidR="005149F2" w:rsidRPr="00FB0C2D" w:rsidRDefault="006B2524" w:rsidP="00FB0C2D">
      <w:pPr>
        <w:spacing w:line="480" w:lineRule="auto"/>
        <w:ind w:firstLine="720"/>
        <w:jc w:val="both"/>
        <w:rPr>
          <w:rFonts w:ascii="Arial" w:hAnsi="Arial" w:cs="Arial"/>
        </w:rPr>
      </w:pPr>
      <w:r>
        <w:rPr>
          <w:rFonts w:ascii="Arial" w:hAnsi="Arial" w:cs="Arial"/>
          <w:color w:val="000000" w:themeColor="text1"/>
          <w:sz w:val="24"/>
          <w:szCs w:val="24"/>
        </w:rPr>
        <w:t>Table 11</w:t>
      </w:r>
      <w:r w:rsidR="00741EAD" w:rsidRPr="00F446FA">
        <w:rPr>
          <w:rFonts w:ascii="Arial" w:hAnsi="Arial" w:cs="Arial"/>
          <w:color w:val="000000" w:themeColor="text1"/>
          <w:sz w:val="24"/>
          <w:szCs w:val="24"/>
        </w:rPr>
        <w:t xml:space="preserve"> presents the model fit indices for the Confirmatory Factor Analysis (CFA) of </w:t>
      </w:r>
      <w:r w:rsidR="00741EAD" w:rsidRPr="00F446FA">
        <w:rPr>
          <w:rFonts w:ascii="Arial" w:hAnsi="Arial" w:cs="Arial"/>
          <w:color w:val="000000" w:themeColor="text1"/>
          <w:sz w:val="24"/>
          <w:szCs w:val="24"/>
          <w:lang w:val="en-US"/>
        </w:rPr>
        <w:t>Operational Leak Prevention</w:t>
      </w:r>
      <w:r w:rsidR="00741EAD" w:rsidRPr="00F446FA">
        <w:rPr>
          <w:rFonts w:ascii="Arial" w:hAnsi="Arial" w:cs="Arial"/>
          <w:color w:val="000000" w:themeColor="text1"/>
          <w:sz w:val="24"/>
          <w:szCs w:val="24"/>
        </w:rPr>
        <w:t>. The results indicate that the measurement model achieved excellent fit across multiple criteria. Specifically, the chi-square probability value was non-significant (p = .</w:t>
      </w:r>
      <w:r w:rsidR="00741EAD" w:rsidRPr="00F446FA">
        <w:rPr>
          <w:rFonts w:ascii="Arial" w:hAnsi="Arial" w:cs="Arial"/>
          <w:color w:val="000000" w:themeColor="text1"/>
          <w:sz w:val="24"/>
          <w:szCs w:val="24"/>
          <w:lang w:val="en-US"/>
        </w:rPr>
        <w:t>909</w:t>
      </w:r>
      <w:r w:rsidR="00741EAD" w:rsidRPr="00F446FA">
        <w:rPr>
          <w:rFonts w:ascii="Arial" w:hAnsi="Arial" w:cs="Arial"/>
          <w:color w:val="000000" w:themeColor="text1"/>
          <w:sz w:val="24"/>
          <w:szCs w:val="24"/>
        </w:rPr>
        <w:t xml:space="preserve">), the Root Mean Square Error of </w:t>
      </w:r>
      <w:r w:rsidR="00741EAD" w:rsidRPr="00F446FA">
        <w:rPr>
          <w:rFonts w:ascii="Arial" w:hAnsi="Arial" w:cs="Arial"/>
          <w:color w:val="000000" w:themeColor="text1"/>
          <w:sz w:val="24"/>
          <w:szCs w:val="24"/>
        </w:rPr>
        <w:lastRenderedPageBreak/>
        <w:t>Approximation (RMSEA = .0</w:t>
      </w:r>
      <w:r w:rsidR="00741EAD" w:rsidRPr="00F446FA">
        <w:rPr>
          <w:rFonts w:ascii="Arial" w:hAnsi="Arial" w:cs="Arial"/>
          <w:color w:val="000000" w:themeColor="text1"/>
          <w:sz w:val="24"/>
          <w:szCs w:val="24"/>
          <w:lang w:val="en-US"/>
        </w:rPr>
        <w:t>00</w:t>
      </w:r>
      <w:r w:rsidR="00741EAD" w:rsidRPr="00F446FA">
        <w:rPr>
          <w:rFonts w:ascii="Arial" w:hAnsi="Arial" w:cs="Arial"/>
          <w:color w:val="000000" w:themeColor="text1"/>
          <w:sz w:val="24"/>
          <w:szCs w:val="24"/>
        </w:rPr>
        <w:t xml:space="preserve">) was below the stringent criterion of 0.05, indicating a close fit of the model to the population covariance matrix. </w:t>
      </w:r>
      <w:r w:rsidR="00741EAD" w:rsidRPr="00F446FA">
        <w:rPr>
          <w:rFonts w:ascii="Arial" w:eastAsia="SimSun" w:hAnsi="Arial" w:cs="Arial"/>
          <w:sz w:val="24"/>
          <w:szCs w:val="24"/>
          <w:lang w:val="en-US" w:eastAsia="zh-CN" w:bidi="ar"/>
        </w:rPr>
        <w:t>In summary, these results indicate that the measurement model exhibits satisfactory goodness-of-fit, indicating that it is appropriate for further structural equation modeling and hypothesis testing.</w:t>
      </w:r>
    </w:p>
    <w:p w14:paraId="568DEBD9" w14:textId="5149E898" w:rsidR="005149F2" w:rsidRPr="00F446FA" w:rsidRDefault="00741EAD">
      <w:pPr>
        <w:spacing w:line="480" w:lineRule="auto"/>
        <w:jc w:val="both"/>
        <w:rPr>
          <w:rFonts w:ascii="Arial" w:hAnsi="Arial" w:cs="Arial"/>
          <w:b/>
          <w:color w:val="000000" w:themeColor="text1"/>
          <w:sz w:val="24"/>
          <w:szCs w:val="24"/>
          <w:lang w:val="en-US"/>
        </w:rPr>
      </w:pPr>
      <w:r w:rsidRPr="00F446FA">
        <w:rPr>
          <w:rFonts w:ascii="Arial" w:hAnsi="Arial" w:cs="Arial"/>
          <w:b/>
          <w:color w:val="000000" w:themeColor="text1"/>
          <w:sz w:val="24"/>
          <w:szCs w:val="24"/>
        </w:rPr>
        <w:t xml:space="preserve">Table </w:t>
      </w:r>
      <w:r w:rsidR="006B2524">
        <w:rPr>
          <w:rFonts w:ascii="Arial" w:hAnsi="Arial" w:cs="Arial"/>
          <w:b/>
          <w:color w:val="000000" w:themeColor="text1"/>
          <w:sz w:val="24"/>
          <w:szCs w:val="24"/>
          <w:lang w:val="en-US"/>
        </w:rPr>
        <w:t>11</w:t>
      </w:r>
    </w:p>
    <w:tbl>
      <w:tblPr>
        <w:tblStyle w:val="Style48"/>
        <w:tblpPr w:leftFromText="180" w:rightFromText="180" w:vertAnchor="text" w:horzAnchor="margin" w:tblpY="3969"/>
        <w:tblOverlap w:val="never"/>
        <w:tblW w:w="87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2"/>
        <w:gridCol w:w="2912"/>
        <w:gridCol w:w="3176"/>
      </w:tblGrid>
      <w:tr w:rsidR="00C535AF" w:rsidRPr="00F446FA" w14:paraId="0C9C0E8A" w14:textId="77777777" w:rsidTr="00C535AF">
        <w:trPr>
          <w:trHeight w:val="261"/>
        </w:trPr>
        <w:tc>
          <w:tcPr>
            <w:tcW w:w="2642" w:type="dxa"/>
            <w:tcBorders>
              <w:top w:val="single" w:sz="4" w:space="0" w:color="auto"/>
              <w:left w:val="nil"/>
              <w:bottom w:val="single" w:sz="4" w:space="0" w:color="auto"/>
              <w:right w:val="nil"/>
            </w:tcBorders>
            <w:tcMar>
              <w:top w:w="0" w:type="dxa"/>
              <w:left w:w="108" w:type="dxa"/>
              <w:bottom w:w="0" w:type="dxa"/>
              <w:right w:w="108" w:type="dxa"/>
            </w:tcMar>
          </w:tcPr>
          <w:p w14:paraId="29122641"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Criterion Fit Indices</w:t>
            </w:r>
          </w:p>
        </w:tc>
        <w:tc>
          <w:tcPr>
            <w:tcW w:w="2912" w:type="dxa"/>
            <w:tcBorders>
              <w:top w:val="single" w:sz="4" w:space="0" w:color="auto"/>
              <w:left w:val="nil"/>
              <w:bottom w:val="single" w:sz="4" w:space="0" w:color="auto"/>
              <w:right w:val="nil"/>
            </w:tcBorders>
            <w:tcMar>
              <w:top w:w="0" w:type="dxa"/>
              <w:left w:w="108" w:type="dxa"/>
              <w:bottom w:w="0" w:type="dxa"/>
              <w:right w:w="108" w:type="dxa"/>
            </w:tcMar>
          </w:tcPr>
          <w:p w14:paraId="385253EB"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Standard Value</w:t>
            </w:r>
          </w:p>
        </w:tc>
        <w:tc>
          <w:tcPr>
            <w:tcW w:w="3176" w:type="dxa"/>
            <w:tcBorders>
              <w:top w:val="single" w:sz="4" w:space="0" w:color="auto"/>
              <w:left w:val="nil"/>
              <w:bottom w:val="single" w:sz="4" w:space="0" w:color="auto"/>
              <w:right w:val="nil"/>
            </w:tcBorders>
            <w:tcMar>
              <w:top w:w="0" w:type="dxa"/>
              <w:left w:w="108" w:type="dxa"/>
              <w:bottom w:w="0" w:type="dxa"/>
              <w:right w:w="108" w:type="dxa"/>
            </w:tcMar>
          </w:tcPr>
          <w:p w14:paraId="496A4313"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Model Value</w:t>
            </w:r>
          </w:p>
        </w:tc>
      </w:tr>
      <w:tr w:rsidR="00C535AF" w:rsidRPr="00F446FA" w14:paraId="42998C6E" w14:textId="77777777" w:rsidTr="00C535AF">
        <w:trPr>
          <w:trHeight w:val="279"/>
        </w:trPr>
        <w:tc>
          <w:tcPr>
            <w:tcW w:w="2642" w:type="dxa"/>
            <w:tcBorders>
              <w:top w:val="single" w:sz="4" w:space="0" w:color="auto"/>
              <w:left w:val="nil"/>
              <w:bottom w:val="nil"/>
              <w:right w:val="nil"/>
            </w:tcBorders>
            <w:tcMar>
              <w:top w:w="0" w:type="dxa"/>
              <w:left w:w="108" w:type="dxa"/>
              <w:bottom w:w="0" w:type="dxa"/>
              <w:right w:w="108" w:type="dxa"/>
            </w:tcMar>
          </w:tcPr>
          <w:p w14:paraId="59E6876B"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P-Value</w:t>
            </w:r>
          </w:p>
        </w:tc>
        <w:tc>
          <w:tcPr>
            <w:tcW w:w="2912" w:type="dxa"/>
            <w:tcBorders>
              <w:top w:val="single" w:sz="4" w:space="0" w:color="auto"/>
              <w:left w:val="nil"/>
              <w:bottom w:val="nil"/>
              <w:right w:val="nil"/>
            </w:tcBorders>
            <w:tcMar>
              <w:top w:w="0" w:type="dxa"/>
              <w:left w:w="108" w:type="dxa"/>
              <w:bottom w:w="0" w:type="dxa"/>
              <w:right w:w="108" w:type="dxa"/>
            </w:tcMar>
          </w:tcPr>
          <w:p w14:paraId="7BE5F20D"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&gt;0.05</w:t>
            </w:r>
          </w:p>
        </w:tc>
        <w:tc>
          <w:tcPr>
            <w:tcW w:w="3176" w:type="dxa"/>
            <w:tcBorders>
              <w:top w:val="single" w:sz="4" w:space="0" w:color="auto"/>
              <w:left w:val="nil"/>
              <w:bottom w:val="nil"/>
              <w:right w:val="nil"/>
            </w:tcBorders>
            <w:tcMar>
              <w:top w:w="0" w:type="dxa"/>
              <w:left w:w="108" w:type="dxa"/>
              <w:bottom w:w="0" w:type="dxa"/>
              <w:right w:w="108" w:type="dxa"/>
            </w:tcMar>
          </w:tcPr>
          <w:p w14:paraId="3F83E94A"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0.909</w:t>
            </w:r>
          </w:p>
        </w:tc>
      </w:tr>
      <w:tr w:rsidR="00C535AF" w:rsidRPr="00F446FA" w14:paraId="00ACA7FB" w14:textId="77777777" w:rsidTr="00C535AF">
        <w:trPr>
          <w:trHeight w:val="261"/>
        </w:trPr>
        <w:tc>
          <w:tcPr>
            <w:tcW w:w="2642" w:type="dxa"/>
            <w:tcBorders>
              <w:top w:val="nil"/>
              <w:left w:val="nil"/>
              <w:bottom w:val="nil"/>
              <w:right w:val="nil"/>
            </w:tcBorders>
            <w:tcMar>
              <w:top w:w="0" w:type="dxa"/>
              <w:left w:w="108" w:type="dxa"/>
              <w:bottom w:w="0" w:type="dxa"/>
              <w:right w:w="108" w:type="dxa"/>
            </w:tcMar>
          </w:tcPr>
          <w:p w14:paraId="17AD3BEB"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CMIN/DF</w:t>
            </w:r>
          </w:p>
        </w:tc>
        <w:tc>
          <w:tcPr>
            <w:tcW w:w="2912" w:type="dxa"/>
            <w:tcBorders>
              <w:top w:val="nil"/>
              <w:left w:val="nil"/>
              <w:bottom w:val="nil"/>
              <w:right w:val="nil"/>
            </w:tcBorders>
            <w:tcMar>
              <w:top w:w="0" w:type="dxa"/>
              <w:left w:w="108" w:type="dxa"/>
              <w:bottom w:w="0" w:type="dxa"/>
              <w:right w:w="108" w:type="dxa"/>
            </w:tcMar>
          </w:tcPr>
          <w:p w14:paraId="6BE065AF"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&lt;2.00</w:t>
            </w:r>
          </w:p>
        </w:tc>
        <w:tc>
          <w:tcPr>
            <w:tcW w:w="3176" w:type="dxa"/>
            <w:tcBorders>
              <w:top w:val="nil"/>
              <w:left w:val="nil"/>
              <w:bottom w:val="nil"/>
              <w:right w:val="nil"/>
            </w:tcBorders>
            <w:tcMar>
              <w:top w:w="0" w:type="dxa"/>
              <w:left w:w="108" w:type="dxa"/>
              <w:bottom w:w="0" w:type="dxa"/>
              <w:right w:w="108" w:type="dxa"/>
            </w:tcMar>
          </w:tcPr>
          <w:p w14:paraId="1AA9D713"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0.720</w:t>
            </w:r>
          </w:p>
        </w:tc>
      </w:tr>
      <w:tr w:rsidR="00C535AF" w:rsidRPr="00F446FA" w14:paraId="100542CD" w14:textId="77777777" w:rsidTr="00C535AF">
        <w:trPr>
          <w:trHeight w:val="279"/>
        </w:trPr>
        <w:tc>
          <w:tcPr>
            <w:tcW w:w="2642" w:type="dxa"/>
            <w:tcBorders>
              <w:top w:val="nil"/>
              <w:left w:val="nil"/>
              <w:bottom w:val="nil"/>
              <w:right w:val="nil"/>
            </w:tcBorders>
            <w:tcMar>
              <w:top w:w="0" w:type="dxa"/>
              <w:left w:w="108" w:type="dxa"/>
              <w:bottom w:w="0" w:type="dxa"/>
              <w:right w:w="108" w:type="dxa"/>
            </w:tcMar>
          </w:tcPr>
          <w:p w14:paraId="7AB504DF"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CFI</w:t>
            </w:r>
          </w:p>
        </w:tc>
        <w:tc>
          <w:tcPr>
            <w:tcW w:w="2912" w:type="dxa"/>
            <w:tcBorders>
              <w:top w:val="nil"/>
              <w:left w:val="nil"/>
              <w:bottom w:val="nil"/>
              <w:right w:val="nil"/>
            </w:tcBorders>
            <w:tcMar>
              <w:top w:w="0" w:type="dxa"/>
              <w:left w:w="108" w:type="dxa"/>
              <w:bottom w:w="0" w:type="dxa"/>
              <w:right w:w="108" w:type="dxa"/>
            </w:tcMar>
          </w:tcPr>
          <w:p w14:paraId="0D88E42A"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&gt;0.95</w:t>
            </w:r>
          </w:p>
        </w:tc>
        <w:tc>
          <w:tcPr>
            <w:tcW w:w="3176" w:type="dxa"/>
            <w:tcBorders>
              <w:top w:val="nil"/>
              <w:left w:val="nil"/>
              <w:bottom w:val="nil"/>
              <w:right w:val="nil"/>
            </w:tcBorders>
            <w:tcMar>
              <w:top w:w="0" w:type="dxa"/>
              <w:left w:w="108" w:type="dxa"/>
              <w:bottom w:w="0" w:type="dxa"/>
              <w:right w:w="108" w:type="dxa"/>
            </w:tcMar>
          </w:tcPr>
          <w:p w14:paraId="57A5D5BB"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1.000</w:t>
            </w:r>
          </w:p>
        </w:tc>
      </w:tr>
      <w:tr w:rsidR="00C535AF" w:rsidRPr="00F446FA" w14:paraId="10649150" w14:textId="77777777" w:rsidTr="00C535AF">
        <w:trPr>
          <w:trHeight w:val="279"/>
        </w:trPr>
        <w:tc>
          <w:tcPr>
            <w:tcW w:w="2642" w:type="dxa"/>
            <w:tcBorders>
              <w:top w:val="nil"/>
              <w:left w:val="nil"/>
              <w:bottom w:val="nil"/>
              <w:right w:val="nil"/>
            </w:tcBorders>
            <w:tcMar>
              <w:top w:w="0" w:type="dxa"/>
              <w:left w:w="108" w:type="dxa"/>
              <w:bottom w:w="0" w:type="dxa"/>
              <w:right w:w="108" w:type="dxa"/>
            </w:tcMar>
          </w:tcPr>
          <w:p w14:paraId="34E05A1C"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NFI</w:t>
            </w:r>
          </w:p>
        </w:tc>
        <w:tc>
          <w:tcPr>
            <w:tcW w:w="2912" w:type="dxa"/>
            <w:tcBorders>
              <w:top w:val="nil"/>
              <w:left w:val="nil"/>
              <w:bottom w:val="nil"/>
              <w:right w:val="nil"/>
            </w:tcBorders>
            <w:tcMar>
              <w:top w:w="0" w:type="dxa"/>
              <w:left w:w="108" w:type="dxa"/>
              <w:bottom w:w="0" w:type="dxa"/>
              <w:right w:w="108" w:type="dxa"/>
            </w:tcMar>
          </w:tcPr>
          <w:p w14:paraId="1DEDC163"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&gt;0.90</w:t>
            </w:r>
          </w:p>
        </w:tc>
        <w:tc>
          <w:tcPr>
            <w:tcW w:w="3176" w:type="dxa"/>
            <w:tcBorders>
              <w:top w:val="nil"/>
              <w:left w:val="nil"/>
              <w:bottom w:val="nil"/>
              <w:right w:val="nil"/>
            </w:tcBorders>
            <w:tcMar>
              <w:top w:w="0" w:type="dxa"/>
              <w:left w:w="108" w:type="dxa"/>
              <w:bottom w:w="0" w:type="dxa"/>
              <w:right w:w="108" w:type="dxa"/>
            </w:tcMar>
          </w:tcPr>
          <w:p w14:paraId="4520A4F1"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0.902</w:t>
            </w:r>
          </w:p>
        </w:tc>
      </w:tr>
      <w:tr w:rsidR="00C535AF" w:rsidRPr="00F446FA" w14:paraId="00A1CD91" w14:textId="77777777" w:rsidTr="00C535AF">
        <w:trPr>
          <w:trHeight w:val="279"/>
        </w:trPr>
        <w:tc>
          <w:tcPr>
            <w:tcW w:w="2642" w:type="dxa"/>
            <w:tcBorders>
              <w:top w:val="nil"/>
              <w:left w:val="nil"/>
              <w:bottom w:val="nil"/>
              <w:right w:val="nil"/>
            </w:tcBorders>
            <w:tcMar>
              <w:top w:w="0" w:type="dxa"/>
              <w:left w:w="108" w:type="dxa"/>
              <w:bottom w:w="0" w:type="dxa"/>
              <w:right w:w="108" w:type="dxa"/>
            </w:tcMar>
          </w:tcPr>
          <w:p w14:paraId="7D2762C8"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TLI</w:t>
            </w:r>
          </w:p>
        </w:tc>
        <w:tc>
          <w:tcPr>
            <w:tcW w:w="2912" w:type="dxa"/>
            <w:tcBorders>
              <w:top w:val="nil"/>
              <w:left w:val="nil"/>
              <w:bottom w:val="nil"/>
              <w:right w:val="nil"/>
            </w:tcBorders>
            <w:tcMar>
              <w:top w:w="0" w:type="dxa"/>
              <w:left w:w="108" w:type="dxa"/>
              <w:bottom w:w="0" w:type="dxa"/>
              <w:right w:w="108" w:type="dxa"/>
            </w:tcMar>
          </w:tcPr>
          <w:p w14:paraId="6B057FC0"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&gt;0.95</w:t>
            </w:r>
          </w:p>
        </w:tc>
        <w:tc>
          <w:tcPr>
            <w:tcW w:w="3176" w:type="dxa"/>
            <w:tcBorders>
              <w:top w:val="nil"/>
              <w:left w:val="nil"/>
              <w:bottom w:val="nil"/>
              <w:right w:val="nil"/>
            </w:tcBorders>
            <w:tcMar>
              <w:top w:w="0" w:type="dxa"/>
              <w:left w:w="108" w:type="dxa"/>
              <w:bottom w:w="0" w:type="dxa"/>
              <w:right w:w="108" w:type="dxa"/>
            </w:tcMar>
          </w:tcPr>
          <w:p w14:paraId="4D02D492"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1.062</w:t>
            </w:r>
          </w:p>
        </w:tc>
      </w:tr>
      <w:tr w:rsidR="00C535AF" w:rsidRPr="00F446FA" w14:paraId="31AA5C00" w14:textId="77777777" w:rsidTr="00C535AF">
        <w:trPr>
          <w:trHeight w:val="261"/>
        </w:trPr>
        <w:tc>
          <w:tcPr>
            <w:tcW w:w="2642" w:type="dxa"/>
            <w:tcBorders>
              <w:top w:val="nil"/>
              <w:left w:val="nil"/>
              <w:bottom w:val="single" w:sz="4" w:space="0" w:color="000000"/>
              <w:right w:val="nil"/>
            </w:tcBorders>
            <w:tcMar>
              <w:top w:w="0" w:type="dxa"/>
              <w:left w:w="108" w:type="dxa"/>
              <w:bottom w:w="0" w:type="dxa"/>
              <w:right w:w="108" w:type="dxa"/>
            </w:tcMar>
          </w:tcPr>
          <w:p w14:paraId="5A57F610"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RMSEA</w:t>
            </w:r>
          </w:p>
        </w:tc>
        <w:tc>
          <w:tcPr>
            <w:tcW w:w="2912" w:type="dxa"/>
            <w:tcBorders>
              <w:top w:val="nil"/>
              <w:left w:val="nil"/>
              <w:bottom w:val="single" w:sz="4" w:space="0" w:color="000000"/>
              <w:right w:val="nil"/>
            </w:tcBorders>
            <w:tcMar>
              <w:top w:w="0" w:type="dxa"/>
              <w:left w:w="108" w:type="dxa"/>
              <w:bottom w:w="0" w:type="dxa"/>
              <w:right w:w="108" w:type="dxa"/>
            </w:tcMar>
          </w:tcPr>
          <w:p w14:paraId="7B879B1A"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&lt;0.05</w:t>
            </w:r>
          </w:p>
        </w:tc>
        <w:tc>
          <w:tcPr>
            <w:tcW w:w="3176" w:type="dxa"/>
            <w:tcBorders>
              <w:top w:val="nil"/>
              <w:left w:val="nil"/>
              <w:bottom w:val="single" w:sz="4" w:space="0" w:color="000000"/>
              <w:right w:val="nil"/>
            </w:tcBorders>
            <w:tcMar>
              <w:top w:w="0" w:type="dxa"/>
              <w:left w:w="108" w:type="dxa"/>
              <w:bottom w:w="0" w:type="dxa"/>
              <w:right w:w="108" w:type="dxa"/>
            </w:tcMar>
          </w:tcPr>
          <w:p w14:paraId="1C563134" w14:textId="77777777" w:rsidR="00C535AF" w:rsidRPr="00F446FA" w:rsidRDefault="00C535AF" w:rsidP="00C535AF">
            <w:pPr>
              <w:jc w:val="both"/>
              <w:rPr>
                <w:rFonts w:ascii="Arial" w:hAnsi="Arial" w:cs="Arial"/>
                <w:color w:val="000000" w:themeColor="text1"/>
                <w:sz w:val="24"/>
                <w:szCs w:val="24"/>
              </w:rPr>
            </w:pPr>
            <w:r w:rsidRPr="00F446FA">
              <w:rPr>
                <w:rFonts w:ascii="Arial" w:hAnsi="Arial" w:cs="Arial"/>
                <w:color w:val="000000" w:themeColor="text1"/>
                <w:sz w:val="24"/>
                <w:szCs w:val="24"/>
              </w:rPr>
              <w:t>0.000</w:t>
            </w:r>
          </w:p>
        </w:tc>
      </w:tr>
    </w:tbl>
    <w:p w14:paraId="1D9DD7C0" w14:textId="6F984A1B" w:rsidR="005149F2" w:rsidRPr="00F446FA" w:rsidRDefault="00C535AF">
      <w:pPr>
        <w:spacing w:line="480" w:lineRule="auto"/>
        <w:jc w:val="both"/>
        <w:rPr>
          <w:rFonts w:ascii="Arial" w:hAnsi="Arial" w:cs="Arial"/>
          <w:color w:val="000000" w:themeColor="text1"/>
          <w:sz w:val="24"/>
          <w:szCs w:val="24"/>
          <w:lang w:val="en-US"/>
        </w:rPr>
      </w:pPr>
      <w:r w:rsidRPr="00F446FA">
        <w:rPr>
          <w:rFonts w:ascii="Arial" w:eastAsia="Arial" w:hAnsi="Arial" w:cs="Arial"/>
          <w:noProof/>
          <w:sz w:val="24"/>
          <w:szCs w:val="24"/>
          <w:lang w:val="en-US"/>
        </w:rPr>
        <w:t xml:space="preserve"> </w:t>
      </w:r>
      <w:r w:rsidR="00741EAD" w:rsidRPr="00F446FA">
        <w:rPr>
          <w:rFonts w:ascii="Arial" w:eastAsia="Arial" w:hAnsi="Arial" w:cs="Arial"/>
          <w:noProof/>
          <w:sz w:val="24"/>
          <w:szCs w:val="24"/>
          <w:lang w:val="en-US"/>
        </w:rPr>
        <w:drawing>
          <wp:anchor distT="0" distB="0" distL="0" distR="0" simplePos="0" relativeHeight="251667456" behindDoc="1" locked="0" layoutInCell="1" allowOverlap="1" wp14:anchorId="46375C41" wp14:editId="086BDB0A">
            <wp:simplePos x="0" y="0"/>
            <wp:positionH relativeFrom="column">
              <wp:posOffset>-74930</wp:posOffset>
            </wp:positionH>
            <wp:positionV relativeFrom="paragraph">
              <wp:posOffset>350520</wp:posOffset>
            </wp:positionV>
            <wp:extent cx="4583430" cy="1849755"/>
            <wp:effectExtent l="0" t="0" r="7620" b="0"/>
            <wp:wrapTight wrapText="bothSides">
              <wp:wrapPolygon edited="0">
                <wp:start x="0" y="0"/>
                <wp:lineTo x="0" y="21355"/>
                <wp:lineTo x="21546" y="21355"/>
                <wp:lineTo x="21546" y="0"/>
                <wp:lineTo x="0" y="0"/>
              </wp:wrapPolygon>
            </wp:wrapTight>
            <wp:docPr id="47" name="image6.jpg"/>
            <wp:cNvGraphicFramePr/>
            <a:graphic xmlns:a="http://schemas.openxmlformats.org/drawingml/2006/main">
              <a:graphicData uri="http://schemas.openxmlformats.org/drawingml/2006/picture">
                <pic:pic xmlns:pic="http://schemas.openxmlformats.org/drawingml/2006/picture">
                  <pic:nvPicPr>
                    <pic:cNvPr id="47" name="image6.jpg"/>
                    <pic:cNvPicPr preferRelativeResize="0"/>
                  </pic:nvPicPr>
                  <pic:blipFill>
                    <a:blip r:embed="rId15"/>
                    <a:srcRect/>
                    <a:stretch>
                      <a:fillRect/>
                    </a:stretch>
                  </pic:blipFill>
                  <pic:spPr>
                    <a:xfrm>
                      <a:off x="0" y="0"/>
                      <a:ext cx="4583430" cy="1849755"/>
                    </a:xfrm>
                    <a:prstGeom prst="rect">
                      <a:avLst/>
                    </a:prstGeom>
                  </pic:spPr>
                </pic:pic>
              </a:graphicData>
            </a:graphic>
            <wp14:sizeRelV relativeFrom="margin">
              <wp14:pctHeight>0</wp14:pctHeight>
            </wp14:sizeRelV>
          </wp:anchor>
        </w:drawing>
      </w:r>
      <w:r w:rsidR="00741EAD" w:rsidRPr="00F446FA">
        <w:rPr>
          <w:rFonts w:ascii="Arial" w:hAnsi="Arial" w:cs="Arial"/>
          <w:i/>
          <w:color w:val="000000" w:themeColor="text1"/>
          <w:sz w:val="24"/>
          <w:szCs w:val="24"/>
        </w:rPr>
        <w:t>CFA</w:t>
      </w:r>
      <w:r w:rsidR="00741EAD" w:rsidRPr="00F446FA">
        <w:rPr>
          <w:rFonts w:ascii="Arial" w:hAnsi="Arial" w:cs="Arial"/>
          <w:i/>
          <w:color w:val="000000" w:themeColor="text1"/>
          <w:sz w:val="24"/>
          <w:szCs w:val="24"/>
          <w:lang w:val="en-US"/>
        </w:rPr>
        <w:t xml:space="preserve"> </w:t>
      </w:r>
      <w:r w:rsidR="00741EAD" w:rsidRPr="00F446FA">
        <w:rPr>
          <w:rFonts w:ascii="Arial" w:hAnsi="Arial" w:cs="Arial"/>
          <w:i/>
          <w:color w:val="000000" w:themeColor="text1"/>
          <w:sz w:val="24"/>
          <w:szCs w:val="24"/>
        </w:rPr>
        <w:t>Model Fit Indices for</w:t>
      </w:r>
      <w:r w:rsidR="00741EAD" w:rsidRPr="00F446FA">
        <w:rPr>
          <w:rFonts w:ascii="Arial" w:hAnsi="Arial" w:cs="Arial"/>
          <w:i/>
          <w:color w:val="000000" w:themeColor="text1"/>
          <w:sz w:val="24"/>
          <w:szCs w:val="24"/>
          <w:lang w:val="en-US"/>
        </w:rPr>
        <w:t xml:space="preserve"> </w:t>
      </w:r>
      <w:r w:rsidR="00741EAD" w:rsidRPr="00F446FA">
        <w:rPr>
          <w:rFonts w:ascii="Arial" w:hAnsi="Arial" w:cs="Arial"/>
          <w:color w:val="000000" w:themeColor="text1"/>
          <w:sz w:val="24"/>
          <w:szCs w:val="24"/>
          <w:lang w:val="en-US"/>
        </w:rPr>
        <w:t>Operational Leak Prevention</w:t>
      </w:r>
    </w:p>
    <w:p w14:paraId="78665458" w14:textId="77777777" w:rsidR="005149F2" w:rsidRPr="00F446FA" w:rsidRDefault="005149F2">
      <w:pPr>
        <w:spacing w:line="480" w:lineRule="auto"/>
        <w:jc w:val="both"/>
        <w:rPr>
          <w:rFonts w:ascii="Arial" w:hAnsi="Arial" w:cs="Arial"/>
          <w:color w:val="C71D31" w:themeColor="accent6" w:themeShade="BF"/>
          <w:sz w:val="24"/>
          <w:szCs w:val="24"/>
        </w:rPr>
      </w:pPr>
    </w:p>
    <w:p w14:paraId="08BEA4E4" w14:textId="77777777" w:rsidR="005149F2" w:rsidRPr="00F446FA" w:rsidRDefault="005149F2">
      <w:pPr>
        <w:spacing w:line="480" w:lineRule="auto"/>
        <w:ind w:firstLine="720"/>
        <w:jc w:val="both"/>
        <w:rPr>
          <w:rFonts w:ascii="Arial" w:hAnsi="Arial" w:cs="Arial"/>
          <w:sz w:val="24"/>
          <w:szCs w:val="24"/>
        </w:rPr>
      </w:pPr>
    </w:p>
    <w:p w14:paraId="14C8681E" w14:textId="77777777" w:rsidR="005149F2" w:rsidRPr="00F446FA" w:rsidRDefault="005149F2">
      <w:pPr>
        <w:spacing w:line="480" w:lineRule="auto"/>
        <w:ind w:firstLine="720"/>
        <w:jc w:val="both"/>
        <w:rPr>
          <w:rFonts w:ascii="Arial" w:hAnsi="Arial" w:cs="Arial"/>
          <w:sz w:val="24"/>
          <w:szCs w:val="24"/>
        </w:rPr>
      </w:pPr>
    </w:p>
    <w:p w14:paraId="674EFD98" w14:textId="77777777" w:rsidR="005149F2" w:rsidRPr="00F446FA" w:rsidRDefault="005149F2">
      <w:pPr>
        <w:spacing w:line="480" w:lineRule="auto"/>
        <w:ind w:firstLine="720"/>
        <w:jc w:val="both"/>
        <w:rPr>
          <w:rFonts w:ascii="Arial" w:hAnsi="Arial" w:cs="Arial"/>
          <w:sz w:val="24"/>
          <w:szCs w:val="24"/>
        </w:rPr>
      </w:pPr>
    </w:p>
    <w:p w14:paraId="5C63A0FC" w14:textId="77777777" w:rsidR="005149F2" w:rsidRPr="00F446FA" w:rsidRDefault="005149F2">
      <w:pPr>
        <w:spacing w:line="480" w:lineRule="auto"/>
        <w:ind w:firstLine="720"/>
        <w:jc w:val="both"/>
        <w:rPr>
          <w:rFonts w:ascii="Arial" w:hAnsi="Arial" w:cs="Arial"/>
          <w:sz w:val="24"/>
          <w:szCs w:val="24"/>
        </w:rPr>
      </w:pPr>
    </w:p>
    <w:p w14:paraId="7523CB8B" w14:textId="77777777" w:rsidR="005149F2" w:rsidRPr="00F446FA" w:rsidRDefault="005149F2">
      <w:pPr>
        <w:spacing w:line="480" w:lineRule="auto"/>
        <w:ind w:firstLine="720"/>
        <w:jc w:val="both"/>
        <w:rPr>
          <w:rFonts w:ascii="Arial" w:hAnsi="Arial" w:cs="Arial"/>
          <w:sz w:val="24"/>
          <w:szCs w:val="24"/>
        </w:rPr>
      </w:pPr>
    </w:p>
    <w:p w14:paraId="37C85CCE" w14:textId="489F14EF" w:rsidR="005149F2" w:rsidRPr="00F446FA" w:rsidRDefault="005149F2">
      <w:pPr>
        <w:spacing w:line="360" w:lineRule="auto"/>
        <w:ind w:firstLine="720"/>
        <w:jc w:val="both"/>
        <w:rPr>
          <w:rFonts w:ascii="Arial" w:hAnsi="Arial" w:cs="Arial"/>
          <w:sz w:val="24"/>
          <w:szCs w:val="24"/>
        </w:rPr>
      </w:pPr>
    </w:p>
    <w:p w14:paraId="1C9D0C07" w14:textId="76EE5D5E" w:rsidR="005149F2" w:rsidRPr="00F446FA" w:rsidRDefault="006B2524">
      <w:pPr>
        <w:spacing w:line="360" w:lineRule="auto"/>
        <w:ind w:firstLine="720"/>
        <w:jc w:val="both"/>
        <w:rPr>
          <w:rFonts w:ascii="Arial" w:hAnsi="Arial" w:cs="Arial"/>
          <w:sz w:val="24"/>
          <w:szCs w:val="24"/>
        </w:rPr>
      </w:pPr>
      <w:r>
        <w:rPr>
          <w:rFonts w:ascii="Arial" w:hAnsi="Arial" w:cs="Arial"/>
          <w:sz w:val="24"/>
          <w:szCs w:val="24"/>
        </w:rPr>
        <w:t>Table 12</w:t>
      </w:r>
      <w:r w:rsidR="00741EAD" w:rsidRPr="00F446FA">
        <w:rPr>
          <w:rFonts w:ascii="Arial" w:hAnsi="Arial" w:cs="Arial"/>
          <w:sz w:val="24"/>
          <w:szCs w:val="24"/>
        </w:rPr>
        <w:t xml:space="preserve"> presents the results of the Confirmatory Factor Analysis (CFA) conducted to assess the validity and reliability of the measurement model for the</w:t>
      </w:r>
      <w:r w:rsidR="00741EAD" w:rsidRPr="00F446FA">
        <w:rPr>
          <w:rFonts w:ascii="Arial" w:hAnsi="Arial" w:cs="Arial"/>
          <w:i/>
          <w:sz w:val="24"/>
          <w:szCs w:val="24"/>
          <w:lang w:val="en-US"/>
        </w:rPr>
        <w:t xml:space="preserve"> Operational Audit Practices</w:t>
      </w:r>
      <w:r w:rsidR="00741EAD" w:rsidRPr="00F446FA">
        <w:rPr>
          <w:rFonts w:ascii="Arial" w:hAnsi="Arial" w:cs="Arial"/>
          <w:sz w:val="24"/>
          <w:szCs w:val="24"/>
        </w:rPr>
        <w:t xml:space="preserve"> construct. </w:t>
      </w:r>
    </w:p>
    <w:p w14:paraId="4FE31D11" w14:textId="77777777" w:rsidR="00BE3108" w:rsidRPr="00F446FA" w:rsidRDefault="00BE3108">
      <w:pPr>
        <w:spacing w:line="360" w:lineRule="auto"/>
        <w:ind w:firstLine="720"/>
        <w:jc w:val="both"/>
        <w:rPr>
          <w:rFonts w:ascii="Arial" w:hAnsi="Arial" w:cs="Arial"/>
          <w:sz w:val="24"/>
          <w:szCs w:val="24"/>
        </w:rPr>
      </w:pPr>
    </w:p>
    <w:p w14:paraId="436A0845" w14:textId="3254FA5C" w:rsidR="005149F2" w:rsidRPr="00F446FA" w:rsidRDefault="006B2524">
      <w:pPr>
        <w:spacing w:line="480" w:lineRule="auto"/>
        <w:jc w:val="both"/>
        <w:rPr>
          <w:rFonts w:ascii="Arial" w:hAnsi="Arial" w:cs="Arial"/>
          <w:b/>
          <w:sz w:val="24"/>
          <w:szCs w:val="24"/>
          <w:lang w:val="en-US"/>
        </w:rPr>
      </w:pPr>
      <w:r>
        <w:rPr>
          <w:rFonts w:ascii="Arial" w:hAnsi="Arial" w:cs="Arial"/>
          <w:b/>
          <w:sz w:val="24"/>
          <w:szCs w:val="24"/>
        </w:rPr>
        <w:t>Table 12</w:t>
      </w:r>
    </w:p>
    <w:p w14:paraId="55CC1289" w14:textId="77777777" w:rsidR="005149F2" w:rsidRPr="00F446FA" w:rsidRDefault="00741EAD">
      <w:pPr>
        <w:spacing w:line="360" w:lineRule="auto"/>
        <w:jc w:val="both"/>
        <w:rPr>
          <w:rFonts w:ascii="Arial" w:hAnsi="Arial" w:cs="Arial"/>
          <w:i/>
          <w:sz w:val="24"/>
          <w:szCs w:val="24"/>
          <w:lang w:val="en-US"/>
        </w:rPr>
      </w:pPr>
      <w:r w:rsidRPr="00F446FA">
        <w:rPr>
          <w:rFonts w:ascii="Arial" w:hAnsi="Arial" w:cs="Arial"/>
          <w:i/>
          <w:sz w:val="24"/>
          <w:szCs w:val="24"/>
        </w:rPr>
        <w:t>Results of Confirmatory Factor Analysis</w:t>
      </w:r>
      <w:r w:rsidRPr="00F446FA">
        <w:rPr>
          <w:rFonts w:ascii="Arial" w:hAnsi="Arial" w:cs="Arial"/>
          <w:i/>
          <w:sz w:val="24"/>
          <w:szCs w:val="24"/>
          <w:lang w:val="en-US"/>
        </w:rPr>
        <w:t xml:space="preserve"> and Composite Reliability of Operational Aduit Practices and its Dimensions</w:t>
      </w:r>
    </w:p>
    <w:p w14:paraId="10EFF8F3" w14:textId="77777777" w:rsidR="005149F2" w:rsidRPr="00F446FA" w:rsidRDefault="005149F2">
      <w:pPr>
        <w:spacing w:line="360" w:lineRule="auto"/>
        <w:jc w:val="both"/>
        <w:rPr>
          <w:rFonts w:ascii="Arial" w:hAnsi="Arial" w:cs="Arial"/>
          <w:i/>
          <w:sz w:val="24"/>
          <w:szCs w:val="24"/>
          <w:lang w:val="en-US"/>
        </w:rPr>
      </w:pPr>
    </w:p>
    <w:tbl>
      <w:tblPr>
        <w:tblStyle w:val="TableGrid"/>
        <w:tblW w:w="8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3"/>
        <w:gridCol w:w="3803"/>
        <w:gridCol w:w="2294"/>
        <w:gridCol w:w="2139"/>
      </w:tblGrid>
      <w:tr w:rsidR="005149F2" w:rsidRPr="00F446FA" w14:paraId="79552CBC" w14:textId="77777777">
        <w:trPr>
          <w:trHeight w:val="683"/>
        </w:trPr>
        <w:tc>
          <w:tcPr>
            <w:tcW w:w="4346" w:type="dxa"/>
            <w:gridSpan w:val="2"/>
            <w:tcBorders>
              <w:top w:val="single" w:sz="4" w:space="0" w:color="auto"/>
              <w:bottom w:val="single" w:sz="4" w:space="0" w:color="auto"/>
            </w:tcBorders>
          </w:tcPr>
          <w:p w14:paraId="612E3A52" w14:textId="77777777" w:rsidR="005149F2" w:rsidRPr="00F446FA" w:rsidRDefault="00741EAD">
            <w:pPr>
              <w:jc w:val="center"/>
              <w:rPr>
                <w:rFonts w:ascii="Arial" w:eastAsiaTheme="minorHAnsi" w:hAnsi="Arial" w:cs="Arial"/>
                <w:b/>
                <w:sz w:val="24"/>
                <w:szCs w:val="24"/>
                <w:lang w:val="en-US"/>
              </w:rPr>
            </w:pPr>
            <w:r w:rsidRPr="00F446FA">
              <w:rPr>
                <w:rFonts w:ascii="Arial" w:eastAsiaTheme="minorHAnsi" w:hAnsi="Arial" w:cs="Arial"/>
                <w:b/>
                <w:sz w:val="24"/>
                <w:szCs w:val="24"/>
                <w:lang w:val="en-US"/>
              </w:rPr>
              <w:lastRenderedPageBreak/>
              <w:t xml:space="preserve">Variable / </w:t>
            </w:r>
            <w:r w:rsidRPr="00F446FA">
              <w:rPr>
                <w:rFonts w:ascii="Arial" w:eastAsiaTheme="minorHAnsi" w:hAnsi="Arial" w:cs="Arial"/>
                <w:b/>
                <w:sz w:val="24"/>
                <w:szCs w:val="24"/>
              </w:rPr>
              <w:t>Dimension</w:t>
            </w:r>
            <w:r w:rsidRPr="00F446FA">
              <w:rPr>
                <w:rFonts w:ascii="Arial" w:eastAsiaTheme="minorHAnsi" w:hAnsi="Arial" w:cs="Arial"/>
                <w:b/>
                <w:sz w:val="24"/>
                <w:szCs w:val="24"/>
                <w:lang w:val="en-US"/>
              </w:rPr>
              <w:t>s</w:t>
            </w:r>
          </w:p>
        </w:tc>
        <w:tc>
          <w:tcPr>
            <w:tcW w:w="2294" w:type="dxa"/>
            <w:tcBorders>
              <w:top w:val="single" w:sz="4" w:space="0" w:color="auto"/>
              <w:bottom w:val="single" w:sz="4" w:space="0" w:color="auto"/>
            </w:tcBorders>
          </w:tcPr>
          <w:p w14:paraId="458056E5" w14:textId="77777777" w:rsidR="005149F2" w:rsidRPr="00F446FA" w:rsidRDefault="00741EAD">
            <w:pPr>
              <w:jc w:val="center"/>
              <w:rPr>
                <w:rFonts w:ascii="Arial" w:eastAsiaTheme="minorHAnsi" w:hAnsi="Arial" w:cs="Arial"/>
                <w:b/>
                <w:sz w:val="24"/>
                <w:szCs w:val="24"/>
                <w:lang w:val="en-US"/>
              </w:rPr>
            </w:pPr>
            <w:r w:rsidRPr="00F446FA">
              <w:rPr>
                <w:rFonts w:ascii="Arial" w:eastAsiaTheme="minorHAnsi" w:hAnsi="Arial" w:cs="Arial"/>
                <w:b/>
                <w:sz w:val="24"/>
                <w:szCs w:val="24"/>
                <w:lang w:val="en-US"/>
              </w:rPr>
              <w:t>Composite Reliability</w:t>
            </w:r>
          </w:p>
        </w:tc>
        <w:tc>
          <w:tcPr>
            <w:tcW w:w="2139" w:type="dxa"/>
            <w:tcBorders>
              <w:top w:val="single" w:sz="4" w:space="0" w:color="auto"/>
              <w:bottom w:val="single" w:sz="4" w:space="0" w:color="auto"/>
            </w:tcBorders>
          </w:tcPr>
          <w:p w14:paraId="679279BD" w14:textId="77777777" w:rsidR="005149F2" w:rsidRPr="00F446FA" w:rsidRDefault="00741EAD">
            <w:pPr>
              <w:jc w:val="center"/>
              <w:rPr>
                <w:rFonts w:ascii="Arial" w:eastAsiaTheme="minorHAnsi" w:hAnsi="Arial" w:cs="Arial"/>
                <w:b/>
                <w:sz w:val="24"/>
                <w:szCs w:val="24"/>
                <w:lang w:val="en-US"/>
              </w:rPr>
            </w:pPr>
            <w:r w:rsidRPr="00F446FA">
              <w:rPr>
                <w:rFonts w:ascii="Arial" w:eastAsiaTheme="minorHAnsi" w:hAnsi="Arial" w:cs="Arial"/>
                <w:b/>
                <w:sz w:val="24"/>
                <w:szCs w:val="24"/>
                <w:lang w:val="en-US"/>
              </w:rPr>
              <w:t>Decision</w:t>
            </w:r>
          </w:p>
        </w:tc>
      </w:tr>
      <w:tr w:rsidR="005149F2" w:rsidRPr="00F446FA" w14:paraId="418D598C" w14:textId="77777777">
        <w:trPr>
          <w:trHeight w:val="378"/>
        </w:trPr>
        <w:tc>
          <w:tcPr>
            <w:tcW w:w="4346" w:type="dxa"/>
            <w:gridSpan w:val="2"/>
            <w:tcBorders>
              <w:top w:val="single" w:sz="4" w:space="0" w:color="auto"/>
            </w:tcBorders>
          </w:tcPr>
          <w:p w14:paraId="53A229C6" w14:textId="77777777" w:rsidR="005149F2" w:rsidRPr="00F446FA" w:rsidRDefault="00741EAD">
            <w:pPr>
              <w:jc w:val="both"/>
              <w:rPr>
                <w:rFonts w:ascii="Arial" w:eastAsiaTheme="minorHAnsi" w:hAnsi="Arial" w:cs="Arial"/>
                <w:sz w:val="24"/>
                <w:szCs w:val="24"/>
                <w:lang w:val="en-US"/>
              </w:rPr>
            </w:pPr>
            <w:r w:rsidRPr="00F446FA">
              <w:rPr>
                <w:rFonts w:ascii="Arial" w:eastAsia="Arial" w:hAnsi="Arial" w:cs="Arial"/>
                <w:b/>
                <w:bCs/>
                <w:sz w:val="24"/>
                <w:szCs w:val="24"/>
              </w:rPr>
              <w:t>Operational Audit Practices</w:t>
            </w:r>
          </w:p>
        </w:tc>
        <w:tc>
          <w:tcPr>
            <w:tcW w:w="2294" w:type="dxa"/>
            <w:tcBorders>
              <w:top w:val="single" w:sz="4" w:space="0" w:color="auto"/>
            </w:tcBorders>
          </w:tcPr>
          <w:p w14:paraId="0F2965FA" w14:textId="77777777" w:rsidR="005149F2" w:rsidRPr="00F446FA" w:rsidRDefault="005149F2">
            <w:pPr>
              <w:jc w:val="both"/>
              <w:rPr>
                <w:rFonts w:ascii="Arial" w:eastAsiaTheme="minorHAnsi" w:hAnsi="Arial" w:cs="Arial"/>
                <w:sz w:val="24"/>
                <w:szCs w:val="24"/>
              </w:rPr>
            </w:pPr>
          </w:p>
        </w:tc>
        <w:tc>
          <w:tcPr>
            <w:tcW w:w="2139" w:type="dxa"/>
            <w:tcBorders>
              <w:top w:val="single" w:sz="4" w:space="0" w:color="auto"/>
            </w:tcBorders>
          </w:tcPr>
          <w:p w14:paraId="4239E184" w14:textId="77777777" w:rsidR="005149F2" w:rsidRPr="00F446FA" w:rsidRDefault="00741EAD">
            <w:pPr>
              <w:jc w:val="both"/>
              <w:rPr>
                <w:rFonts w:ascii="Arial" w:eastAsiaTheme="minorHAnsi" w:hAnsi="Arial" w:cs="Arial"/>
                <w:sz w:val="24"/>
                <w:szCs w:val="24"/>
                <w:lang w:val="en-US"/>
              </w:rPr>
            </w:pPr>
            <w:r w:rsidRPr="00F446FA">
              <w:rPr>
                <w:rFonts w:ascii="Arial" w:eastAsiaTheme="minorHAnsi" w:hAnsi="Arial" w:cs="Arial"/>
                <w:b/>
                <w:bCs/>
                <w:sz w:val="24"/>
                <w:szCs w:val="24"/>
                <w:lang w:val="en-US"/>
              </w:rPr>
              <w:t>Acceptable</w:t>
            </w:r>
          </w:p>
        </w:tc>
      </w:tr>
      <w:tr w:rsidR="005149F2" w:rsidRPr="00F446FA" w14:paraId="0BDD7F7E" w14:textId="77777777">
        <w:trPr>
          <w:trHeight w:val="261"/>
        </w:trPr>
        <w:tc>
          <w:tcPr>
            <w:tcW w:w="543" w:type="dxa"/>
          </w:tcPr>
          <w:p w14:paraId="66B12C78"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1.</w:t>
            </w:r>
          </w:p>
        </w:tc>
        <w:tc>
          <w:tcPr>
            <w:tcW w:w="3803" w:type="dxa"/>
          </w:tcPr>
          <w:p w14:paraId="3603E4EA" w14:textId="77777777" w:rsidR="005149F2" w:rsidRPr="00F446FA" w:rsidRDefault="00741EAD">
            <w:pPr>
              <w:jc w:val="both"/>
              <w:rPr>
                <w:rFonts w:ascii="Arial" w:eastAsiaTheme="minorHAnsi" w:hAnsi="Arial" w:cs="Arial"/>
                <w:sz w:val="24"/>
                <w:szCs w:val="24"/>
              </w:rPr>
            </w:pPr>
            <w:r w:rsidRPr="00F446FA">
              <w:rPr>
                <w:rFonts w:ascii="Arial" w:eastAsia="Times New Roman" w:hAnsi="Arial" w:cs="Arial"/>
                <w:sz w:val="24"/>
                <w:szCs w:val="24"/>
              </w:rPr>
              <w:t>Risk Based Auditing</w:t>
            </w:r>
            <w:r w:rsidRPr="00F446FA">
              <w:rPr>
                <w:rFonts w:ascii="Arial" w:eastAsia="Times New Roman" w:hAnsi="Arial" w:cs="Arial"/>
                <w:sz w:val="24"/>
                <w:szCs w:val="24"/>
              </w:rPr>
              <w:tab/>
            </w:r>
          </w:p>
        </w:tc>
        <w:tc>
          <w:tcPr>
            <w:tcW w:w="2294" w:type="dxa"/>
          </w:tcPr>
          <w:p w14:paraId="4E71BF5F" w14:textId="77777777" w:rsidR="005149F2" w:rsidRPr="00F446FA" w:rsidRDefault="00741EAD">
            <w:pPr>
              <w:jc w:val="center"/>
              <w:rPr>
                <w:rFonts w:ascii="Arial" w:eastAsiaTheme="minorHAnsi" w:hAnsi="Arial" w:cs="Arial"/>
                <w:sz w:val="24"/>
                <w:szCs w:val="24"/>
              </w:rPr>
            </w:pPr>
            <w:r w:rsidRPr="00F446FA">
              <w:rPr>
                <w:rFonts w:ascii="Arial" w:eastAsia="Times New Roman" w:hAnsi="Arial" w:cs="Arial"/>
                <w:sz w:val="24"/>
                <w:szCs w:val="24"/>
              </w:rPr>
              <w:t>0.846</w:t>
            </w:r>
          </w:p>
        </w:tc>
        <w:tc>
          <w:tcPr>
            <w:tcW w:w="2139" w:type="dxa"/>
          </w:tcPr>
          <w:p w14:paraId="7CC77B98" w14:textId="77777777" w:rsidR="005149F2" w:rsidRPr="00F446FA" w:rsidRDefault="005149F2">
            <w:pPr>
              <w:jc w:val="both"/>
              <w:rPr>
                <w:rFonts w:ascii="Arial" w:eastAsiaTheme="minorHAnsi" w:hAnsi="Arial" w:cs="Arial"/>
                <w:sz w:val="24"/>
                <w:szCs w:val="24"/>
              </w:rPr>
            </w:pPr>
          </w:p>
        </w:tc>
      </w:tr>
      <w:tr w:rsidR="005149F2" w:rsidRPr="00F446FA" w14:paraId="1E1786AC" w14:textId="77777777">
        <w:trPr>
          <w:trHeight w:val="522"/>
        </w:trPr>
        <w:tc>
          <w:tcPr>
            <w:tcW w:w="543" w:type="dxa"/>
          </w:tcPr>
          <w:p w14:paraId="4B70AF42"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2.</w:t>
            </w:r>
          </w:p>
        </w:tc>
        <w:tc>
          <w:tcPr>
            <w:tcW w:w="3803" w:type="dxa"/>
          </w:tcPr>
          <w:p w14:paraId="3D005071" w14:textId="77777777" w:rsidR="005149F2" w:rsidRPr="00F446FA" w:rsidRDefault="00741EAD">
            <w:pPr>
              <w:jc w:val="both"/>
              <w:rPr>
                <w:rFonts w:ascii="Arial" w:eastAsiaTheme="minorHAnsi" w:hAnsi="Arial" w:cs="Arial"/>
                <w:sz w:val="24"/>
                <w:szCs w:val="24"/>
              </w:rPr>
            </w:pPr>
            <w:r w:rsidRPr="00F446FA">
              <w:rPr>
                <w:rFonts w:ascii="Arial" w:eastAsia="Times New Roman" w:hAnsi="Arial" w:cs="Arial"/>
                <w:sz w:val="24"/>
                <w:szCs w:val="24"/>
              </w:rPr>
              <w:t>Process Compliance Practices</w:t>
            </w:r>
            <w:r w:rsidRPr="00F446FA">
              <w:rPr>
                <w:rFonts w:ascii="Arial" w:eastAsia="Times New Roman" w:hAnsi="Arial" w:cs="Arial"/>
                <w:sz w:val="24"/>
                <w:szCs w:val="24"/>
              </w:rPr>
              <w:tab/>
            </w:r>
          </w:p>
        </w:tc>
        <w:tc>
          <w:tcPr>
            <w:tcW w:w="2294" w:type="dxa"/>
          </w:tcPr>
          <w:p w14:paraId="501AD43E" w14:textId="77777777" w:rsidR="005149F2" w:rsidRPr="00F446FA" w:rsidRDefault="00741EAD">
            <w:pPr>
              <w:jc w:val="center"/>
              <w:rPr>
                <w:rFonts w:ascii="Arial" w:eastAsiaTheme="minorHAnsi" w:hAnsi="Arial" w:cs="Arial"/>
                <w:sz w:val="24"/>
                <w:szCs w:val="24"/>
                <w:lang w:val="en-US"/>
              </w:rPr>
            </w:pPr>
            <w:r w:rsidRPr="00F446FA">
              <w:rPr>
                <w:rFonts w:ascii="Arial" w:eastAsiaTheme="minorHAnsi" w:hAnsi="Arial" w:cs="Arial"/>
                <w:sz w:val="24"/>
                <w:szCs w:val="24"/>
              </w:rPr>
              <w:t>0</w:t>
            </w:r>
            <w:r w:rsidRPr="00F446FA">
              <w:rPr>
                <w:rFonts w:ascii="Arial" w:eastAsiaTheme="minorHAnsi" w:hAnsi="Arial" w:cs="Arial"/>
                <w:sz w:val="24"/>
                <w:szCs w:val="24"/>
                <w:lang w:val="en-US"/>
              </w:rPr>
              <w:t>.642</w:t>
            </w:r>
          </w:p>
        </w:tc>
        <w:tc>
          <w:tcPr>
            <w:tcW w:w="2139" w:type="dxa"/>
          </w:tcPr>
          <w:p w14:paraId="304D3C85" w14:textId="77777777" w:rsidR="005149F2" w:rsidRPr="00F446FA" w:rsidRDefault="005149F2">
            <w:pPr>
              <w:jc w:val="both"/>
              <w:rPr>
                <w:rFonts w:ascii="Arial" w:eastAsiaTheme="minorHAnsi" w:hAnsi="Arial" w:cs="Arial"/>
                <w:sz w:val="24"/>
                <w:szCs w:val="24"/>
              </w:rPr>
            </w:pPr>
          </w:p>
        </w:tc>
      </w:tr>
    </w:tbl>
    <w:p w14:paraId="07962B7C" w14:textId="77777777" w:rsidR="005149F2" w:rsidRPr="00F446FA" w:rsidRDefault="005149F2">
      <w:pPr>
        <w:spacing w:line="480" w:lineRule="auto"/>
        <w:jc w:val="both"/>
        <w:rPr>
          <w:rFonts w:ascii="Arial" w:hAnsi="Arial" w:cs="Arial"/>
          <w:i/>
          <w:lang w:val="en-US"/>
        </w:rPr>
      </w:pPr>
    </w:p>
    <w:p w14:paraId="270EF3F6" w14:textId="79A34398" w:rsidR="005149F2" w:rsidRPr="00F446FA" w:rsidRDefault="006B2524">
      <w:pPr>
        <w:spacing w:line="360" w:lineRule="auto"/>
        <w:ind w:firstLine="720"/>
        <w:jc w:val="both"/>
        <w:rPr>
          <w:rFonts w:ascii="Arial" w:hAnsi="Arial" w:cs="Arial"/>
          <w:sz w:val="24"/>
          <w:szCs w:val="24"/>
        </w:rPr>
      </w:pPr>
      <w:r>
        <w:rPr>
          <w:rFonts w:ascii="Arial" w:hAnsi="Arial" w:cs="Arial"/>
          <w:sz w:val="24"/>
          <w:szCs w:val="24"/>
        </w:rPr>
        <w:t>Table 13</w:t>
      </w:r>
      <w:r w:rsidR="00741EAD" w:rsidRPr="00F446FA">
        <w:rPr>
          <w:rFonts w:ascii="Arial" w:hAnsi="Arial" w:cs="Arial"/>
          <w:sz w:val="24"/>
          <w:szCs w:val="24"/>
        </w:rPr>
        <w:t xml:space="preserve"> presents the results of the Confirmatory Factor Analysis (CFA) conducted to assess the validity and reliability of the measurement model for the</w:t>
      </w:r>
      <w:r w:rsidR="00741EAD" w:rsidRPr="00F446FA">
        <w:rPr>
          <w:rFonts w:ascii="Arial" w:hAnsi="Arial" w:cs="Arial"/>
          <w:i/>
          <w:sz w:val="24"/>
          <w:szCs w:val="24"/>
          <w:lang w:val="en-US"/>
        </w:rPr>
        <w:t xml:space="preserve"> </w:t>
      </w:r>
      <w:r w:rsidR="00741EAD" w:rsidRPr="00F446FA">
        <w:rPr>
          <w:rFonts w:ascii="Arial" w:eastAsia="Arial" w:hAnsi="Arial" w:cs="Arial"/>
          <w:sz w:val="24"/>
          <w:szCs w:val="24"/>
        </w:rPr>
        <w:t xml:space="preserve">Sustainable </w:t>
      </w:r>
      <w:r w:rsidR="00741EAD" w:rsidRPr="00F446FA">
        <w:rPr>
          <w:rFonts w:ascii="Arial" w:eastAsia="Arial" w:hAnsi="Arial" w:cs="Arial"/>
          <w:sz w:val="24"/>
          <w:szCs w:val="24"/>
          <w:lang w:val="en-US"/>
        </w:rPr>
        <w:t>A</w:t>
      </w:r>
      <w:r w:rsidR="00741EAD" w:rsidRPr="00F446FA">
        <w:rPr>
          <w:rFonts w:ascii="Arial" w:eastAsia="Arial" w:hAnsi="Arial" w:cs="Arial"/>
          <w:sz w:val="24"/>
          <w:szCs w:val="24"/>
        </w:rPr>
        <w:t xml:space="preserve">udit </w:t>
      </w:r>
      <w:r w:rsidR="00741EAD" w:rsidRPr="00F446FA">
        <w:rPr>
          <w:rFonts w:ascii="Arial" w:eastAsia="Arial" w:hAnsi="Arial" w:cs="Arial"/>
          <w:sz w:val="24"/>
          <w:szCs w:val="24"/>
          <w:lang w:val="en-US"/>
        </w:rPr>
        <w:t>M</w:t>
      </w:r>
      <w:r w:rsidR="00741EAD" w:rsidRPr="00F446FA">
        <w:rPr>
          <w:rFonts w:ascii="Arial" w:eastAsia="Arial" w:hAnsi="Arial" w:cs="Arial"/>
          <w:sz w:val="24"/>
          <w:szCs w:val="24"/>
        </w:rPr>
        <w:t>ethods</w:t>
      </w:r>
      <w:r w:rsidR="00741EAD" w:rsidRPr="00F446FA">
        <w:rPr>
          <w:rFonts w:ascii="Arial" w:eastAsia="Arial" w:hAnsi="Arial" w:cs="Arial"/>
          <w:sz w:val="24"/>
          <w:szCs w:val="24"/>
          <w:lang w:val="en-US"/>
        </w:rPr>
        <w:t xml:space="preserve"> </w:t>
      </w:r>
      <w:r w:rsidR="00741EAD" w:rsidRPr="00F446FA">
        <w:rPr>
          <w:rFonts w:ascii="Arial" w:hAnsi="Arial" w:cs="Arial"/>
          <w:sz w:val="24"/>
          <w:szCs w:val="24"/>
        </w:rPr>
        <w:t xml:space="preserve">construct. </w:t>
      </w:r>
    </w:p>
    <w:p w14:paraId="03B1FBE3" w14:textId="77777777" w:rsidR="005149F2" w:rsidRPr="00F446FA" w:rsidRDefault="005149F2">
      <w:pPr>
        <w:spacing w:line="360" w:lineRule="auto"/>
        <w:ind w:firstLine="720"/>
        <w:jc w:val="both"/>
        <w:rPr>
          <w:rFonts w:ascii="Arial" w:hAnsi="Arial" w:cs="Arial"/>
          <w:sz w:val="24"/>
          <w:szCs w:val="24"/>
        </w:rPr>
      </w:pPr>
    </w:p>
    <w:p w14:paraId="5E18ECEF" w14:textId="34F7013E" w:rsidR="005149F2" w:rsidRPr="00F446FA" w:rsidRDefault="006B2524">
      <w:pPr>
        <w:spacing w:line="480" w:lineRule="auto"/>
        <w:jc w:val="both"/>
        <w:rPr>
          <w:rFonts w:ascii="Arial" w:hAnsi="Arial" w:cs="Arial"/>
          <w:b/>
          <w:sz w:val="24"/>
          <w:szCs w:val="24"/>
          <w:lang w:val="en-US"/>
        </w:rPr>
      </w:pPr>
      <w:r>
        <w:rPr>
          <w:rFonts w:ascii="Arial" w:hAnsi="Arial" w:cs="Arial"/>
          <w:b/>
          <w:sz w:val="24"/>
          <w:szCs w:val="24"/>
        </w:rPr>
        <w:t>Table 13</w:t>
      </w:r>
    </w:p>
    <w:p w14:paraId="7D4672E0" w14:textId="77777777" w:rsidR="005149F2" w:rsidRPr="00F446FA" w:rsidRDefault="00741EAD">
      <w:pPr>
        <w:jc w:val="both"/>
        <w:rPr>
          <w:rFonts w:ascii="Arial" w:hAnsi="Arial" w:cs="Arial"/>
          <w:i/>
          <w:sz w:val="24"/>
          <w:szCs w:val="24"/>
          <w:lang w:val="en-US"/>
        </w:rPr>
      </w:pPr>
      <w:r w:rsidRPr="00F446FA">
        <w:rPr>
          <w:rFonts w:ascii="Arial" w:hAnsi="Arial" w:cs="Arial"/>
          <w:i/>
          <w:sz w:val="24"/>
          <w:szCs w:val="24"/>
        </w:rPr>
        <w:t>Results of Confirmatory Factor Analysis</w:t>
      </w:r>
      <w:r w:rsidRPr="00F446FA">
        <w:rPr>
          <w:rFonts w:ascii="Arial" w:hAnsi="Arial" w:cs="Arial"/>
          <w:i/>
          <w:sz w:val="24"/>
          <w:szCs w:val="24"/>
          <w:lang w:val="en-US"/>
        </w:rPr>
        <w:t xml:space="preserve"> and Composite Reliability of Sustainable Audit Method and its Dimensions.</w:t>
      </w:r>
    </w:p>
    <w:p w14:paraId="12B1E45A" w14:textId="77777777" w:rsidR="005149F2" w:rsidRPr="00F446FA" w:rsidRDefault="005149F2">
      <w:pPr>
        <w:jc w:val="both"/>
        <w:rPr>
          <w:rFonts w:ascii="Arial" w:hAnsi="Arial" w:cs="Arial"/>
          <w:i/>
          <w:sz w:val="24"/>
          <w:szCs w:val="24"/>
          <w:lang w:val="en-US"/>
        </w:rPr>
      </w:pPr>
    </w:p>
    <w:p w14:paraId="4D92169A" w14:textId="77777777" w:rsidR="005149F2" w:rsidRPr="00F446FA" w:rsidRDefault="005149F2">
      <w:pPr>
        <w:jc w:val="both"/>
        <w:rPr>
          <w:rFonts w:ascii="Arial" w:hAnsi="Arial" w:cs="Arial"/>
          <w:i/>
          <w:lang w:val="en-US"/>
        </w:rPr>
      </w:pPr>
    </w:p>
    <w:tbl>
      <w:tblPr>
        <w:tblStyle w:val="TableGrid"/>
        <w:tblW w:w="8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755"/>
        <w:gridCol w:w="2341"/>
        <w:gridCol w:w="1914"/>
      </w:tblGrid>
      <w:tr w:rsidR="005149F2" w:rsidRPr="00F446FA" w14:paraId="4E493F56" w14:textId="77777777">
        <w:trPr>
          <w:trHeight w:val="683"/>
        </w:trPr>
        <w:tc>
          <w:tcPr>
            <w:tcW w:w="4205" w:type="dxa"/>
            <w:gridSpan w:val="2"/>
            <w:tcBorders>
              <w:top w:val="single" w:sz="4" w:space="0" w:color="auto"/>
              <w:bottom w:val="single" w:sz="4" w:space="0" w:color="auto"/>
            </w:tcBorders>
          </w:tcPr>
          <w:p w14:paraId="7879FDD7"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lang w:val="en-US"/>
              </w:rPr>
              <w:t xml:space="preserve">Variable / </w:t>
            </w:r>
            <w:r w:rsidRPr="00F446FA">
              <w:rPr>
                <w:rFonts w:ascii="Arial" w:eastAsiaTheme="minorHAnsi" w:hAnsi="Arial" w:cs="Arial"/>
                <w:b/>
                <w:sz w:val="24"/>
                <w:szCs w:val="24"/>
              </w:rPr>
              <w:t>Dimension</w:t>
            </w:r>
            <w:r w:rsidRPr="00F446FA">
              <w:rPr>
                <w:rFonts w:ascii="Arial" w:eastAsiaTheme="minorHAnsi" w:hAnsi="Arial" w:cs="Arial"/>
                <w:b/>
                <w:sz w:val="24"/>
                <w:szCs w:val="24"/>
                <w:lang w:val="en-US"/>
              </w:rPr>
              <w:t>s</w:t>
            </w:r>
          </w:p>
        </w:tc>
        <w:tc>
          <w:tcPr>
            <w:tcW w:w="2341" w:type="dxa"/>
            <w:tcBorders>
              <w:top w:val="single" w:sz="4" w:space="0" w:color="auto"/>
              <w:bottom w:val="single" w:sz="4" w:space="0" w:color="auto"/>
            </w:tcBorders>
          </w:tcPr>
          <w:p w14:paraId="7B0C1085"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lang w:val="en-US"/>
              </w:rPr>
              <w:t>Composite Reliability</w:t>
            </w:r>
          </w:p>
        </w:tc>
        <w:tc>
          <w:tcPr>
            <w:tcW w:w="1914" w:type="dxa"/>
            <w:tcBorders>
              <w:top w:val="single" w:sz="4" w:space="0" w:color="auto"/>
              <w:bottom w:val="single" w:sz="4" w:space="0" w:color="auto"/>
            </w:tcBorders>
          </w:tcPr>
          <w:p w14:paraId="18E2C26B" w14:textId="77777777" w:rsidR="005149F2" w:rsidRPr="00F446FA" w:rsidRDefault="00741EAD">
            <w:pPr>
              <w:jc w:val="center"/>
              <w:rPr>
                <w:rFonts w:ascii="Arial" w:eastAsiaTheme="minorHAnsi" w:hAnsi="Arial" w:cs="Arial"/>
                <w:b/>
                <w:sz w:val="24"/>
                <w:szCs w:val="24"/>
                <w:lang w:val="en-US"/>
              </w:rPr>
            </w:pPr>
            <w:r w:rsidRPr="00F446FA">
              <w:rPr>
                <w:rFonts w:ascii="Arial" w:eastAsiaTheme="minorHAnsi" w:hAnsi="Arial" w:cs="Arial"/>
                <w:b/>
                <w:sz w:val="24"/>
                <w:szCs w:val="24"/>
                <w:lang w:val="en-US"/>
              </w:rPr>
              <w:t>Decision</w:t>
            </w:r>
          </w:p>
        </w:tc>
      </w:tr>
      <w:tr w:rsidR="005149F2" w:rsidRPr="00F446FA" w14:paraId="69FF5082" w14:textId="77777777">
        <w:trPr>
          <w:trHeight w:val="388"/>
        </w:trPr>
        <w:tc>
          <w:tcPr>
            <w:tcW w:w="4205" w:type="dxa"/>
            <w:gridSpan w:val="2"/>
            <w:tcBorders>
              <w:top w:val="single" w:sz="4" w:space="0" w:color="auto"/>
            </w:tcBorders>
          </w:tcPr>
          <w:p w14:paraId="6B0FB67C" w14:textId="77777777" w:rsidR="005149F2" w:rsidRPr="00F446FA" w:rsidRDefault="00741EAD">
            <w:pPr>
              <w:jc w:val="both"/>
              <w:rPr>
                <w:rFonts w:ascii="Arial" w:eastAsiaTheme="minorHAnsi" w:hAnsi="Arial" w:cs="Arial"/>
                <w:sz w:val="24"/>
                <w:szCs w:val="24"/>
                <w:lang w:val="en-US"/>
              </w:rPr>
            </w:pPr>
            <w:r w:rsidRPr="00F446FA">
              <w:rPr>
                <w:rFonts w:ascii="Arial" w:eastAsia="Arial" w:hAnsi="Arial" w:cs="Arial"/>
                <w:b/>
                <w:bCs/>
                <w:sz w:val="24"/>
                <w:szCs w:val="24"/>
              </w:rPr>
              <w:t xml:space="preserve">Sustainable </w:t>
            </w:r>
            <w:r w:rsidRPr="00F446FA">
              <w:rPr>
                <w:rFonts w:ascii="Arial" w:eastAsia="Arial" w:hAnsi="Arial" w:cs="Arial"/>
                <w:b/>
                <w:bCs/>
                <w:sz w:val="24"/>
                <w:szCs w:val="24"/>
                <w:lang w:val="en-US"/>
              </w:rPr>
              <w:t>A</w:t>
            </w:r>
            <w:r w:rsidRPr="00F446FA">
              <w:rPr>
                <w:rFonts w:ascii="Arial" w:eastAsia="Arial" w:hAnsi="Arial" w:cs="Arial"/>
                <w:b/>
                <w:bCs/>
                <w:sz w:val="24"/>
                <w:szCs w:val="24"/>
              </w:rPr>
              <w:t xml:space="preserve">udit </w:t>
            </w:r>
            <w:r w:rsidRPr="00F446FA">
              <w:rPr>
                <w:rFonts w:ascii="Arial" w:eastAsia="Arial" w:hAnsi="Arial" w:cs="Arial"/>
                <w:b/>
                <w:bCs/>
                <w:sz w:val="24"/>
                <w:szCs w:val="24"/>
                <w:lang w:val="en-US"/>
              </w:rPr>
              <w:t>M</w:t>
            </w:r>
            <w:r w:rsidRPr="00F446FA">
              <w:rPr>
                <w:rFonts w:ascii="Arial" w:eastAsia="Arial" w:hAnsi="Arial" w:cs="Arial"/>
                <w:b/>
                <w:bCs/>
                <w:sz w:val="24"/>
                <w:szCs w:val="24"/>
              </w:rPr>
              <w:t>ethods</w:t>
            </w:r>
          </w:p>
        </w:tc>
        <w:tc>
          <w:tcPr>
            <w:tcW w:w="2341" w:type="dxa"/>
            <w:tcBorders>
              <w:top w:val="single" w:sz="4" w:space="0" w:color="auto"/>
            </w:tcBorders>
          </w:tcPr>
          <w:p w14:paraId="54D890A2" w14:textId="77777777" w:rsidR="005149F2" w:rsidRPr="00F446FA" w:rsidRDefault="005149F2">
            <w:pPr>
              <w:jc w:val="both"/>
              <w:rPr>
                <w:rFonts w:ascii="Arial" w:eastAsiaTheme="minorHAnsi" w:hAnsi="Arial" w:cs="Arial"/>
                <w:sz w:val="24"/>
                <w:szCs w:val="24"/>
              </w:rPr>
            </w:pPr>
          </w:p>
        </w:tc>
        <w:tc>
          <w:tcPr>
            <w:tcW w:w="1914" w:type="dxa"/>
            <w:tcBorders>
              <w:top w:val="single" w:sz="4" w:space="0" w:color="auto"/>
            </w:tcBorders>
          </w:tcPr>
          <w:p w14:paraId="13316BC0" w14:textId="77777777" w:rsidR="005149F2" w:rsidRPr="00F446FA" w:rsidRDefault="00741EAD">
            <w:pPr>
              <w:ind w:firstLineChars="150" w:firstLine="361"/>
              <w:jc w:val="both"/>
              <w:rPr>
                <w:rFonts w:ascii="Arial" w:eastAsiaTheme="minorHAnsi" w:hAnsi="Arial" w:cs="Arial"/>
                <w:sz w:val="24"/>
                <w:szCs w:val="24"/>
                <w:lang w:val="en-US"/>
              </w:rPr>
            </w:pPr>
            <w:r w:rsidRPr="00F446FA">
              <w:rPr>
                <w:rFonts w:ascii="Arial" w:eastAsiaTheme="minorHAnsi" w:hAnsi="Arial" w:cs="Arial"/>
                <w:b/>
                <w:bCs/>
                <w:sz w:val="24"/>
                <w:szCs w:val="24"/>
                <w:lang w:val="en-US"/>
              </w:rPr>
              <w:t>Acceptable</w:t>
            </w:r>
          </w:p>
        </w:tc>
      </w:tr>
      <w:tr w:rsidR="005149F2" w:rsidRPr="00F446FA" w14:paraId="1744C7A3" w14:textId="77777777">
        <w:trPr>
          <w:trHeight w:val="350"/>
        </w:trPr>
        <w:tc>
          <w:tcPr>
            <w:tcW w:w="450" w:type="dxa"/>
          </w:tcPr>
          <w:p w14:paraId="02C06811"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1.</w:t>
            </w:r>
          </w:p>
        </w:tc>
        <w:tc>
          <w:tcPr>
            <w:tcW w:w="3755" w:type="dxa"/>
          </w:tcPr>
          <w:p w14:paraId="2A6509AD" w14:textId="77777777" w:rsidR="005149F2" w:rsidRPr="00F446FA" w:rsidRDefault="00741EAD">
            <w:pPr>
              <w:jc w:val="both"/>
              <w:rPr>
                <w:rFonts w:ascii="Arial" w:eastAsiaTheme="minorHAnsi" w:hAnsi="Arial" w:cs="Arial"/>
                <w:sz w:val="24"/>
                <w:szCs w:val="24"/>
              </w:rPr>
            </w:pPr>
            <w:r w:rsidRPr="00F446FA">
              <w:rPr>
                <w:rFonts w:ascii="Arial" w:eastAsia="Arial" w:hAnsi="Arial" w:cs="Arial"/>
                <w:sz w:val="24"/>
                <w:szCs w:val="24"/>
              </w:rPr>
              <w:t>Eco Friendly Practices</w:t>
            </w:r>
          </w:p>
        </w:tc>
        <w:tc>
          <w:tcPr>
            <w:tcW w:w="2341" w:type="dxa"/>
          </w:tcPr>
          <w:p w14:paraId="0130FFDB" w14:textId="77777777" w:rsidR="005149F2" w:rsidRPr="00F446FA" w:rsidRDefault="00741EAD">
            <w:pPr>
              <w:jc w:val="center"/>
              <w:rPr>
                <w:rFonts w:ascii="Arial" w:eastAsiaTheme="minorHAnsi" w:hAnsi="Arial" w:cs="Arial"/>
                <w:sz w:val="24"/>
                <w:szCs w:val="24"/>
                <w:lang w:val="en-US"/>
              </w:rPr>
            </w:pPr>
            <w:r w:rsidRPr="00F446FA">
              <w:rPr>
                <w:rFonts w:ascii="Arial" w:eastAsia="Arial" w:hAnsi="Arial" w:cs="Arial"/>
                <w:sz w:val="24"/>
                <w:szCs w:val="24"/>
              </w:rPr>
              <w:t>0.6</w:t>
            </w:r>
            <w:r w:rsidRPr="00F446FA">
              <w:rPr>
                <w:rFonts w:ascii="Arial" w:eastAsia="Arial" w:hAnsi="Arial" w:cs="Arial"/>
                <w:sz w:val="24"/>
                <w:szCs w:val="24"/>
                <w:lang w:val="en-US"/>
              </w:rPr>
              <w:t>97</w:t>
            </w:r>
          </w:p>
        </w:tc>
        <w:tc>
          <w:tcPr>
            <w:tcW w:w="1914" w:type="dxa"/>
          </w:tcPr>
          <w:p w14:paraId="4FD41C0C" w14:textId="77777777" w:rsidR="005149F2" w:rsidRPr="00F446FA" w:rsidRDefault="005149F2">
            <w:pPr>
              <w:jc w:val="both"/>
              <w:rPr>
                <w:rFonts w:ascii="Arial" w:eastAsiaTheme="minorHAnsi" w:hAnsi="Arial" w:cs="Arial"/>
                <w:sz w:val="24"/>
                <w:szCs w:val="24"/>
              </w:rPr>
            </w:pPr>
          </w:p>
        </w:tc>
      </w:tr>
      <w:tr w:rsidR="005149F2" w:rsidRPr="00F446FA" w14:paraId="59E7F6DF" w14:textId="77777777">
        <w:trPr>
          <w:trHeight w:val="333"/>
        </w:trPr>
        <w:tc>
          <w:tcPr>
            <w:tcW w:w="450" w:type="dxa"/>
          </w:tcPr>
          <w:p w14:paraId="44AB7DE6"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2.</w:t>
            </w:r>
          </w:p>
        </w:tc>
        <w:tc>
          <w:tcPr>
            <w:tcW w:w="3755" w:type="dxa"/>
          </w:tcPr>
          <w:p w14:paraId="0209B78D" w14:textId="77777777" w:rsidR="005149F2" w:rsidRPr="00F446FA" w:rsidRDefault="00741EAD">
            <w:pPr>
              <w:jc w:val="both"/>
              <w:rPr>
                <w:rFonts w:ascii="Arial" w:eastAsiaTheme="minorHAnsi" w:hAnsi="Arial" w:cs="Arial"/>
                <w:sz w:val="24"/>
                <w:szCs w:val="24"/>
              </w:rPr>
            </w:pPr>
            <w:r w:rsidRPr="00F446FA">
              <w:rPr>
                <w:rFonts w:ascii="Arial" w:eastAsia="Arial" w:hAnsi="Arial" w:cs="Arial"/>
                <w:sz w:val="24"/>
                <w:szCs w:val="24"/>
              </w:rPr>
              <w:t>Waste reduction practices</w:t>
            </w:r>
            <w:r w:rsidRPr="00F446FA">
              <w:rPr>
                <w:rFonts w:ascii="Arial" w:eastAsia="Times New Roman" w:hAnsi="Arial" w:cs="Arial"/>
                <w:sz w:val="24"/>
                <w:szCs w:val="24"/>
              </w:rPr>
              <w:tab/>
            </w:r>
          </w:p>
        </w:tc>
        <w:tc>
          <w:tcPr>
            <w:tcW w:w="2341" w:type="dxa"/>
          </w:tcPr>
          <w:p w14:paraId="49D34B47" w14:textId="77777777" w:rsidR="005149F2" w:rsidRPr="00F446FA" w:rsidRDefault="00741EAD">
            <w:pPr>
              <w:jc w:val="center"/>
              <w:rPr>
                <w:rFonts w:ascii="Arial" w:eastAsiaTheme="minorHAnsi" w:hAnsi="Arial" w:cs="Arial"/>
                <w:sz w:val="24"/>
                <w:szCs w:val="24"/>
                <w:lang w:val="en-US"/>
              </w:rPr>
            </w:pPr>
            <w:r w:rsidRPr="00F446FA">
              <w:rPr>
                <w:rFonts w:ascii="Arial" w:eastAsiaTheme="minorHAnsi" w:hAnsi="Arial" w:cs="Arial"/>
                <w:sz w:val="24"/>
                <w:szCs w:val="24"/>
              </w:rPr>
              <w:t>0.6</w:t>
            </w:r>
            <w:r w:rsidRPr="00F446FA">
              <w:rPr>
                <w:rFonts w:ascii="Arial" w:eastAsiaTheme="minorHAnsi" w:hAnsi="Arial" w:cs="Arial"/>
                <w:sz w:val="24"/>
                <w:szCs w:val="24"/>
                <w:lang w:val="en-US"/>
              </w:rPr>
              <w:t>57</w:t>
            </w:r>
          </w:p>
        </w:tc>
        <w:tc>
          <w:tcPr>
            <w:tcW w:w="1914" w:type="dxa"/>
          </w:tcPr>
          <w:p w14:paraId="49FBBF55" w14:textId="77777777" w:rsidR="005149F2" w:rsidRPr="00F446FA" w:rsidRDefault="005149F2">
            <w:pPr>
              <w:jc w:val="both"/>
              <w:rPr>
                <w:rFonts w:ascii="Arial" w:eastAsiaTheme="minorHAnsi" w:hAnsi="Arial" w:cs="Arial"/>
                <w:sz w:val="24"/>
                <w:szCs w:val="24"/>
              </w:rPr>
            </w:pPr>
          </w:p>
        </w:tc>
      </w:tr>
      <w:tr w:rsidR="005149F2" w:rsidRPr="00F446FA" w14:paraId="286355E8" w14:textId="77777777">
        <w:trPr>
          <w:trHeight w:val="450"/>
        </w:trPr>
        <w:tc>
          <w:tcPr>
            <w:tcW w:w="450" w:type="dxa"/>
          </w:tcPr>
          <w:p w14:paraId="32F69E6E"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3.</w:t>
            </w:r>
          </w:p>
        </w:tc>
        <w:tc>
          <w:tcPr>
            <w:tcW w:w="3755" w:type="dxa"/>
          </w:tcPr>
          <w:p w14:paraId="3A28BE80" w14:textId="77777777" w:rsidR="005149F2" w:rsidRPr="00F446FA" w:rsidRDefault="00741EAD">
            <w:pPr>
              <w:jc w:val="both"/>
              <w:rPr>
                <w:rFonts w:ascii="Arial" w:eastAsiaTheme="minorHAnsi" w:hAnsi="Arial" w:cs="Arial"/>
                <w:sz w:val="24"/>
                <w:szCs w:val="24"/>
                <w:lang w:val="en-US"/>
              </w:rPr>
            </w:pPr>
            <w:r w:rsidRPr="00F446FA">
              <w:rPr>
                <w:rFonts w:ascii="Arial" w:eastAsia="Arial" w:hAnsi="Arial" w:cs="Arial"/>
                <w:sz w:val="24"/>
                <w:szCs w:val="24"/>
              </w:rPr>
              <w:t>Energy efficiency practices</w:t>
            </w:r>
            <w:r w:rsidRPr="00F446FA">
              <w:rPr>
                <w:rFonts w:ascii="Arial" w:eastAsia="Arial" w:hAnsi="Arial" w:cs="Arial"/>
                <w:sz w:val="24"/>
                <w:szCs w:val="24"/>
              </w:rPr>
              <w:tab/>
            </w:r>
          </w:p>
        </w:tc>
        <w:tc>
          <w:tcPr>
            <w:tcW w:w="2341" w:type="dxa"/>
          </w:tcPr>
          <w:p w14:paraId="4820F47D" w14:textId="77777777" w:rsidR="005149F2" w:rsidRPr="00F446FA" w:rsidRDefault="00741EAD">
            <w:pPr>
              <w:jc w:val="center"/>
              <w:rPr>
                <w:rFonts w:ascii="Arial" w:eastAsiaTheme="minorHAnsi" w:hAnsi="Arial" w:cs="Arial"/>
                <w:sz w:val="24"/>
                <w:szCs w:val="24"/>
                <w:lang w:val="en-US"/>
              </w:rPr>
            </w:pPr>
            <w:r w:rsidRPr="00F446FA">
              <w:rPr>
                <w:rFonts w:ascii="Arial" w:eastAsiaTheme="minorHAnsi" w:hAnsi="Arial" w:cs="Arial"/>
                <w:sz w:val="24"/>
                <w:szCs w:val="24"/>
              </w:rPr>
              <w:t>0.</w:t>
            </w:r>
            <w:r w:rsidRPr="00F446FA">
              <w:rPr>
                <w:rFonts w:ascii="Arial" w:eastAsiaTheme="minorHAnsi" w:hAnsi="Arial" w:cs="Arial"/>
                <w:sz w:val="24"/>
                <w:szCs w:val="24"/>
                <w:lang w:val="en-US"/>
              </w:rPr>
              <w:t>642</w:t>
            </w:r>
          </w:p>
        </w:tc>
        <w:tc>
          <w:tcPr>
            <w:tcW w:w="1914" w:type="dxa"/>
          </w:tcPr>
          <w:p w14:paraId="33503DE5" w14:textId="77777777" w:rsidR="005149F2" w:rsidRPr="00F446FA" w:rsidRDefault="005149F2">
            <w:pPr>
              <w:jc w:val="both"/>
              <w:rPr>
                <w:rFonts w:ascii="Arial" w:eastAsiaTheme="minorHAnsi" w:hAnsi="Arial" w:cs="Arial"/>
                <w:sz w:val="24"/>
                <w:szCs w:val="24"/>
              </w:rPr>
            </w:pPr>
          </w:p>
        </w:tc>
      </w:tr>
    </w:tbl>
    <w:p w14:paraId="05E36559" w14:textId="77777777" w:rsidR="005149F2" w:rsidRPr="00F446FA" w:rsidRDefault="005149F2">
      <w:pPr>
        <w:spacing w:line="480" w:lineRule="auto"/>
        <w:jc w:val="both"/>
        <w:rPr>
          <w:rFonts w:ascii="Arial" w:hAnsi="Arial" w:cs="Arial"/>
          <w:b/>
          <w:sz w:val="24"/>
          <w:szCs w:val="24"/>
        </w:rPr>
      </w:pPr>
    </w:p>
    <w:p w14:paraId="7FB3C66B" w14:textId="12F5EC17" w:rsidR="005149F2" w:rsidRPr="00F446FA" w:rsidRDefault="006B2524">
      <w:pPr>
        <w:spacing w:line="480" w:lineRule="auto"/>
        <w:ind w:firstLine="720"/>
        <w:jc w:val="both"/>
        <w:rPr>
          <w:rFonts w:ascii="Arial" w:hAnsi="Arial" w:cs="Arial"/>
          <w:sz w:val="24"/>
          <w:szCs w:val="24"/>
          <w:lang w:val="en-US"/>
        </w:rPr>
      </w:pPr>
      <w:r>
        <w:rPr>
          <w:rFonts w:ascii="Arial" w:hAnsi="Arial" w:cs="Arial"/>
          <w:sz w:val="24"/>
          <w:szCs w:val="24"/>
        </w:rPr>
        <w:t>Table 14</w:t>
      </w:r>
      <w:r w:rsidR="00741EAD" w:rsidRPr="00F446FA">
        <w:rPr>
          <w:rFonts w:ascii="Arial" w:hAnsi="Arial" w:cs="Arial"/>
          <w:sz w:val="24"/>
          <w:szCs w:val="24"/>
        </w:rPr>
        <w:t xml:space="preserve"> presents the results of the Confirmatory Factor Analysis (CFA) conducted to assess the validity and reliability of the measurement model for the</w:t>
      </w:r>
      <w:r w:rsidR="00741EAD" w:rsidRPr="00F446FA">
        <w:rPr>
          <w:rFonts w:ascii="Arial" w:hAnsi="Arial" w:cs="Arial"/>
          <w:i/>
          <w:sz w:val="24"/>
          <w:szCs w:val="24"/>
          <w:lang w:val="en-US"/>
        </w:rPr>
        <w:t xml:space="preserve"> </w:t>
      </w:r>
      <w:r w:rsidR="00741EAD" w:rsidRPr="00F446FA">
        <w:rPr>
          <w:rFonts w:ascii="Arial" w:eastAsia="Arial" w:hAnsi="Arial" w:cs="Arial"/>
          <w:sz w:val="24"/>
          <w:szCs w:val="24"/>
          <w:lang w:val="en-US"/>
        </w:rPr>
        <w:t xml:space="preserve">Quality of Training </w:t>
      </w:r>
      <w:r w:rsidR="00741EAD" w:rsidRPr="00F446FA">
        <w:rPr>
          <w:rFonts w:ascii="Arial" w:hAnsi="Arial" w:cs="Arial"/>
          <w:sz w:val="24"/>
          <w:szCs w:val="24"/>
        </w:rPr>
        <w:t>construct</w:t>
      </w:r>
      <w:r w:rsidR="00741EAD" w:rsidRPr="00F446FA">
        <w:rPr>
          <w:rFonts w:ascii="Arial" w:hAnsi="Arial" w:cs="Arial"/>
          <w:sz w:val="24"/>
          <w:szCs w:val="24"/>
          <w:lang w:val="en-US"/>
        </w:rPr>
        <w:t>.</w:t>
      </w:r>
    </w:p>
    <w:p w14:paraId="6A7608F1" w14:textId="17C2AA20" w:rsidR="005149F2" w:rsidRPr="00F446FA" w:rsidRDefault="006B2524">
      <w:pPr>
        <w:spacing w:line="480" w:lineRule="auto"/>
        <w:jc w:val="both"/>
        <w:rPr>
          <w:rFonts w:ascii="Arial" w:hAnsi="Arial" w:cs="Arial"/>
          <w:b/>
          <w:sz w:val="24"/>
          <w:szCs w:val="24"/>
          <w:lang w:val="en-US"/>
        </w:rPr>
      </w:pPr>
      <w:r>
        <w:rPr>
          <w:rFonts w:ascii="Arial" w:hAnsi="Arial" w:cs="Arial"/>
          <w:b/>
          <w:sz w:val="24"/>
          <w:szCs w:val="24"/>
        </w:rPr>
        <w:t>Table 14</w:t>
      </w:r>
    </w:p>
    <w:p w14:paraId="4D41EAC7" w14:textId="77777777" w:rsidR="005149F2" w:rsidRPr="00F446FA" w:rsidRDefault="00741EAD">
      <w:pPr>
        <w:jc w:val="both"/>
        <w:rPr>
          <w:rFonts w:ascii="Arial" w:hAnsi="Arial" w:cs="Arial"/>
          <w:i/>
          <w:sz w:val="24"/>
          <w:szCs w:val="24"/>
          <w:lang w:val="en-US"/>
        </w:rPr>
      </w:pPr>
      <w:r w:rsidRPr="00F446FA">
        <w:rPr>
          <w:rFonts w:ascii="Arial" w:hAnsi="Arial" w:cs="Arial"/>
          <w:i/>
          <w:sz w:val="24"/>
          <w:szCs w:val="24"/>
        </w:rPr>
        <w:t>Results of Confirmatory Factor Analysis</w:t>
      </w:r>
      <w:r w:rsidRPr="00F446FA">
        <w:rPr>
          <w:rFonts w:ascii="Arial" w:hAnsi="Arial" w:cs="Arial"/>
          <w:i/>
          <w:sz w:val="24"/>
          <w:szCs w:val="24"/>
          <w:lang w:val="en-US"/>
        </w:rPr>
        <w:t xml:space="preserve"> and Composite Reliability of </w:t>
      </w:r>
      <w:r w:rsidRPr="00F446FA">
        <w:rPr>
          <w:rFonts w:ascii="Arial" w:eastAsia="Arial" w:hAnsi="Arial" w:cs="Arial"/>
          <w:sz w:val="24"/>
          <w:szCs w:val="24"/>
          <w:lang w:val="en-US"/>
        </w:rPr>
        <w:t xml:space="preserve">Quality of Training </w:t>
      </w:r>
      <w:r w:rsidRPr="00F446FA">
        <w:rPr>
          <w:rFonts w:ascii="Arial" w:hAnsi="Arial" w:cs="Arial"/>
          <w:i/>
          <w:sz w:val="24"/>
          <w:szCs w:val="24"/>
          <w:lang w:val="en-US"/>
        </w:rPr>
        <w:t>and its Dimensions.</w:t>
      </w:r>
    </w:p>
    <w:p w14:paraId="74D8BD57" w14:textId="77777777" w:rsidR="005149F2" w:rsidRPr="00F446FA" w:rsidRDefault="005149F2">
      <w:pPr>
        <w:jc w:val="both"/>
        <w:rPr>
          <w:rFonts w:ascii="Arial" w:hAnsi="Arial" w:cs="Arial"/>
          <w:i/>
          <w:sz w:val="24"/>
          <w:szCs w:val="24"/>
          <w:lang w:val="en-US"/>
        </w:rPr>
      </w:pPr>
    </w:p>
    <w:tbl>
      <w:tblPr>
        <w:tblStyle w:val="TableGrid"/>
        <w:tblW w:w="8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25"/>
        <w:gridCol w:w="2332"/>
        <w:gridCol w:w="1888"/>
      </w:tblGrid>
      <w:tr w:rsidR="005149F2" w:rsidRPr="00F446FA" w14:paraId="685B5840" w14:textId="77777777">
        <w:trPr>
          <w:trHeight w:val="462"/>
        </w:trPr>
        <w:tc>
          <w:tcPr>
            <w:tcW w:w="4125" w:type="dxa"/>
            <w:tcBorders>
              <w:top w:val="single" w:sz="4" w:space="0" w:color="auto"/>
              <w:bottom w:val="single" w:sz="4" w:space="0" w:color="auto"/>
            </w:tcBorders>
          </w:tcPr>
          <w:p w14:paraId="39E4A5C5"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lang w:val="en-US"/>
              </w:rPr>
              <w:t xml:space="preserve">Variable / </w:t>
            </w:r>
            <w:r w:rsidRPr="00F446FA">
              <w:rPr>
                <w:rFonts w:ascii="Arial" w:eastAsiaTheme="minorHAnsi" w:hAnsi="Arial" w:cs="Arial"/>
                <w:b/>
                <w:sz w:val="24"/>
                <w:szCs w:val="24"/>
              </w:rPr>
              <w:t>Dimension</w:t>
            </w:r>
            <w:r w:rsidRPr="00F446FA">
              <w:rPr>
                <w:rFonts w:ascii="Arial" w:eastAsiaTheme="minorHAnsi" w:hAnsi="Arial" w:cs="Arial"/>
                <w:b/>
                <w:sz w:val="24"/>
                <w:szCs w:val="24"/>
                <w:lang w:val="en-US"/>
              </w:rPr>
              <w:t>s</w:t>
            </w:r>
          </w:p>
        </w:tc>
        <w:tc>
          <w:tcPr>
            <w:tcW w:w="2332" w:type="dxa"/>
            <w:tcBorders>
              <w:top w:val="single" w:sz="4" w:space="0" w:color="auto"/>
              <w:bottom w:val="single" w:sz="4" w:space="0" w:color="auto"/>
            </w:tcBorders>
          </w:tcPr>
          <w:p w14:paraId="13B85774"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lang w:val="en-US"/>
              </w:rPr>
              <w:t>Composite Reliability</w:t>
            </w:r>
          </w:p>
        </w:tc>
        <w:tc>
          <w:tcPr>
            <w:tcW w:w="1888" w:type="dxa"/>
            <w:tcBorders>
              <w:top w:val="single" w:sz="4" w:space="0" w:color="auto"/>
              <w:bottom w:val="single" w:sz="4" w:space="0" w:color="auto"/>
            </w:tcBorders>
          </w:tcPr>
          <w:p w14:paraId="21FFAB4C" w14:textId="77777777" w:rsidR="005149F2" w:rsidRPr="00F446FA" w:rsidRDefault="00741EAD">
            <w:pPr>
              <w:rPr>
                <w:rFonts w:ascii="Arial" w:eastAsiaTheme="minorHAnsi" w:hAnsi="Arial" w:cs="Arial"/>
                <w:b/>
                <w:sz w:val="24"/>
                <w:szCs w:val="24"/>
                <w:lang w:val="en-US"/>
              </w:rPr>
            </w:pPr>
            <w:r w:rsidRPr="00F446FA">
              <w:rPr>
                <w:rFonts w:ascii="Arial" w:eastAsiaTheme="minorHAnsi" w:hAnsi="Arial" w:cs="Arial"/>
                <w:b/>
                <w:sz w:val="24"/>
                <w:szCs w:val="24"/>
                <w:lang w:val="en-US"/>
              </w:rPr>
              <w:t xml:space="preserve">   Decision</w:t>
            </w:r>
          </w:p>
        </w:tc>
      </w:tr>
      <w:tr w:rsidR="005149F2" w:rsidRPr="00F446FA" w14:paraId="31CDF0EC" w14:textId="77777777">
        <w:trPr>
          <w:trHeight w:val="344"/>
        </w:trPr>
        <w:tc>
          <w:tcPr>
            <w:tcW w:w="4125" w:type="dxa"/>
            <w:tcBorders>
              <w:top w:val="single" w:sz="4" w:space="0" w:color="auto"/>
            </w:tcBorders>
          </w:tcPr>
          <w:p w14:paraId="135580B2" w14:textId="77777777" w:rsidR="005149F2" w:rsidRPr="00F446FA" w:rsidRDefault="00741EAD">
            <w:pPr>
              <w:numPr>
                <w:ilvl w:val="0"/>
                <w:numId w:val="5"/>
              </w:numPr>
              <w:jc w:val="both"/>
              <w:rPr>
                <w:rFonts w:ascii="Arial" w:eastAsiaTheme="minorHAnsi" w:hAnsi="Arial" w:cs="Arial"/>
                <w:sz w:val="24"/>
                <w:szCs w:val="24"/>
                <w:lang w:val="en-US"/>
              </w:rPr>
            </w:pPr>
            <w:r w:rsidRPr="00F446FA">
              <w:rPr>
                <w:rFonts w:ascii="Arial" w:eastAsia="Arial" w:hAnsi="Arial" w:cs="Arial"/>
                <w:b/>
                <w:bCs/>
                <w:sz w:val="24"/>
                <w:szCs w:val="24"/>
                <w:lang w:val="en-US"/>
              </w:rPr>
              <w:t>Quality of Training</w:t>
            </w:r>
          </w:p>
        </w:tc>
        <w:tc>
          <w:tcPr>
            <w:tcW w:w="2332" w:type="dxa"/>
            <w:tcBorders>
              <w:top w:val="single" w:sz="4" w:space="0" w:color="auto"/>
            </w:tcBorders>
          </w:tcPr>
          <w:p w14:paraId="5236E04A" w14:textId="77777777" w:rsidR="005149F2" w:rsidRPr="00F446FA" w:rsidRDefault="00741EAD">
            <w:pPr>
              <w:ind w:firstLineChars="250" w:firstLine="600"/>
              <w:jc w:val="both"/>
              <w:rPr>
                <w:rFonts w:ascii="Arial" w:eastAsiaTheme="minorHAnsi" w:hAnsi="Arial" w:cs="Arial"/>
                <w:sz w:val="24"/>
                <w:szCs w:val="24"/>
              </w:rPr>
            </w:pPr>
            <w:r w:rsidRPr="00F446FA">
              <w:rPr>
                <w:rFonts w:ascii="Arial" w:eastAsia="Times New Roman" w:hAnsi="Arial" w:cs="Arial"/>
                <w:sz w:val="24"/>
                <w:szCs w:val="24"/>
              </w:rPr>
              <w:t>0.712</w:t>
            </w:r>
          </w:p>
        </w:tc>
        <w:tc>
          <w:tcPr>
            <w:tcW w:w="1888" w:type="dxa"/>
            <w:tcBorders>
              <w:top w:val="single" w:sz="4" w:space="0" w:color="auto"/>
            </w:tcBorders>
          </w:tcPr>
          <w:p w14:paraId="1E47567E" w14:textId="77777777" w:rsidR="005149F2" w:rsidRPr="00F446FA" w:rsidRDefault="00741EAD">
            <w:pPr>
              <w:jc w:val="both"/>
              <w:rPr>
                <w:rFonts w:ascii="Arial" w:eastAsiaTheme="minorHAnsi" w:hAnsi="Arial" w:cs="Arial"/>
                <w:sz w:val="24"/>
                <w:szCs w:val="24"/>
                <w:lang w:val="en-US"/>
              </w:rPr>
            </w:pPr>
            <w:r w:rsidRPr="00F446FA">
              <w:rPr>
                <w:rFonts w:ascii="Arial" w:eastAsiaTheme="minorHAnsi" w:hAnsi="Arial" w:cs="Arial"/>
                <w:b/>
                <w:bCs/>
                <w:sz w:val="24"/>
                <w:szCs w:val="24"/>
                <w:lang w:val="en-US"/>
              </w:rPr>
              <w:t xml:space="preserve">   Acceptable</w:t>
            </w:r>
          </w:p>
        </w:tc>
      </w:tr>
    </w:tbl>
    <w:p w14:paraId="44A05CB5" w14:textId="77777777" w:rsidR="005149F2" w:rsidRPr="00F446FA" w:rsidRDefault="005149F2">
      <w:pPr>
        <w:spacing w:beforeLines="100" w:before="240" w:line="360" w:lineRule="auto"/>
        <w:jc w:val="both"/>
        <w:rPr>
          <w:rFonts w:ascii="Arial" w:eastAsia="Arial" w:hAnsi="Arial" w:cs="Arial"/>
          <w:b/>
          <w:bCs/>
          <w:sz w:val="24"/>
          <w:szCs w:val="24"/>
        </w:rPr>
      </w:pPr>
    </w:p>
    <w:p w14:paraId="571176D3" w14:textId="6A70FDAE" w:rsidR="005149F2" w:rsidRPr="00F446FA" w:rsidRDefault="006B2524">
      <w:pPr>
        <w:spacing w:line="480" w:lineRule="auto"/>
        <w:ind w:firstLine="720"/>
        <w:jc w:val="both"/>
        <w:rPr>
          <w:rFonts w:ascii="Arial" w:hAnsi="Arial" w:cs="Arial"/>
          <w:sz w:val="24"/>
          <w:szCs w:val="24"/>
        </w:rPr>
      </w:pPr>
      <w:r>
        <w:rPr>
          <w:rFonts w:ascii="Arial" w:hAnsi="Arial" w:cs="Arial"/>
          <w:sz w:val="24"/>
          <w:szCs w:val="24"/>
        </w:rPr>
        <w:lastRenderedPageBreak/>
        <w:t>Table 15</w:t>
      </w:r>
      <w:r w:rsidR="00741EAD" w:rsidRPr="00F446FA">
        <w:rPr>
          <w:rFonts w:ascii="Arial" w:hAnsi="Arial" w:cs="Arial"/>
          <w:sz w:val="24"/>
          <w:szCs w:val="24"/>
        </w:rPr>
        <w:t xml:space="preserve"> presents the results of the Confirmatory Factor Analysis (CFA) conducted to assess the validity and reliability of the measurement model for the</w:t>
      </w:r>
      <w:r w:rsidR="00741EAD" w:rsidRPr="00F446FA">
        <w:rPr>
          <w:rFonts w:ascii="Arial" w:hAnsi="Arial" w:cs="Arial"/>
          <w:i/>
          <w:sz w:val="24"/>
          <w:szCs w:val="24"/>
          <w:lang w:val="en-US"/>
        </w:rPr>
        <w:t xml:space="preserve"> </w:t>
      </w:r>
      <w:r w:rsidR="00741EAD" w:rsidRPr="00F446FA">
        <w:rPr>
          <w:rFonts w:ascii="Arial" w:eastAsia="Arial" w:hAnsi="Arial" w:cs="Arial"/>
          <w:sz w:val="24"/>
          <w:szCs w:val="24"/>
          <w:lang w:val="en-US"/>
        </w:rPr>
        <w:t xml:space="preserve">Quality of Training </w:t>
      </w:r>
      <w:r w:rsidR="00741EAD" w:rsidRPr="00F446FA">
        <w:rPr>
          <w:rFonts w:ascii="Arial" w:hAnsi="Arial" w:cs="Arial"/>
          <w:sz w:val="24"/>
          <w:szCs w:val="24"/>
        </w:rPr>
        <w:t>construct</w:t>
      </w:r>
    </w:p>
    <w:p w14:paraId="54086C25" w14:textId="2FE38188" w:rsidR="005149F2" w:rsidRPr="00F446FA" w:rsidRDefault="006B2524">
      <w:pPr>
        <w:spacing w:line="480" w:lineRule="auto"/>
        <w:jc w:val="both"/>
        <w:rPr>
          <w:rFonts w:ascii="Arial" w:hAnsi="Arial" w:cs="Arial"/>
          <w:b/>
          <w:sz w:val="24"/>
          <w:szCs w:val="24"/>
          <w:lang w:val="en-US"/>
        </w:rPr>
      </w:pPr>
      <w:r>
        <w:rPr>
          <w:rFonts w:ascii="Arial" w:hAnsi="Arial" w:cs="Arial"/>
          <w:b/>
          <w:sz w:val="24"/>
          <w:szCs w:val="24"/>
        </w:rPr>
        <w:t>Table 15</w:t>
      </w:r>
    </w:p>
    <w:p w14:paraId="6229AC11" w14:textId="77777777" w:rsidR="005149F2" w:rsidRPr="00F446FA" w:rsidRDefault="00741EAD">
      <w:pPr>
        <w:spacing w:line="480" w:lineRule="auto"/>
        <w:jc w:val="both"/>
        <w:rPr>
          <w:rFonts w:ascii="Arial" w:hAnsi="Arial" w:cs="Arial"/>
          <w:i/>
          <w:sz w:val="24"/>
          <w:szCs w:val="24"/>
          <w:lang w:val="en-US"/>
        </w:rPr>
      </w:pPr>
      <w:r w:rsidRPr="00F446FA">
        <w:rPr>
          <w:rFonts w:ascii="Arial" w:hAnsi="Arial" w:cs="Arial"/>
          <w:i/>
          <w:sz w:val="24"/>
          <w:szCs w:val="24"/>
        </w:rPr>
        <w:t>Results of Confirmatory Factor Analysis</w:t>
      </w:r>
      <w:r w:rsidRPr="00F446FA">
        <w:rPr>
          <w:rFonts w:ascii="Arial" w:hAnsi="Arial" w:cs="Arial"/>
          <w:i/>
          <w:sz w:val="24"/>
          <w:szCs w:val="24"/>
          <w:lang w:val="en-US"/>
        </w:rPr>
        <w:t xml:space="preserve"> and Composite Reliability of </w:t>
      </w:r>
      <w:r w:rsidRPr="00F446FA">
        <w:rPr>
          <w:rFonts w:ascii="Arial" w:eastAsia="Arial" w:hAnsi="Arial" w:cs="Arial"/>
          <w:sz w:val="24"/>
          <w:szCs w:val="24"/>
          <w:lang w:val="en-US"/>
        </w:rPr>
        <w:t xml:space="preserve">Operational Leak Prevention </w:t>
      </w:r>
      <w:r w:rsidRPr="00F446FA">
        <w:rPr>
          <w:rFonts w:ascii="Arial" w:hAnsi="Arial" w:cs="Arial"/>
          <w:i/>
          <w:sz w:val="24"/>
          <w:szCs w:val="24"/>
          <w:lang w:val="en-US"/>
        </w:rPr>
        <w:t>and its Dimensions.</w:t>
      </w:r>
    </w:p>
    <w:tbl>
      <w:tblPr>
        <w:tblStyle w:val="TableGrid"/>
        <w:tblW w:w="8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4"/>
        <w:gridCol w:w="3750"/>
        <w:gridCol w:w="2265"/>
        <w:gridCol w:w="1719"/>
      </w:tblGrid>
      <w:tr w:rsidR="005149F2" w:rsidRPr="00F446FA" w14:paraId="4BB0F77C" w14:textId="77777777">
        <w:trPr>
          <w:trHeight w:val="826"/>
        </w:trPr>
        <w:tc>
          <w:tcPr>
            <w:tcW w:w="4194" w:type="dxa"/>
            <w:gridSpan w:val="2"/>
            <w:tcBorders>
              <w:top w:val="single" w:sz="4" w:space="0" w:color="auto"/>
              <w:bottom w:val="single" w:sz="4" w:space="0" w:color="auto"/>
            </w:tcBorders>
          </w:tcPr>
          <w:p w14:paraId="73BB0634"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lang w:val="en-US"/>
              </w:rPr>
              <w:t xml:space="preserve">Variable / </w:t>
            </w:r>
            <w:r w:rsidRPr="00F446FA">
              <w:rPr>
                <w:rFonts w:ascii="Arial" w:eastAsiaTheme="minorHAnsi" w:hAnsi="Arial" w:cs="Arial"/>
                <w:b/>
                <w:sz w:val="24"/>
                <w:szCs w:val="24"/>
              </w:rPr>
              <w:t>Dimension</w:t>
            </w:r>
            <w:r w:rsidRPr="00F446FA">
              <w:rPr>
                <w:rFonts w:ascii="Arial" w:eastAsiaTheme="minorHAnsi" w:hAnsi="Arial" w:cs="Arial"/>
                <w:b/>
                <w:sz w:val="24"/>
                <w:szCs w:val="24"/>
                <w:lang w:val="en-US"/>
              </w:rPr>
              <w:t>s</w:t>
            </w:r>
          </w:p>
        </w:tc>
        <w:tc>
          <w:tcPr>
            <w:tcW w:w="2265" w:type="dxa"/>
            <w:tcBorders>
              <w:top w:val="single" w:sz="4" w:space="0" w:color="auto"/>
              <w:bottom w:val="single" w:sz="4" w:space="0" w:color="auto"/>
            </w:tcBorders>
          </w:tcPr>
          <w:p w14:paraId="68E9E6A9"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lang w:val="en-US"/>
              </w:rPr>
              <w:t>Composite Reliability</w:t>
            </w:r>
          </w:p>
        </w:tc>
        <w:tc>
          <w:tcPr>
            <w:tcW w:w="1719" w:type="dxa"/>
            <w:tcBorders>
              <w:top w:val="single" w:sz="4" w:space="0" w:color="auto"/>
              <w:bottom w:val="single" w:sz="4" w:space="0" w:color="auto"/>
            </w:tcBorders>
          </w:tcPr>
          <w:p w14:paraId="7042BF47" w14:textId="77777777" w:rsidR="005149F2" w:rsidRPr="00F446FA" w:rsidRDefault="00741EAD">
            <w:pPr>
              <w:rPr>
                <w:rFonts w:ascii="Arial" w:eastAsiaTheme="minorHAnsi" w:hAnsi="Arial" w:cs="Arial"/>
                <w:b/>
                <w:sz w:val="24"/>
                <w:szCs w:val="24"/>
                <w:lang w:val="en-US"/>
              </w:rPr>
            </w:pPr>
            <w:r w:rsidRPr="00F446FA">
              <w:rPr>
                <w:rFonts w:ascii="Arial" w:eastAsiaTheme="minorHAnsi" w:hAnsi="Arial" w:cs="Arial"/>
                <w:b/>
                <w:sz w:val="24"/>
                <w:szCs w:val="24"/>
                <w:lang w:val="en-US"/>
              </w:rPr>
              <w:t>Decision</w:t>
            </w:r>
          </w:p>
        </w:tc>
      </w:tr>
      <w:tr w:rsidR="005149F2" w:rsidRPr="00F446FA" w14:paraId="10FD7894" w14:textId="77777777">
        <w:trPr>
          <w:trHeight w:val="532"/>
        </w:trPr>
        <w:tc>
          <w:tcPr>
            <w:tcW w:w="4194" w:type="dxa"/>
            <w:gridSpan w:val="2"/>
            <w:tcBorders>
              <w:top w:val="single" w:sz="4" w:space="0" w:color="auto"/>
            </w:tcBorders>
          </w:tcPr>
          <w:p w14:paraId="5F133114" w14:textId="77777777" w:rsidR="005149F2" w:rsidRPr="00F446FA" w:rsidRDefault="00741EAD">
            <w:pPr>
              <w:jc w:val="both"/>
              <w:rPr>
                <w:rFonts w:ascii="Arial" w:eastAsiaTheme="minorHAnsi" w:hAnsi="Arial" w:cs="Arial"/>
                <w:sz w:val="24"/>
                <w:szCs w:val="24"/>
                <w:lang w:val="en-US"/>
              </w:rPr>
            </w:pPr>
            <w:r w:rsidRPr="00F446FA">
              <w:rPr>
                <w:rFonts w:ascii="Arial" w:eastAsia="Arial" w:hAnsi="Arial" w:cs="Arial"/>
                <w:b/>
                <w:bCs/>
                <w:sz w:val="24"/>
                <w:szCs w:val="24"/>
              </w:rPr>
              <w:t xml:space="preserve"> Operational leak preventio</w:t>
            </w:r>
            <w:r w:rsidRPr="00F446FA">
              <w:rPr>
                <w:rFonts w:ascii="Arial" w:eastAsia="Arial" w:hAnsi="Arial" w:cs="Arial"/>
                <w:b/>
                <w:bCs/>
                <w:sz w:val="24"/>
                <w:szCs w:val="24"/>
                <w:lang w:val="en-US"/>
              </w:rPr>
              <w:t>n</w:t>
            </w:r>
          </w:p>
        </w:tc>
        <w:tc>
          <w:tcPr>
            <w:tcW w:w="2265" w:type="dxa"/>
            <w:tcBorders>
              <w:top w:val="single" w:sz="4" w:space="0" w:color="auto"/>
            </w:tcBorders>
          </w:tcPr>
          <w:p w14:paraId="7E4EAEB8" w14:textId="77777777" w:rsidR="005149F2" w:rsidRPr="00F446FA" w:rsidRDefault="005149F2">
            <w:pPr>
              <w:jc w:val="both"/>
              <w:rPr>
                <w:rFonts w:ascii="Arial" w:eastAsiaTheme="minorHAnsi" w:hAnsi="Arial" w:cs="Arial"/>
                <w:sz w:val="24"/>
                <w:szCs w:val="24"/>
              </w:rPr>
            </w:pPr>
          </w:p>
        </w:tc>
        <w:tc>
          <w:tcPr>
            <w:tcW w:w="1719" w:type="dxa"/>
            <w:tcBorders>
              <w:top w:val="single" w:sz="4" w:space="0" w:color="auto"/>
            </w:tcBorders>
          </w:tcPr>
          <w:p w14:paraId="2B91BC9C" w14:textId="77777777" w:rsidR="005149F2" w:rsidRPr="00F446FA" w:rsidRDefault="00741EAD">
            <w:pPr>
              <w:jc w:val="both"/>
              <w:rPr>
                <w:rFonts w:ascii="Arial" w:eastAsiaTheme="minorHAnsi" w:hAnsi="Arial" w:cs="Arial"/>
                <w:sz w:val="24"/>
                <w:szCs w:val="24"/>
                <w:lang w:val="en-US"/>
              </w:rPr>
            </w:pPr>
            <w:r w:rsidRPr="00F446FA">
              <w:rPr>
                <w:rFonts w:ascii="Arial" w:eastAsiaTheme="minorHAnsi" w:hAnsi="Arial" w:cs="Arial"/>
                <w:b/>
                <w:bCs/>
                <w:sz w:val="24"/>
                <w:szCs w:val="24"/>
                <w:lang w:val="en-US"/>
              </w:rPr>
              <w:t>Acceptable</w:t>
            </w:r>
          </w:p>
        </w:tc>
      </w:tr>
      <w:tr w:rsidR="005149F2" w:rsidRPr="00F446FA" w14:paraId="5C9713AF" w14:textId="77777777">
        <w:trPr>
          <w:trHeight w:val="759"/>
        </w:trPr>
        <w:tc>
          <w:tcPr>
            <w:tcW w:w="444" w:type="dxa"/>
          </w:tcPr>
          <w:p w14:paraId="67077950"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1.</w:t>
            </w:r>
          </w:p>
        </w:tc>
        <w:tc>
          <w:tcPr>
            <w:tcW w:w="3749" w:type="dxa"/>
          </w:tcPr>
          <w:p w14:paraId="24C5F111" w14:textId="77777777" w:rsidR="005149F2" w:rsidRPr="00F446FA" w:rsidRDefault="00741EAD">
            <w:pPr>
              <w:jc w:val="both"/>
              <w:rPr>
                <w:rFonts w:ascii="Arial" w:eastAsiaTheme="minorHAnsi" w:hAnsi="Arial" w:cs="Arial"/>
                <w:sz w:val="24"/>
                <w:szCs w:val="24"/>
              </w:rPr>
            </w:pPr>
            <w:r w:rsidRPr="00F446FA">
              <w:rPr>
                <w:rFonts w:ascii="Arial" w:eastAsia="Arial" w:hAnsi="Arial" w:cs="Arial"/>
                <w:sz w:val="24"/>
                <w:szCs w:val="24"/>
              </w:rPr>
              <w:t>Reduction in product losses and wastage</w:t>
            </w:r>
          </w:p>
        </w:tc>
        <w:tc>
          <w:tcPr>
            <w:tcW w:w="2265" w:type="dxa"/>
          </w:tcPr>
          <w:p w14:paraId="58BDEE71" w14:textId="77777777" w:rsidR="005149F2" w:rsidRPr="00F446FA" w:rsidRDefault="00741EAD">
            <w:pPr>
              <w:jc w:val="center"/>
              <w:rPr>
                <w:rFonts w:ascii="Arial" w:eastAsiaTheme="minorHAnsi" w:hAnsi="Arial" w:cs="Arial"/>
                <w:sz w:val="24"/>
                <w:szCs w:val="24"/>
              </w:rPr>
            </w:pPr>
            <w:r w:rsidRPr="00F446FA">
              <w:rPr>
                <w:rFonts w:ascii="Arial" w:eastAsia="Arial" w:hAnsi="Arial" w:cs="Arial"/>
                <w:sz w:val="24"/>
                <w:szCs w:val="24"/>
              </w:rPr>
              <w:t>0.673</w:t>
            </w:r>
          </w:p>
        </w:tc>
        <w:tc>
          <w:tcPr>
            <w:tcW w:w="1719" w:type="dxa"/>
          </w:tcPr>
          <w:p w14:paraId="09715A04" w14:textId="77777777" w:rsidR="005149F2" w:rsidRPr="00F446FA" w:rsidRDefault="005149F2">
            <w:pPr>
              <w:jc w:val="both"/>
              <w:rPr>
                <w:rFonts w:ascii="Arial" w:eastAsiaTheme="minorHAnsi" w:hAnsi="Arial" w:cs="Arial"/>
                <w:sz w:val="24"/>
                <w:szCs w:val="24"/>
              </w:rPr>
            </w:pPr>
          </w:p>
        </w:tc>
      </w:tr>
      <w:tr w:rsidR="005149F2" w:rsidRPr="00F446FA" w14:paraId="02C7246E" w14:textId="77777777">
        <w:trPr>
          <w:trHeight w:val="543"/>
        </w:trPr>
        <w:tc>
          <w:tcPr>
            <w:tcW w:w="444" w:type="dxa"/>
          </w:tcPr>
          <w:p w14:paraId="2ADAFE50" w14:textId="77777777" w:rsidR="005149F2" w:rsidRPr="00F446FA" w:rsidRDefault="00741EAD">
            <w:pPr>
              <w:jc w:val="both"/>
              <w:rPr>
                <w:rFonts w:ascii="Arial" w:eastAsiaTheme="minorHAnsi" w:hAnsi="Arial" w:cs="Arial"/>
                <w:sz w:val="24"/>
                <w:szCs w:val="24"/>
              </w:rPr>
            </w:pPr>
            <w:r w:rsidRPr="00F446FA">
              <w:rPr>
                <w:rFonts w:ascii="Arial" w:eastAsiaTheme="minorHAnsi" w:hAnsi="Arial" w:cs="Arial"/>
                <w:sz w:val="24"/>
                <w:szCs w:val="24"/>
              </w:rPr>
              <w:t>2.</w:t>
            </w:r>
          </w:p>
        </w:tc>
        <w:tc>
          <w:tcPr>
            <w:tcW w:w="3749" w:type="dxa"/>
          </w:tcPr>
          <w:p w14:paraId="2E5AFF75" w14:textId="77777777" w:rsidR="005149F2" w:rsidRPr="00F446FA" w:rsidRDefault="00741EAD">
            <w:pPr>
              <w:jc w:val="both"/>
              <w:rPr>
                <w:rFonts w:ascii="Arial" w:eastAsiaTheme="minorHAnsi" w:hAnsi="Arial" w:cs="Arial"/>
                <w:sz w:val="24"/>
                <w:szCs w:val="24"/>
              </w:rPr>
            </w:pPr>
            <w:r w:rsidRPr="00F446FA">
              <w:rPr>
                <w:rFonts w:ascii="Arial" w:eastAsia="Arial" w:hAnsi="Arial" w:cs="Arial"/>
                <w:sz w:val="24"/>
                <w:szCs w:val="24"/>
              </w:rPr>
              <w:t>Minimized errors in operation</w:t>
            </w:r>
            <w:r w:rsidRPr="00F446FA">
              <w:rPr>
                <w:rFonts w:ascii="Arial" w:eastAsia="Arial" w:hAnsi="Arial" w:cs="Arial"/>
                <w:sz w:val="24"/>
                <w:szCs w:val="24"/>
              </w:rPr>
              <w:tab/>
            </w:r>
            <w:r w:rsidRPr="00F446FA">
              <w:rPr>
                <w:rFonts w:ascii="Arial" w:eastAsia="Arial" w:hAnsi="Arial" w:cs="Arial"/>
                <w:sz w:val="24"/>
                <w:szCs w:val="24"/>
              </w:rPr>
              <w:tab/>
            </w:r>
          </w:p>
        </w:tc>
        <w:tc>
          <w:tcPr>
            <w:tcW w:w="2265" w:type="dxa"/>
          </w:tcPr>
          <w:p w14:paraId="7406EE69" w14:textId="77777777" w:rsidR="005149F2" w:rsidRPr="00F446FA" w:rsidRDefault="00741EAD">
            <w:pPr>
              <w:jc w:val="center"/>
              <w:rPr>
                <w:rFonts w:ascii="Arial" w:eastAsiaTheme="minorHAnsi" w:hAnsi="Arial" w:cs="Arial"/>
                <w:sz w:val="24"/>
                <w:szCs w:val="24"/>
                <w:lang w:val="en-US"/>
              </w:rPr>
            </w:pPr>
            <w:r w:rsidRPr="00F446FA">
              <w:rPr>
                <w:rFonts w:ascii="Arial" w:eastAsiaTheme="minorHAnsi" w:hAnsi="Arial" w:cs="Arial"/>
                <w:sz w:val="24"/>
                <w:szCs w:val="24"/>
              </w:rPr>
              <w:t>0.6</w:t>
            </w:r>
            <w:r w:rsidRPr="00F446FA">
              <w:rPr>
                <w:rFonts w:ascii="Arial" w:eastAsiaTheme="minorHAnsi" w:hAnsi="Arial" w:cs="Arial"/>
                <w:sz w:val="24"/>
                <w:szCs w:val="24"/>
                <w:lang w:val="en-US"/>
              </w:rPr>
              <w:t>33</w:t>
            </w:r>
          </w:p>
        </w:tc>
        <w:tc>
          <w:tcPr>
            <w:tcW w:w="1719" w:type="dxa"/>
          </w:tcPr>
          <w:p w14:paraId="48F53A37" w14:textId="77777777" w:rsidR="005149F2" w:rsidRPr="00F446FA" w:rsidRDefault="005149F2">
            <w:pPr>
              <w:jc w:val="both"/>
              <w:rPr>
                <w:rFonts w:ascii="Arial" w:eastAsiaTheme="minorHAnsi" w:hAnsi="Arial" w:cs="Arial"/>
                <w:sz w:val="24"/>
                <w:szCs w:val="24"/>
              </w:rPr>
            </w:pPr>
          </w:p>
        </w:tc>
      </w:tr>
      <w:tr w:rsidR="005149F2" w:rsidRPr="00F446FA" w14:paraId="52DE0F96" w14:textId="77777777">
        <w:trPr>
          <w:trHeight w:val="759"/>
        </w:trPr>
        <w:tc>
          <w:tcPr>
            <w:tcW w:w="444" w:type="dxa"/>
          </w:tcPr>
          <w:p w14:paraId="2CCD3846" w14:textId="77777777" w:rsidR="005149F2" w:rsidRPr="00F446FA" w:rsidRDefault="00741EAD" w:rsidP="00FB0C2D">
            <w:pPr>
              <w:spacing w:line="480" w:lineRule="auto"/>
              <w:jc w:val="both"/>
              <w:rPr>
                <w:rFonts w:ascii="Arial" w:eastAsiaTheme="minorHAnsi" w:hAnsi="Arial" w:cs="Arial"/>
                <w:sz w:val="24"/>
                <w:szCs w:val="24"/>
              </w:rPr>
            </w:pPr>
            <w:r w:rsidRPr="00F446FA">
              <w:rPr>
                <w:rFonts w:ascii="Arial" w:eastAsiaTheme="minorHAnsi" w:hAnsi="Arial" w:cs="Arial"/>
                <w:sz w:val="24"/>
                <w:szCs w:val="24"/>
              </w:rPr>
              <w:t>3.</w:t>
            </w:r>
          </w:p>
        </w:tc>
        <w:tc>
          <w:tcPr>
            <w:tcW w:w="3749" w:type="dxa"/>
          </w:tcPr>
          <w:p w14:paraId="57F4A4A1" w14:textId="1613DA2E" w:rsidR="00577420" w:rsidRPr="00F07F64" w:rsidRDefault="00741EAD" w:rsidP="00FB0C2D">
            <w:pPr>
              <w:spacing w:line="480" w:lineRule="auto"/>
              <w:jc w:val="both"/>
              <w:rPr>
                <w:rFonts w:ascii="Arial" w:eastAsia="Arial" w:hAnsi="Arial" w:cs="Arial"/>
                <w:sz w:val="24"/>
                <w:szCs w:val="24"/>
              </w:rPr>
            </w:pPr>
            <w:r w:rsidRPr="00F446FA">
              <w:rPr>
                <w:rFonts w:ascii="Arial" w:eastAsia="Arial" w:hAnsi="Arial" w:cs="Arial"/>
                <w:sz w:val="24"/>
                <w:szCs w:val="24"/>
              </w:rPr>
              <w:t>Improved operational efficiency</w:t>
            </w:r>
            <w:r w:rsidRPr="00F446FA">
              <w:rPr>
                <w:rFonts w:ascii="Arial" w:eastAsia="Arial" w:hAnsi="Arial" w:cs="Arial"/>
                <w:sz w:val="24"/>
                <w:szCs w:val="24"/>
              </w:rPr>
              <w:tab/>
            </w:r>
          </w:p>
        </w:tc>
        <w:tc>
          <w:tcPr>
            <w:tcW w:w="2265" w:type="dxa"/>
          </w:tcPr>
          <w:p w14:paraId="5F5CA51B" w14:textId="77777777" w:rsidR="005149F2" w:rsidRPr="00F446FA" w:rsidRDefault="00741EAD" w:rsidP="00FB0C2D">
            <w:pPr>
              <w:spacing w:line="480" w:lineRule="auto"/>
              <w:jc w:val="center"/>
              <w:rPr>
                <w:rFonts w:ascii="Arial" w:eastAsiaTheme="minorHAnsi" w:hAnsi="Arial" w:cs="Arial"/>
                <w:sz w:val="24"/>
                <w:szCs w:val="24"/>
                <w:lang w:val="en-US"/>
              </w:rPr>
            </w:pPr>
            <w:r w:rsidRPr="00F446FA">
              <w:rPr>
                <w:rFonts w:ascii="Arial" w:eastAsiaTheme="minorHAnsi" w:hAnsi="Arial" w:cs="Arial"/>
                <w:sz w:val="24"/>
                <w:szCs w:val="24"/>
              </w:rPr>
              <w:t>0.</w:t>
            </w:r>
            <w:r w:rsidRPr="00F446FA">
              <w:rPr>
                <w:rFonts w:ascii="Arial" w:eastAsiaTheme="minorHAnsi" w:hAnsi="Arial" w:cs="Arial"/>
                <w:sz w:val="24"/>
                <w:szCs w:val="24"/>
                <w:lang w:val="en-US"/>
              </w:rPr>
              <w:t>608</w:t>
            </w:r>
          </w:p>
        </w:tc>
        <w:tc>
          <w:tcPr>
            <w:tcW w:w="1719" w:type="dxa"/>
          </w:tcPr>
          <w:p w14:paraId="0036D6E0" w14:textId="77777777" w:rsidR="005149F2" w:rsidRPr="00F446FA" w:rsidRDefault="005149F2" w:rsidP="00FB0C2D">
            <w:pPr>
              <w:spacing w:line="480" w:lineRule="auto"/>
              <w:jc w:val="both"/>
              <w:rPr>
                <w:rFonts w:ascii="Arial" w:eastAsiaTheme="minorHAnsi" w:hAnsi="Arial" w:cs="Arial"/>
                <w:sz w:val="24"/>
                <w:szCs w:val="24"/>
              </w:rPr>
            </w:pPr>
          </w:p>
        </w:tc>
      </w:tr>
    </w:tbl>
    <w:p w14:paraId="2C08E0E2" w14:textId="77777777" w:rsidR="005149F2" w:rsidRPr="00F446FA" w:rsidRDefault="00741EAD" w:rsidP="00FB0C2D">
      <w:pPr>
        <w:spacing w:line="480" w:lineRule="auto"/>
        <w:jc w:val="both"/>
        <w:rPr>
          <w:rFonts w:ascii="Arial" w:eastAsia="Arial" w:hAnsi="Arial" w:cs="Arial"/>
          <w:b/>
          <w:bCs/>
          <w:sz w:val="24"/>
          <w:szCs w:val="24"/>
        </w:rPr>
      </w:pPr>
      <w:r w:rsidRPr="00F446FA">
        <w:rPr>
          <w:rFonts w:ascii="Arial" w:eastAsia="Arial" w:hAnsi="Arial" w:cs="Arial"/>
          <w:b/>
          <w:bCs/>
          <w:sz w:val="24"/>
          <w:szCs w:val="24"/>
        </w:rPr>
        <w:t>Scoring Procedure</w:t>
      </w:r>
    </w:p>
    <w:p w14:paraId="2B40C380" w14:textId="1575B55A" w:rsidR="005149F2" w:rsidRPr="00F446FA" w:rsidRDefault="00741EAD" w:rsidP="00535E04">
      <w:pPr>
        <w:spacing w:line="480" w:lineRule="auto"/>
        <w:ind w:firstLine="720"/>
        <w:jc w:val="both"/>
        <w:rPr>
          <w:rFonts w:ascii="Arial" w:hAnsi="Arial" w:cs="Arial"/>
          <w:sz w:val="24"/>
          <w:szCs w:val="24"/>
        </w:rPr>
      </w:pPr>
      <w:r w:rsidRPr="00F446FA">
        <w:rPr>
          <w:rFonts w:ascii="Arial" w:eastAsia="Arial" w:hAnsi="Arial" w:cs="Arial"/>
          <w:sz w:val="24"/>
          <w:szCs w:val="24"/>
        </w:rPr>
        <w:t>The researcher gathered the study's data in a detailed and well-organized way</w:t>
      </w:r>
      <w:r w:rsidRPr="00F446FA">
        <w:rPr>
          <w:rFonts w:ascii="Arial" w:hAnsi="Arial" w:cs="Arial"/>
          <w:sz w:val="24"/>
          <w:szCs w:val="24"/>
        </w:rPr>
        <w:t xml:space="preserve"> and to assess participants’ comprehension, the study employed the 5-point Likert scale found in the questionnaire:</w:t>
      </w:r>
    </w:p>
    <w:tbl>
      <w:tblPr>
        <w:tblStyle w:val="TableGrid"/>
        <w:tblpPr w:leftFromText="180" w:rightFromText="180" w:vertAnchor="text" w:horzAnchor="page" w:tblpX="2138" w:tblpY="151"/>
        <w:tblOverlap w:val="never"/>
        <w:tblW w:w="84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88"/>
        <w:gridCol w:w="1620"/>
        <w:gridCol w:w="3773"/>
        <w:gridCol w:w="1897"/>
      </w:tblGrid>
      <w:tr w:rsidR="005149F2" w:rsidRPr="00F446FA" w14:paraId="28EE9934" w14:textId="77777777">
        <w:trPr>
          <w:trHeight w:val="401"/>
        </w:trPr>
        <w:tc>
          <w:tcPr>
            <w:tcW w:w="1188" w:type="dxa"/>
            <w:tcBorders>
              <w:top w:val="nil"/>
              <w:left w:val="nil"/>
              <w:bottom w:val="nil"/>
              <w:right w:val="nil"/>
            </w:tcBorders>
          </w:tcPr>
          <w:p w14:paraId="6E98C88F"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rPr>
              <w:t>Scale</w:t>
            </w:r>
          </w:p>
        </w:tc>
        <w:tc>
          <w:tcPr>
            <w:tcW w:w="1620" w:type="dxa"/>
            <w:tcBorders>
              <w:top w:val="nil"/>
              <w:left w:val="nil"/>
              <w:bottom w:val="nil"/>
              <w:right w:val="nil"/>
            </w:tcBorders>
          </w:tcPr>
          <w:p w14:paraId="76530597"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rPr>
              <w:t>Range</w:t>
            </w:r>
          </w:p>
        </w:tc>
        <w:tc>
          <w:tcPr>
            <w:tcW w:w="3773" w:type="dxa"/>
            <w:tcBorders>
              <w:top w:val="nil"/>
              <w:left w:val="nil"/>
              <w:bottom w:val="nil"/>
              <w:right w:val="nil"/>
            </w:tcBorders>
          </w:tcPr>
          <w:p w14:paraId="6A0A6492" w14:textId="487024F4" w:rsidR="005149F2" w:rsidRPr="00F446FA" w:rsidRDefault="00535E04">
            <w:pPr>
              <w:jc w:val="center"/>
              <w:rPr>
                <w:rFonts w:ascii="Arial" w:eastAsiaTheme="minorHAnsi" w:hAnsi="Arial" w:cs="Arial"/>
                <w:b/>
                <w:sz w:val="24"/>
                <w:szCs w:val="24"/>
              </w:rPr>
            </w:pPr>
            <w:r>
              <w:rPr>
                <w:rFonts w:ascii="Arial" w:eastAsiaTheme="minorHAnsi" w:hAnsi="Arial" w:cs="Arial"/>
                <w:b/>
                <w:color w:val="000000" w:themeColor="text1"/>
                <w:sz w:val="24"/>
                <w:szCs w:val="24"/>
              </w:rPr>
              <w:t>Description</w:t>
            </w:r>
          </w:p>
        </w:tc>
        <w:tc>
          <w:tcPr>
            <w:tcW w:w="1897" w:type="dxa"/>
            <w:tcBorders>
              <w:top w:val="nil"/>
              <w:left w:val="nil"/>
              <w:bottom w:val="nil"/>
              <w:right w:val="nil"/>
            </w:tcBorders>
          </w:tcPr>
          <w:p w14:paraId="2BC1127A" w14:textId="77777777" w:rsidR="005149F2" w:rsidRPr="00F446FA" w:rsidRDefault="00741EAD">
            <w:pPr>
              <w:jc w:val="center"/>
              <w:rPr>
                <w:rFonts w:ascii="Arial" w:eastAsiaTheme="minorHAnsi" w:hAnsi="Arial" w:cs="Arial"/>
                <w:b/>
                <w:sz w:val="24"/>
                <w:szCs w:val="24"/>
              </w:rPr>
            </w:pPr>
            <w:r w:rsidRPr="00F446FA">
              <w:rPr>
                <w:rFonts w:ascii="Arial" w:eastAsiaTheme="minorHAnsi" w:hAnsi="Arial" w:cs="Arial"/>
                <w:b/>
                <w:sz w:val="24"/>
                <w:szCs w:val="24"/>
              </w:rPr>
              <w:t>Interpretation</w:t>
            </w:r>
          </w:p>
        </w:tc>
      </w:tr>
      <w:tr w:rsidR="005149F2" w:rsidRPr="00F446FA" w14:paraId="68903380" w14:textId="77777777">
        <w:trPr>
          <w:trHeight w:val="472"/>
        </w:trPr>
        <w:tc>
          <w:tcPr>
            <w:tcW w:w="1188" w:type="dxa"/>
            <w:tcBorders>
              <w:top w:val="nil"/>
              <w:left w:val="nil"/>
              <w:bottom w:val="nil"/>
              <w:right w:val="nil"/>
            </w:tcBorders>
          </w:tcPr>
          <w:p w14:paraId="64783349"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5</w:t>
            </w:r>
          </w:p>
        </w:tc>
        <w:tc>
          <w:tcPr>
            <w:tcW w:w="1620" w:type="dxa"/>
            <w:tcBorders>
              <w:top w:val="nil"/>
              <w:left w:val="nil"/>
              <w:bottom w:val="nil"/>
              <w:right w:val="nil"/>
            </w:tcBorders>
          </w:tcPr>
          <w:p w14:paraId="725457BA" w14:textId="77777777" w:rsidR="005149F2" w:rsidRPr="00F446FA" w:rsidRDefault="00741EAD">
            <w:pPr>
              <w:tabs>
                <w:tab w:val="left" w:pos="1503"/>
              </w:tabs>
              <w:ind w:right="-278"/>
              <w:jc w:val="center"/>
              <w:rPr>
                <w:rFonts w:ascii="Arial" w:eastAsiaTheme="minorHAnsi" w:hAnsi="Arial" w:cs="Arial"/>
                <w:bCs/>
                <w:sz w:val="24"/>
                <w:szCs w:val="24"/>
              </w:rPr>
            </w:pPr>
            <w:r w:rsidRPr="00F446FA">
              <w:rPr>
                <w:rFonts w:ascii="Arial" w:eastAsia="Arial" w:hAnsi="Arial" w:cs="Arial"/>
                <w:sz w:val="24"/>
                <w:szCs w:val="24"/>
              </w:rPr>
              <w:t>4.51-5.00</w:t>
            </w:r>
          </w:p>
        </w:tc>
        <w:tc>
          <w:tcPr>
            <w:tcW w:w="3773" w:type="dxa"/>
            <w:tcBorders>
              <w:top w:val="nil"/>
              <w:left w:val="nil"/>
              <w:bottom w:val="nil"/>
              <w:right w:val="nil"/>
            </w:tcBorders>
          </w:tcPr>
          <w:p w14:paraId="28B65D1A"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Strongly Agree</w:t>
            </w:r>
          </w:p>
        </w:tc>
        <w:tc>
          <w:tcPr>
            <w:tcW w:w="1897" w:type="dxa"/>
            <w:tcBorders>
              <w:top w:val="nil"/>
              <w:left w:val="nil"/>
              <w:bottom w:val="nil"/>
              <w:right w:val="nil"/>
            </w:tcBorders>
          </w:tcPr>
          <w:p w14:paraId="771E82E3"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Very High</w:t>
            </w:r>
          </w:p>
        </w:tc>
      </w:tr>
      <w:tr w:rsidR="005149F2" w:rsidRPr="00F446FA" w14:paraId="626F1EC5" w14:textId="77777777">
        <w:trPr>
          <w:trHeight w:val="441"/>
        </w:trPr>
        <w:tc>
          <w:tcPr>
            <w:tcW w:w="1188" w:type="dxa"/>
            <w:tcBorders>
              <w:top w:val="nil"/>
              <w:left w:val="nil"/>
              <w:bottom w:val="nil"/>
              <w:right w:val="nil"/>
            </w:tcBorders>
          </w:tcPr>
          <w:p w14:paraId="7F14AB35"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4</w:t>
            </w:r>
          </w:p>
        </w:tc>
        <w:tc>
          <w:tcPr>
            <w:tcW w:w="1620" w:type="dxa"/>
            <w:tcBorders>
              <w:top w:val="nil"/>
              <w:left w:val="nil"/>
              <w:bottom w:val="nil"/>
              <w:right w:val="nil"/>
            </w:tcBorders>
          </w:tcPr>
          <w:p w14:paraId="56F91E2B" w14:textId="77777777" w:rsidR="005149F2" w:rsidRPr="00F446FA" w:rsidRDefault="00741EAD">
            <w:pPr>
              <w:tabs>
                <w:tab w:val="center" w:pos="1261"/>
                <w:tab w:val="left" w:pos="1503"/>
              </w:tabs>
              <w:ind w:right="-278"/>
              <w:jc w:val="center"/>
              <w:rPr>
                <w:rFonts w:ascii="Arial" w:eastAsiaTheme="minorHAnsi" w:hAnsi="Arial" w:cs="Arial"/>
                <w:bCs/>
                <w:sz w:val="24"/>
                <w:szCs w:val="24"/>
              </w:rPr>
            </w:pPr>
            <w:r w:rsidRPr="00F446FA">
              <w:rPr>
                <w:rFonts w:ascii="Arial" w:eastAsia="Arial" w:hAnsi="Arial" w:cs="Arial"/>
                <w:sz w:val="24"/>
                <w:szCs w:val="24"/>
              </w:rPr>
              <w:t>3.51-4.50</w:t>
            </w:r>
          </w:p>
        </w:tc>
        <w:tc>
          <w:tcPr>
            <w:tcW w:w="3773" w:type="dxa"/>
            <w:tcBorders>
              <w:top w:val="nil"/>
              <w:left w:val="nil"/>
              <w:bottom w:val="nil"/>
              <w:right w:val="nil"/>
            </w:tcBorders>
          </w:tcPr>
          <w:p w14:paraId="2E0732A9"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Agree</w:t>
            </w:r>
          </w:p>
        </w:tc>
        <w:tc>
          <w:tcPr>
            <w:tcW w:w="1897" w:type="dxa"/>
            <w:tcBorders>
              <w:top w:val="nil"/>
              <w:left w:val="nil"/>
              <w:bottom w:val="nil"/>
              <w:right w:val="nil"/>
            </w:tcBorders>
          </w:tcPr>
          <w:p w14:paraId="652F4B78"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High</w:t>
            </w:r>
          </w:p>
        </w:tc>
      </w:tr>
      <w:tr w:rsidR="005149F2" w:rsidRPr="00F446FA" w14:paraId="2ACB3499" w14:textId="77777777">
        <w:trPr>
          <w:trHeight w:val="462"/>
        </w:trPr>
        <w:tc>
          <w:tcPr>
            <w:tcW w:w="1188" w:type="dxa"/>
            <w:tcBorders>
              <w:top w:val="nil"/>
              <w:left w:val="nil"/>
              <w:bottom w:val="nil"/>
              <w:right w:val="nil"/>
            </w:tcBorders>
          </w:tcPr>
          <w:p w14:paraId="5BFC6626"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3</w:t>
            </w:r>
          </w:p>
        </w:tc>
        <w:tc>
          <w:tcPr>
            <w:tcW w:w="1620" w:type="dxa"/>
            <w:tcBorders>
              <w:top w:val="nil"/>
              <w:left w:val="nil"/>
              <w:bottom w:val="nil"/>
              <w:right w:val="nil"/>
            </w:tcBorders>
          </w:tcPr>
          <w:p w14:paraId="7CE79FEF" w14:textId="77777777" w:rsidR="005149F2" w:rsidRPr="00F446FA" w:rsidRDefault="00741EAD">
            <w:pPr>
              <w:tabs>
                <w:tab w:val="left" w:pos="1503"/>
              </w:tabs>
              <w:ind w:right="-278"/>
              <w:jc w:val="center"/>
              <w:rPr>
                <w:rFonts w:ascii="Arial" w:eastAsiaTheme="minorHAnsi" w:hAnsi="Arial" w:cs="Arial"/>
                <w:bCs/>
                <w:sz w:val="24"/>
                <w:szCs w:val="24"/>
              </w:rPr>
            </w:pPr>
            <w:r w:rsidRPr="00F446FA">
              <w:rPr>
                <w:rFonts w:ascii="Arial" w:eastAsia="Arial" w:hAnsi="Arial" w:cs="Arial"/>
                <w:sz w:val="24"/>
                <w:szCs w:val="24"/>
              </w:rPr>
              <w:t>2.51-3.50</w:t>
            </w:r>
          </w:p>
        </w:tc>
        <w:tc>
          <w:tcPr>
            <w:tcW w:w="3773" w:type="dxa"/>
            <w:tcBorders>
              <w:top w:val="nil"/>
              <w:left w:val="nil"/>
              <w:bottom w:val="nil"/>
              <w:right w:val="nil"/>
            </w:tcBorders>
          </w:tcPr>
          <w:p w14:paraId="5CEF95C0"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Neutral</w:t>
            </w:r>
          </w:p>
        </w:tc>
        <w:tc>
          <w:tcPr>
            <w:tcW w:w="1897" w:type="dxa"/>
            <w:tcBorders>
              <w:top w:val="nil"/>
              <w:left w:val="nil"/>
              <w:bottom w:val="nil"/>
              <w:right w:val="nil"/>
            </w:tcBorders>
          </w:tcPr>
          <w:p w14:paraId="6E50BF63"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Moderate</w:t>
            </w:r>
          </w:p>
        </w:tc>
      </w:tr>
      <w:tr w:rsidR="005149F2" w:rsidRPr="00F446FA" w14:paraId="4C993342" w14:textId="77777777">
        <w:trPr>
          <w:trHeight w:val="463"/>
        </w:trPr>
        <w:tc>
          <w:tcPr>
            <w:tcW w:w="1188" w:type="dxa"/>
            <w:tcBorders>
              <w:top w:val="nil"/>
              <w:left w:val="nil"/>
              <w:bottom w:val="nil"/>
              <w:right w:val="nil"/>
            </w:tcBorders>
          </w:tcPr>
          <w:p w14:paraId="50ADA055"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2</w:t>
            </w:r>
          </w:p>
        </w:tc>
        <w:tc>
          <w:tcPr>
            <w:tcW w:w="1620" w:type="dxa"/>
            <w:tcBorders>
              <w:top w:val="nil"/>
              <w:left w:val="nil"/>
              <w:bottom w:val="nil"/>
              <w:right w:val="nil"/>
            </w:tcBorders>
          </w:tcPr>
          <w:p w14:paraId="2FECB30C" w14:textId="77777777" w:rsidR="005149F2" w:rsidRPr="00F446FA" w:rsidRDefault="00741EAD">
            <w:pPr>
              <w:tabs>
                <w:tab w:val="left" w:pos="1503"/>
              </w:tabs>
              <w:ind w:right="-278"/>
              <w:jc w:val="center"/>
              <w:rPr>
                <w:rFonts w:ascii="Arial" w:eastAsiaTheme="minorHAnsi" w:hAnsi="Arial" w:cs="Arial"/>
                <w:bCs/>
                <w:sz w:val="24"/>
                <w:szCs w:val="24"/>
              </w:rPr>
            </w:pPr>
            <w:r w:rsidRPr="00F446FA">
              <w:rPr>
                <w:rFonts w:ascii="Arial" w:eastAsia="Arial" w:hAnsi="Arial" w:cs="Arial"/>
                <w:sz w:val="24"/>
                <w:szCs w:val="24"/>
              </w:rPr>
              <w:t>1.51-2.50</w:t>
            </w:r>
          </w:p>
        </w:tc>
        <w:tc>
          <w:tcPr>
            <w:tcW w:w="3773" w:type="dxa"/>
            <w:tcBorders>
              <w:top w:val="nil"/>
              <w:left w:val="nil"/>
              <w:bottom w:val="nil"/>
              <w:right w:val="nil"/>
            </w:tcBorders>
          </w:tcPr>
          <w:p w14:paraId="269DA8DB"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Disagree</w:t>
            </w:r>
          </w:p>
        </w:tc>
        <w:tc>
          <w:tcPr>
            <w:tcW w:w="1897" w:type="dxa"/>
            <w:tcBorders>
              <w:top w:val="nil"/>
              <w:left w:val="nil"/>
              <w:bottom w:val="nil"/>
              <w:right w:val="nil"/>
            </w:tcBorders>
          </w:tcPr>
          <w:p w14:paraId="096396B4"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Low</w:t>
            </w:r>
          </w:p>
        </w:tc>
      </w:tr>
      <w:tr w:rsidR="005149F2" w:rsidRPr="00F446FA" w14:paraId="7044F20C" w14:textId="77777777">
        <w:trPr>
          <w:trHeight w:val="548"/>
        </w:trPr>
        <w:tc>
          <w:tcPr>
            <w:tcW w:w="1188" w:type="dxa"/>
            <w:tcBorders>
              <w:top w:val="nil"/>
              <w:left w:val="nil"/>
              <w:bottom w:val="nil"/>
              <w:right w:val="nil"/>
            </w:tcBorders>
          </w:tcPr>
          <w:p w14:paraId="2C5049D6"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1</w:t>
            </w:r>
          </w:p>
        </w:tc>
        <w:tc>
          <w:tcPr>
            <w:tcW w:w="1620" w:type="dxa"/>
            <w:tcBorders>
              <w:top w:val="nil"/>
              <w:left w:val="nil"/>
              <w:bottom w:val="nil"/>
              <w:right w:val="nil"/>
            </w:tcBorders>
          </w:tcPr>
          <w:p w14:paraId="1F2D6EEF" w14:textId="77777777" w:rsidR="005149F2" w:rsidRPr="00F446FA" w:rsidRDefault="00741EAD">
            <w:pPr>
              <w:tabs>
                <w:tab w:val="left" w:pos="1503"/>
              </w:tabs>
              <w:ind w:right="-278"/>
              <w:jc w:val="center"/>
              <w:rPr>
                <w:rFonts w:ascii="Arial" w:eastAsiaTheme="minorHAnsi" w:hAnsi="Arial" w:cs="Arial"/>
                <w:bCs/>
                <w:sz w:val="24"/>
                <w:szCs w:val="24"/>
              </w:rPr>
            </w:pPr>
            <w:r w:rsidRPr="00F446FA">
              <w:rPr>
                <w:rFonts w:ascii="Arial" w:eastAsia="Arial" w:hAnsi="Arial" w:cs="Arial"/>
                <w:sz w:val="24"/>
                <w:szCs w:val="24"/>
              </w:rPr>
              <w:t>1.00-1.50</w:t>
            </w:r>
          </w:p>
        </w:tc>
        <w:tc>
          <w:tcPr>
            <w:tcW w:w="3773" w:type="dxa"/>
            <w:tcBorders>
              <w:top w:val="nil"/>
              <w:left w:val="nil"/>
              <w:bottom w:val="nil"/>
              <w:right w:val="nil"/>
            </w:tcBorders>
          </w:tcPr>
          <w:p w14:paraId="2D0598A6"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Strongly Disagree</w:t>
            </w:r>
          </w:p>
        </w:tc>
        <w:tc>
          <w:tcPr>
            <w:tcW w:w="1897" w:type="dxa"/>
            <w:tcBorders>
              <w:top w:val="nil"/>
              <w:left w:val="nil"/>
              <w:bottom w:val="nil"/>
              <w:right w:val="nil"/>
            </w:tcBorders>
          </w:tcPr>
          <w:p w14:paraId="4ABDD944" w14:textId="77777777" w:rsidR="005149F2" w:rsidRPr="00F446FA" w:rsidRDefault="00741EAD">
            <w:pPr>
              <w:jc w:val="center"/>
              <w:rPr>
                <w:rFonts w:ascii="Arial" w:eastAsiaTheme="minorHAnsi" w:hAnsi="Arial" w:cs="Arial"/>
                <w:bCs/>
                <w:sz w:val="24"/>
                <w:szCs w:val="24"/>
              </w:rPr>
            </w:pPr>
            <w:r w:rsidRPr="00F446FA">
              <w:rPr>
                <w:rFonts w:ascii="Arial" w:eastAsiaTheme="minorHAnsi" w:hAnsi="Arial" w:cs="Arial"/>
                <w:bCs/>
                <w:sz w:val="24"/>
                <w:szCs w:val="24"/>
              </w:rPr>
              <w:t>Very Low</w:t>
            </w:r>
          </w:p>
        </w:tc>
      </w:tr>
    </w:tbl>
    <w:p w14:paraId="2684E4DE" w14:textId="77777777" w:rsidR="00F07F64" w:rsidRDefault="00F07F64">
      <w:pPr>
        <w:spacing w:line="480" w:lineRule="auto"/>
        <w:jc w:val="both"/>
        <w:rPr>
          <w:rFonts w:ascii="Arial" w:eastAsia="Arial" w:hAnsi="Arial" w:cs="Arial"/>
          <w:b/>
          <w:bCs/>
          <w:sz w:val="24"/>
          <w:szCs w:val="24"/>
        </w:rPr>
      </w:pPr>
    </w:p>
    <w:p w14:paraId="3A96DB14" w14:textId="56877AF5" w:rsidR="005149F2" w:rsidRPr="00F446FA" w:rsidRDefault="00741EAD">
      <w:pPr>
        <w:spacing w:line="480" w:lineRule="auto"/>
        <w:jc w:val="both"/>
        <w:rPr>
          <w:rFonts w:ascii="Arial" w:eastAsia="Arial" w:hAnsi="Arial" w:cs="Arial"/>
          <w:b/>
          <w:bCs/>
          <w:sz w:val="24"/>
          <w:szCs w:val="24"/>
        </w:rPr>
      </w:pPr>
      <w:r w:rsidRPr="00F446FA">
        <w:rPr>
          <w:rFonts w:ascii="Arial" w:eastAsia="Arial" w:hAnsi="Arial" w:cs="Arial"/>
          <w:b/>
          <w:bCs/>
          <w:sz w:val="24"/>
          <w:szCs w:val="24"/>
        </w:rPr>
        <w:lastRenderedPageBreak/>
        <w:t>Data Gathering</w:t>
      </w:r>
      <w:r w:rsidR="00CD12EC">
        <w:rPr>
          <w:rFonts w:ascii="Arial" w:eastAsia="Arial" w:hAnsi="Arial" w:cs="Arial"/>
          <w:b/>
          <w:bCs/>
          <w:sz w:val="24"/>
          <w:szCs w:val="24"/>
        </w:rPr>
        <w:t xml:space="preserve"> Procedures</w:t>
      </w:r>
      <w:r w:rsidRPr="00F446FA">
        <w:rPr>
          <w:rFonts w:ascii="Arial" w:eastAsia="Arial" w:hAnsi="Arial" w:cs="Arial"/>
          <w:b/>
          <w:bCs/>
          <w:sz w:val="24"/>
          <w:szCs w:val="24"/>
        </w:rPr>
        <w:t xml:space="preserve"> &amp; Ethical Consideration</w:t>
      </w:r>
      <w:bookmarkStart w:id="5" w:name="_yl0yxdk2zq0r" w:colFirst="0" w:colLast="0"/>
      <w:bookmarkEnd w:id="5"/>
    </w:p>
    <w:p w14:paraId="485F7345" w14:textId="1F9EF646" w:rsidR="005149F2" w:rsidRPr="000E6396" w:rsidRDefault="00741EAD" w:rsidP="000E6396">
      <w:pPr>
        <w:spacing w:line="480" w:lineRule="auto"/>
        <w:jc w:val="both"/>
        <w:rPr>
          <w:rFonts w:ascii="Arial" w:hAnsi="Arial" w:cs="Arial"/>
          <w:sz w:val="24"/>
          <w:szCs w:val="24"/>
          <w:lang w:val="en-US" w:eastAsia="en-US"/>
        </w:rPr>
      </w:pPr>
      <w:r w:rsidRPr="00F446FA">
        <w:rPr>
          <w:rFonts w:ascii="Arial" w:eastAsia="Arial" w:hAnsi="Arial" w:cs="Arial"/>
          <w:sz w:val="24"/>
          <w:szCs w:val="24"/>
        </w:rPr>
        <w:tab/>
      </w:r>
      <w:r w:rsidR="00CD12EC">
        <w:rPr>
          <w:rFonts w:ascii="Arial" w:eastAsia="Arial" w:hAnsi="Arial" w:cs="Arial"/>
          <w:sz w:val="24"/>
          <w:szCs w:val="24"/>
        </w:rPr>
        <w:t xml:space="preserve">The data commenced when the ethical clearance from the Research Ethics Committee of Lourdes College was sought. </w:t>
      </w:r>
      <w:r w:rsidRPr="00F446FA">
        <w:rPr>
          <w:rFonts w:ascii="Arial" w:eastAsia="Arial" w:hAnsi="Arial" w:cs="Arial"/>
          <w:sz w:val="24"/>
          <w:szCs w:val="24"/>
        </w:rPr>
        <w:t>To ensure the integrity and safety of participants</w:t>
      </w:r>
      <w:r w:rsidR="00CD12EC">
        <w:rPr>
          <w:rFonts w:ascii="Arial" w:eastAsia="Arial" w:hAnsi="Arial" w:cs="Arial"/>
          <w:sz w:val="24"/>
          <w:szCs w:val="24"/>
        </w:rPr>
        <w:t xml:space="preserve">, a </w:t>
      </w:r>
      <w:r w:rsidRPr="00F446FA">
        <w:rPr>
          <w:rFonts w:ascii="Arial" w:eastAsia="Arial" w:hAnsi="Arial" w:cs="Arial"/>
          <w:sz w:val="24"/>
          <w:szCs w:val="24"/>
        </w:rPr>
        <w:t>consent form w</w:t>
      </w:r>
      <w:r w:rsidR="00CD12EC">
        <w:rPr>
          <w:rFonts w:ascii="Arial" w:eastAsia="Arial" w:hAnsi="Arial" w:cs="Arial"/>
          <w:sz w:val="24"/>
          <w:szCs w:val="24"/>
        </w:rPr>
        <w:t>as</w:t>
      </w:r>
      <w:r w:rsidRPr="00F446FA">
        <w:rPr>
          <w:rFonts w:ascii="Arial" w:eastAsia="Arial" w:hAnsi="Arial" w:cs="Arial"/>
          <w:sz w:val="24"/>
          <w:szCs w:val="24"/>
        </w:rPr>
        <w:t xml:space="preserve"> sent to the participants, who w</w:t>
      </w:r>
      <w:r w:rsidR="00CD12EC">
        <w:rPr>
          <w:rFonts w:ascii="Arial" w:eastAsia="Arial" w:hAnsi="Arial" w:cs="Arial"/>
          <w:sz w:val="24"/>
          <w:szCs w:val="24"/>
        </w:rPr>
        <w:t>er</w:t>
      </w:r>
      <w:r w:rsidRPr="00F446FA">
        <w:rPr>
          <w:rFonts w:ascii="Arial" w:eastAsia="Arial" w:hAnsi="Arial" w:cs="Arial"/>
          <w:sz w:val="24"/>
          <w:szCs w:val="24"/>
        </w:rPr>
        <w:t xml:space="preserve">e informed about </w:t>
      </w:r>
      <w:r w:rsidR="00CD12EC">
        <w:rPr>
          <w:rFonts w:ascii="Arial" w:eastAsia="Arial" w:hAnsi="Arial" w:cs="Arial"/>
          <w:sz w:val="24"/>
          <w:szCs w:val="24"/>
        </w:rPr>
        <w:t xml:space="preserve">the objectives </w:t>
      </w:r>
      <w:r w:rsidRPr="00F446FA">
        <w:rPr>
          <w:rFonts w:ascii="Arial" w:eastAsia="Arial" w:hAnsi="Arial" w:cs="Arial"/>
          <w:sz w:val="24"/>
          <w:szCs w:val="24"/>
        </w:rPr>
        <w:t xml:space="preserve">of the research study. </w:t>
      </w:r>
      <w:r w:rsidRPr="00F446FA">
        <w:rPr>
          <w:rFonts w:ascii="Arial" w:hAnsi="Arial" w:cs="Arial"/>
          <w:sz w:val="24"/>
          <w:szCs w:val="24"/>
          <w:lang w:val="en-US" w:eastAsia="en-US"/>
        </w:rPr>
        <w:t>Participants w</w:t>
      </w:r>
      <w:r w:rsidR="00CD12EC">
        <w:rPr>
          <w:rFonts w:ascii="Arial" w:hAnsi="Arial" w:cs="Arial"/>
          <w:sz w:val="24"/>
          <w:szCs w:val="24"/>
          <w:lang w:val="en-US" w:eastAsia="en-US"/>
        </w:rPr>
        <w:t>er</w:t>
      </w:r>
      <w:r w:rsidRPr="00F446FA">
        <w:rPr>
          <w:rFonts w:ascii="Arial" w:hAnsi="Arial" w:cs="Arial"/>
          <w:sz w:val="24"/>
          <w:szCs w:val="24"/>
          <w:lang w:val="en-US" w:eastAsia="en-US"/>
        </w:rPr>
        <w:t xml:space="preserve">e </w:t>
      </w:r>
      <w:r w:rsidR="00CD12EC">
        <w:rPr>
          <w:rFonts w:ascii="Arial" w:hAnsi="Arial" w:cs="Arial"/>
          <w:sz w:val="24"/>
          <w:szCs w:val="24"/>
          <w:lang w:val="en-US" w:eastAsia="en-US"/>
        </w:rPr>
        <w:t>orient</w:t>
      </w:r>
      <w:r w:rsidRPr="00F446FA">
        <w:rPr>
          <w:rFonts w:ascii="Arial" w:hAnsi="Arial" w:cs="Arial"/>
          <w:sz w:val="24"/>
          <w:szCs w:val="24"/>
          <w:lang w:val="en-US" w:eastAsia="en-US"/>
        </w:rPr>
        <w:t xml:space="preserve">ed on the purpose of the study, questionnaire contents, and estimated completion time. Questionnaires </w:t>
      </w:r>
      <w:r w:rsidR="00CD12EC">
        <w:rPr>
          <w:rFonts w:ascii="Arial" w:hAnsi="Arial" w:cs="Arial"/>
          <w:sz w:val="24"/>
          <w:szCs w:val="24"/>
          <w:lang w:val="en-US" w:eastAsia="en-US"/>
        </w:rPr>
        <w:t>wer</w:t>
      </w:r>
      <w:r w:rsidRPr="00F446FA">
        <w:rPr>
          <w:rFonts w:ascii="Arial" w:hAnsi="Arial" w:cs="Arial"/>
          <w:sz w:val="24"/>
          <w:szCs w:val="24"/>
          <w:lang w:val="en-US" w:eastAsia="en-US"/>
        </w:rPr>
        <w:t xml:space="preserve">e administered face-to-face or online, depending on </w:t>
      </w:r>
      <w:r w:rsidR="00CD12EC">
        <w:rPr>
          <w:rFonts w:ascii="Arial" w:hAnsi="Arial" w:cs="Arial"/>
          <w:sz w:val="24"/>
          <w:szCs w:val="24"/>
          <w:lang w:val="en-US" w:eastAsia="en-US"/>
        </w:rPr>
        <w:t>the availability of the participants</w:t>
      </w:r>
      <w:r w:rsidRPr="00F446FA">
        <w:rPr>
          <w:rFonts w:ascii="Arial" w:hAnsi="Arial" w:cs="Arial"/>
          <w:sz w:val="24"/>
          <w:szCs w:val="24"/>
          <w:lang w:val="en-US" w:eastAsia="en-US"/>
        </w:rPr>
        <w:t>.</w:t>
      </w:r>
      <w:r w:rsidR="000E6396">
        <w:rPr>
          <w:rFonts w:ascii="Arial" w:hAnsi="Arial" w:cs="Arial"/>
          <w:sz w:val="24"/>
          <w:szCs w:val="24"/>
          <w:lang w:val="en-US" w:eastAsia="en-US"/>
        </w:rPr>
        <w:t xml:space="preserve"> Complete</w:t>
      </w:r>
      <w:r w:rsidRPr="00F446FA">
        <w:rPr>
          <w:rFonts w:ascii="Arial" w:hAnsi="Arial" w:cs="Arial"/>
          <w:sz w:val="24"/>
          <w:szCs w:val="24"/>
          <w:lang w:val="en-US" w:eastAsia="en-US"/>
        </w:rPr>
        <w:t xml:space="preserve"> questionnaires w</w:t>
      </w:r>
      <w:r w:rsidR="00C11374">
        <w:rPr>
          <w:rFonts w:ascii="Arial" w:hAnsi="Arial" w:cs="Arial"/>
          <w:sz w:val="24"/>
          <w:szCs w:val="24"/>
          <w:lang w:val="en-US" w:eastAsia="en-US"/>
        </w:rPr>
        <w:t>er</w:t>
      </w:r>
      <w:r w:rsidRPr="00F446FA">
        <w:rPr>
          <w:rFonts w:ascii="Arial" w:hAnsi="Arial" w:cs="Arial"/>
          <w:sz w:val="24"/>
          <w:szCs w:val="24"/>
          <w:lang w:val="en-US" w:eastAsia="en-US"/>
        </w:rPr>
        <w:t xml:space="preserve">e collected immediately to ensure high response rates. </w:t>
      </w:r>
      <w:r w:rsidRPr="00F446FA">
        <w:rPr>
          <w:rFonts w:ascii="Arial" w:eastAsia="Arial" w:hAnsi="Arial" w:cs="Arial"/>
          <w:sz w:val="24"/>
          <w:szCs w:val="24"/>
        </w:rPr>
        <w:t xml:space="preserve"> The researcher ensure</w:t>
      </w:r>
      <w:r w:rsidR="00C11374">
        <w:rPr>
          <w:rFonts w:ascii="Arial" w:eastAsia="Arial" w:hAnsi="Arial" w:cs="Arial"/>
          <w:sz w:val="24"/>
          <w:szCs w:val="24"/>
        </w:rPr>
        <w:t>d</w:t>
      </w:r>
      <w:r w:rsidRPr="00F446FA">
        <w:rPr>
          <w:rFonts w:ascii="Arial" w:eastAsia="Arial" w:hAnsi="Arial" w:cs="Arial"/>
          <w:sz w:val="24"/>
          <w:szCs w:val="24"/>
        </w:rPr>
        <w:t xml:space="preserve"> that </w:t>
      </w:r>
      <w:r w:rsidR="00C11374">
        <w:rPr>
          <w:rFonts w:ascii="Arial" w:eastAsia="Arial" w:hAnsi="Arial" w:cs="Arial"/>
          <w:sz w:val="24"/>
          <w:szCs w:val="24"/>
        </w:rPr>
        <w:t>the participants’</w:t>
      </w:r>
      <w:r w:rsidRPr="00F446FA">
        <w:rPr>
          <w:rFonts w:ascii="Arial" w:eastAsia="Arial" w:hAnsi="Arial" w:cs="Arial"/>
          <w:sz w:val="24"/>
          <w:szCs w:val="24"/>
        </w:rPr>
        <w:t xml:space="preserve"> data</w:t>
      </w:r>
      <w:r w:rsidR="00C11374">
        <w:rPr>
          <w:rFonts w:ascii="Arial" w:eastAsia="Arial" w:hAnsi="Arial" w:cs="Arial"/>
          <w:sz w:val="24"/>
          <w:szCs w:val="24"/>
        </w:rPr>
        <w:t xml:space="preserve"> were treated with utmost confidentiality and that were</w:t>
      </w:r>
      <w:r w:rsidRPr="00F446FA">
        <w:rPr>
          <w:rFonts w:ascii="Arial" w:eastAsia="Arial" w:hAnsi="Arial" w:cs="Arial"/>
          <w:sz w:val="24"/>
          <w:szCs w:val="24"/>
          <w:lang w:val="en-US"/>
        </w:rPr>
        <w:t xml:space="preserve"> stored securely and accessed</w:t>
      </w:r>
      <w:r w:rsidR="00EF531D">
        <w:rPr>
          <w:rFonts w:ascii="Arial" w:eastAsia="Arial" w:hAnsi="Arial" w:cs="Arial"/>
          <w:sz w:val="24"/>
          <w:szCs w:val="24"/>
          <w:lang w:val="en-US"/>
        </w:rPr>
        <w:t>.</w:t>
      </w:r>
    </w:p>
    <w:p w14:paraId="10D5F237" w14:textId="3E621609" w:rsidR="000E6396" w:rsidRDefault="00741EAD">
      <w:pPr>
        <w:spacing w:line="480" w:lineRule="auto"/>
        <w:ind w:firstLine="720"/>
        <w:jc w:val="both"/>
        <w:rPr>
          <w:rFonts w:ascii="Arial" w:hAnsi="Arial" w:cs="Arial"/>
          <w:sz w:val="24"/>
          <w:szCs w:val="24"/>
          <w:lang w:val="en-US" w:eastAsia="en-US"/>
        </w:rPr>
      </w:pPr>
      <w:r w:rsidRPr="00F446FA">
        <w:rPr>
          <w:rFonts w:ascii="Arial" w:eastAsia="Arial" w:hAnsi="Arial" w:cs="Arial"/>
          <w:sz w:val="24"/>
          <w:szCs w:val="24"/>
          <w:lang w:val="en-US"/>
        </w:rPr>
        <w:t>This study strictly adhere</w:t>
      </w:r>
      <w:r w:rsidR="00C00108">
        <w:rPr>
          <w:rFonts w:ascii="Arial" w:eastAsia="Arial" w:hAnsi="Arial" w:cs="Arial"/>
          <w:sz w:val="24"/>
          <w:szCs w:val="24"/>
          <w:lang w:val="en-US"/>
        </w:rPr>
        <w:t>d</w:t>
      </w:r>
      <w:r w:rsidRPr="00F446FA">
        <w:rPr>
          <w:rFonts w:ascii="Arial" w:eastAsia="Arial" w:hAnsi="Arial" w:cs="Arial"/>
          <w:sz w:val="24"/>
          <w:szCs w:val="24"/>
          <w:lang w:val="en-US"/>
        </w:rPr>
        <w:t xml:space="preserve"> to ethical research standards to protect the rights and welfare of participants.</w:t>
      </w:r>
      <w:r w:rsidRPr="00F446FA">
        <w:rPr>
          <w:rFonts w:ascii="Arial" w:eastAsia="Arial" w:hAnsi="Arial" w:cs="Arial"/>
          <w:sz w:val="24"/>
          <w:szCs w:val="24"/>
        </w:rPr>
        <w:t xml:space="preserve"> </w:t>
      </w:r>
      <w:r w:rsidRPr="00F446FA">
        <w:rPr>
          <w:rFonts w:ascii="Arial" w:hAnsi="Arial" w:cs="Arial"/>
          <w:sz w:val="24"/>
          <w:szCs w:val="24"/>
          <w:lang w:val="en-US" w:eastAsia="en-US"/>
        </w:rPr>
        <w:t>This study follow</w:t>
      </w:r>
      <w:r w:rsidR="00C00108">
        <w:rPr>
          <w:rFonts w:ascii="Arial" w:hAnsi="Arial" w:cs="Arial"/>
          <w:sz w:val="24"/>
          <w:szCs w:val="24"/>
          <w:lang w:val="en-US" w:eastAsia="en-US"/>
        </w:rPr>
        <w:t>ed</w:t>
      </w:r>
      <w:r w:rsidRPr="00F446FA">
        <w:rPr>
          <w:rFonts w:ascii="Arial" w:hAnsi="Arial" w:cs="Arial"/>
          <w:sz w:val="24"/>
          <w:szCs w:val="24"/>
          <w:lang w:val="en-US" w:eastAsia="en-US"/>
        </w:rPr>
        <w:t xml:space="preserve"> the </w:t>
      </w:r>
      <w:r w:rsidR="00C00108">
        <w:rPr>
          <w:rFonts w:ascii="Arial" w:hAnsi="Arial" w:cs="Arial"/>
          <w:sz w:val="24"/>
          <w:szCs w:val="24"/>
          <w:lang w:val="en-US" w:eastAsia="en-US"/>
        </w:rPr>
        <w:t xml:space="preserve">principles of </w:t>
      </w:r>
      <w:r w:rsidRPr="00F446FA">
        <w:rPr>
          <w:rFonts w:ascii="Arial" w:hAnsi="Arial" w:cs="Arial"/>
          <w:sz w:val="24"/>
          <w:szCs w:val="24"/>
          <w:lang w:val="en-US" w:eastAsia="en-US"/>
        </w:rPr>
        <w:t xml:space="preserve">Belmont </w:t>
      </w:r>
      <w:r w:rsidR="00C00108">
        <w:rPr>
          <w:rFonts w:ascii="Arial" w:hAnsi="Arial" w:cs="Arial"/>
          <w:sz w:val="24"/>
          <w:szCs w:val="24"/>
          <w:lang w:val="en-US" w:eastAsia="en-US"/>
        </w:rPr>
        <w:t>Report</w:t>
      </w:r>
      <w:r w:rsidRPr="00F446FA">
        <w:rPr>
          <w:rFonts w:ascii="Arial" w:hAnsi="Arial" w:cs="Arial"/>
          <w:sz w:val="24"/>
          <w:szCs w:val="24"/>
          <w:lang w:val="en-US" w:eastAsia="en-US"/>
        </w:rPr>
        <w:t xml:space="preserve"> for Ethical Research, which emphasize beneficence, fairness, and respect for persons (Admur &amp; Bankert,2011)</w:t>
      </w:r>
      <w:r w:rsidR="007F51D2">
        <w:rPr>
          <w:rFonts w:ascii="Arial" w:hAnsi="Arial" w:cs="Arial"/>
          <w:sz w:val="24"/>
          <w:szCs w:val="24"/>
          <w:lang w:val="en-US" w:eastAsia="en-US"/>
        </w:rPr>
        <w:t>.</w:t>
      </w:r>
      <w:r w:rsidR="007F51D2">
        <w:rPr>
          <w:rFonts w:ascii="Arial" w:hAnsi="Arial" w:cs="Arial"/>
          <w:sz w:val="24"/>
          <w:szCs w:val="24"/>
          <w:lang w:val="en-US" w:eastAsia="en-US"/>
        </w:rPr>
        <w:br/>
      </w:r>
      <w:r w:rsidRPr="00F446FA">
        <w:rPr>
          <w:rFonts w:ascii="Arial" w:hAnsi="Arial" w:cs="Arial"/>
          <w:sz w:val="24"/>
          <w:szCs w:val="24"/>
          <w:lang w:val="en-US" w:eastAsia="en-US"/>
        </w:rPr>
        <w:t xml:space="preserve"> </w:t>
      </w:r>
      <w:r w:rsidR="00CD12EC">
        <w:rPr>
          <w:rFonts w:ascii="Arial" w:hAnsi="Arial" w:cs="Arial"/>
          <w:sz w:val="24"/>
          <w:szCs w:val="24"/>
          <w:lang w:val="en-US" w:eastAsia="en-US"/>
        </w:rPr>
        <w:tab/>
      </w:r>
      <w:r w:rsidR="00C00108">
        <w:rPr>
          <w:rFonts w:ascii="Arial" w:hAnsi="Arial" w:cs="Arial"/>
          <w:sz w:val="24"/>
          <w:szCs w:val="24"/>
          <w:lang w:val="en-US" w:eastAsia="en-US"/>
        </w:rPr>
        <w:t>R</w:t>
      </w:r>
      <w:r w:rsidRPr="00F446FA">
        <w:rPr>
          <w:rFonts w:ascii="Arial" w:hAnsi="Arial" w:cs="Arial"/>
          <w:sz w:val="24"/>
          <w:szCs w:val="24"/>
          <w:lang w:val="en-US" w:eastAsia="en-US"/>
        </w:rPr>
        <w:t xml:space="preserve">espect </w:t>
      </w:r>
      <w:r w:rsidR="00C00108">
        <w:rPr>
          <w:rFonts w:ascii="Arial" w:hAnsi="Arial" w:cs="Arial"/>
          <w:sz w:val="24"/>
          <w:szCs w:val="24"/>
          <w:lang w:val="en-US" w:eastAsia="en-US"/>
        </w:rPr>
        <w:t>for persons was observed in terms of giving the participants</w:t>
      </w:r>
      <w:r w:rsidRPr="00F446FA">
        <w:rPr>
          <w:rFonts w:ascii="Arial" w:hAnsi="Arial" w:cs="Arial"/>
          <w:sz w:val="24"/>
          <w:szCs w:val="24"/>
          <w:lang w:val="en-US" w:eastAsia="en-US"/>
        </w:rPr>
        <w:t xml:space="preserve"> all the information about the study: its purpose, the objectives and methodology, by way of a written statement that was included in the consent form. To safeguard the confidentiality of the study, unique codes were assigned to responses to ensure no confidential information will leak via questionnaire. </w:t>
      </w:r>
    </w:p>
    <w:p w14:paraId="7AB9DAC7" w14:textId="77777777" w:rsidR="00BE3108" w:rsidRPr="00F446FA" w:rsidRDefault="00741EAD">
      <w:pPr>
        <w:spacing w:line="480" w:lineRule="auto"/>
        <w:ind w:firstLine="720"/>
        <w:jc w:val="both"/>
        <w:rPr>
          <w:rFonts w:ascii="Arial" w:hAnsi="Arial" w:cs="Arial"/>
          <w:sz w:val="24"/>
          <w:szCs w:val="24"/>
          <w:lang w:val="en-US" w:eastAsia="en-US"/>
        </w:rPr>
      </w:pPr>
      <w:r w:rsidRPr="00F446FA">
        <w:rPr>
          <w:rFonts w:ascii="Arial" w:hAnsi="Arial" w:cs="Arial"/>
          <w:sz w:val="24"/>
          <w:szCs w:val="24"/>
          <w:lang w:val="en-US" w:eastAsia="en-US"/>
        </w:rPr>
        <w:t xml:space="preserve">All the data were kept in password-protected files which only the research team had access to and were retained for five years </w:t>
      </w:r>
      <w:r w:rsidR="00BE3108" w:rsidRPr="00F446FA">
        <w:rPr>
          <w:rFonts w:ascii="Arial" w:hAnsi="Arial" w:cs="Arial"/>
          <w:sz w:val="24"/>
          <w:szCs w:val="24"/>
          <w:lang w:val="en-US" w:eastAsia="en-US"/>
        </w:rPr>
        <w:t>and then destroyed permanently.</w:t>
      </w:r>
    </w:p>
    <w:p w14:paraId="470B0A57" w14:textId="53F423D8" w:rsidR="00BE3108" w:rsidRPr="00F446FA" w:rsidRDefault="00741EAD">
      <w:pPr>
        <w:spacing w:line="480" w:lineRule="auto"/>
        <w:ind w:firstLine="720"/>
        <w:jc w:val="both"/>
        <w:rPr>
          <w:rFonts w:ascii="Arial" w:hAnsi="Arial" w:cs="Arial"/>
          <w:sz w:val="24"/>
          <w:szCs w:val="24"/>
          <w:lang w:val="en-US" w:eastAsia="en-US"/>
        </w:rPr>
      </w:pPr>
      <w:r w:rsidRPr="00F446FA">
        <w:rPr>
          <w:rFonts w:ascii="Arial" w:hAnsi="Arial" w:cs="Arial"/>
          <w:sz w:val="24"/>
          <w:szCs w:val="24"/>
          <w:lang w:val="en-US" w:eastAsia="en-US"/>
        </w:rPr>
        <w:t xml:space="preserve">Participants also were told that they could decide to leave the study at any time without their decision leading to any penalty or negative consequence. </w:t>
      </w:r>
    </w:p>
    <w:p w14:paraId="6D1B63C9" w14:textId="77777777" w:rsidR="007F51D2" w:rsidRDefault="00062424" w:rsidP="00062424">
      <w:pPr>
        <w:spacing w:line="480" w:lineRule="auto"/>
        <w:ind w:firstLine="720"/>
        <w:jc w:val="both"/>
        <w:rPr>
          <w:rFonts w:ascii="Arial" w:hAnsi="Arial" w:cs="Arial"/>
          <w:sz w:val="24"/>
          <w:szCs w:val="24"/>
          <w:lang w:val="en-US" w:eastAsia="en-US"/>
        </w:rPr>
      </w:pPr>
      <w:r w:rsidRPr="00062424">
        <w:rPr>
          <w:rFonts w:ascii="Arial" w:hAnsi="Arial" w:cs="Arial"/>
          <w:sz w:val="24"/>
          <w:szCs w:val="24"/>
          <w:lang w:val="en-US" w:eastAsia="en-US"/>
        </w:rPr>
        <w:lastRenderedPageBreak/>
        <w:t>According to The National Commission for the Protection of Human Subjects of Biomedical and Behavioral Research (1979), the Belmont Principle is a crucial guideline to adhere to when conducting research on human subjects that upholds the best interests of the participa</w:t>
      </w:r>
      <w:r w:rsidR="000E6396">
        <w:rPr>
          <w:rFonts w:ascii="Arial" w:hAnsi="Arial" w:cs="Arial"/>
          <w:sz w:val="24"/>
          <w:szCs w:val="24"/>
          <w:lang w:val="en-US" w:eastAsia="en-US"/>
        </w:rPr>
        <w:t>nts in terms of rights and well-</w:t>
      </w:r>
      <w:r w:rsidRPr="00062424">
        <w:rPr>
          <w:rFonts w:ascii="Arial" w:hAnsi="Arial" w:cs="Arial"/>
          <w:sz w:val="24"/>
          <w:szCs w:val="24"/>
          <w:lang w:val="en-US" w:eastAsia="en-US"/>
        </w:rPr>
        <w:t xml:space="preserve">being and ensures that the information remains confidential and secure. </w:t>
      </w:r>
    </w:p>
    <w:p w14:paraId="4ED0025E" w14:textId="77777777" w:rsidR="007F51D2" w:rsidRDefault="00062424" w:rsidP="00577420">
      <w:pPr>
        <w:spacing w:line="360" w:lineRule="auto"/>
        <w:ind w:firstLine="720"/>
        <w:jc w:val="both"/>
        <w:rPr>
          <w:rFonts w:ascii="Arial" w:hAnsi="Arial" w:cs="Arial"/>
          <w:sz w:val="24"/>
          <w:szCs w:val="24"/>
          <w:lang w:val="en-US" w:eastAsia="en-US"/>
        </w:rPr>
      </w:pPr>
      <w:r w:rsidRPr="00062424">
        <w:rPr>
          <w:rFonts w:ascii="Arial" w:hAnsi="Arial" w:cs="Arial"/>
          <w:sz w:val="24"/>
          <w:szCs w:val="24"/>
          <w:lang w:val="en-US" w:eastAsia="en-US"/>
        </w:rPr>
        <w:t xml:space="preserve">The Belmont Principles primarily focus on these three pillars of ethics, which include respect towards people, beneficence, and justice. Respect for Persons emphasizes how crucial it is to acknowledge the autonomy and dignity of study participants. </w:t>
      </w:r>
    </w:p>
    <w:p w14:paraId="1CF79CCD" w14:textId="77777777" w:rsidR="00062424" w:rsidRPr="00062424" w:rsidRDefault="00062424" w:rsidP="00577420">
      <w:pPr>
        <w:spacing w:line="360" w:lineRule="auto"/>
        <w:ind w:firstLine="720"/>
        <w:jc w:val="both"/>
        <w:rPr>
          <w:rFonts w:ascii="Arial" w:hAnsi="Arial" w:cs="Arial"/>
          <w:sz w:val="24"/>
          <w:szCs w:val="24"/>
          <w:lang w:val="en-US" w:eastAsia="en-US"/>
        </w:rPr>
      </w:pPr>
      <w:r w:rsidRPr="00062424">
        <w:rPr>
          <w:rFonts w:ascii="Arial" w:hAnsi="Arial" w:cs="Arial"/>
          <w:sz w:val="24"/>
          <w:szCs w:val="24"/>
          <w:lang w:val="en-US" w:eastAsia="en-US"/>
        </w:rPr>
        <w:t>To allow potential participants to make informed decision regarding participation without taking any risks, researchers should provide them with detailed information on the study, its objectives, procedures, risks and benefits.</w:t>
      </w:r>
    </w:p>
    <w:p w14:paraId="62473757" w14:textId="5F69E127" w:rsidR="000E6396" w:rsidRPr="000E6396" w:rsidRDefault="00062424" w:rsidP="00577420">
      <w:pPr>
        <w:spacing w:line="360" w:lineRule="auto"/>
        <w:ind w:firstLine="720"/>
        <w:jc w:val="both"/>
        <w:rPr>
          <w:rFonts w:ascii="Arial" w:eastAsia="SimSun" w:hAnsi="Arial" w:cs="Arial"/>
          <w:sz w:val="24"/>
          <w:szCs w:val="24"/>
          <w:lang w:val="en-US" w:eastAsia="zh-CN" w:bidi="ar"/>
        </w:rPr>
      </w:pPr>
      <w:r w:rsidRPr="00062424">
        <w:rPr>
          <w:rFonts w:ascii="Arial" w:hAnsi="Arial" w:cs="Arial"/>
          <w:sz w:val="24"/>
          <w:szCs w:val="24"/>
          <w:lang w:val="en-US" w:eastAsia="en-US"/>
        </w:rPr>
        <w:t xml:space="preserve">This practice should be voluntary to avoid coercing and misguiding people to take part. This then becomes part of our duty as researchers to go an extra mile and ensure that these groups are not exploited or subjected to any form of severe harm. Beneficence, on the other hand, obliges researchers to maximize the possible benefits and minimize suffering to participants. </w:t>
      </w:r>
      <w:r w:rsidR="00741EAD" w:rsidRPr="00062424">
        <w:rPr>
          <w:rFonts w:ascii="Arial" w:eastAsia="SimSun" w:hAnsi="Arial" w:cs="Arial"/>
          <w:sz w:val="24"/>
          <w:szCs w:val="24"/>
          <w:lang w:val="en-US" w:eastAsia="zh-CN" w:bidi="ar"/>
        </w:rPr>
        <w:t xml:space="preserve"> </w:t>
      </w:r>
      <w:r w:rsidR="00741EAD" w:rsidRPr="00062424">
        <w:rPr>
          <w:rFonts w:ascii="Arial" w:eastAsia="SimSun" w:hAnsi="Arial" w:cs="Arial"/>
          <w:sz w:val="24"/>
          <w:szCs w:val="24"/>
          <w:lang w:val="en-US" w:eastAsia="zh-CN" w:bidi="ar"/>
        </w:rPr>
        <w:br/>
      </w:r>
      <w:r w:rsidR="00741EAD" w:rsidRPr="00062424">
        <w:rPr>
          <w:rFonts w:ascii="Arial" w:eastAsia="SimSun" w:hAnsi="Arial" w:cs="Arial"/>
          <w:sz w:val="24"/>
          <w:szCs w:val="24"/>
          <w:lang w:val="en-US" w:eastAsia="zh-CN" w:bidi="ar"/>
        </w:rPr>
        <w:tab/>
      </w:r>
      <w:r w:rsidRPr="00062424">
        <w:rPr>
          <w:rFonts w:ascii="Arial" w:eastAsia="SimSun" w:hAnsi="Arial" w:cs="Arial"/>
          <w:sz w:val="24"/>
          <w:szCs w:val="24"/>
          <w:lang w:val="en-US" w:eastAsia="zh-CN" w:bidi="ar"/>
        </w:rPr>
        <w:t xml:space="preserve">Scientists have to critically balance the perceived benefits of their activity with the risks. </w:t>
      </w:r>
      <w:r w:rsidR="00741EAD" w:rsidRPr="00062424">
        <w:rPr>
          <w:rFonts w:ascii="Arial" w:eastAsia="SimSun" w:hAnsi="Arial" w:cs="Arial"/>
          <w:sz w:val="24"/>
          <w:szCs w:val="24"/>
          <w:lang w:val="en-US" w:eastAsia="zh-CN" w:bidi="ar"/>
        </w:rPr>
        <w:t xml:space="preserve"> </w:t>
      </w:r>
      <w:r w:rsidR="00741EAD" w:rsidRPr="00062424">
        <w:rPr>
          <w:rFonts w:ascii="Arial" w:eastAsia="Arial" w:hAnsi="Arial" w:cs="Arial"/>
          <w:sz w:val="24"/>
          <w:szCs w:val="24"/>
        </w:rPr>
        <w:t>The goal is to ensure that the be</w:t>
      </w:r>
      <w:r w:rsidR="00741EAD" w:rsidRPr="00F446FA">
        <w:rPr>
          <w:rFonts w:ascii="Arial" w:eastAsia="Arial" w:hAnsi="Arial" w:cs="Arial"/>
          <w:sz w:val="24"/>
          <w:szCs w:val="24"/>
        </w:rPr>
        <w:t xml:space="preserve">nefits to participants or society outweigh any potential risks and the researchers should continuously monitor the welfare of participants throughout the study, making adjustments as necessary to mitigate risks and enhance benefits. </w:t>
      </w:r>
      <w:r w:rsidR="00C00108">
        <w:rPr>
          <w:rFonts w:ascii="Arial" w:eastAsia="Arial" w:hAnsi="Arial" w:cs="Arial"/>
          <w:sz w:val="24"/>
          <w:szCs w:val="24"/>
          <w:lang w:val="en-US"/>
        </w:rPr>
        <w:t>L</w:t>
      </w:r>
      <w:r w:rsidR="003D67B5">
        <w:rPr>
          <w:rFonts w:ascii="Arial" w:eastAsia="Arial" w:hAnsi="Arial" w:cs="Arial"/>
          <w:sz w:val="24"/>
          <w:szCs w:val="24"/>
        </w:rPr>
        <w:t>astly, t</w:t>
      </w:r>
      <w:r w:rsidR="00741EAD" w:rsidRPr="00F446FA">
        <w:rPr>
          <w:rFonts w:ascii="Arial" w:eastAsia="Arial" w:hAnsi="Arial" w:cs="Arial"/>
          <w:sz w:val="24"/>
          <w:szCs w:val="24"/>
        </w:rPr>
        <w:t>he principle of justice addresses the fair distribution of the benefits and burdens of research.</w:t>
      </w:r>
    </w:p>
    <w:p w14:paraId="6D02DE22" w14:textId="26AE8AFE" w:rsidR="003D67B5" w:rsidRDefault="00741EAD" w:rsidP="00C00108">
      <w:pPr>
        <w:spacing w:line="480" w:lineRule="auto"/>
        <w:jc w:val="both"/>
        <w:rPr>
          <w:rFonts w:ascii="Arial" w:eastAsia="Arial" w:hAnsi="Arial" w:cs="Arial"/>
          <w:sz w:val="24"/>
          <w:szCs w:val="24"/>
        </w:rPr>
      </w:pPr>
      <w:r w:rsidRPr="00F446FA">
        <w:rPr>
          <w:rFonts w:ascii="Arial" w:eastAsia="Arial" w:hAnsi="Arial" w:cs="Arial"/>
          <w:sz w:val="24"/>
          <w:szCs w:val="24"/>
        </w:rPr>
        <w:tab/>
        <w:t>This procedure is a provision or a safety measure for the participants' privacy, and in order to prevent loss, unlawful access, and security breaches, the data must be stored securely.</w:t>
      </w:r>
    </w:p>
    <w:p w14:paraId="1116F3FD" w14:textId="3F126651" w:rsidR="00F07F64" w:rsidRDefault="00F07F64" w:rsidP="00C00108">
      <w:pPr>
        <w:spacing w:line="480" w:lineRule="auto"/>
        <w:jc w:val="both"/>
        <w:rPr>
          <w:rFonts w:ascii="Arial" w:eastAsia="Arial" w:hAnsi="Arial" w:cs="Arial"/>
          <w:sz w:val="24"/>
          <w:szCs w:val="24"/>
        </w:rPr>
      </w:pPr>
    </w:p>
    <w:p w14:paraId="3FEBFD2E" w14:textId="77777777" w:rsidR="00F07F64" w:rsidRPr="00F446FA" w:rsidRDefault="00F07F64" w:rsidP="00C00108">
      <w:pPr>
        <w:spacing w:line="480" w:lineRule="auto"/>
        <w:jc w:val="both"/>
        <w:rPr>
          <w:rFonts w:ascii="Arial" w:eastAsia="Arial" w:hAnsi="Arial" w:cs="Arial"/>
          <w:sz w:val="24"/>
          <w:szCs w:val="24"/>
        </w:rPr>
      </w:pPr>
    </w:p>
    <w:p w14:paraId="084D16C6" w14:textId="77777777" w:rsidR="005149F2" w:rsidRPr="00F446FA" w:rsidRDefault="00741EAD" w:rsidP="00C00108">
      <w:pPr>
        <w:spacing w:line="480" w:lineRule="auto"/>
        <w:jc w:val="both"/>
        <w:rPr>
          <w:rFonts w:ascii="Arial" w:hAnsi="Arial" w:cs="Arial"/>
        </w:rPr>
      </w:pPr>
      <w:r w:rsidRPr="00F446FA">
        <w:rPr>
          <w:rFonts w:ascii="Arial" w:eastAsia="Arial" w:hAnsi="Arial" w:cs="Arial"/>
          <w:b/>
          <w:bCs/>
          <w:sz w:val="24"/>
          <w:szCs w:val="24"/>
        </w:rPr>
        <w:lastRenderedPageBreak/>
        <w:t>Statistical Treatment of the Data</w:t>
      </w:r>
    </w:p>
    <w:p w14:paraId="21D0E330" w14:textId="77777777" w:rsidR="00C00108" w:rsidRDefault="00741EAD" w:rsidP="00C00108">
      <w:pPr>
        <w:spacing w:line="480" w:lineRule="auto"/>
        <w:ind w:firstLine="720"/>
        <w:jc w:val="both"/>
        <w:rPr>
          <w:rFonts w:ascii="Arial" w:eastAsia="Arial" w:hAnsi="Arial" w:cs="Arial"/>
          <w:sz w:val="24"/>
          <w:szCs w:val="24"/>
        </w:rPr>
      </w:pPr>
      <w:r w:rsidRPr="00F446FA">
        <w:rPr>
          <w:rFonts w:ascii="Arial" w:eastAsia="Arial" w:hAnsi="Arial" w:cs="Arial"/>
          <w:sz w:val="24"/>
          <w:szCs w:val="24"/>
        </w:rPr>
        <w:t xml:space="preserve">The following statistical </w:t>
      </w:r>
      <w:r w:rsidR="00C00108">
        <w:rPr>
          <w:rFonts w:ascii="Arial" w:eastAsia="Arial" w:hAnsi="Arial" w:cs="Arial"/>
          <w:sz w:val="24"/>
          <w:szCs w:val="24"/>
        </w:rPr>
        <w:t>tools were employed to organize the data that were gathered:</w:t>
      </w:r>
    </w:p>
    <w:p w14:paraId="106F4FB2" w14:textId="50461E6A" w:rsidR="000E6396" w:rsidRDefault="00C00108" w:rsidP="00C00108">
      <w:pPr>
        <w:spacing w:line="480" w:lineRule="auto"/>
        <w:ind w:firstLine="720"/>
        <w:jc w:val="both"/>
        <w:rPr>
          <w:rFonts w:ascii="Arial" w:eastAsia="Arial" w:hAnsi="Arial" w:cs="Arial"/>
          <w:sz w:val="24"/>
          <w:szCs w:val="24"/>
        </w:rPr>
      </w:pPr>
      <w:r>
        <w:rPr>
          <w:rFonts w:ascii="Arial" w:eastAsia="Arial" w:hAnsi="Arial" w:cs="Arial"/>
          <w:sz w:val="24"/>
          <w:szCs w:val="24"/>
        </w:rPr>
        <w:t>For problems 1 to 4, it employed descriptive statistics such as frequency, percentages, mean and standard deviation to</w:t>
      </w:r>
      <w:r w:rsidR="00741EAD" w:rsidRPr="00F446FA">
        <w:rPr>
          <w:rFonts w:ascii="Arial" w:eastAsia="Arial" w:hAnsi="Arial" w:cs="Arial"/>
          <w:sz w:val="24"/>
          <w:szCs w:val="24"/>
        </w:rPr>
        <w:t xml:space="preserve"> de</w:t>
      </w:r>
      <w:r>
        <w:rPr>
          <w:rFonts w:ascii="Arial" w:eastAsia="Arial" w:hAnsi="Arial" w:cs="Arial"/>
          <w:sz w:val="24"/>
          <w:szCs w:val="24"/>
        </w:rPr>
        <w:t xml:space="preserve">scribe the participants’ assessment </w:t>
      </w:r>
      <w:r w:rsidR="00741EAD" w:rsidRPr="00F446FA">
        <w:rPr>
          <w:rFonts w:ascii="Arial" w:eastAsia="Arial" w:hAnsi="Arial" w:cs="Arial"/>
          <w:sz w:val="24"/>
          <w:szCs w:val="24"/>
        </w:rPr>
        <w:t xml:space="preserve">of Operational Audit Practices, Sustainable Audit Methods, Training Quality and Operational Leak Prevention. </w:t>
      </w:r>
    </w:p>
    <w:p w14:paraId="3CFA5BAA" w14:textId="77777777" w:rsidR="00C00108" w:rsidRDefault="00C00108" w:rsidP="000E6396">
      <w:pPr>
        <w:spacing w:line="600" w:lineRule="auto"/>
        <w:ind w:firstLine="720"/>
        <w:jc w:val="both"/>
        <w:rPr>
          <w:rFonts w:ascii="Arial" w:eastAsia="Arial" w:hAnsi="Arial" w:cs="Arial"/>
          <w:sz w:val="24"/>
          <w:szCs w:val="24"/>
          <w:lang w:val="en-US"/>
        </w:rPr>
      </w:pPr>
      <w:bookmarkStart w:id="6" w:name="_hbwynj1fzpv1" w:colFirst="0" w:colLast="0"/>
      <w:bookmarkEnd w:id="6"/>
      <w:r>
        <w:rPr>
          <w:rFonts w:ascii="Arial" w:eastAsia="Arial" w:hAnsi="Arial" w:cs="Arial"/>
          <w:bCs/>
          <w:sz w:val="24"/>
          <w:szCs w:val="24"/>
        </w:rPr>
        <w:t xml:space="preserve">Whereas, </w:t>
      </w:r>
      <w:r w:rsidR="00741EAD" w:rsidRPr="00F446FA">
        <w:rPr>
          <w:rFonts w:ascii="Arial" w:eastAsia="Arial" w:hAnsi="Arial" w:cs="Arial"/>
          <w:bCs/>
          <w:sz w:val="24"/>
          <w:szCs w:val="24"/>
        </w:rPr>
        <w:t xml:space="preserve">Problem </w:t>
      </w:r>
      <w:r>
        <w:rPr>
          <w:rFonts w:ascii="Arial" w:eastAsia="Arial" w:hAnsi="Arial" w:cs="Arial"/>
          <w:bCs/>
          <w:sz w:val="24"/>
          <w:szCs w:val="24"/>
        </w:rPr>
        <w:t>5</w:t>
      </w:r>
      <w:r w:rsidR="00741EAD" w:rsidRPr="00F446FA">
        <w:rPr>
          <w:rFonts w:ascii="Arial" w:eastAsia="Arial" w:hAnsi="Arial" w:cs="Arial"/>
          <w:sz w:val="24"/>
          <w:szCs w:val="24"/>
        </w:rPr>
        <w:t xml:space="preserve"> </w:t>
      </w:r>
      <w:r>
        <w:rPr>
          <w:rFonts w:ascii="Arial" w:eastAsia="Arial" w:hAnsi="Arial" w:cs="Arial"/>
          <w:sz w:val="24"/>
          <w:szCs w:val="24"/>
        </w:rPr>
        <w:t>used the Canonical Correlation Analysis (CCA) to determine whether the operational audit practices, sustainable audit methods and training quality were significantly associated with the operational leak prevention.</w:t>
      </w:r>
      <w:r w:rsidR="00741EAD" w:rsidRPr="00F446FA">
        <w:rPr>
          <w:rFonts w:ascii="Arial" w:eastAsia="Arial" w:hAnsi="Arial" w:cs="Arial"/>
          <w:sz w:val="24"/>
          <w:szCs w:val="24"/>
          <w:lang w:val="en-US"/>
        </w:rPr>
        <w:t xml:space="preserve"> </w:t>
      </w:r>
    </w:p>
    <w:p w14:paraId="2A7DF987" w14:textId="1480659A" w:rsidR="005149F2" w:rsidRDefault="00C00108" w:rsidP="000E6396">
      <w:pPr>
        <w:spacing w:line="600" w:lineRule="auto"/>
        <w:ind w:firstLine="720"/>
        <w:jc w:val="both"/>
        <w:rPr>
          <w:rFonts w:ascii="Arial" w:eastAsia="Arial" w:hAnsi="Arial" w:cs="Arial"/>
          <w:sz w:val="24"/>
          <w:szCs w:val="24"/>
          <w:lang w:val="en-US"/>
        </w:rPr>
      </w:pPr>
      <w:r>
        <w:rPr>
          <w:rFonts w:ascii="Arial" w:eastAsia="Arial" w:hAnsi="Arial" w:cs="Arial"/>
          <w:sz w:val="24"/>
          <w:szCs w:val="24"/>
          <w:lang w:val="en-US"/>
        </w:rPr>
        <w:t>P</w:t>
      </w:r>
      <w:r w:rsidR="00741EAD" w:rsidRPr="00F446FA">
        <w:rPr>
          <w:rFonts w:ascii="Arial" w:eastAsia="Arial" w:hAnsi="Arial" w:cs="Arial"/>
          <w:sz w:val="24"/>
          <w:szCs w:val="24"/>
          <w:lang w:val="en-US"/>
        </w:rPr>
        <w:t>rior to perform CCA on this problem, the Test of Normality, No Outliers and Test of Multi</w:t>
      </w:r>
      <w:r w:rsidR="000E6396">
        <w:rPr>
          <w:rFonts w:ascii="Arial" w:eastAsia="Arial" w:hAnsi="Arial" w:cs="Arial"/>
          <w:sz w:val="24"/>
          <w:szCs w:val="24"/>
          <w:lang w:val="en-US"/>
        </w:rPr>
        <w:t>-</w:t>
      </w:r>
      <w:r w:rsidR="00741EAD" w:rsidRPr="00F446FA">
        <w:rPr>
          <w:rFonts w:ascii="Arial" w:eastAsia="Arial" w:hAnsi="Arial" w:cs="Arial"/>
          <w:sz w:val="24"/>
          <w:szCs w:val="24"/>
          <w:lang w:val="en-US"/>
        </w:rPr>
        <w:t xml:space="preserve">collinearity was executed to support the validity of the results and it is attached on </w:t>
      </w:r>
      <w:r w:rsidR="00741EAD" w:rsidRPr="003E7284">
        <w:rPr>
          <w:rFonts w:ascii="Arial" w:eastAsia="Arial" w:hAnsi="Arial" w:cs="Arial"/>
          <w:sz w:val="24"/>
          <w:szCs w:val="24"/>
          <w:lang w:val="en-US"/>
        </w:rPr>
        <w:t>the Appendix A on p</w:t>
      </w:r>
      <w:r w:rsidR="003E7284" w:rsidRPr="003E7284">
        <w:rPr>
          <w:rFonts w:ascii="Arial" w:eastAsia="Arial" w:hAnsi="Arial" w:cs="Arial"/>
          <w:sz w:val="24"/>
          <w:szCs w:val="24"/>
          <w:lang w:val="en-US"/>
        </w:rPr>
        <w:t>age 109</w:t>
      </w:r>
      <w:r w:rsidR="00741EAD" w:rsidRPr="003E7284">
        <w:rPr>
          <w:rFonts w:ascii="Arial" w:eastAsia="Arial" w:hAnsi="Arial" w:cs="Arial"/>
          <w:sz w:val="24"/>
          <w:szCs w:val="24"/>
          <w:lang w:val="en-US"/>
        </w:rPr>
        <w:t>.</w:t>
      </w:r>
    </w:p>
    <w:p w14:paraId="1CC66FBB" w14:textId="461BB607" w:rsidR="00F07F64" w:rsidRDefault="00F07F64" w:rsidP="000E6396">
      <w:pPr>
        <w:spacing w:line="600" w:lineRule="auto"/>
        <w:ind w:firstLine="720"/>
        <w:jc w:val="both"/>
        <w:rPr>
          <w:rFonts w:ascii="Arial" w:eastAsia="Arial" w:hAnsi="Arial" w:cs="Arial"/>
          <w:sz w:val="24"/>
          <w:szCs w:val="24"/>
          <w:lang w:val="en-US"/>
        </w:rPr>
      </w:pPr>
    </w:p>
    <w:p w14:paraId="30230B34" w14:textId="61DB570B" w:rsidR="00F07F64" w:rsidRDefault="00F07F64" w:rsidP="000E6396">
      <w:pPr>
        <w:spacing w:line="600" w:lineRule="auto"/>
        <w:ind w:firstLine="720"/>
        <w:jc w:val="both"/>
        <w:rPr>
          <w:rFonts w:ascii="Arial" w:eastAsia="Arial" w:hAnsi="Arial" w:cs="Arial"/>
          <w:sz w:val="24"/>
          <w:szCs w:val="24"/>
          <w:lang w:val="en-US"/>
        </w:rPr>
      </w:pPr>
    </w:p>
    <w:p w14:paraId="36A72D0B" w14:textId="6D35C61D" w:rsidR="00F07F64" w:rsidRDefault="00F07F64" w:rsidP="000E6396">
      <w:pPr>
        <w:spacing w:line="600" w:lineRule="auto"/>
        <w:ind w:firstLine="720"/>
        <w:jc w:val="both"/>
        <w:rPr>
          <w:rFonts w:ascii="Arial" w:eastAsia="Arial" w:hAnsi="Arial" w:cs="Arial"/>
          <w:sz w:val="24"/>
          <w:szCs w:val="24"/>
          <w:lang w:val="en-US"/>
        </w:rPr>
      </w:pPr>
    </w:p>
    <w:p w14:paraId="42FE2ED6" w14:textId="6B97D396" w:rsidR="00F07F64" w:rsidRDefault="00F07F64" w:rsidP="000E6396">
      <w:pPr>
        <w:spacing w:line="600" w:lineRule="auto"/>
        <w:ind w:firstLine="720"/>
        <w:jc w:val="both"/>
        <w:rPr>
          <w:rFonts w:ascii="Arial" w:eastAsia="Arial" w:hAnsi="Arial" w:cs="Arial"/>
          <w:sz w:val="24"/>
          <w:szCs w:val="24"/>
          <w:lang w:val="en-US"/>
        </w:rPr>
      </w:pPr>
    </w:p>
    <w:p w14:paraId="3A9D1F86" w14:textId="4924359A" w:rsidR="00F07F64" w:rsidRDefault="00F07F64" w:rsidP="000E6396">
      <w:pPr>
        <w:spacing w:line="600" w:lineRule="auto"/>
        <w:ind w:firstLine="720"/>
        <w:jc w:val="both"/>
        <w:rPr>
          <w:rFonts w:ascii="Arial" w:eastAsia="Arial" w:hAnsi="Arial" w:cs="Arial"/>
          <w:sz w:val="24"/>
          <w:szCs w:val="24"/>
          <w:lang w:val="en-US"/>
        </w:rPr>
      </w:pPr>
    </w:p>
    <w:p w14:paraId="0D2938AE" w14:textId="77777777" w:rsidR="002E029B" w:rsidRDefault="002E029B" w:rsidP="000E6396">
      <w:pPr>
        <w:spacing w:line="600" w:lineRule="auto"/>
        <w:ind w:firstLine="720"/>
        <w:jc w:val="both"/>
        <w:rPr>
          <w:rFonts w:ascii="Arial" w:eastAsia="Arial" w:hAnsi="Arial" w:cs="Arial"/>
          <w:sz w:val="24"/>
          <w:szCs w:val="24"/>
          <w:lang w:val="en-US"/>
        </w:rPr>
      </w:pPr>
    </w:p>
    <w:p w14:paraId="7135A290" w14:textId="6B47284B" w:rsidR="00F07F64" w:rsidRDefault="00F07F64">
      <w:pPr>
        <w:spacing w:line="480" w:lineRule="auto"/>
        <w:jc w:val="both"/>
        <w:rPr>
          <w:rFonts w:ascii="Arial" w:eastAsia="Arial" w:hAnsi="Arial" w:cs="Arial"/>
          <w:sz w:val="24"/>
          <w:szCs w:val="24"/>
          <w:lang w:val="en-US"/>
        </w:rPr>
      </w:pPr>
    </w:p>
    <w:p w14:paraId="23E1B497" w14:textId="77777777" w:rsidR="00F07F64" w:rsidRPr="00F446FA" w:rsidRDefault="00F07F64">
      <w:pPr>
        <w:spacing w:line="480" w:lineRule="auto"/>
        <w:jc w:val="both"/>
        <w:rPr>
          <w:rFonts w:ascii="Arial" w:eastAsia="Arial" w:hAnsi="Arial" w:cs="Arial"/>
          <w:sz w:val="24"/>
          <w:szCs w:val="24"/>
          <w:lang w:val="en-US"/>
        </w:rPr>
      </w:pPr>
    </w:p>
    <w:p w14:paraId="2DCA4B23" w14:textId="69AE5C12" w:rsidR="005149F2" w:rsidRPr="00F446FA" w:rsidRDefault="00C00108" w:rsidP="00577420">
      <w:pPr>
        <w:spacing w:line="480" w:lineRule="auto"/>
        <w:rPr>
          <w:rFonts w:ascii="Arial" w:eastAsia="Arial" w:hAnsi="Arial" w:cs="Arial"/>
          <w:b/>
          <w:bCs/>
          <w:sz w:val="24"/>
          <w:szCs w:val="24"/>
        </w:rPr>
      </w:pPr>
      <w:r>
        <w:rPr>
          <w:rFonts w:ascii="Arial" w:eastAsia="Arial" w:hAnsi="Arial" w:cs="Arial"/>
          <w:b/>
          <w:bCs/>
          <w:sz w:val="24"/>
          <w:szCs w:val="24"/>
        </w:rPr>
        <w:t xml:space="preserve">                   </w:t>
      </w:r>
      <w:r w:rsidR="00577420">
        <w:rPr>
          <w:rFonts w:ascii="Arial" w:eastAsia="Arial" w:hAnsi="Arial" w:cs="Arial"/>
          <w:b/>
          <w:bCs/>
          <w:sz w:val="24"/>
          <w:szCs w:val="24"/>
        </w:rPr>
        <w:t xml:space="preserve">          </w:t>
      </w:r>
      <w:r w:rsidR="00577420">
        <w:rPr>
          <w:rFonts w:ascii="Arial" w:eastAsia="Arial" w:hAnsi="Arial" w:cs="Arial"/>
          <w:b/>
          <w:bCs/>
          <w:sz w:val="24"/>
          <w:szCs w:val="24"/>
        </w:rPr>
        <w:tab/>
      </w:r>
      <w:r w:rsidR="00577420">
        <w:rPr>
          <w:rFonts w:ascii="Arial" w:eastAsia="Arial" w:hAnsi="Arial" w:cs="Arial"/>
          <w:b/>
          <w:bCs/>
          <w:sz w:val="24"/>
          <w:szCs w:val="24"/>
        </w:rPr>
        <w:tab/>
      </w:r>
      <w:r w:rsidR="00577420">
        <w:rPr>
          <w:rFonts w:ascii="Arial" w:eastAsia="Arial" w:hAnsi="Arial" w:cs="Arial"/>
          <w:b/>
          <w:bCs/>
          <w:sz w:val="24"/>
          <w:szCs w:val="24"/>
        </w:rPr>
        <w:tab/>
      </w:r>
      <w:r w:rsidR="00741EAD" w:rsidRPr="00F446FA">
        <w:rPr>
          <w:rFonts w:ascii="Arial" w:eastAsia="Arial" w:hAnsi="Arial" w:cs="Arial"/>
          <w:b/>
          <w:bCs/>
          <w:sz w:val="24"/>
          <w:szCs w:val="24"/>
        </w:rPr>
        <w:t>C</w:t>
      </w:r>
      <w:r w:rsidR="00741EAD" w:rsidRPr="00F446FA">
        <w:rPr>
          <w:rFonts w:ascii="Arial" w:eastAsia="Arial" w:hAnsi="Arial" w:cs="Arial"/>
          <w:b/>
          <w:bCs/>
          <w:sz w:val="24"/>
          <w:szCs w:val="24"/>
          <w:lang w:val="en-US"/>
        </w:rPr>
        <w:t>hapter</w:t>
      </w:r>
      <w:r w:rsidR="00741EAD" w:rsidRPr="00F446FA">
        <w:rPr>
          <w:rFonts w:ascii="Arial" w:eastAsia="Arial" w:hAnsi="Arial" w:cs="Arial"/>
          <w:b/>
          <w:bCs/>
          <w:sz w:val="24"/>
          <w:szCs w:val="24"/>
        </w:rPr>
        <w:t xml:space="preserve"> 4</w:t>
      </w:r>
    </w:p>
    <w:p w14:paraId="44B15203" w14:textId="77777777" w:rsidR="005149F2" w:rsidRPr="00062424" w:rsidRDefault="00741EAD">
      <w:pPr>
        <w:spacing w:line="480" w:lineRule="auto"/>
        <w:ind w:firstLine="840"/>
        <w:jc w:val="both"/>
        <w:rPr>
          <w:rFonts w:ascii="Arial" w:eastAsia="Times New Roman" w:hAnsi="Arial" w:cs="Arial"/>
          <w:b/>
          <w:bCs/>
          <w:sz w:val="24"/>
          <w:szCs w:val="24"/>
        </w:rPr>
      </w:pPr>
      <w:r w:rsidRPr="00F446FA">
        <w:rPr>
          <w:rFonts w:ascii="Arial" w:eastAsia="Arial" w:hAnsi="Arial" w:cs="Arial"/>
          <w:b/>
          <w:bCs/>
          <w:sz w:val="24"/>
          <w:szCs w:val="24"/>
        </w:rPr>
        <w:t xml:space="preserve">PRESENTATION, ANALYSIS, </w:t>
      </w:r>
      <w:r w:rsidRPr="00062424">
        <w:rPr>
          <w:rFonts w:ascii="Arial" w:eastAsia="Arial" w:hAnsi="Arial" w:cs="Arial"/>
          <w:b/>
          <w:bCs/>
          <w:sz w:val="24"/>
          <w:szCs w:val="24"/>
        </w:rPr>
        <w:t>AND INTERPRETATION OF DATA</w:t>
      </w:r>
    </w:p>
    <w:p w14:paraId="61A40954" w14:textId="77777777" w:rsidR="00062424" w:rsidRPr="00F56107" w:rsidRDefault="00062424" w:rsidP="00C00108">
      <w:pPr>
        <w:spacing w:before="200" w:line="480" w:lineRule="auto"/>
        <w:ind w:firstLine="720"/>
        <w:jc w:val="both"/>
        <w:rPr>
          <w:rFonts w:ascii="Arial" w:eastAsia="Arial" w:hAnsi="Arial" w:cs="Arial"/>
          <w:sz w:val="24"/>
          <w:szCs w:val="24"/>
        </w:rPr>
      </w:pPr>
      <w:r w:rsidRPr="00F56107">
        <w:rPr>
          <w:rFonts w:ascii="Arial" w:eastAsia="Arial" w:hAnsi="Arial" w:cs="Arial"/>
          <w:sz w:val="24"/>
          <w:szCs w:val="24"/>
        </w:rPr>
        <w:t>This chapter includes the presentation, analysis, and interpretation of data gathered from the questionnaires distributed to the participants. This also contains the presentation of data in tabular form and their corresponding interpretations.</w:t>
      </w:r>
    </w:p>
    <w:p w14:paraId="6D06C191" w14:textId="76CA1708" w:rsidR="005149F2" w:rsidRPr="00F446FA" w:rsidRDefault="00741EAD">
      <w:pPr>
        <w:spacing w:before="200" w:line="480" w:lineRule="auto"/>
        <w:jc w:val="both"/>
        <w:rPr>
          <w:rFonts w:ascii="Arial" w:eastAsia="Arial" w:hAnsi="Arial" w:cs="Arial"/>
          <w:sz w:val="24"/>
          <w:szCs w:val="24"/>
        </w:rPr>
      </w:pPr>
      <w:r w:rsidRPr="00F446FA">
        <w:rPr>
          <w:rFonts w:ascii="Arial" w:eastAsia="Arial" w:hAnsi="Arial" w:cs="Arial"/>
          <w:b/>
          <w:sz w:val="24"/>
          <w:szCs w:val="24"/>
        </w:rPr>
        <w:t>Problem 1.</w:t>
      </w:r>
      <w:r w:rsidRPr="00F446FA">
        <w:rPr>
          <w:rFonts w:ascii="Arial" w:eastAsia="Arial" w:hAnsi="Arial" w:cs="Arial"/>
          <w:sz w:val="24"/>
          <w:szCs w:val="24"/>
        </w:rPr>
        <w:t xml:space="preserve"> </w:t>
      </w:r>
      <w:r w:rsidRPr="00F446FA">
        <w:rPr>
          <w:rFonts w:ascii="Arial" w:eastAsia="Arial" w:hAnsi="Arial" w:cs="Arial"/>
          <w:b/>
          <w:bCs/>
          <w:sz w:val="24"/>
          <w:szCs w:val="24"/>
        </w:rPr>
        <w:t>What is the participants’ assessment of the company'</w:t>
      </w:r>
      <w:r w:rsidR="00F07F64">
        <w:rPr>
          <w:rFonts w:ascii="Arial" w:eastAsia="Arial" w:hAnsi="Arial" w:cs="Arial"/>
          <w:b/>
          <w:bCs/>
          <w:sz w:val="24"/>
          <w:szCs w:val="24"/>
        </w:rPr>
        <w:t>s operational audit in terms of:</w:t>
      </w:r>
    </w:p>
    <w:p w14:paraId="373CC0A7" w14:textId="77777777" w:rsidR="005149F2" w:rsidRPr="00F446FA" w:rsidRDefault="00741EAD">
      <w:pPr>
        <w:tabs>
          <w:tab w:val="left" w:pos="1503"/>
        </w:tabs>
        <w:spacing w:line="480" w:lineRule="auto"/>
        <w:ind w:left="720" w:right="-279"/>
        <w:jc w:val="both"/>
        <w:rPr>
          <w:rFonts w:ascii="Arial" w:hAnsi="Arial" w:cs="Arial"/>
          <w:b/>
          <w:bCs/>
        </w:rPr>
      </w:pPr>
      <w:r w:rsidRPr="00F446FA">
        <w:rPr>
          <w:rFonts w:ascii="Arial" w:eastAsia="Arial" w:hAnsi="Arial" w:cs="Arial"/>
          <w:sz w:val="24"/>
          <w:szCs w:val="24"/>
        </w:rPr>
        <w:tab/>
      </w:r>
      <w:r w:rsidRPr="00F446FA">
        <w:rPr>
          <w:rFonts w:ascii="Arial" w:eastAsia="Arial" w:hAnsi="Arial" w:cs="Arial"/>
          <w:b/>
          <w:bCs/>
          <w:sz w:val="24"/>
          <w:szCs w:val="24"/>
        </w:rPr>
        <w:t>1.1 Risk-based auditing: and,</w:t>
      </w:r>
    </w:p>
    <w:p w14:paraId="30B78C94" w14:textId="77777777" w:rsidR="005149F2" w:rsidRPr="00F56107" w:rsidRDefault="00741EAD">
      <w:pPr>
        <w:tabs>
          <w:tab w:val="left" w:pos="1503"/>
        </w:tabs>
        <w:spacing w:line="480" w:lineRule="auto"/>
        <w:ind w:left="720" w:right="-279"/>
        <w:jc w:val="both"/>
        <w:rPr>
          <w:rFonts w:ascii="Arial" w:hAnsi="Arial" w:cs="Arial"/>
          <w:b/>
          <w:bCs/>
        </w:rPr>
      </w:pPr>
      <w:r w:rsidRPr="00F446FA">
        <w:rPr>
          <w:rFonts w:ascii="Arial" w:eastAsia="Arial" w:hAnsi="Arial" w:cs="Arial"/>
          <w:b/>
          <w:bCs/>
          <w:sz w:val="24"/>
          <w:szCs w:val="24"/>
        </w:rPr>
        <w:tab/>
        <w:t>1.2 Process compliance practice?</w:t>
      </w:r>
    </w:p>
    <w:p w14:paraId="0C98CF4D" w14:textId="03DAD752" w:rsidR="005149F2" w:rsidRPr="00A8231C" w:rsidRDefault="00741EAD">
      <w:pPr>
        <w:spacing w:line="480" w:lineRule="auto"/>
        <w:ind w:firstLine="720"/>
        <w:jc w:val="both"/>
        <w:rPr>
          <w:rFonts w:ascii="Arial" w:hAnsi="Arial" w:cs="Arial"/>
          <w:color w:val="FF0000"/>
          <w:sz w:val="24"/>
          <w:szCs w:val="24"/>
        </w:rPr>
      </w:pPr>
      <w:r w:rsidRPr="00F56107">
        <w:rPr>
          <w:rFonts w:ascii="Arial" w:eastAsia="Arial" w:hAnsi="Arial" w:cs="Arial"/>
          <w:sz w:val="24"/>
          <w:szCs w:val="24"/>
        </w:rPr>
        <w:t>Table 1</w:t>
      </w:r>
      <w:r w:rsidR="006B2524">
        <w:rPr>
          <w:rFonts w:ascii="Arial" w:eastAsia="Arial" w:hAnsi="Arial" w:cs="Arial"/>
          <w:sz w:val="24"/>
          <w:szCs w:val="24"/>
        </w:rPr>
        <w:t>6</w:t>
      </w:r>
      <w:r w:rsidRPr="00F56107">
        <w:rPr>
          <w:rFonts w:ascii="Arial" w:eastAsia="Arial" w:hAnsi="Arial" w:cs="Arial"/>
          <w:sz w:val="24"/>
          <w:szCs w:val="24"/>
        </w:rPr>
        <w:t xml:space="preserve"> presents the frequency, percentage, and mean distribution of participants’ assessment of the company’s operational audit in terms of risk-based auditing. </w:t>
      </w:r>
      <w:r w:rsidR="00062424" w:rsidRPr="00F56107">
        <w:rPr>
          <w:rStyle w:val="cursor-pointer"/>
          <w:rFonts w:ascii="Arial" w:hAnsi="Arial" w:cs="Arial"/>
          <w:sz w:val="24"/>
          <w:szCs w:val="24"/>
        </w:rPr>
        <w:t>The obtained overall mean of 4.02 that is categorized as High and the standard deviation of 0.49 represent the homogeneous impressions with rather low variability of the responses.</w:t>
      </w:r>
      <w:r w:rsidR="00062424" w:rsidRPr="00F56107">
        <w:rPr>
          <w:rFonts w:ascii="Arial" w:hAnsi="Arial" w:cs="Arial"/>
          <w:sz w:val="24"/>
          <w:szCs w:val="24"/>
        </w:rPr>
        <w:t xml:space="preserve"> </w:t>
      </w:r>
      <w:r w:rsidR="003E5C67" w:rsidRPr="00F56107">
        <w:rPr>
          <w:rFonts w:ascii="Arial" w:eastAsia="SimSun" w:hAnsi="Arial" w:cs="Arial"/>
          <w:sz w:val="24"/>
          <w:szCs w:val="24"/>
          <w:lang w:val="en-US" w:eastAsia="zh-CN" w:bidi="ar"/>
        </w:rPr>
        <w:t xml:space="preserve">The results </w:t>
      </w:r>
      <w:r w:rsidR="003E5C67">
        <w:rPr>
          <w:rFonts w:ascii="Arial" w:eastAsia="SimSun" w:hAnsi="Arial" w:cs="Arial"/>
          <w:sz w:val="24"/>
          <w:szCs w:val="24"/>
          <w:lang w:val="en-US" w:eastAsia="zh-CN" w:bidi="ar"/>
        </w:rPr>
        <w:t>imply</w:t>
      </w:r>
      <w:r w:rsidR="003E5C67" w:rsidRPr="00F56107">
        <w:rPr>
          <w:rFonts w:ascii="Arial" w:eastAsia="SimSun" w:hAnsi="Arial" w:cs="Arial"/>
          <w:sz w:val="24"/>
          <w:szCs w:val="24"/>
          <w:lang w:val="en-US" w:eastAsia="zh-CN" w:bidi="ar"/>
        </w:rPr>
        <w:t xml:space="preserve"> that the company effectively employs the risk-based auditing methods, including prioritization of high-risk areas and the concentration of audit resources on a more operationally exposed process. </w:t>
      </w:r>
      <w:r w:rsidR="00062424" w:rsidRPr="00F56107">
        <w:rPr>
          <w:rStyle w:val="cursor-pointer"/>
          <w:rFonts w:ascii="Arial" w:hAnsi="Arial" w:cs="Arial"/>
          <w:sz w:val="24"/>
          <w:szCs w:val="24"/>
        </w:rPr>
        <w:t>Just 5.50% of them rated the practice as Very High, and 23.50% rated it Moderate.</w:t>
      </w:r>
      <w:r w:rsidR="00062424" w:rsidRPr="00F56107">
        <w:rPr>
          <w:rFonts w:ascii="Arial" w:hAnsi="Arial" w:cs="Arial"/>
          <w:sz w:val="24"/>
          <w:szCs w:val="24"/>
        </w:rPr>
        <w:t xml:space="preserve"> </w:t>
      </w:r>
      <w:r w:rsidR="00062424" w:rsidRPr="00F56107">
        <w:rPr>
          <w:rStyle w:val="cursor-pointer"/>
          <w:rFonts w:ascii="Arial" w:hAnsi="Arial" w:cs="Arial"/>
          <w:sz w:val="24"/>
          <w:szCs w:val="24"/>
        </w:rPr>
        <w:t>They all put it on the High category with 71 percent of them in the 3.514.50.</w:t>
      </w:r>
      <w:r w:rsidR="00062424" w:rsidRPr="00F56107">
        <w:rPr>
          <w:rFonts w:ascii="Arial" w:hAnsi="Arial" w:cs="Arial"/>
          <w:sz w:val="24"/>
          <w:szCs w:val="24"/>
        </w:rPr>
        <w:t xml:space="preserve"> </w:t>
      </w:r>
      <w:r w:rsidR="00062424" w:rsidRPr="00F56107">
        <w:rPr>
          <w:rStyle w:val="cursor-pointer"/>
          <w:rFonts w:ascii="Arial" w:hAnsi="Arial" w:cs="Arial"/>
          <w:sz w:val="24"/>
          <w:szCs w:val="24"/>
        </w:rPr>
        <w:t>The fact that none of the participants rated the practice Low or Very Low indicates that the staff members tend to have a positive attitude to the risk-based auditing methodology at the company.</w:t>
      </w:r>
      <w:r w:rsidR="00062424" w:rsidRPr="00F56107">
        <w:rPr>
          <w:rFonts w:ascii="Arial" w:hAnsi="Arial" w:cs="Arial"/>
          <w:sz w:val="24"/>
          <w:szCs w:val="24"/>
        </w:rPr>
        <w:t xml:space="preserve"> </w:t>
      </w:r>
      <w:r w:rsidR="00062424" w:rsidRPr="00F56107">
        <w:rPr>
          <w:rStyle w:val="cursor-pointer"/>
          <w:rFonts w:ascii="Arial" w:hAnsi="Arial" w:cs="Arial"/>
          <w:sz w:val="24"/>
          <w:szCs w:val="24"/>
        </w:rPr>
        <w:t xml:space="preserve">With the standard deviation of 0.49, the overall mean of 4.02, which is high, was calculated showing consistent perceptions with a relatively low response </w:t>
      </w:r>
      <w:r w:rsidR="00062424" w:rsidRPr="00F56107">
        <w:rPr>
          <w:rStyle w:val="cursor-pointer"/>
          <w:rFonts w:ascii="Arial" w:hAnsi="Arial" w:cs="Arial"/>
          <w:sz w:val="24"/>
          <w:szCs w:val="24"/>
        </w:rPr>
        <w:lastRenderedPageBreak/>
        <w:t xml:space="preserve">variability. </w:t>
      </w:r>
      <w:r w:rsidR="00062424" w:rsidRPr="00F56107">
        <w:rPr>
          <w:rFonts w:ascii="Arial" w:eastAsia="SimSun" w:hAnsi="Arial" w:cs="Arial"/>
          <w:sz w:val="24"/>
          <w:szCs w:val="24"/>
          <w:lang w:val="en-US" w:eastAsia="zh-CN" w:bidi="ar"/>
        </w:rPr>
        <w:t xml:space="preserve">Nevertheless, the existence of intermediate ratings means that there might be a variation in the implementation to all units. </w:t>
      </w:r>
    </w:p>
    <w:p w14:paraId="5D558607" w14:textId="5AD2A1A7" w:rsidR="005149F2" w:rsidRPr="00F446FA" w:rsidRDefault="00741EAD">
      <w:pPr>
        <w:tabs>
          <w:tab w:val="left" w:pos="1503"/>
        </w:tabs>
        <w:spacing w:line="480" w:lineRule="auto"/>
        <w:ind w:right="-279"/>
        <w:jc w:val="both"/>
        <w:rPr>
          <w:rFonts w:ascii="Arial" w:eastAsia="Arial" w:hAnsi="Arial" w:cs="Arial"/>
          <w:b/>
          <w:bCs/>
          <w:sz w:val="24"/>
          <w:szCs w:val="24"/>
        </w:rPr>
      </w:pPr>
      <w:r w:rsidRPr="00F446FA">
        <w:rPr>
          <w:rFonts w:ascii="Arial" w:eastAsia="Arial" w:hAnsi="Arial" w:cs="Arial"/>
          <w:b/>
          <w:bCs/>
          <w:sz w:val="24"/>
          <w:szCs w:val="24"/>
        </w:rPr>
        <w:t>Table 1</w:t>
      </w:r>
      <w:r w:rsidR="006B2524">
        <w:rPr>
          <w:rFonts w:ascii="Arial" w:eastAsia="Arial" w:hAnsi="Arial" w:cs="Arial"/>
          <w:b/>
          <w:bCs/>
          <w:sz w:val="24"/>
          <w:szCs w:val="24"/>
        </w:rPr>
        <w:t>6</w:t>
      </w:r>
    </w:p>
    <w:p w14:paraId="35039834" w14:textId="71A379E7" w:rsidR="005149F2" w:rsidRPr="00486575" w:rsidRDefault="00741EAD">
      <w:pPr>
        <w:tabs>
          <w:tab w:val="left" w:pos="1503"/>
        </w:tabs>
        <w:spacing w:line="480" w:lineRule="auto"/>
        <w:ind w:right="-278"/>
        <w:jc w:val="both"/>
        <w:rPr>
          <w:rFonts w:ascii="Arial" w:eastAsia="Arial" w:hAnsi="Arial" w:cs="Arial"/>
          <w:i/>
          <w:sz w:val="24"/>
          <w:szCs w:val="24"/>
        </w:rPr>
      </w:pPr>
      <w:r w:rsidRPr="00486575">
        <w:rPr>
          <w:rFonts w:ascii="Arial" w:eastAsia="Arial" w:hAnsi="Arial" w:cs="Arial"/>
          <w:i/>
          <w:sz w:val="24"/>
          <w:szCs w:val="24"/>
        </w:rPr>
        <w:t>Frequency, Percentage, and Mean Distribution of the Participants</w:t>
      </w:r>
      <w:r w:rsidR="00486575" w:rsidRPr="00486575">
        <w:rPr>
          <w:rFonts w:ascii="Arial" w:eastAsia="Arial" w:hAnsi="Arial" w:cs="Arial"/>
          <w:i/>
          <w:sz w:val="24"/>
          <w:szCs w:val="24"/>
        </w:rPr>
        <w:t>’</w:t>
      </w:r>
      <w:r w:rsidRPr="00486575">
        <w:rPr>
          <w:rFonts w:ascii="Arial" w:eastAsia="Arial" w:hAnsi="Arial" w:cs="Arial"/>
          <w:i/>
          <w:sz w:val="24"/>
          <w:szCs w:val="24"/>
        </w:rPr>
        <w:t xml:space="preserve"> Assessment of Company's Operational Audit in terms of Risk-</w:t>
      </w:r>
      <w:r w:rsidR="00486575">
        <w:rPr>
          <w:rFonts w:ascii="Arial" w:eastAsia="Arial" w:hAnsi="Arial" w:cs="Arial"/>
          <w:i/>
          <w:sz w:val="24"/>
          <w:szCs w:val="24"/>
        </w:rPr>
        <w:t>B</w:t>
      </w:r>
      <w:r w:rsidRPr="00486575">
        <w:rPr>
          <w:rFonts w:ascii="Arial" w:eastAsia="Arial" w:hAnsi="Arial" w:cs="Arial"/>
          <w:i/>
          <w:sz w:val="24"/>
          <w:szCs w:val="24"/>
        </w:rPr>
        <w:t>ased Auditing</w:t>
      </w:r>
    </w:p>
    <w:tbl>
      <w:tblPr>
        <w:tblStyle w:val="Style12"/>
        <w:tblW w:w="8438"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449"/>
        <w:gridCol w:w="2216"/>
        <w:gridCol w:w="1875"/>
        <w:gridCol w:w="1449"/>
        <w:gridCol w:w="1449"/>
      </w:tblGrid>
      <w:tr w:rsidR="005149F2" w:rsidRPr="00F446FA" w14:paraId="75C86DB1" w14:textId="77777777">
        <w:trPr>
          <w:trHeight w:val="310"/>
        </w:trPr>
        <w:tc>
          <w:tcPr>
            <w:tcW w:w="1449" w:type="dxa"/>
            <w:tcBorders>
              <w:top w:val="single" w:sz="4" w:space="0" w:color="000000"/>
              <w:left w:val="nil"/>
              <w:bottom w:val="single" w:sz="4" w:space="0" w:color="000000"/>
              <w:right w:val="nil"/>
            </w:tcBorders>
            <w:tcMar>
              <w:top w:w="0" w:type="dxa"/>
              <w:left w:w="108" w:type="dxa"/>
              <w:bottom w:w="0" w:type="dxa"/>
              <w:right w:w="108" w:type="dxa"/>
            </w:tcMar>
          </w:tcPr>
          <w:p w14:paraId="65F2DEAD"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Range</w:t>
            </w:r>
          </w:p>
        </w:tc>
        <w:tc>
          <w:tcPr>
            <w:tcW w:w="2216" w:type="dxa"/>
            <w:tcBorders>
              <w:top w:val="single" w:sz="4" w:space="0" w:color="000000"/>
              <w:left w:val="nil"/>
              <w:bottom w:val="single" w:sz="4" w:space="0" w:color="000000"/>
              <w:right w:val="nil"/>
            </w:tcBorders>
          </w:tcPr>
          <w:p w14:paraId="3155803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Description</w:t>
            </w:r>
          </w:p>
        </w:tc>
        <w:tc>
          <w:tcPr>
            <w:tcW w:w="1875" w:type="dxa"/>
            <w:tcBorders>
              <w:top w:val="single" w:sz="4" w:space="0" w:color="000000"/>
              <w:left w:val="nil"/>
              <w:bottom w:val="single" w:sz="4" w:space="0" w:color="000000"/>
              <w:right w:val="nil"/>
            </w:tcBorders>
            <w:tcMar>
              <w:top w:w="0" w:type="dxa"/>
              <w:left w:w="108" w:type="dxa"/>
              <w:bottom w:w="0" w:type="dxa"/>
              <w:right w:w="108" w:type="dxa"/>
            </w:tcMar>
          </w:tcPr>
          <w:p w14:paraId="3825ABDB"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Interpretation</w:t>
            </w:r>
          </w:p>
        </w:tc>
        <w:tc>
          <w:tcPr>
            <w:tcW w:w="1449" w:type="dxa"/>
            <w:tcBorders>
              <w:top w:val="single" w:sz="4" w:space="0" w:color="000000"/>
              <w:left w:val="nil"/>
              <w:bottom w:val="single" w:sz="4" w:space="0" w:color="000000"/>
              <w:right w:val="nil"/>
            </w:tcBorders>
            <w:tcMar>
              <w:top w:w="0" w:type="dxa"/>
              <w:left w:w="108" w:type="dxa"/>
              <w:bottom w:w="0" w:type="dxa"/>
              <w:right w:w="108" w:type="dxa"/>
            </w:tcMar>
          </w:tcPr>
          <w:p w14:paraId="183EC887"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Frequency</w:t>
            </w:r>
          </w:p>
        </w:tc>
        <w:tc>
          <w:tcPr>
            <w:tcW w:w="1449" w:type="dxa"/>
            <w:tcBorders>
              <w:top w:val="single" w:sz="4" w:space="0" w:color="000000"/>
              <w:left w:val="nil"/>
              <w:bottom w:val="single" w:sz="4" w:space="0" w:color="000000"/>
              <w:right w:val="nil"/>
            </w:tcBorders>
            <w:tcMar>
              <w:top w:w="0" w:type="dxa"/>
              <w:left w:w="108" w:type="dxa"/>
              <w:bottom w:w="0" w:type="dxa"/>
              <w:right w:w="108" w:type="dxa"/>
            </w:tcMar>
          </w:tcPr>
          <w:p w14:paraId="3B9F9FF6"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05528500" w14:textId="77777777">
        <w:trPr>
          <w:trHeight w:val="310"/>
        </w:trPr>
        <w:tc>
          <w:tcPr>
            <w:tcW w:w="1449" w:type="dxa"/>
            <w:tcBorders>
              <w:top w:val="single" w:sz="4" w:space="0" w:color="000000"/>
              <w:left w:val="nil"/>
              <w:bottom w:val="nil"/>
              <w:right w:val="nil"/>
            </w:tcBorders>
            <w:tcMar>
              <w:top w:w="0" w:type="dxa"/>
              <w:left w:w="108" w:type="dxa"/>
              <w:bottom w:w="0" w:type="dxa"/>
              <w:right w:w="108" w:type="dxa"/>
            </w:tcMar>
          </w:tcPr>
          <w:p w14:paraId="25250A8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2216" w:type="dxa"/>
            <w:tcBorders>
              <w:top w:val="single" w:sz="4" w:space="0" w:color="000000"/>
              <w:left w:val="nil"/>
              <w:bottom w:val="nil"/>
              <w:right w:val="nil"/>
            </w:tcBorders>
          </w:tcPr>
          <w:p w14:paraId="19118DD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Strongly Agree</w:t>
            </w:r>
          </w:p>
        </w:tc>
        <w:tc>
          <w:tcPr>
            <w:tcW w:w="1875" w:type="dxa"/>
            <w:tcBorders>
              <w:top w:val="single" w:sz="4" w:space="0" w:color="000000"/>
              <w:left w:val="nil"/>
              <w:bottom w:val="nil"/>
              <w:right w:val="nil"/>
            </w:tcBorders>
            <w:tcMar>
              <w:top w:w="0" w:type="dxa"/>
              <w:left w:w="108" w:type="dxa"/>
              <w:bottom w:w="0" w:type="dxa"/>
              <w:right w:w="108" w:type="dxa"/>
            </w:tcMar>
          </w:tcPr>
          <w:p w14:paraId="517A94A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1449" w:type="dxa"/>
            <w:tcBorders>
              <w:top w:val="single" w:sz="4" w:space="0" w:color="000000"/>
              <w:left w:val="nil"/>
              <w:bottom w:val="nil"/>
              <w:right w:val="nil"/>
            </w:tcBorders>
            <w:tcMar>
              <w:top w:w="0" w:type="dxa"/>
              <w:left w:w="108" w:type="dxa"/>
              <w:bottom w:w="0" w:type="dxa"/>
              <w:right w:w="108" w:type="dxa"/>
            </w:tcMar>
            <w:vAlign w:val="bottom"/>
          </w:tcPr>
          <w:p w14:paraId="66A5523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11</w:t>
            </w:r>
          </w:p>
        </w:tc>
        <w:tc>
          <w:tcPr>
            <w:tcW w:w="1449" w:type="dxa"/>
            <w:tcBorders>
              <w:top w:val="nil"/>
              <w:left w:val="nil"/>
              <w:bottom w:val="nil"/>
              <w:right w:val="nil"/>
            </w:tcBorders>
            <w:tcMar>
              <w:top w:w="0" w:type="dxa"/>
              <w:left w:w="108" w:type="dxa"/>
              <w:bottom w:w="0" w:type="dxa"/>
              <w:right w:w="108" w:type="dxa"/>
            </w:tcMar>
          </w:tcPr>
          <w:p w14:paraId="6F50AEE5"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5.50</w:t>
            </w:r>
          </w:p>
        </w:tc>
      </w:tr>
      <w:tr w:rsidR="005149F2" w:rsidRPr="00F446FA" w14:paraId="782B8F25" w14:textId="77777777">
        <w:trPr>
          <w:trHeight w:val="328"/>
        </w:trPr>
        <w:tc>
          <w:tcPr>
            <w:tcW w:w="1449" w:type="dxa"/>
            <w:tcBorders>
              <w:top w:val="nil"/>
              <w:left w:val="nil"/>
              <w:bottom w:val="nil"/>
              <w:right w:val="nil"/>
            </w:tcBorders>
            <w:tcMar>
              <w:top w:w="0" w:type="dxa"/>
              <w:left w:w="108" w:type="dxa"/>
              <w:bottom w:w="0" w:type="dxa"/>
              <w:right w:w="108" w:type="dxa"/>
            </w:tcMar>
          </w:tcPr>
          <w:p w14:paraId="49C50394"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2216" w:type="dxa"/>
            <w:tcBorders>
              <w:top w:val="nil"/>
              <w:left w:val="nil"/>
              <w:bottom w:val="nil"/>
              <w:right w:val="nil"/>
            </w:tcBorders>
          </w:tcPr>
          <w:p w14:paraId="26270F8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Agree</w:t>
            </w:r>
          </w:p>
        </w:tc>
        <w:tc>
          <w:tcPr>
            <w:tcW w:w="1875" w:type="dxa"/>
            <w:tcBorders>
              <w:top w:val="nil"/>
              <w:left w:val="nil"/>
              <w:bottom w:val="nil"/>
              <w:right w:val="nil"/>
            </w:tcBorders>
            <w:tcMar>
              <w:top w:w="0" w:type="dxa"/>
              <w:left w:w="108" w:type="dxa"/>
              <w:bottom w:w="0" w:type="dxa"/>
              <w:right w:w="108" w:type="dxa"/>
            </w:tcMar>
          </w:tcPr>
          <w:p w14:paraId="438C2BF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1449" w:type="dxa"/>
            <w:tcBorders>
              <w:top w:val="nil"/>
              <w:left w:val="nil"/>
              <w:bottom w:val="nil"/>
              <w:right w:val="nil"/>
            </w:tcBorders>
            <w:tcMar>
              <w:top w:w="0" w:type="dxa"/>
              <w:left w:w="108" w:type="dxa"/>
              <w:bottom w:w="0" w:type="dxa"/>
              <w:right w:w="108" w:type="dxa"/>
            </w:tcMar>
            <w:vAlign w:val="bottom"/>
          </w:tcPr>
          <w:p w14:paraId="737FDF8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142</w:t>
            </w:r>
          </w:p>
        </w:tc>
        <w:tc>
          <w:tcPr>
            <w:tcW w:w="1449" w:type="dxa"/>
            <w:tcBorders>
              <w:top w:val="nil"/>
              <w:left w:val="nil"/>
              <w:bottom w:val="nil"/>
              <w:right w:val="nil"/>
            </w:tcBorders>
            <w:tcMar>
              <w:top w:w="0" w:type="dxa"/>
              <w:left w:w="108" w:type="dxa"/>
              <w:bottom w:w="0" w:type="dxa"/>
              <w:right w:w="108" w:type="dxa"/>
            </w:tcMar>
          </w:tcPr>
          <w:p w14:paraId="0BAFF3E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71.00</w:t>
            </w:r>
          </w:p>
        </w:tc>
      </w:tr>
      <w:tr w:rsidR="005149F2" w:rsidRPr="00F446FA" w14:paraId="5EC98611" w14:textId="77777777">
        <w:trPr>
          <w:trHeight w:val="310"/>
        </w:trPr>
        <w:tc>
          <w:tcPr>
            <w:tcW w:w="1449" w:type="dxa"/>
            <w:tcBorders>
              <w:top w:val="nil"/>
              <w:left w:val="nil"/>
              <w:bottom w:val="nil"/>
              <w:right w:val="nil"/>
            </w:tcBorders>
            <w:tcMar>
              <w:top w:w="0" w:type="dxa"/>
              <w:left w:w="108" w:type="dxa"/>
              <w:bottom w:w="0" w:type="dxa"/>
              <w:right w:w="108" w:type="dxa"/>
            </w:tcMar>
          </w:tcPr>
          <w:p w14:paraId="3A1F762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2216" w:type="dxa"/>
            <w:tcBorders>
              <w:top w:val="nil"/>
              <w:left w:val="nil"/>
              <w:bottom w:val="nil"/>
              <w:right w:val="nil"/>
            </w:tcBorders>
          </w:tcPr>
          <w:p w14:paraId="6405806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Neutral</w:t>
            </w:r>
          </w:p>
        </w:tc>
        <w:tc>
          <w:tcPr>
            <w:tcW w:w="1875" w:type="dxa"/>
            <w:tcBorders>
              <w:top w:val="nil"/>
              <w:left w:val="nil"/>
              <w:bottom w:val="nil"/>
              <w:right w:val="nil"/>
            </w:tcBorders>
            <w:tcMar>
              <w:top w:w="0" w:type="dxa"/>
              <w:left w:w="108" w:type="dxa"/>
              <w:bottom w:w="0" w:type="dxa"/>
              <w:right w:w="108" w:type="dxa"/>
            </w:tcMar>
          </w:tcPr>
          <w:p w14:paraId="421ACF8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1449" w:type="dxa"/>
            <w:tcBorders>
              <w:top w:val="nil"/>
              <w:left w:val="nil"/>
              <w:bottom w:val="nil"/>
              <w:right w:val="nil"/>
            </w:tcBorders>
            <w:tcMar>
              <w:top w:w="0" w:type="dxa"/>
              <w:left w:w="108" w:type="dxa"/>
              <w:bottom w:w="0" w:type="dxa"/>
              <w:right w:w="108" w:type="dxa"/>
            </w:tcMar>
            <w:vAlign w:val="bottom"/>
          </w:tcPr>
          <w:p w14:paraId="199809B2"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47</w:t>
            </w:r>
          </w:p>
        </w:tc>
        <w:tc>
          <w:tcPr>
            <w:tcW w:w="1449" w:type="dxa"/>
            <w:tcBorders>
              <w:top w:val="nil"/>
              <w:left w:val="nil"/>
              <w:bottom w:val="nil"/>
              <w:right w:val="nil"/>
            </w:tcBorders>
            <w:tcMar>
              <w:top w:w="0" w:type="dxa"/>
              <w:left w:w="108" w:type="dxa"/>
              <w:bottom w:w="0" w:type="dxa"/>
              <w:right w:w="108" w:type="dxa"/>
            </w:tcMar>
          </w:tcPr>
          <w:p w14:paraId="78B8A61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23.50</w:t>
            </w:r>
          </w:p>
        </w:tc>
      </w:tr>
      <w:tr w:rsidR="005149F2" w:rsidRPr="00F446FA" w14:paraId="30D680AC" w14:textId="77777777">
        <w:trPr>
          <w:trHeight w:val="310"/>
        </w:trPr>
        <w:tc>
          <w:tcPr>
            <w:tcW w:w="1449" w:type="dxa"/>
            <w:tcBorders>
              <w:top w:val="nil"/>
              <w:left w:val="nil"/>
              <w:bottom w:val="nil"/>
              <w:right w:val="nil"/>
            </w:tcBorders>
            <w:tcMar>
              <w:top w:w="0" w:type="dxa"/>
              <w:left w:w="108" w:type="dxa"/>
              <w:bottom w:w="0" w:type="dxa"/>
              <w:right w:w="108" w:type="dxa"/>
            </w:tcMar>
          </w:tcPr>
          <w:p w14:paraId="74292AC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2216" w:type="dxa"/>
            <w:tcBorders>
              <w:top w:val="nil"/>
              <w:left w:val="nil"/>
              <w:bottom w:val="nil"/>
              <w:right w:val="nil"/>
            </w:tcBorders>
          </w:tcPr>
          <w:p w14:paraId="6A5B87C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Disagree</w:t>
            </w:r>
          </w:p>
        </w:tc>
        <w:tc>
          <w:tcPr>
            <w:tcW w:w="1875" w:type="dxa"/>
            <w:tcBorders>
              <w:top w:val="nil"/>
              <w:left w:val="nil"/>
              <w:bottom w:val="nil"/>
              <w:right w:val="nil"/>
            </w:tcBorders>
            <w:tcMar>
              <w:top w:w="0" w:type="dxa"/>
              <w:left w:w="108" w:type="dxa"/>
              <w:bottom w:w="0" w:type="dxa"/>
              <w:right w:w="108" w:type="dxa"/>
            </w:tcMar>
          </w:tcPr>
          <w:p w14:paraId="5475F6E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1449" w:type="dxa"/>
            <w:tcBorders>
              <w:top w:val="nil"/>
              <w:left w:val="nil"/>
              <w:bottom w:val="nil"/>
              <w:right w:val="nil"/>
            </w:tcBorders>
            <w:tcMar>
              <w:top w:w="0" w:type="dxa"/>
              <w:left w:w="108" w:type="dxa"/>
              <w:bottom w:w="0" w:type="dxa"/>
              <w:right w:w="108" w:type="dxa"/>
            </w:tcMar>
            <w:vAlign w:val="bottom"/>
          </w:tcPr>
          <w:p w14:paraId="4C8EBD0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1449" w:type="dxa"/>
            <w:tcBorders>
              <w:top w:val="nil"/>
              <w:left w:val="nil"/>
              <w:bottom w:val="nil"/>
              <w:right w:val="nil"/>
            </w:tcBorders>
            <w:tcMar>
              <w:top w:w="0" w:type="dxa"/>
              <w:left w:w="108" w:type="dxa"/>
              <w:bottom w:w="0" w:type="dxa"/>
              <w:right w:w="108" w:type="dxa"/>
            </w:tcMar>
          </w:tcPr>
          <w:p w14:paraId="1AF7D5E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5642ED54" w14:textId="77777777">
        <w:trPr>
          <w:trHeight w:val="328"/>
        </w:trPr>
        <w:tc>
          <w:tcPr>
            <w:tcW w:w="1449" w:type="dxa"/>
            <w:tcBorders>
              <w:top w:val="nil"/>
              <w:left w:val="nil"/>
              <w:bottom w:val="single" w:sz="4" w:space="0" w:color="000000"/>
              <w:right w:val="nil"/>
            </w:tcBorders>
            <w:tcMar>
              <w:top w:w="0" w:type="dxa"/>
              <w:left w:w="108" w:type="dxa"/>
              <w:bottom w:w="0" w:type="dxa"/>
              <w:right w:w="108" w:type="dxa"/>
            </w:tcMar>
          </w:tcPr>
          <w:p w14:paraId="30131A5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2216" w:type="dxa"/>
            <w:tcBorders>
              <w:top w:val="nil"/>
              <w:left w:val="nil"/>
              <w:bottom w:val="single" w:sz="4" w:space="0" w:color="000000"/>
              <w:right w:val="nil"/>
            </w:tcBorders>
          </w:tcPr>
          <w:p w14:paraId="67E5EC2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Strongly Disagree</w:t>
            </w:r>
          </w:p>
        </w:tc>
        <w:tc>
          <w:tcPr>
            <w:tcW w:w="1875" w:type="dxa"/>
            <w:tcBorders>
              <w:top w:val="nil"/>
              <w:left w:val="nil"/>
              <w:bottom w:val="single" w:sz="4" w:space="0" w:color="000000"/>
              <w:right w:val="nil"/>
            </w:tcBorders>
            <w:tcMar>
              <w:top w:w="0" w:type="dxa"/>
              <w:left w:w="108" w:type="dxa"/>
              <w:bottom w:w="0" w:type="dxa"/>
              <w:right w:w="108" w:type="dxa"/>
            </w:tcMar>
          </w:tcPr>
          <w:p w14:paraId="7AA21DC9"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1449" w:type="dxa"/>
            <w:tcBorders>
              <w:top w:val="nil"/>
              <w:left w:val="nil"/>
              <w:bottom w:val="single" w:sz="4" w:space="0" w:color="000000"/>
              <w:right w:val="nil"/>
            </w:tcBorders>
            <w:tcMar>
              <w:top w:w="0" w:type="dxa"/>
              <w:left w:w="108" w:type="dxa"/>
              <w:bottom w:w="0" w:type="dxa"/>
              <w:right w:w="108" w:type="dxa"/>
            </w:tcMar>
            <w:vAlign w:val="bottom"/>
          </w:tcPr>
          <w:p w14:paraId="385DA50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1449" w:type="dxa"/>
            <w:tcBorders>
              <w:top w:val="nil"/>
              <w:left w:val="nil"/>
              <w:bottom w:val="nil"/>
              <w:right w:val="nil"/>
            </w:tcBorders>
            <w:tcMar>
              <w:top w:w="0" w:type="dxa"/>
              <w:left w:w="108" w:type="dxa"/>
              <w:bottom w:w="0" w:type="dxa"/>
              <w:right w:w="108" w:type="dxa"/>
            </w:tcMar>
          </w:tcPr>
          <w:p w14:paraId="7B8FC9F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42E494DA" w14:textId="77777777">
        <w:trPr>
          <w:trHeight w:val="310"/>
        </w:trPr>
        <w:tc>
          <w:tcPr>
            <w:tcW w:w="1449" w:type="dxa"/>
            <w:tcBorders>
              <w:top w:val="single" w:sz="4" w:space="0" w:color="000000"/>
              <w:left w:val="nil"/>
              <w:bottom w:val="nil"/>
              <w:right w:val="nil"/>
            </w:tcBorders>
            <w:tcMar>
              <w:top w:w="0" w:type="dxa"/>
              <w:left w:w="108" w:type="dxa"/>
              <w:bottom w:w="0" w:type="dxa"/>
              <w:right w:w="108" w:type="dxa"/>
            </w:tcMar>
          </w:tcPr>
          <w:p w14:paraId="60979425" w14:textId="77777777" w:rsidR="005149F2" w:rsidRPr="00F446FA" w:rsidRDefault="005149F2">
            <w:pPr>
              <w:tabs>
                <w:tab w:val="left" w:pos="1503"/>
              </w:tabs>
              <w:ind w:right="-278"/>
              <w:jc w:val="both"/>
              <w:rPr>
                <w:rFonts w:ascii="Arial" w:eastAsia="Arial" w:hAnsi="Arial" w:cs="Arial"/>
                <w:b/>
                <w:bCs/>
                <w:sz w:val="24"/>
                <w:szCs w:val="24"/>
              </w:rPr>
            </w:pPr>
          </w:p>
        </w:tc>
        <w:tc>
          <w:tcPr>
            <w:tcW w:w="2216" w:type="dxa"/>
            <w:tcBorders>
              <w:top w:val="single" w:sz="4" w:space="0" w:color="000000"/>
              <w:left w:val="nil"/>
              <w:bottom w:val="nil"/>
              <w:right w:val="nil"/>
            </w:tcBorders>
          </w:tcPr>
          <w:p w14:paraId="321B271C" w14:textId="77777777" w:rsidR="005149F2" w:rsidRPr="00F446FA" w:rsidRDefault="005149F2">
            <w:pPr>
              <w:tabs>
                <w:tab w:val="left" w:pos="1503"/>
              </w:tabs>
              <w:ind w:right="-278"/>
              <w:jc w:val="both"/>
              <w:rPr>
                <w:rFonts w:ascii="Arial" w:eastAsia="Arial" w:hAnsi="Arial" w:cs="Arial"/>
                <w:b/>
                <w:bCs/>
                <w:sz w:val="24"/>
                <w:szCs w:val="24"/>
              </w:rPr>
            </w:pPr>
          </w:p>
        </w:tc>
        <w:tc>
          <w:tcPr>
            <w:tcW w:w="1875" w:type="dxa"/>
            <w:tcBorders>
              <w:top w:val="single" w:sz="4" w:space="0" w:color="000000"/>
              <w:left w:val="nil"/>
              <w:bottom w:val="nil"/>
              <w:right w:val="nil"/>
            </w:tcBorders>
            <w:tcMar>
              <w:top w:w="0" w:type="dxa"/>
              <w:left w:w="108" w:type="dxa"/>
              <w:bottom w:w="0" w:type="dxa"/>
              <w:right w:w="108" w:type="dxa"/>
            </w:tcMar>
          </w:tcPr>
          <w:p w14:paraId="56B82494"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1449" w:type="dxa"/>
            <w:tcBorders>
              <w:top w:val="single" w:sz="4" w:space="0" w:color="000000"/>
              <w:left w:val="nil"/>
              <w:bottom w:val="nil"/>
              <w:right w:val="nil"/>
            </w:tcBorders>
            <w:tcMar>
              <w:top w:w="0" w:type="dxa"/>
              <w:left w:w="108" w:type="dxa"/>
              <w:bottom w:w="0" w:type="dxa"/>
              <w:right w:w="108" w:type="dxa"/>
            </w:tcMar>
          </w:tcPr>
          <w:p w14:paraId="71601F93"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1449" w:type="dxa"/>
            <w:tcBorders>
              <w:top w:val="single" w:sz="4" w:space="0" w:color="000000"/>
              <w:left w:val="nil"/>
              <w:bottom w:val="nil"/>
              <w:right w:val="nil"/>
            </w:tcBorders>
            <w:tcMar>
              <w:top w:w="0" w:type="dxa"/>
              <w:left w:w="108" w:type="dxa"/>
              <w:bottom w:w="0" w:type="dxa"/>
              <w:right w:w="108" w:type="dxa"/>
            </w:tcMar>
          </w:tcPr>
          <w:p w14:paraId="0FA8342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427C55F4" w14:textId="77777777">
        <w:trPr>
          <w:trHeight w:val="310"/>
        </w:trPr>
        <w:tc>
          <w:tcPr>
            <w:tcW w:w="1449" w:type="dxa"/>
            <w:tcBorders>
              <w:top w:val="nil"/>
              <w:left w:val="nil"/>
              <w:bottom w:val="nil"/>
              <w:right w:val="nil"/>
            </w:tcBorders>
            <w:tcMar>
              <w:top w:w="0" w:type="dxa"/>
              <w:left w:w="108" w:type="dxa"/>
              <w:bottom w:w="0" w:type="dxa"/>
              <w:right w:w="108" w:type="dxa"/>
            </w:tcMar>
          </w:tcPr>
          <w:p w14:paraId="562F583E" w14:textId="77777777" w:rsidR="005149F2" w:rsidRPr="00F446FA" w:rsidRDefault="005149F2">
            <w:pPr>
              <w:tabs>
                <w:tab w:val="left" w:pos="1503"/>
              </w:tabs>
              <w:ind w:right="-278"/>
              <w:jc w:val="both"/>
              <w:rPr>
                <w:rFonts w:ascii="Arial" w:eastAsia="Arial" w:hAnsi="Arial" w:cs="Arial"/>
                <w:b/>
                <w:bCs/>
                <w:sz w:val="24"/>
                <w:szCs w:val="24"/>
              </w:rPr>
            </w:pPr>
          </w:p>
        </w:tc>
        <w:tc>
          <w:tcPr>
            <w:tcW w:w="2216" w:type="dxa"/>
            <w:tcBorders>
              <w:top w:val="nil"/>
              <w:left w:val="nil"/>
              <w:bottom w:val="nil"/>
              <w:right w:val="nil"/>
            </w:tcBorders>
          </w:tcPr>
          <w:p w14:paraId="715935AF" w14:textId="77777777" w:rsidR="005149F2" w:rsidRPr="00F446FA" w:rsidRDefault="005149F2">
            <w:pPr>
              <w:tabs>
                <w:tab w:val="left" w:pos="1503"/>
              </w:tabs>
              <w:ind w:right="-278"/>
              <w:jc w:val="both"/>
              <w:rPr>
                <w:rFonts w:ascii="Arial" w:eastAsia="Arial" w:hAnsi="Arial" w:cs="Arial"/>
                <w:b/>
                <w:bCs/>
                <w:sz w:val="24"/>
                <w:szCs w:val="24"/>
              </w:rPr>
            </w:pPr>
          </w:p>
        </w:tc>
        <w:tc>
          <w:tcPr>
            <w:tcW w:w="1875" w:type="dxa"/>
            <w:tcBorders>
              <w:top w:val="nil"/>
              <w:left w:val="nil"/>
              <w:bottom w:val="nil"/>
              <w:right w:val="nil"/>
            </w:tcBorders>
            <w:tcMar>
              <w:top w:w="0" w:type="dxa"/>
              <w:left w:w="108" w:type="dxa"/>
              <w:bottom w:w="0" w:type="dxa"/>
              <w:right w:w="108" w:type="dxa"/>
            </w:tcMar>
          </w:tcPr>
          <w:p w14:paraId="066D81C0"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2898" w:type="dxa"/>
            <w:gridSpan w:val="2"/>
            <w:tcBorders>
              <w:top w:val="nil"/>
              <w:left w:val="nil"/>
              <w:bottom w:val="nil"/>
              <w:right w:val="nil"/>
            </w:tcBorders>
            <w:tcMar>
              <w:top w:w="0" w:type="dxa"/>
              <w:left w:w="108" w:type="dxa"/>
              <w:bottom w:w="0" w:type="dxa"/>
              <w:right w:w="108" w:type="dxa"/>
            </w:tcMar>
          </w:tcPr>
          <w:p w14:paraId="321749F0" w14:textId="77777777" w:rsidR="005149F2" w:rsidRPr="00F446FA" w:rsidRDefault="00741EAD">
            <w:pPr>
              <w:tabs>
                <w:tab w:val="left" w:pos="1503"/>
              </w:tabs>
              <w:ind w:right="-278"/>
              <w:rPr>
                <w:rFonts w:ascii="Arial" w:eastAsia="Arial" w:hAnsi="Arial" w:cs="Arial"/>
                <w:b/>
                <w:bCs/>
                <w:sz w:val="24"/>
                <w:szCs w:val="24"/>
              </w:rPr>
            </w:pPr>
            <w:r w:rsidRPr="00F446FA">
              <w:rPr>
                <w:rFonts w:ascii="Arial" w:eastAsia="Arial" w:hAnsi="Arial" w:cs="Arial"/>
                <w:b/>
                <w:bCs/>
                <w:sz w:val="24"/>
                <w:szCs w:val="24"/>
              </w:rPr>
              <w:t xml:space="preserve">         4.02</w:t>
            </w:r>
          </w:p>
        </w:tc>
      </w:tr>
      <w:tr w:rsidR="005149F2" w:rsidRPr="00F446FA" w14:paraId="31007ABB" w14:textId="77777777">
        <w:trPr>
          <w:trHeight w:val="328"/>
        </w:trPr>
        <w:tc>
          <w:tcPr>
            <w:tcW w:w="1449" w:type="dxa"/>
            <w:tcBorders>
              <w:top w:val="nil"/>
              <w:left w:val="nil"/>
              <w:bottom w:val="nil"/>
              <w:right w:val="nil"/>
            </w:tcBorders>
            <w:tcMar>
              <w:top w:w="0" w:type="dxa"/>
              <w:left w:w="108" w:type="dxa"/>
              <w:bottom w:w="0" w:type="dxa"/>
              <w:right w:w="108" w:type="dxa"/>
            </w:tcMar>
          </w:tcPr>
          <w:p w14:paraId="36FA3C58" w14:textId="77777777" w:rsidR="005149F2" w:rsidRPr="00F446FA" w:rsidRDefault="005149F2">
            <w:pPr>
              <w:tabs>
                <w:tab w:val="left" w:pos="1503"/>
              </w:tabs>
              <w:ind w:right="-278"/>
              <w:jc w:val="both"/>
              <w:rPr>
                <w:rFonts w:ascii="Arial" w:eastAsia="Arial" w:hAnsi="Arial" w:cs="Arial"/>
                <w:b/>
                <w:bCs/>
                <w:sz w:val="24"/>
                <w:szCs w:val="24"/>
              </w:rPr>
            </w:pPr>
          </w:p>
        </w:tc>
        <w:tc>
          <w:tcPr>
            <w:tcW w:w="2216" w:type="dxa"/>
            <w:tcBorders>
              <w:top w:val="nil"/>
              <w:left w:val="nil"/>
              <w:bottom w:val="nil"/>
              <w:right w:val="nil"/>
            </w:tcBorders>
          </w:tcPr>
          <w:p w14:paraId="38E9D97B" w14:textId="77777777" w:rsidR="005149F2" w:rsidRPr="00F446FA" w:rsidRDefault="005149F2">
            <w:pPr>
              <w:tabs>
                <w:tab w:val="left" w:pos="1503"/>
              </w:tabs>
              <w:ind w:right="-278"/>
              <w:jc w:val="both"/>
              <w:rPr>
                <w:rFonts w:ascii="Arial" w:eastAsia="Arial" w:hAnsi="Arial" w:cs="Arial"/>
                <w:b/>
                <w:bCs/>
                <w:sz w:val="24"/>
                <w:szCs w:val="24"/>
              </w:rPr>
            </w:pPr>
          </w:p>
        </w:tc>
        <w:tc>
          <w:tcPr>
            <w:tcW w:w="1875" w:type="dxa"/>
            <w:tcBorders>
              <w:top w:val="nil"/>
              <w:left w:val="nil"/>
              <w:bottom w:val="nil"/>
              <w:right w:val="nil"/>
            </w:tcBorders>
            <w:tcMar>
              <w:top w:w="0" w:type="dxa"/>
              <w:left w:w="108" w:type="dxa"/>
              <w:bottom w:w="0" w:type="dxa"/>
              <w:right w:w="108" w:type="dxa"/>
            </w:tcMar>
          </w:tcPr>
          <w:p w14:paraId="7E491188"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2898" w:type="dxa"/>
            <w:gridSpan w:val="2"/>
            <w:tcBorders>
              <w:top w:val="nil"/>
              <w:left w:val="nil"/>
              <w:bottom w:val="nil"/>
              <w:right w:val="nil"/>
            </w:tcBorders>
            <w:tcMar>
              <w:top w:w="0" w:type="dxa"/>
              <w:left w:w="108" w:type="dxa"/>
              <w:bottom w:w="0" w:type="dxa"/>
              <w:right w:w="108" w:type="dxa"/>
            </w:tcMar>
          </w:tcPr>
          <w:p w14:paraId="5432840B" w14:textId="77777777" w:rsidR="005149F2" w:rsidRPr="00F446FA" w:rsidRDefault="00741EAD">
            <w:pPr>
              <w:tabs>
                <w:tab w:val="left" w:pos="1503"/>
              </w:tabs>
              <w:ind w:right="-278"/>
              <w:rPr>
                <w:rFonts w:ascii="Arial" w:eastAsia="Arial" w:hAnsi="Arial" w:cs="Arial"/>
                <w:b/>
                <w:bCs/>
                <w:sz w:val="24"/>
                <w:szCs w:val="24"/>
              </w:rPr>
            </w:pPr>
            <w:r w:rsidRPr="00F446FA">
              <w:rPr>
                <w:rFonts w:ascii="Arial" w:eastAsia="Arial" w:hAnsi="Arial" w:cs="Arial"/>
                <w:b/>
                <w:bCs/>
                <w:sz w:val="24"/>
                <w:szCs w:val="24"/>
              </w:rPr>
              <w:t xml:space="preserve">          High</w:t>
            </w:r>
          </w:p>
        </w:tc>
      </w:tr>
      <w:tr w:rsidR="005149F2" w:rsidRPr="00F446FA" w14:paraId="1452CF68" w14:textId="77777777">
        <w:trPr>
          <w:trHeight w:val="310"/>
        </w:trPr>
        <w:tc>
          <w:tcPr>
            <w:tcW w:w="1449" w:type="dxa"/>
            <w:tcBorders>
              <w:top w:val="nil"/>
              <w:left w:val="nil"/>
              <w:bottom w:val="single" w:sz="4" w:space="0" w:color="000000"/>
              <w:right w:val="nil"/>
            </w:tcBorders>
            <w:tcMar>
              <w:top w:w="0" w:type="dxa"/>
              <w:left w:w="108" w:type="dxa"/>
              <w:bottom w:w="0" w:type="dxa"/>
              <w:right w:w="108" w:type="dxa"/>
            </w:tcMar>
          </w:tcPr>
          <w:p w14:paraId="7A711E83" w14:textId="77777777" w:rsidR="005149F2" w:rsidRPr="00F446FA" w:rsidRDefault="005149F2">
            <w:pPr>
              <w:tabs>
                <w:tab w:val="left" w:pos="1503"/>
              </w:tabs>
              <w:ind w:right="-278"/>
              <w:jc w:val="both"/>
              <w:rPr>
                <w:rFonts w:ascii="Arial" w:eastAsia="Arial" w:hAnsi="Arial" w:cs="Arial"/>
                <w:b/>
                <w:bCs/>
                <w:sz w:val="24"/>
                <w:szCs w:val="24"/>
              </w:rPr>
            </w:pPr>
          </w:p>
        </w:tc>
        <w:tc>
          <w:tcPr>
            <w:tcW w:w="2216" w:type="dxa"/>
            <w:tcBorders>
              <w:top w:val="nil"/>
              <w:left w:val="nil"/>
              <w:bottom w:val="single" w:sz="4" w:space="0" w:color="000000"/>
              <w:right w:val="nil"/>
            </w:tcBorders>
          </w:tcPr>
          <w:p w14:paraId="60AC8BD6" w14:textId="77777777" w:rsidR="005149F2" w:rsidRPr="00F446FA" w:rsidRDefault="005149F2">
            <w:pPr>
              <w:tabs>
                <w:tab w:val="left" w:pos="1503"/>
              </w:tabs>
              <w:ind w:right="-278"/>
              <w:jc w:val="both"/>
              <w:rPr>
                <w:rFonts w:ascii="Arial" w:eastAsia="Arial" w:hAnsi="Arial" w:cs="Arial"/>
                <w:b/>
                <w:bCs/>
                <w:sz w:val="24"/>
                <w:szCs w:val="24"/>
              </w:rPr>
            </w:pPr>
          </w:p>
        </w:tc>
        <w:tc>
          <w:tcPr>
            <w:tcW w:w="1875" w:type="dxa"/>
            <w:tcBorders>
              <w:top w:val="nil"/>
              <w:left w:val="nil"/>
              <w:bottom w:val="single" w:sz="4" w:space="0" w:color="000000"/>
              <w:right w:val="nil"/>
            </w:tcBorders>
            <w:tcMar>
              <w:top w:w="0" w:type="dxa"/>
              <w:left w:w="108" w:type="dxa"/>
              <w:bottom w:w="0" w:type="dxa"/>
              <w:right w:w="108" w:type="dxa"/>
            </w:tcMar>
          </w:tcPr>
          <w:p w14:paraId="567D8182"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2898" w:type="dxa"/>
            <w:gridSpan w:val="2"/>
            <w:tcBorders>
              <w:top w:val="nil"/>
              <w:left w:val="nil"/>
              <w:bottom w:val="single" w:sz="4" w:space="0" w:color="000000"/>
              <w:right w:val="nil"/>
            </w:tcBorders>
            <w:tcMar>
              <w:top w:w="0" w:type="dxa"/>
              <w:left w:w="108" w:type="dxa"/>
              <w:bottom w:w="0" w:type="dxa"/>
              <w:right w:w="108" w:type="dxa"/>
            </w:tcMar>
          </w:tcPr>
          <w:p w14:paraId="27DE403B" w14:textId="77777777" w:rsidR="005149F2" w:rsidRPr="00F446FA" w:rsidRDefault="00741EAD">
            <w:pPr>
              <w:tabs>
                <w:tab w:val="left" w:pos="1503"/>
              </w:tabs>
              <w:ind w:right="-278"/>
              <w:rPr>
                <w:rFonts w:ascii="Arial" w:eastAsia="Arial" w:hAnsi="Arial" w:cs="Arial"/>
                <w:b/>
                <w:bCs/>
                <w:sz w:val="24"/>
                <w:szCs w:val="24"/>
              </w:rPr>
            </w:pPr>
            <w:r w:rsidRPr="00F446FA">
              <w:rPr>
                <w:rFonts w:ascii="Arial" w:eastAsia="Arial" w:hAnsi="Arial" w:cs="Arial"/>
                <w:b/>
                <w:bCs/>
                <w:sz w:val="24"/>
                <w:szCs w:val="24"/>
              </w:rPr>
              <w:t xml:space="preserve">          0.49</w:t>
            </w:r>
          </w:p>
        </w:tc>
      </w:tr>
    </w:tbl>
    <w:p w14:paraId="47EB968F" w14:textId="77777777" w:rsidR="005149F2" w:rsidRPr="00F446FA" w:rsidRDefault="005149F2">
      <w:pPr>
        <w:tabs>
          <w:tab w:val="left" w:pos="1503"/>
        </w:tabs>
        <w:ind w:right="-278"/>
        <w:jc w:val="both"/>
        <w:rPr>
          <w:rFonts w:ascii="Arial" w:eastAsia="Arial" w:hAnsi="Arial" w:cs="Arial"/>
          <w:sz w:val="24"/>
          <w:szCs w:val="24"/>
        </w:rPr>
      </w:pPr>
    </w:p>
    <w:tbl>
      <w:tblPr>
        <w:tblStyle w:val="Style13"/>
        <w:tblW w:w="8913" w:type="dxa"/>
        <w:tblInd w:w="108" w:type="dxa"/>
        <w:tblLayout w:type="fixed"/>
        <w:tblLook w:val="04A0" w:firstRow="1" w:lastRow="0" w:firstColumn="1" w:lastColumn="0" w:noHBand="0" w:noVBand="1"/>
      </w:tblPr>
      <w:tblGrid>
        <w:gridCol w:w="470"/>
        <w:gridCol w:w="5208"/>
        <w:gridCol w:w="684"/>
        <w:gridCol w:w="1623"/>
        <w:gridCol w:w="928"/>
      </w:tblGrid>
      <w:tr w:rsidR="005149F2" w:rsidRPr="00F446FA" w14:paraId="5CB03244" w14:textId="77777777">
        <w:trPr>
          <w:trHeight w:val="578"/>
        </w:trPr>
        <w:tc>
          <w:tcPr>
            <w:tcW w:w="5678" w:type="dxa"/>
            <w:gridSpan w:val="2"/>
            <w:tcMar>
              <w:top w:w="0" w:type="dxa"/>
              <w:left w:w="108" w:type="dxa"/>
              <w:bottom w:w="0" w:type="dxa"/>
              <w:right w:w="108" w:type="dxa"/>
            </w:tcMar>
          </w:tcPr>
          <w:p w14:paraId="33FBB442"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684" w:type="dxa"/>
            <w:tcMar>
              <w:top w:w="0" w:type="dxa"/>
              <w:left w:w="108" w:type="dxa"/>
              <w:bottom w:w="0" w:type="dxa"/>
              <w:right w:w="108" w:type="dxa"/>
            </w:tcMar>
            <w:vAlign w:val="center"/>
          </w:tcPr>
          <w:p w14:paraId="5A3F0651"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623" w:type="dxa"/>
            <w:tcMar>
              <w:top w:w="0" w:type="dxa"/>
              <w:left w:w="108" w:type="dxa"/>
              <w:bottom w:w="0" w:type="dxa"/>
              <w:right w:w="108" w:type="dxa"/>
            </w:tcMar>
            <w:vAlign w:val="center"/>
          </w:tcPr>
          <w:p w14:paraId="3EE23010"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928" w:type="dxa"/>
            <w:tcMar>
              <w:top w:w="0" w:type="dxa"/>
              <w:left w:w="108" w:type="dxa"/>
              <w:bottom w:w="0" w:type="dxa"/>
              <w:right w:w="108" w:type="dxa"/>
            </w:tcMar>
            <w:vAlign w:val="center"/>
          </w:tcPr>
          <w:p w14:paraId="065A991A"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2FF8DD33" w14:textId="77777777">
        <w:trPr>
          <w:trHeight w:val="720"/>
        </w:trPr>
        <w:tc>
          <w:tcPr>
            <w:tcW w:w="470" w:type="dxa"/>
            <w:tcMar>
              <w:top w:w="0" w:type="dxa"/>
              <w:left w:w="108" w:type="dxa"/>
              <w:bottom w:w="0" w:type="dxa"/>
              <w:right w:w="108" w:type="dxa"/>
            </w:tcMar>
          </w:tcPr>
          <w:p w14:paraId="6E8540E7"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0917D4D5" w14:textId="77777777" w:rsidR="005149F2" w:rsidRPr="00F446FA" w:rsidRDefault="00741EAD">
            <w:pPr>
              <w:numPr>
                <w:ilvl w:val="0"/>
                <w:numId w:val="6"/>
              </w:numPr>
              <w:tabs>
                <w:tab w:val="left" w:pos="315"/>
                <w:tab w:val="left" w:pos="484"/>
              </w:tabs>
              <w:ind w:left="680" w:hanging="680"/>
              <w:rPr>
                <w:rFonts w:ascii="Arial" w:eastAsia="Arial" w:hAnsi="Arial" w:cs="Arial"/>
              </w:rPr>
            </w:pPr>
            <w:r w:rsidRPr="00F446FA">
              <w:rPr>
                <w:rFonts w:ascii="Arial" w:eastAsia="Arial" w:hAnsi="Arial" w:cs="Arial"/>
                <w:sz w:val="24"/>
                <w:szCs w:val="24"/>
              </w:rPr>
              <w:t xml:space="preserve"> The audit process evaluates risks linked to business operations.</w:t>
            </w:r>
          </w:p>
        </w:tc>
        <w:tc>
          <w:tcPr>
            <w:tcW w:w="684" w:type="dxa"/>
            <w:tcBorders>
              <w:left w:val="nil"/>
            </w:tcBorders>
            <w:tcMar>
              <w:top w:w="0" w:type="dxa"/>
              <w:left w:w="108" w:type="dxa"/>
              <w:bottom w:w="0" w:type="dxa"/>
              <w:right w:w="108" w:type="dxa"/>
            </w:tcMar>
          </w:tcPr>
          <w:p w14:paraId="724CAD0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4.08</w:t>
            </w:r>
          </w:p>
        </w:tc>
        <w:tc>
          <w:tcPr>
            <w:tcW w:w="1623" w:type="dxa"/>
            <w:tcMar>
              <w:top w:w="0" w:type="dxa"/>
              <w:left w:w="108" w:type="dxa"/>
              <w:bottom w:w="0" w:type="dxa"/>
              <w:right w:w="108" w:type="dxa"/>
            </w:tcMar>
          </w:tcPr>
          <w:p w14:paraId="02976BA5"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28" w:type="dxa"/>
            <w:tcMar>
              <w:top w:w="0" w:type="dxa"/>
              <w:left w:w="108" w:type="dxa"/>
              <w:bottom w:w="0" w:type="dxa"/>
              <w:right w:w="108" w:type="dxa"/>
            </w:tcMar>
          </w:tcPr>
          <w:p w14:paraId="06095B1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0.63</w:t>
            </w:r>
          </w:p>
        </w:tc>
      </w:tr>
      <w:tr w:rsidR="005149F2" w:rsidRPr="00F446FA" w14:paraId="53D8930C" w14:textId="77777777">
        <w:trPr>
          <w:trHeight w:val="720"/>
        </w:trPr>
        <w:tc>
          <w:tcPr>
            <w:tcW w:w="470" w:type="dxa"/>
            <w:tcMar>
              <w:top w:w="0" w:type="dxa"/>
              <w:left w:w="108" w:type="dxa"/>
              <w:bottom w:w="0" w:type="dxa"/>
              <w:right w:w="108" w:type="dxa"/>
            </w:tcMar>
          </w:tcPr>
          <w:p w14:paraId="794AB572"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421FD5C1" w14:textId="77777777" w:rsidR="005149F2" w:rsidRPr="00F446FA" w:rsidRDefault="00741EAD">
            <w:pPr>
              <w:numPr>
                <w:ilvl w:val="0"/>
                <w:numId w:val="6"/>
              </w:numPr>
              <w:ind w:left="510" w:hanging="510"/>
              <w:rPr>
                <w:rFonts w:ascii="Arial" w:eastAsia="Arial" w:hAnsi="Arial" w:cs="Arial"/>
              </w:rPr>
            </w:pPr>
            <w:r w:rsidRPr="00F446FA">
              <w:rPr>
                <w:rFonts w:ascii="Arial" w:eastAsia="Arial" w:hAnsi="Arial" w:cs="Arial"/>
                <w:sz w:val="24"/>
                <w:szCs w:val="24"/>
              </w:rPr>
              <w:t>High-risk areas are given priority during audit planning and execution.</w:t>
            </w:r>
          </w:p>
        </w:tc>
        <w:tc>
          <w:tcPr>
            <w:tcW w:w="684" w:type="dxa"/>
            <w:tcBorders>
              <w:left w:val="nil"/>
            </w:tcBorders>
            <w:tcMar>
              <w:top w:w="0" w:type="dxa"/>
              <w:left w:w="108" w:type="dxa"/>
              <w:bottom w:w="0" w:type="dxa"/>
              <w:right w:w="108" w:type="dxa"/>
            </w:tcMar>
          </w:tcPr>
          <w:p w14:paraId="5A582E9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3.96</w:t>
            </w:r>
          </w:p>
        </w:tc>
        <w:tc>
          <w:tcPr>
            <w:tcW w:w="1623" w:type="dxa"/>
            <w:tcMar>
              <w:top w:w="0" w:type="dxa"/>
              <w:left w:w="108" w:type="dxa"/>
              <w:bottom w:w="0" w:type="dxa"/>
              <w:right w:w="108" w:type="dxa"/>
            </w:tcMar>
          </w:tcPr>
          <w:p w14:paraId="04006320"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28" w:type="dxa"/>
            <w:tcMar>
              <w:top w:w="0" w:type="dxa"/>
              <w:left w:w="108" w:type="dxa"/>
              <w:bottom w:w="0" w:type="dxa"/>
              <w:right w:w="108" w:type="dxa"/>
            </w:tcMar>
          </w:tcPr>
          <w:p w14:paraId="1DE7774D"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0.64</w:t>
            </w:r>
          </w:p>
        </w:tc>
      </w:tr>
    </w:tbl>
    <w:p w14:paraId="3DEE889F" w14:textId="77777777" w:rsidR="00E051A7" w:rsidRDefault="00E051A7" w:rsidP="00E051A7">
      <w:pPr>
        <w:spacing w:line="480" w:lineRule="auto"/>
        <w:ind w:firstLine="720"/>
        <w:jc w:val="both"/>
        <w:rPr>
          <w:rFonts w:ascii="Arial" w:eastAsia="Arial" w:hAnsi="Arial" w:cs="Arial"/>
          <w:sz w:val="24"/>
          <w:szCs w:val="24"/>
        </w:rPr>
      </w:pPr>
    </w:p>
    <w:p w14:paraId="329109F2" w14:textId="4A62734F" w:rsidR="00E051A7" w:rsidRPr="00A8231C" w:rsidRDefault="00E051A7" w:rsidP="00E051A7">
      <w:pPr>
        <w:spacing w:line="480" w:lineRule="auto"/>
        <w:ind w:firstLine="720"/>
        <w:jc w:val="both"/>
        <w:rPr>
          <w:rFonts w:ascii="Arial" w:hAnsi="Arial" w:cs="Arial"/>
          <w:color w:val="FF0000"/>
          <w:sz w:val="24"/>
          <w:szCs w:val="24"/>
        </w:rPr>
      </w:pPr>
      <w:r w:rsidRPr="00F56107">
        <w:rPr>
          <w:rFonts w:ascii="Arial" w:eastAsia="SimSun" w:hAnsi="Arial" w:cs="Arial"/>
          <w:sz w:val="24"/>
          <w:szCs w:val="24"/>
          <w:lang w:val="en-US" w:eastAsia="zh-CN" w:bidi="ar"/>
        </w:rPr>
        <w:t>Recent researches 2021-2024 regularly indicate that companies that apply robust risk-based auditing, such as those described by Knechel &amp; Salterio (2021), Hay et al. (2022), and</w:t>
      </w:r>
      <w:r w:rsidRPr="00A8231C">
        <w:rPr>
          <w:rFonts w:ascii="Arial" w:eastAsia="SimSun" w:hAnsi="Arial" w:cs="Arial"/>
          <w:sz w:val="24"/>
          <w:szCs w:val="24"/>
          <w:lang w:val="en-US" w:eastAsia="zh-CN" w:bidi="ar"/>
        </w:rPr>
        <w:t xml:space="preserve"> Ariffin et al. (2024), typically achieve better internal control, better risk mitigation, and more efficient audit procedures</w:t>
      </w:r>
      <w:r w:rsidRPr="00A8231C">
        <w:rPr>
          <w:rFonts w:ascii="Arial" w:eastAsia="SimSun" w:hAnsi="Arial" w:cs="Arial"/>
          <w:color w:val="FF0000"/>
          <w:sz w:val="24"/>
          <w:szCs w:val="24"/>
          <w:lang w:val="en-US" w:eastAsia="zh-CN" w:bidi="ar"/>
        </w:rPr>
        <w:t>.</w:t>
      </w:r>
    </w:p>
    <w:p w14:paraId="0429DD5B" w14:textId="45F88C1F" w:rsidR="005149F2" w:rsidRPr="003E5C67" w:rsidRDefault="00E051A7" w:rsidP="00E051A7">
      <w:pPr>
        <w:spacing w:line="480" w:lineRule="auto"/>
        <w:ind w:right="-279" w:firstLine="720"/>
        <w:jc w:val="both"/>
        <w:rPr>
          <w:rFonts w:ascii="Arial" w:eastAsia="Arial" w:hAnsi="Arial" w:cs="Arial"/>
          <w:sz w:val="24"/>
          <w:szCs w:val="24"/>
        </w:rPr>
      </w:pPr>
      <w:r>
        <w:rPr>
          <w:rFonts w:ascii="Arial" w:eastAsia="SimSun" w:hAnsi="Arial" w:cs="Arial"/>
          <w:sz w:val="24"/>
          <w:szCs w:val="24"/>
          <w:lang w:val="en-US" w:eastAsia="zh-CN" w:bidi="ar"/>
        </w:rPr>
        <w:t>As to the</w:t>
      </w:r>
      <w:r w:rsidR="00F56107" w:rsidRPr="00F56107">
        <w:rPr>
          <w:rFonts w:ascii="Arial" w:eastAsia="SimSun" w:hAnsi="Arial" w:cs="Arial"/>
          <w:sz w:val="24"/>
          <w:szCs w:val="24"/>
          <w:lang w:val="en-US" w:eastAsia="zh-CN" w:bidi="ar"/>
        </w:rPr>
        <w:t xml:space="preserve"> indicator "The audit process evaluates risks linked to business operations" (</w:t>
      </w:r>
      <w:r w:rsidR="00F56107" w:rsidRPr="003E5C67">
        <w:rPr>
          <w:rFonts w:ascii="Arial" w:eastAsia="SimSun" w:hAnsi="Arial" w:cs="Arial"/>
          <w:i/>
          <w:iCs/>
          <w:sz w:val="24"/>
          <w:szCs w:val="24"/>
          <w:lang w:val="en-US" w:eastAsia="zh-CN" w:bidi="ar"/>
        </w:rPr>
        <w:t>M</w:t>
      </w:r>
      <w:r w:rsidR="00F56107" w:rsidRPr="00F56107">
        <w:rPr>
          <w:rFonts w:ascii="Arial" w:eastAsia="SimSun" w:hAnsi="Arial" w:cs="Arial"/>
          <w:sz w:val="24"/>
          <w:szCs w:val="24"/>
          <w:lang w:val="en-US" w:eastAsia="zh-CN" w:bidi="ar"/>
        </w:rPr>
        <w:t xml:space="preserve"> = 4.08, </w:t>
      </w:r>
      <w:r w:rsidR="00F56107" w:rsidRPr="003E5C67">
        <w:rPr>
          <w:rFonts w:ascii="Arial" w:eastAsia="SimSun" w:hAnsi="Arial" w:cs="Arial"/>
          <w:i/>
          <w:iCs/>
          <w:sz w:val="24"/>
          <w:szCs w:val="24"/>
          <w:lang w:val="en-US" w:eastAsia="zh-CN" w:bidi="ar"/>
        </w:rPr>
        <w:t>SD</w:t>
      </w:r>
      <w:r w:rsidR="00F56107" w:rsidRPr="00F56107">
        <w:rPr>
          <w:rFonts w:ascii="Arial" w:eastAsia="SimSun" w:hAnsi="Arial" w:cs="Arial"/>
          <w:sz w:val="24"/>
          <w:szCs w:val="24"/>
          <w:lang w:val="en-US" w:eastAsia="zh-CN" w:bidi="ar"/>
        </w:rPr>
        <w:t xml:space="preserve"> = 0.63), which is translated as Agree, has the highest mean. This implies that employees always believe that the audit process mainly aims at </w:t>
      </w:r>
      <w:r w:rsidR="00F56107" w:rsidRPr="00F56107">
        <w:rPr>
          <w:rFonts w:ascii="Arial" w:eastAsia="SimSun" w:hAnsi="Arial" w:cs="Arial"/>
          <w:sz w:val="24"/>
          <w:szCs w:val="24"/>
          <w:lang w:val="en-US" w:eastAsia="zh-CN" w:bidi="ar"/>
        </w:rPr>
        <w:lastRenderedPageBreak/>
        <w:t xml:space="preserve">detecting and evaluating the risks related to the business operations. The standard deviation is rather small, indicating the consistency of the responses. This finding demonstrates that the audit structure embraces risk identification which is an ideal organizational practice. Recent studies confirm this inference: Hay et al. </w:t>
      </w:r>
      <w:r w:rsidR="00741EAD" w:rsidRPr="00F56107">
        <w:rPr>
          <w:rFonts w:ascii="Arial" w:eastAsia="SimSun" w:hAnsi="Arial" w:cs="Arial"/>
          <w:sz w:val="24"/>
          <w:szCs w:val="24"/>
          <w:lang w:val="en-US" w:eastAsia="zh-CN" w:bidi="ar"/>
        </w:rPr>
        <w:t xml:space="preserve">(2022) note that organizations with comprehensive risk assessment procedures have </w:t>
      </w:r>
      <w:r w:rsidR="00741EAD" w:rsidRPr="00F446FA">
        <w:rPr>
          <w:rFonts w:ascii="Arial" w:eastAsia="SimSun" w:hAnsi="Arial" w:cs="Arial"/>
          <w:sz w:val="24"/>
          <w:szCs w:val="24"/>
          <w:lang w:val="en-US" w:eastAsia="zh-CN" w:bidi="ar"/>
        </w:rPr>
        <w:t xml:space="preserve">superior internal control outcomes, and Knechel </w:t>
      </w:r>
      <w:r w:rsidR="00741EAD" w:rsidRPr="00F56107">
        <w:rPr>
          <w:rFonts w:ascii="Arial" w:eastAsia="SimSun" w:hAnsi="Arial" w:cs="Arial"/>
          <w:sz w:val="24"/>
          <w:szCs w:val="24"/>
          <w:lang w:val="en-US" w:eastAsia="zh-CN" w:bidi="ar"/>
        </w:rPr>
        <w:t>and Salterio (2021) emphasize that strong risk assessment is the first step in effective risk-based auditing.</w:t>
      </w:r>
    </w:p>
    <w:p w14:paraId="551DA5D4" w14:textId="39591382" w:rsidR="005149F2" w:rsidRPr="00F446FA" w:rsidRDefault="00741EAD">
      <w:pPr>
        <w:spacing w:line="480" w:lineRule="auto"/>
        <w:jc w:val="both"/>
        <w:rPr>
          <w:rFonts w:ascii="Arial" w:eastAsia="SimSun" w:hAnsi="Arial" w:cs="Arial"/>
          <w:sz w:val="24"/>
          <w:szCs w:val="24"/>
          <w:lang w:val="en-US" w:eastAsia="zh-CN" w:bidi="ar"/>
        </w:rPr>
      </w:pPr>
      <w:r w:rsidRPr="00F56107">
        <w:rPr>
          <w:rFonts w:ascii="Arial" w:eastAsia="Arial" w:hAnsi="Arial" w:cs="Arial"/>
          <w:sz w:val="24"/>
          <w:szCs w:val="24"/>
        </w:rPr>
        <w:tab/>
      </w:r>
      <w:r w:rsidRPr="00F56107">
        <w:rPr>
          <w:rFonts w:ascii="Arial" w:hAnsi="Arial" w:cs="Arial"/>
          <w:sz w:val="24"/>
          <w:szCs w:val="24"/>
          <w:lang w:val="en-US" w:eastAsia="zh-CN"/>
        </w:rPr>
        <w:t>The indicator "High-risk areas are given priority during audit planning and execution" (</w:t>
      </w:r>
      <w:r w:rsidRPr="00E051A7">
        <w:rPr>
          <w:rFonts w:ascii="Arial" w:hAnsi="Arial" w:cs="Arial"/>
          <w:i/>
          <w:iCs/>
          <w:sz w:val="24"/>
          <w:szCs w:val="24"/>
          <w:lang w:val="en-US" w:eastAsia="zh-CN"/>
        </w:rPr>
        <w:t>M</w:t>
      </w:r>
      <w:r w:rsidRPr="00F56107">
        <w:rPr>
          <w:rFonts w:ascii="Arial" w:hAnsi="Arial" w:cs="Arial"/>
          <w:sz w:val="24"/>
          <w:szCs w:val="24"/>
          <w:lang w:val="en-US" w:eastAsia="zh-CN"/>
        </w:rPr>
        <w:t xml:space="preserve"> = 3.96, </w:t>
      </w:r>
      <w:r w:rsidRPr="00E051A7">
        <w:rPr>
          <w:rFonts w:ascii="Arial" w:hAnsi="Arial" w:cs="Arial"/>
          <w:i/>
          <w:iCs/>
          <w:sz w:val="24"/>
          <w:szCs w:val="24"/>
          <w:lang w:val="en-US" w:eastAsia="zh-CN"/>
        </w:rPr>
        <w:t>SD</w:t>
      </w:r>
      <w:r w:rsidRPr="00F56107">
        <w:rPr>
          <w:rFonts w:ascii="Arial" w:hAnsi="Arial" w:cs="Arial"/>
          <w:sz w:val="24"/>
          <w:szCs w:val="24"/>
          <w:lang w:val="en-US" w:eastAsia="zh-CN"/>
        </w:rPr>
        <w:t xml:space="preserve"> = 0.64) has a lower mean than the first indicator, but it still fits within the Agree interpretation. </w:t>
      </w:r>
      <w:r w:rsidR="00F56107" w:rsidRPr="00F56107">
        <w:rPr>
          <w:rFonts w:ascii="Arial" w:hAnsi="Arial" w:cs="Arial"/>
          <w:sz w:val="24"/>
          <w:szCs w:val="24"/>
          <w:lang w:val="en-US" w:eastAsia="zh-CN"/>
        </w:rPr>
        <w:t xml:space="preserve">There may be employees who might think that high-risk areas are not always prioritized in all departments, as shown by the slightly higher SD, which shows more variability in responses. This suggests an opportunity for the company to enhance the regular application of risk prioritizing in audits. Recent literature that grounds the perspective, such as the proposal of Mensah and Ofori (2023) to solidify audit-planning frameworks and maintain a steady focus on high-risk areas or the study by Ariffin et al. </w:t>
      </w:r>
      <w:r w:rsidR="00F56107" w:rsidRPr="004164E4">
        <w:rPr>
          <w:rFonts w:ascii="Arial" w:hAnsi="Arial" w:cs="Arial"/>
          <w:sz w:val="24"/>
          <w:szCs w:val="24"/>
          <w:lang w:val="en-US" w:eastAsia="zh-CN"/>
        </w:rPr>
        <w:t>(</w:t>
      </w:r>
      <w:r w:rsidR="004164E4" w:rsidRPr="004164E4">
        <w:rPr>
          <w:rFonts w:ascii="Arial" w:hAnsi="Arial" w:cs="Arial"/>
          <w:sz w:val="24"/>
          <w:szCs w:val="24"/>
          <w:lang w:val="en-US" w:eastAsia="zh-CN"/>
        </w:rPr>
        <w:t>2024)</w:t>
      </w:r>
      <w:r w:rsidR="006557EA" w:rsidRPr="004164E4">
        <w:rPr>
          <w:rFonts w:ascii="Arial" w:hAnsi="Arial" w:cs="Arial"/>
          <w:sz w:val="24"/>
          <w:szCs w:val="24"/>
          <w:lang w:val="en-US" w:eastAsia="zh-CN"/>
        </w:rPr>
        <w:t xml:space="preserve"> </w:t>
      </w:r>
      <w:r w:rsidR="00F56107" w:rsidRPr="00F56107">
        <w:rPr>
          <w:rFonts w:ascii="Arial" w:hAnsi="Arial" w:cs="Arial"/>
          <w:sz w:val="24"/>
          <w:szCs w:val="24"/>
          <w:lang w:val="en-US" w:eastAsia="zh-CN"/>
        </w:rPr>
        <w:t>The recent literature that grounds the perspective includes the proposal by Mensah and Ofori (2023) to strengthen audit-planning frameworks and have a consistent</w:t>
      </w:r>
      <w:r w:rsidRPr="00F56107">
        <w:rPr>
          <w:rFonts w:ascii="Arial" w:hAnsi="Arial" w:cs="Arial"/>
          <w:sz w:val="24"/>
          <w:szCs w:val="24"/>
          <w:lang w:val="en-US" w:eastAsia="zh-CN"/>
        </w:rPr>
        <w:t xml:space="preserve"> (2024) report that organizations with clear audit prioritization strategies achieve better risk mitigation </w:t>
      </w:r>
      <w:r w:rsidRPr="00F446FA">
        <w:rPr>
          <w:rFonts w:ascii="Arial" w:hAnsi="Arial" w:cs="Arial"/>
          <w:sz w:val="24"/>
          <w:szCs w:val="24"/>
          <w:lang w:val="en-US" w:eastAsia="zh-CN"/>
        </w:rPr>
        <w:t>and governance performance.</w:t>
      </w:r>
    </w:p>
    <w:p w14:paraId="6D6F9193" w14:textId="5F7E2F74" w:rsidR="005149F2" w:rsidRPr="00F56107" w:rsidRDefault="006B2524" w:rsidP="00F56107">
      <w:pPr>
        <w:spacing w:line="480" w:lineRule="auto"/>
        <w:ind w:firstLine="720"/>
        <w:jc w:val="both"/>
        <w:rPr>
          <w:rFonts w:ascii="Arial" w:hAnsi="Arial" w:cs="Arial"/>
          <w:sz w:val="24"/>
          <w:szCs w:val="24"/>
          <w:lang w:val="en-US" w:eastAsia="zh-CN"/>
        </w:rPr>
      </w:pPr>
      <w:r>
        <w:rPr>
          <w:rFonts w:ascii="Arial" w:hAnsi="Arial" w:cs="Arial"/>
          <w:sz w:val="24"/>
          <w:szCs w:val="24"/>
          <w:lang w:val="en-US"/>
        </w:rPr>
        <w:t>Table 17</w:t>
      </w:r>
      <w:r w:rsidR="00741EAD" w:rsidRPr="00F446FA">
        <w:rPr>
          <w:rFonts w:ascii="Arial" w:hAnsi="Arial" w:cs="Arial"/>
          <w:sz w:val="24"/>
          <w:szCs w:val="24"/>
          <w:lang w:val="en-US"/>
        </w:rPr>
        <w:t xml:space="preserve"> displays t</w:t>
      </w:r>
      <w:r w:rsidR="00741EAD" w:rsidRPr="00F446FA">
        <w:rPr>
          <w:rFonts w:ascii="Arial" w:hAnsi="Arial" w:cs="Arial"/>
          <w:sz w:val="24"/>
          <w:szCs w:val="24"/>
          <w:lang w:val="en-US" w:eastAsia="zh-CN"/>
        </w:rPr>
        <w:t xml:space="preserve">he results of frequency, percentage, and mean distribution of the participants' evaluation of the business's operational audit with regard to process compliance procedures. The majority of participants rated the </w:t>
      </w:r>
      <w:r w:rsidR="00741EAD" w:rsidRPr="00F56107">
        <w:rPr>
          <w:rFonts w:ascii="Arial" w:hAnsi="Arial" w:cs="Arial"/>
          <w:sz w:val="24"/>
          <w:szCs w:val="24"/>
          <w:lang w:val="en-US" w:eastAsia="zh-CN"/>
        </w:rPr>
        <w:t xml:space="preserve">practice as </w:t>
      </w:r>
      <w:r w:rsidR="00741EAD" w:rsidRPr="00F56107">
        <w:rPr>
          <w:rFonts w:ascii="Arial" w:hAnsi="Arial" w:cs="Arial"/>
          <w:sz w:val="24"/>
          <w:szCs w:val="24"/>
          <w:lang w:val="en-US" w:eastAsia="zh-CN"/>
        </w:rPr>
        <w:lastRenderedPageBreak/>
        <w:t xml:space="preserve">High (64% lying between 3.51 and 4.50), Moderate (19%), and Very High (17%). </w:t>
      </w:r>
      <w:r w:rsidR="00F56107" w:rsidRPr="00F56107">
        <w:rPr>
          <w:rFonts w:ascii="Arial" w:hAnsi="Arial" w:cs="Arial"/>
          <w:sz w:val="24"/>
          <w:szCs w:val="24"/>
          <w:lang w:val="en-US" w:eastAsia="zh-CN"/>
        </w:rPr>
        <w:t>he perception of the Process Compliance Practices of the company is mostly positive since no participant rated the practice as Low or Very Low. The calculated mean of 3.98, High, and standard deviation of 0.54 imply that there are consistent impressions with moderate response variability.</w:t>
      </w:r>
    </w:p>
    <w:p w14:paraId="2359B263" w14:textId="3A782E50" w:rsidR="005149F2" w:rsidRPr="007F51D2" w:rsidRDefault="006B2524">
      <w:pPr>
        <w:tabs>
          <w:tab w:val="left" w:pos="1503"/>
        </w:tabs>
        <w:spacing w:beforeLines="50" w:before="120" w:line="480" w:lineRule="auto"/>
        <w:ind w:right="-278"/>
        <w:jc w:val="both"/>
        <w:rPr>
          <w:rFonts w:ascii="Arial" w:hAnsi="Arial" w:cs="Arial"/>
          <w:sz w:val="24"/>
          <w:szCs w:val="24"/>
        </w:rPr>
      </w:pPr>
      <w:r>
        <w:rPr>
          <w:rFonts w:ascii="Arial" w:eastAsia="Arial" w:hAnsi="Arial" w:cs="Arial"/>
          <w:b/>
          <w:bCs/>
          <w:sz w:val="24"/>
          <w:szCs w:val="24"/>
        </w:rPr>
        <w:t>Table 17</w:t>
      </w:r>
    </w:p>
    <w:p w14:paraId="5E916D4E" w14:textId="44AA5FE6" w:rsidR="007F51D2" w:rsidRPr="00486575" w:rsidRDefault="00741EAD">
      <w:pPr>
        <w:tabs>
          <w:tab w:val="left" w:pos="1503"/>
        </w:tabs>
        <w:spacing w:line="480" w:lineRule="auto"/>
        <w:ind w:right="-278"/>
        <w:jc w:val="both"/>
        <w:rPr>
          <w:rFonts w:ascii="Arial" w:eastAsia="Arial" w:hAnsi="Arial" w:cs="Arial"/>
          <w:i/>
          <w:sz w:val="24"/>
          <w:szCs w:val="24"/>
        </w:rPr>
      </w:pPr>
      <w:r w:rsidRPr="00486575">
        <w:rPr>
          <w:rFonts w:ascii="Arial" w:eastAsia="Arial" w:hAnsi="Arial" w:cs="Arial"/>
          <w:i/>
          <w:sz w:val="24"/>
          <w:szCs w:val="24"/>
        </w:rPr>
        <w:t>Frequency, Percentage, and Mean Distribution of the Participants</w:t>
      </w:r>
      <w:r w:rsidR="00486575" w:rsidRPr="00486575">
        <w:rPr>
          <w:rFonts w:ascii="Arial" w:eastAsia="Arial" w:hAnsi="Arial" w:cs="Arial"/>
          <w:i/>
          <w:sz w:val="24"/>
          <w:szCs w:val="24"/>
        </w:rPr>
        <w:t>’</w:t>
      </w:r>
      <w:r w:rsidRPr="00486575">
        <w:rPr>
          <w:rFonts w:ascii="Arial" w:eastAsia="Arial" w:hAnsi="Arial" w:cs="Arial"/>
          <w:i/>
          <w:sz w:val="24"/>
          <w:szCs w:val="24"/>
        </w:rPr>
        <w:t xml:space="preserve"> Assessment of Company's Operational Audit in terms of Process Compliance Practice</w:t>
      </w:r>
    </w:p>
    <w:tbl>
      <w:tblPr>
        <w:tblStyle w:val="Style14"/>
        <w:tblW w:w="8811"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498"/>
        <w:gridCol w:w="2203"/>
        <w:gridCol w:w="1762"/>
        <w:gridCol w:w="1674"/>
        <w:gridCol w:w="1674"/>
      </w:tblGrid>
      <w:tr w:rsidR="005149F2" w:rsidRPr="00F446FA" w14:paraId="01BB96AA" w14:textId="77777777">
        <w:trPr>
          <w:trHeight w:val="364"/>
        </w:trPr>
        <w:tc>
          <w:tcPr>
            <w:tcW w:w="1498" w:type="dxa"/>
            <w:tcBorders>
              <w:top w:val="single" w:sz="4" w:space="0" w:color="000000"/>
              <w:left w:val="nil"/>
              <w:bottom w:val="single" w:sz="4" w:space="0" w:color="000000"/>
              <w:right w:val="nil"/>
            </w:tcBorders>
            <w:tcMar>
              <w:top w:w="0" w:type="dxa"/>
              <w:left w:w="108" w:type="dxa"/>
              <w:bottom w:w="0" w:type="dxa"/>
              <w:right w:w="108" w:type="dxa"/>
            </w:tcMar>
          </w:tcPr>
          <w:p w14:paraId="0C1B3A68"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Range</w:t>
            </w:r>
          </w:p>
        </w:tc>
        <w:tc>
          <w:tcPr>
            <w:tcW w:w="2203" w:type="dxa"/>
            <w:tcBorders>
              <w:top w:val="single" w:sz="4" w:space="0" w:color="000000"/>
              <w:left w:val="nil"/>
              <w:bottom w:val="single" w:sz="4" w:space="0" w:color="000000"/>
              <w:right w:val="nil"/>
            </w:tcBorders>
          </w:tcPr>
          <w:p w14:paraId="0B9C5EE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Description</w:t>
            </w:r>
          </w:p>
        </w:tc>
        <w:tc>
          <w:tcPr>
            <w:tcW w:w="1762" w:type="dxa"/>
            <w:tcBorders>
              <w:top w:val="single" w:sz="4" w:space="0" w:color="000000"/>
              <w:left w:val="nil"/>
              <w:bottom w:val="single" w:sz="4" w:space="0" w:color="000000"/>
              <w:right w:val="nil"/>
            </w:tcBorders>
            <w:tcMar>
              <w:top w:w="0" w:type="dxa"/>
              <w:left w:w="108" w:type="dxa"/>
              <w:bottom w:w="0" w:type="dxa"/>
              <w:right w:w="108" w:type="dxa"/>
            </w:tcMar>
          </w:tcPr>
          <w:p w14:paraId="08F29E5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1674" w:type="dxa"/>
            <w:tcBorders>
              <w:top w:val="single" w:sz="4" w:space="0" w:color="000000"/>
              <w:left w:val="nil"/>
              <w:bottom w:val="single" w:sz="4" w:space="0" w:color="000000"/>
              <w:right w:val="nil"/>
            </w:tcBorders>
            <w:tcMar>
              <w:top w:w="0" w:type="dxa"/>
              <w:left w:w="108" w:type="dxa"/>
              <w:bottom w:w="0" w:type="dxa"/>
              <w:right w:w="108" w:type="dxa"/>
            </w:tcMar>
          </w:tcPr>
          <w:p w14:paraId="5EB03256"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Frequency</w:t>
            </w:r>
          </w:p>
        </w:tc>
        <w:tc>
          <w:tcPr>
            <w:tcW w:w="1674" w:type="dxa"/>
            <w:tcBorders>
              <w:top w:val="single" w:sz="4" w:space="0" w:color="000000"/>
              <w:left w:val="nil"/>
              <w:bottom w:val="single" w:sz="4" w:space="0" w:color="000000"/>
              <w:right w:val="nil"/>
            </w:tcBorders>
            <w:tcMar>
              <w:top w:w="0" w:type="dxa"/>
              <w:left w:w="108" w:type="dxa"/>
              <w:bottom w:w="0" w:type="dxa"/>
              <w:right w:w="108" w:type="dxa"/>
            </w:tcMar>
          </w:tcPr>
          <w:p w14:paraId="2887EDD4"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5CEC9675" w14:textId="77777777">
        <w:trPr>
          <w:trHeight w:val="364"/>
        </w:trPr>
        <w:tc>
          <w:tcPr>
            <w:tcW w:w="1498" w:type="dxa"/>
            <w:tcBorders>
              <w:top w:val="single" w:sz="4" w:space="0" w:color="000000"/>
              <w:left w:val="nil"/>
              <w:bottom w:val="nil"/>
              <w:right w:val="nil"/>
            </w:tcBorders>
            <w:tcMar>
              <w:top w:w="0" w:type="dxa"/>
              <w:left w:w="108" w:type="dxa"/>
              <w:bottom w:w="0" w:type="dxa"/>
              <w:right w:w="108" w:type="dxa"/>
            </w:tcMar>
          </w:tcPr>
          <w:p w14:paraId="148FB78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2203" w:type="dxa"/>
            <w:tcBorders>
              <w:top w:val="single" w:sz="4" w:space="0" w:color="000000"/>
              <w:left w:val="nil"/>
              <w:bottom w:val="nil"/>
              <w:right w:val="nil"/>
            </w:tcBorders>
          </w:tcPr>
          <w:p w14:paraId="68805942"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Strongly Agree</w:t>
            </w:r>
          </w:p>
        </w:tc>
        <w:tc>
          <w:tcPr>
            <w:tcW w:w="1762" w:type="dxa"/>
            <w:tcBorders>
              <w:top w:val="single" w:sz="4" w:space="0" w:color="000000"/>
              <w:left w:val="nil"/>
              <w:bottom w:val="nil"/>
              <w:right w:val="nil"/>
            </w:tcBorders>
            <w:tcMar>
              <w:top w:w="0" w:type="dxa"/>
              <w:left w:w="108" w:type="dxa"/>
              <w:bottom w:w="0" w:type="dxa"/>
              <w:right w:w="108" w:type="dxa"/>
            </w:tcMar>
          </w:tcPr>
          <w:p w14:paraId="1EED380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1674" w:type="dxa"/>
            <w:tcBorders>
              <w:top w:val="single" w:sz="4" w:space="0" w:color="000000"/>
              <w:left w:val="nil"/>
              <w:bottom w:val="nil"/>
              <w:right w:val="nil"/>
            </w:tcBorders>
            <w:tcMar>
              <w:top w:w="0" w:type="dxa"/>
              <w:left w:w="108" w:type="dxa"/>
              <w:bottom w:w="0" w:type="dxa"/>
              <w:right w:w="108" w:type="dxa"/>
            </w:tcMar>
            <w:vAlign w:val="bottom"/>
          </w:tcPr>
          <w:p w14:paraId="0D8C4D5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34</w:t>
            </w:r>
          </w:p>
        </w:tc>
        <w:tc>
          <w:tcPr>
            <w:tcW w:w="1674" w:type="dxa"/>
            <w:tcBorders>
              <w:top w:val="nil"/>
              <w:left w:val="nil"/>
              <w:bottom w:val="nil"/>
              <w:right w:val="nil"/>
            </w:tcBorders>
            <w:tcMar>
              <w:top w:w="0" w:type="dxa"/>
              <w:left w:w="108" w:type="dxa"/>
              <w:bottom w:w="0" w:type="dxa"/>
              <w:right w:w="108" w:type="dxa"/>
            </w:tcMar>
          </w:tcPr>
          <w:p w14:paraId="5A7F33A1"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17.00</w:t>
            </w:r>
          </w:p>
        </w:tc>
      </w:tr>
      <w:tr w:rsidR="005149F2" w:rsidRPr="00F446FA" w14:paraId="243E5D82" w14:textId="77777777">
        <w:trPr>
          <w:trHeight w:val="383"/>
        </w:trPr>
        <w:tc>
          <w:tcPr>
            <w:tcW w:w="1498" w:type="dxa"/>
            <w:tcBorders>
              <w:top w:val="nil"/>
              <w:left w:val="nil"/>
              <w:bottom w:val="nil"/>
              <w:right w:val="nil"/>
            </w:tcBorders>
            <w:tcMar>
              <w:top w:w="0" w:type="dxa"/>
              <w:left w:w="108" w:type="dxa"/>
              <w:bottom w:w="0" w:type="dxa"/>
              <w:right w:w="108" w:type="dxa"/>
            </w:tcMar>
          </w:tcPr>
          <w:p w14:paraId="7B54E0B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2203" w:type="dxa"/>
            <w:tcBorders>
              <w:top w:val="nil"/>
              <w:left w:val="nil"/>
              <w:bottom w:val="nil"/>
              <w:right w:val="nil"/>
            </w:tcBorders>
          </w:tcPr>
          <w:p w14:paraId="023DC10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Agree</w:t>
            </w:r>
          </w:p>
        </w:tc>
        <w:tc>
          <w:tcPr>
            <w:tcW w:w="1762" w:type="dxa"/>
            <w:tcBorders>
              <w:top w:val="nil"/>
              <w:left w:val="nil"/>
              <w:bottom w:val="nil"/>
              <w:right w:val="nil"/>
            </w:tcBorders>
            <w:tcMar>
              <w:top w:w="0" w:type="dxa"/>
              <w:left w:w="108" w:type="dxa"/>
              <w:bottom w:w="0" w:type="dxa"/>
              <w:right w:w="108" w:type="dxa"/>
            </w:tcMar>
          </w:tcPr>
          <w:p w14:paraId="1621BB8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1674" w:type="dxa"/>
            <w:tcBorders>
              <w:top w:val="nil"/>
              <w:left w:val="nil"/>
              <w:bottom w:val="nil"/>
              <w:right w:val="nil"/>
            </w:tcBorders>
            <w:tcMar>
              <w:top w:w="0" w:type="dxa"/>
              <w:left w:w="108" w:type="dxa"/>
              <w:bottom w:w="0" w:type="dxa"/>
              <w:right w:w="108" w:type="dxa"/>
            </w:tcMar>
            <w:vAlign w:val="bottom"/>
          </w:tcPr>
          <w:p w14:paraId="2722CE3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128</w:t>
            </w:r>
          </w:p>
        </w:tc>
        <w:tc>
          <w:tcPr>
            <w:tcW w:w="1674" w:type="dxa"/>
            <w:tcBorders>
              <w:top w:val="nil"/>
              <w:left w:val="nil"/>
              <w:bottom w:val="nil"/>
              <w:right w:val="nil"/>
            </w:tcBorders>
            <w:tcMar>
              <w:top w:w="0" w:type="dxa"/>
              <w:left w:w="108" w:type="dxa"/>
              <w:bottom w:w="0" w:type="dxa"/>
              <w:right w:w="108" w:type="dxa"/>
            </w:tcMar>
          </w:tcPr>
          <w:p w14:paraId="7D4D944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64.00</w:t>
            </w:r>
          </w:p>
        </w:tc>
      </w:tr>
      <w:tr w:rsidR="005149F2" w:rsidRPr="00F446FA" w14:paraId="1EF28D6F" w14:textId="77777777">
        <w:trPr>
          <w:trHeight w:val="364"/>
        </w:trPr>
        <w:tc>
          <w:tcPr>
            <w:tcW w:w="1498" w:type="dxa"/>
            <w:tcBorders>
              <w:top w:val="nil"/>
              <w:left w:val="nil"/>
              <w:bottom w:val="nil"/>
              <w:right w:val="nil"/>
            </w:tcBorders>
            <w:tcMar>
              <w:top w:w="0" w:type="dxa"/>
              <w:left w:w="108" w:type="dxa"/>
              <w:bottom w:w="0" w:type="dxa"/>
              <w:right w:w="108" w:type="dxa"/>
            </w:tcMar>
          </w:tcPr>
          <w:p w14:paraId="0796057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2203" w:type="dxa"/>
            <w:tcBorders>
              <w:top w:val="nil"/>
              <w:left w:val="nil"/>
              <w:bottom w:val="nil"/>
              <w:right w:val="nil"/>
            </w:tcBorders>
          </w:tcPr>
          <w:p w14:paraId="215D6E4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Neutral</w:t>
            </w:r>
          </w:p>
        </w:tc>
        <w:tc>
          <w:tcPr>
            <w:tcW w:w="1762" w:type="dxa"/>
            <w:tcBorders>
              <w:top w:val="nil"/>
              <w:left w:val="nil"/>
              <w:bottom w:val="nil"/>
              <w:right w:val="nil"/>
            </w:tcBorders>
            <w:tcMar>
              <w:top w:w="0" w:type="dxa"/>
              <w:left w:w="108" w:type="dxa"/>
              <w:bottom w:w="0" w:type="dxa"/>
              <w:right w:w="108" w:type="dxa"/>
            </w:tcMar>
          </w:tcPr>
          <w:p w14:paraId="185C091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1674" w:type="dxa"/>
            <w:tcBorders>
              <w:top w:val="nil"/>
              <w:left w:val="nil"/>
              <w:bottom w:val="nil"/>
              <w:right w:val="nil"/>
            </w:tcBorders>
            <w:tcMar>
              <w:top w:w="0" w:type="dxa"/>
              <w:left w:w="108" w:type="dxa"/>
              <w:bottom w:w="0" w:type="dxa"/>
              <w:right w:w="108" w:type="dxa"/>
            </w:tcMar>
            <w:vAlign w:val="bottom"/>
          </w:tcPr>
          <w:p w14:paraId="1DD5576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38</w:t>
            </w:r>
          </w:p>
        </w:tc>
        <w:tc>
          <w:tcPr>
            <w:tcW w:w="1674" w:type="dxa"/>
            <w:tcBorders>
              <w:top w:val="nil"/>
              <w:left w:val="nil"/>
              <w:bottom w:val="nil"/>
              <w:right w:val="nil"/>
            </w:tcBorders>
            <w:tcMar>
              <w:top w:w="0" w:type="dxa"/>
              <w:left w:w="108" w:type="dxa"/>
              <w:bottom w:w="0" w:type="dxa"/>
              <w:right w:w="108" w:type="dxa"/>
            </w:tcMar>
          </w:tcPr>
          <w:p w14:paraId="1C87C08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19.00</w:t>
            </w:r>
          </w:p>
        </w:tc>
      </w:tr>
      <w:tr w:rsidR="005149F2" w:rsidRPr="00F446FA" w14:paraId="0C772EBF" w14:textId="77777777">
        <w:trPr>
          <w:trHeight w:val="364"/>
        </w:trPr>
        <w:tc>
          <w:tcPr>
            <w:tcW w:w="1498" w:type="dxa"/>
            <w:tcBorders>
              <w:top w:val="nil"/>
              <w:left w:val="nil"/>
              <w:bottom w:val="nil"/>
              <w:right w:val="nil"/>
            </w:tcBorders>
            <w:tcMar>
              <w:top w:w="0" w:type="dxa"/>
              <w:left w:w="108" w:type="dxa"/>
              <w:bottom w:w="0" w:type="dxa"/>
              <w:right w:w="108" w:type="dxa"/>
            </w:tcMar>
          </w:tcPr>
          <w:p w14:paraId="5A28953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2203" w:type="dxa"/>
            <w:tcBorders>
              <w:top w:val="nil"/>
              <w:left w:val="nil"/>
              <w:bottom w:val="nil"/>
              <w:right w:val="nil"/>
            </w:tcBorders>
          </w:tcPr>
          <w:p w14:paraId="61F2550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Disagree</w:t>
            </w:r>
          </w:p>
        </w:tc>
        <w:tc>
          <w:tcPr>
            <w:tcW w:w="1762" w:type="dxa"/>
            <w:tcBorders>
              <w:top w:val="nil"/>
              <w:left w:val="nil"/>
              <w:bottom w:val="nil"/>
              <w:right w:val="nil"/>
            </w:tcBorders>
            <w:tcMar>
              <w:top w:w="0" w:type="dxa"/>
              <w:left w:w="108" w:type="dxa"/>
              <w:bottom w:w="0" w:type="dxa"/>
              <w:right w:w="108" w:type="dxa"/>
            </w:tcMar>
          </w:tcPr>
          <w:p w14:paraId="28B4976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1674" w:type="dxa"/>
            <w:tcBorders>
              <w:top w:val="nil"/>
              <w:left w:val="nil"/>
              <w:bottom w:val="nil"/>
              <w:right w:val="nil"/>
            </w:tcBorders>
            <w:tcMar>
              <w:top w:w="0" w:type="dxa"/>
              <w:left w:w="108" w:type="dxa"/>
              <w:bottom w:w="0" w:type="dxa"/>
              <w:right w:w="108" w:type="dxa"/>
            </w:tcMar>
            <w:vAlign w:val="bottom"/>
          </w:tcPr>
          <w:p w14:paraId="33221F0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1674" w:type="dxa"/>
            <w:tcBorders>
              <w:top w:val="nil"/>
              <w:left w:val="nil"/>
              <w:bottom w:val="nil"/>
              <w:right w:val="nil"/>
            </w:tcBorders>
            <w:tcMar>
              <w:top w:w="0" w:type="dxa"/>
              <w:left w:w="108" w:type="dxa"/>
              <w:bottom w:w="0" w:type="dxa"/>
              <w:right w:w="108" w:type="dxa"/>
            </w:tcMar>
          </w:tcPr>
          <w:p w14:paraId="3F0DB8C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2BFCBABB" w14:textId="77777777">
        <w:trPr>
          <w:trHeight w:val="383"/>
        </w:trPr>
        <w:tc>
          <w:tcPr>
            <w:tcW w:w="1498" w:type="dxa"/>
            <w:tcBorders>
              <w:top w:val="nil"/>
              <w:left w:val="nil"/>
              <w:bottom w:val="single" w:sz="4" w:space="0" w:color="000000"/>
              <w:right w:val="nil"/>
            </w:tcBorders>
            <w:tcMar>
              <w:top w:w="0" w:type="dxa"/>
              <w:left w:w="108" w:type="dxa"/>
              <w:bottom w:w="0" w:type="dxa"/>
              <w:right w:w="108" w:type="dxa"/>
            </w:tcMar>
          </w:tcPr>
          <w:p w14:paraId="5349178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2203" w:type="dxa"/>
            <w:tcBorders>
              <w:top w:val="nil"/>
              <w:left w:val="nil"/>
              <w:bottom w:val="single" w:sz="4" w:space="0" w:color="000000"/>
              <w:right w:val="nil"/>
            </w:tcBorders>
          </w:tcPr>
          <w:p w14:paraId="36193E9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Strongly Disagree</w:t>
            </w:r>
          </w:p>
        </w:tc>
        <w:tc>
          <w:tcPr>
            <w:tcW w:w="1762" w:type="dxa"/>
            <w:tcBorders>
              <w:top w:val="nil"/>
              <w:left w:val="nil"/>
              <w:bottom w:val="single" w:sz="4" w:space="0" w:color="000000"/>
              <w:right w:val="nil"/>
            </w:tcBorders>
            <w:tcMar>
              <w:top w:w="0" w:type="dxa"/>
              <w:left w:w="108" w:type="dxa"/>
              <w:bottom w:w="0" w:type="dxa"/>
              <w:right w:w="108" w:type="dxa"/>
            </w:tcMar>
          </w:tcPr>
          <w:p w14:paraId="0183BDF8"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1674" w:type="dxa"/>
            <w:tcBorders>
              <w:top w:val="nil"/>
              <w:left w:val="nil"/>
              <w:bottom w:val="single" w:sz="4" w:space="0" w:color="000000"/>
              <w:right w:val="nil"/>
            </w:tcBorders>
            <w:tcMar>
              <w:top w:w="0" w:type="dxa"/>
              <w:left w:w="108" w:type="dxa"/>
              <w:bottom w:w="0" w:type="dxa"/>
              <w:right w:w="108" w:type="dxa"/>
            </w:tcMar>
            <w:vAlign w:val="bottom"/>
          </w:tcPr>
          <w:p w14:paraId="361B77A9"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1674" w:type="dxa"/>
            <w:tcBorders>
              <w:top w:val="nil"/>
              <w:left w:val="nil"/>
              <w:bottom w:val="nil"/>
              <w:right w:val="nil"/>
            </w:tcBorders>
            <w:tcMar>
              <w:top w:w="0" w:type="dxa"/>
              <w:left w:w="108" w:type="dxa"/>
              <w:bottom w:w="0" w:type="dxa"/>
              <w:right w:w="108" w:type="dxa"/>
            </w:tcMar>
          </w:tcPr>
          <w:p w14:paraId="56CA5A72"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44D7CC1C" w14:textId="77777777">
        <w:trPr>
          <w:trHeight w:val="364"/>
        </w:trPr>
        <w:tc>
          <w:tcPr>
            <w:tcW w:w="1498" w:type="dxa"/>
            <w:tcBorders>
              <w:top w:val="single" w:sz="4" w:space="0" w:color="000000"/>
              <w:left w:val="nil"/>
              <w:bottom w:val="nil"/>
              <w:right w:val="nil"/>
            </w:tcBorders>
            <w:tcMar>
              <w:top w:w="0" w:type="dxa"/>
              <w:left w:w="108" w:type="dxa"/>
              <w:bottom w:w="0" w:type="dxa"/>
              <w:right w:w="108" w:type="dxa"/>
            </w:tcMar>
          </w:tcPr>
          <w:p w14:paraId="19946051" w14:textId="77777777" w:rsidR="005149F2" w:rsidRPr="00F446FA" w:rsidRDefault="005149F2">
            <w:pPr>
              <w:tabs>
                <w:tab w:val="left" w:pos="1503"/>
              </w:tabs>
              <w:ind w:right="-278"/>
              <w:jc w:val="center"/>
              <w:rPr>
                <w:rFonts w:ascii="Arial" w:eastAsia="Arial" w:hAnsi="Arial" w:cs="Arial"/>
                <w:b/>
                <w:bCs/>
                <w:sz w:val="24"/>
                <w:szCs w:val="24"/>
              </w:rPr>
            </w:pPr>
          </w:p>
        </w:tc>
        <w:tc>
          <w:tcPr>
            <w:tcW w:w="2203" w:type="dxa"/>
            <w:tcBorders>
              <w:top w:val="single" w:sz="4" w:space="0" w:color="000000"/>
              <w:left w:val="nil"/>
              <w:bottom w:val="nil"/>
              <w:right w:val="nil"/>
            </w:tcBorders>
          </w:tcPr>
          <w:p w14:paraId="6C3FC8BB" w14:textId="77777777" w:rsidR="005149F2" w:rsidRPr="00F446FA" w:rsidRDefault="005149F2">
            <w:pPr>
              <w:tabs>
                <w:tab w:val="left" w:pos="1503"/>
              </w:tabs>
              <w:ind w:right="-278"/>
              <w:jc w:val="center"/>
              <w:rPr>
                <w:rFonts w:ascii="Arial" w:eastAsia="Arial" w:hAnsi="Arial" w:cs="Arial"/>
                <w:b/>
                <w:bCs/>
                <w:sz w:val="24"/>
                <w:szCs w:val="24"/>
              </w:rPr>
            </w:pPr>
          </w:p>
        </w:tc>
        <w:tc>
          <w:tcPr>
            <w:tcW w:w="1762" w:type="dxa"/>
            <w:tcBorders>
              <w:top w:val="single" w:sz="4" w:space="0" w:color="000000"/>
              <w:left w:val="nil"/>
              <w:bottom w:val="nil"/>
              <w:right w:val="nil"/>
            </w:tcBorders>
            <w:tcMar>
              <w:top w:w="0" w:type="dxa"/>
              <w:left w:w="108" w:type="dxa"/>
              <w:bottom w:w="0" w:type="dxa"/>
              <w:right w:w="108" w:type="dxa"/>
            </w:tcMar>
          </w:tcPr>
          <w:p w14:paraId="6604AEC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1674" w:type="dxa"/>
            <w:tcBorders>
              <w:top w:val="single" w:sz="4" w:space="0" w:color="000000"/>
              <w:left w:val="nil"/>
              <w:bottom w:val="nil"/>
              <w:right w:val="nil"/>
            </w:tcBorders>
            <w:tcMar>
              <w:top w:w="0" w:type="dxa"/>
              <w:left w:w="108" w:type="dxa"/>
              <w:bottom w:w="0" w:type="dxa"/>
              <w:right w:w="108" w:type="dxa"/>
            </w:tcMar>
          </w:tcPr>
          <w:p w14:paraId="5CB32539"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1674" w:type="dxa"/>
            <w:tcBorders>
              <w:top w:val="single" w:sz="4" w:space="0" w:color="000000"/>
              <w:left w:val="nil"/>
              <w:bottom w:val="nil"/>
              <w:right w:val="nil"/>
            </w:tcBorders>
            <w:tcMar>
              <w:top w:w="0" w:type="dxa"/>
              <w:left w:w="108" w:type="dxa"/>
              <w:bottom w:w="0" w:type="dxa"/>
              <w:right w:w="108" w:type="dxa"/>
            </w:tcMar>
          </w:tcPr>
          <w:p w14:paraId="5FA7D65E" w14:textId="77777777" w:rsidR="005149F2" w:rsidRPr="00F446FA" w:rsidRDefault="00741EAD">
            <w:pPr>
              <w:tabs>
                <w:tab w:val="left" w:pos="1503"/>
              </w:tabs>
              <w:ind w:right="-278"/>
              <w:rPr>
                <w:rFonts w:ascii="Arial" w:eastAsia="Arial" w:hAnsi="Arial" w:cs="Arial"/>
                <w:b/>
                <w:bCs/>
                <w:sz w:val="24"/>
                <w:szCs w:val="24"/>
              </w:rPr>
            </w:pPr>
            <w:r w:rsidRPr="00F446FA">
              <w:rPr>
                <w:rFonts w:ascii="Arial" w:eastAsia="Arial" w:hAnsi="Arial" w:cs="Arial"/>
                <w:b/>
                <w:bCs/>
                <w:sz w:val="24"/>
                <w:szCs w:val="24"/>
              </w:rPr>
              <w:t xml:space="preserve">      100.0</w:t>
            </w:r>
          </w:p>
        </w:tc>
      </w:tr>
      <w:tr w:rsidR="005149F2" w:rsidRPr="00F446FA" w14:paraId="2C58E49E" w14:textId="77777777">
        <w:trPr>
          <w:trHeight w:val="364"/>
        </w:trPr>
        <w:tc>
          <w:tcPr>
            <w:tcW w:w="1498" w:type="dxa"/>
            <w:tcBorders>
              <w:top w:val="nil"/>
              <w:left w:val="nil"/>
              <w:bottom w:val="nil"/>
              <w:right w:val="nil"/>
            </w:tcBorders>
            <w:tcMar>
              <w:top w:w="0" w:type="dxa"/>
              <w:left w:w="108" w:type="dxa"/>
              <w:bottom w:w="0" w:type="dxa"/>
              <w:right w:w="108" w:type="dxa"/>
            </w:tcMar>
          </w:tcPr>
          <w:p w14:paraId="25BE2098" w14:textId="77777777" w:rsidR="005149F2" w:rsidRPr="00F446FA" w:rsidRDefault="005149F2">
            <w:pPr>
              <w:tabs>
                <w:tab w:val="left" w:pos="1503"/>
              </w:tabs>
              <w:ind w:right="-278"/>
              <w:jc w:val="both"/>
              <w:rPr>
                <w:rFonts w:ascii="Arial" w:eastAsia="Arial" w:hAnsi="Arial" w:cs="Arial"/>
                <w:b/>
                <w:bCs/>
                <w:sz w:val="24"/>
                <w:szCs w:val="24"/>
              </w:rPr>
            </w:pPr>
          </w:p>
        </w:tc>
        <w:tc>
          <w:tcPr>
            <w:tcW w:w="2203" w:type="dxa"/>
            <w:tcBorders>
              <w:top w:val="nil"/>
              <w:left w:val="nil"/>
              <w:bottom w:val="nil"/>
              <w:right w:val="nil"/>
            </w:tcBorders>
          </w:tcPr>
          <w:p w14:paraId="09F53992" w14:textId="77777777" w:rsidR="005149F2" w:rsidRPr="00F446FA" w:rsidRDefault="005149F2">
            <w:pPr>
              <w:tabs>
                <w:tab w:val="left" w:pos="1503"/>
              </w:tabs>
              <w:ind w:right="-278"/>
              <w:jc w:val="both"/>
              <w:rPr>
                <w:rFonts w:ascii="Arial" w:eastAsia="Arial" w:hAnsi="Arial" w:cs="Arial"/>
                <w:sz w:val="24"/>
                <w:szCs w:val="24"/>
              </w:rPr>
            </w:pPr>
          </w:p>
        </w:tc>
        <w:tc>
          <w:tcPr>
            <w:tcW w:w="1762" w:type="dxa"/>
            <w:tcBorders>
              <w:top w:val="nil"/>
              <w:left w:val="nil"/>
              <w:bottom w:val="nil"/>
              <w:right w:val="nil"/>
            </w:tcBorders>
            <w:tcMar>
              <w:top w:w="0" w:type="dxa"/>
              <w:left w:w="108" w:type="dxa"/>
              <w:bottom w:w="0" w:type="dxa"/>
              <w:right w:w="108" w:type="dxa"/>
            </w:tcMar>
          </w:tcPr>
          <w:p w14:paraId="1FAE3B0E"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3348" w:type="dxa"/>
            <w:gridSpan w:val="2"/>
            <w:tcBorders>
              <w:top w:val="nil"/>
              <w:left w:val="nil"/>
              <w:bottom w:val="nil"/>
              <w:right w:val="nil"/>
            </w:tcBorders>
            <w:tcMar>
              <w:top w:w="0" w:type="dxa"/>
              <w:left w:w="108" w:type="dxa"/>
              <w:bottom w:w="0" w:type="dxa"/>
              <w:right w:w="108" w:type="dxa"/>
            </w:tcMar>
          </w:tcPr>
          <w:p w14:paraId="7A1C5795"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3.98</w:t>
            </w:r>
          </w:p>
        </w:tc>
      </w:tr>
      <w:tr w:rsidR="005149F2" w:rsidRPr="00F446FA" w14:paraId="0B1D72F3" w14:textId="77777777">
        <w:trPr>
          <w:trHeight w:val="383"/>
        </w:trPr>
        <w:tc>
          <w:tcPr>
            <w:tcW w:w="1498" w:type="dxa"/>
            <w:tcBorders>
              <w:top w:val="nil"/>
              <w:left w:val="nil"/>
              <w:bottom w:val="nil"/>
              <w:right w:val="nil"/>
            </w:tcBorders>
            <w:tcMar>
              <w:top w:w="0" w:type="dxa"/>
              <w:left w:w="108" w:type="dxa"/>
              <w:bottom w:w="0" w:type="dxa"/>
              <w:right w:w="108" w:type="dxa"/>
            </w:tcMar>
          </w:tcPr>
          <w:p w14:paraId="6947540B" w14:textId="77777777" w:rsidR="005149F2" w:rsidRPr="00F446FA" w:rsidRDefault="005149F2">
            <w:pPr>
              <w:tabs>
                <w:tab w:val="left" w:pos="1503"/>
              </w:tabs>
              <w:ind w:right="-278"/>
              <w:jc w:val="both"/>
              <w:rPr>
                <w:rFonts w:ascii="Arial" w:eastAsia="Arial" w:hAnsi="Arial" w:cs="Arial"/>
                <w:b/>
                <w:bCs/>
                <w:sz w:val="24"/>
                <w:szCs w:val="24"/>
              </w:rPr>
            </w:pPr>
          </w:p>
        </w:tc>
        <w:tc>
          <w:tcPr>
            <w:tcW w:w="2203" w:type="dxa"/>
            <w:tcBorders>
              <w:top w:val="nil"/>
              <w:left w:val="nil"/>
              <w:bottom w:val="nil"/>
              <w:right w:val="nil"/>
            </w:tcBorders>
          </w:tcPr>
          <w:p w14:paraId="7070113F" w14:textId="77777777" w:rsidR="005149F2" w:rsidRPr="00F446FA" w:rsidRDefault="005149F2">
            <w:pPr>
              <w:tabs>
                <w:tab w:val="left" w:pos="1503"/>
              </w:tabs>
              <w:ind w:right="-278"/>
              <w:jc w:val="both"/>
              <w:rPr>
                <w:rFonts w:ascii="Arial" w:eastAsia="Arial" w:hAnsi="Arial" w:cs="Arial"/>
                <w:sz w:val="24"/>
                <w:szCs w:val="24"/>
              </w:rPr>
            </w:pPr>
          </w:p>
        </w:tc>
        <w:tc>
          <w:tcPr>
            <w:tcW w:w="1762" w:type="dxa"/>
            <w:tcBorders>
              <w:top w:val="nil"/>
              <w:left w:val="nil"/>
              <w:bottom w:val="nil"/>
              <w:right w:val="nil"/>
            </w:tcBorders>
            <w:tcMar>
              <w:top w:w="0" w:type="dxa"/>
              <w:left w:w="108" w:type="dxa"/>
              <w:bottom w:w="0" w:type="dxa"/>
              <w:right w:w="108" w:type="dxa"/>
            </w:tcMar>
          </w:tcPr>
          <w:p w14:paraId="16528344"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3348" w:type="dxa"/>
            <w:gridSpan w:val="2"/>
            <w:tcBorders>
              <w:top w:val="nil"/>
              <w:left w:val="nil"/>
              <w:bottom w:val="nil"/>
              <w:right w:val="nil"/>
            </w:tcBorders>
            <w:tcMar>
              <w:top w:w="0" w:type="dxa"/>
              <w:left w:w="108" w:type="dxa"/>
              <w:bottom w:w="0" w:type="dxa"/>
              <w:right w:w="108" w:type="dxa"/>
            </w:tcMar>
          </w:tcPr>
          <w:p w14:paraId="76829866"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6B292BF9" w14:textId="77777777">
        <w:trPr>
          <w:trHeight w:val="364"/>
        </w:trPr>
        <w:tc>
          <w:tcPr>
            <w:tcW w:w="1498" w:type="dxa"/>
            <w:tcBorders>
              <w:top w:val="nil"/>
              <w:left w:val="nil"/>
              <w:bottom w:val="single" w:sz="4" w:space="0" w:color="000000"/>
              <w:right w:val="nil"/>
            </w:tcBorders>
            <w:tcMar>
              <w:top w:w="0" w:type="dxa"/>
              <w:left w:w="108" w:type="dxa"/>
              <w:bottom w:w="0" w:type="dxa"/>
              <w:right w:w="108" w:type="dxa"/>
            </w:tcMar>
          </w:tcPr>
          <w:p w14:paraId="03CF8B5B" w14:textId="77777777" w:rsidR="005149F2" w:rsidRPr="00F446FA" w:rsidRDefault="005149F2">
            <w:pPr>
              <w:tabs>
                <w:tab w:val="left" w:pos="1503"/>
              </w:tabs>
              <w:ind w:right="-278"/>
              <w:jc w:val="both"/>
              <w:rPr>
                <w:rFonts w:ascii="Arial" w:eastAsia="Arial" w:hAnsi="Arial" w:cs="Arial"/>
                <w:b/>
                <w:bCs/>
                <w:sz w:val="24"/>
                <w:szCs w:val="24"/>
              </w:rPr>
            </w:pPr>
          </w:p>
        </w:tc>
        <w:tc>
          <w:tcPr>
            <w:tcW w:w="2203" w:type="dxa"/>
            <w:tcBorders>
              <w:top w:val="nil"/>
              <w:left w:val="nil"/>
              <w:bottom w:val="single" w:sz="4" w:space="0" w:color="000000"/>
              <w:right w:val="nil"/>
            </w:tcBorders>
          </w:tcPr>
          <w:p w14:paraId="4C21C294" w14:textId="77777777" w:rsidR="005149F2" w:rsidRPr="00F446FA" w:rsidRDefault="005149F2">
            <w:pPr>
              <w:tabs>
                <w:tab w:val="left" w:pos="1503"/>
              </w:tabs>
              <w:ind w:right="-278"/>
              <w:jc w:val="both"/>
              <w:rPr>
                <w:rFonts w:ascii="Arial" w:eastAsia="Arial" w:hAnsi="Arial" w:cs="Arial"/>
                <w:sz w:val="24"/>
                <w:szCs w:val="24"/>
              </w:rPr>
            </w:pPr>
          </w:p>
        </w:tc>
        <w:tc>
          <w:tcPr>
            <w:tcW w:w="1762" w:type="dxa"/>
            <w:tcBorders>
              <w:top w:val="nil"/>
              <w:left w:val="nil"/>
              <w:bottom w:val="single" w:sz="4" w:space="0" w:color="000000"/>
              <w:right w:val="nil"/>
            </w:tcBorders>
            <w:tcMar>
              <w:top w:w="0" w:type="dxa"/>
              <w:left w:w="108" w:type="dxa"/>
              <w:bottom w:w="0" w:type="dxa"/>
              <w:right w:w="108" w:type="dxa"/>
            </w:tcMar>
          </w:tcPr>
          <w:p w14:paraId="46327B29"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3348" w:type="dxa"/>
            <w:gridSpan w:val="2"/>
            <w:tcBorders>
              <w:top w:val="nil"/>
              <w:left w:val="nil"/>
              <w:bottom w:val="single" w:sz="4" w:space="0" w:color="000000"/>
              <w:right w:val="nil"/>
            </w:tcBorders>
            <w:tcMar>
              <w:top w:w="0" w:type="dxa"/>
              <w:left w:w="108" w:type="dxa"/>
              <w:bottom w:w="0" w:type="dxa"/>
              <w:right w:w="108" w:type="dxa"/>
            </w:tcMar>
          </w:tcPr>
          <w:p w14:paraId="19ABB41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0.54</w:t>
            </w:r>
          </w:p>
        </w:tc>
      </w:tr>
    </w:tbl>
    <w:p w14:paraId="2588EA31" w14:textId="77777777" w:rsidR="005149F2" w:rsidRPr="00F446FA" w:rsidRDefault="005149F2">
      <w:pPr>
        <w:tabs>
          <w:tab w:val="left" w:pos="1503"/>
        </w:tabs>
        <w:ind w:right="-278"/>
        <w:jc w:val="both"/>
        <w:rPr>
          <w:rFonts w:ascii="Arial" w:eastAsia="Arial" w:hAnsi="Arial" w:cs="Arial"/>
          <w:sz w:val="24"/>
          <w:szCs w:val="24"/>
        </w:rPr>
      </w:pPr>
    </w:p>
    <w:tbl>
      <w:tblPr>
        <w:tblStyle w:val="Style15"/>
        <w:tblW w:w="8669" w:type="dxa"/>
        <w:tblInd w:w="108" w:type="dxa"/>
        <w:tblLayout w:type="fixed"/>
        <w:tblLook w:val="04A0" w:firstRow="1" w:lastRow="0" w:firstColumn="1" w:lastColumn="0" w:noHBand="0" w:noVBand="1"/>
      </w:tblPr>
      <w:tblGrid>
        <w:gridCol w:w="470"/>
        <w:gridCol w:w="5208"/>
        <w:gridCol w:w="684"/>
        <w:gridCol w:w="1623"/>
        <w:gridCol w:w="684"/>
      </w:tblGrid>
      <w:tr w:rsidR="005149F2" w:rsidRPr="00F446FA" w14:paraId="63188B07" w14:textId="77777777">
        <w:trPr>
          <w:trHeight w:val="578"/>
        </w:trPr>
        <w:tc>
          <w:tcPr>
            <w:tcW w:w="5678" w:type="dxa"/>
            <w:gridSpan w:val="2"/>
            <w:tcMar>
              <w:top w:w="0" w:type="dxa"/>
              <w:left w:w="108" w:type="dxa"/>
              <w:bottom w:w="0" w:type="dxa"/>
              <w:right w:w="108" w:type="dxa"/>
            </w:tcMar>
          </w:tcPr>
          <w:p w14:paraId="108D21A9"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684" w:type="dxa"/>
            <w:tcMar>
              <w:top w:w="0" w:type="dxa"/>
              <w:left w:w="108" w:type="dxa"/>
              <w:bottom w:w="0" w:type="dxa"/>
              <w:right w:w="108" w:type="dxa"/>
            </w:tcMar>
            <w:vAlign w:val="center"/>
          </w:tcPr>
          <w:p w14:paraId="11510B4B"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623" w:type="dxa"/>
            <w:tcMar>
              <w:top w:w="0" w:type="dxa"/>
              <w:left w:w="108" w:type="dxa"/>
              <w:bottom w:w="0" w:type="dxa"/>
              <w:right w:w="108" w:type="dxa"/>
            </w:tcMar>
            <w:vAlign w:val="center"/>
          </w:tcPr>
          <w:p w14:paraId="6D2AE6E1"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684" w:type="dxa"/>
            <w:tcMar>
              <w:top w:w="0" w:type="dxa"/>
              <w:left w:w="108" w:type="dxa"/>
              <w:bottom w:w="0" w:type="dxa"/>
              <w:right w:w="108" w:type="dxa"/>
            </w:tcMar>
            <w:vAlign w:val="center"/>
          </w:tcPr>
          <w:p w14:paraId="21E82D24"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56107" w14:paraId="53D19393" w14:textId="77777777">
        <w:trPr>
          <w:trHeight w:val="630"/>
        </w:trPr>
        <w:tc>
          <w:tcPr>
            <w:tcW w:w="470" w:type="dxa"/>
            <w:tcMar>
              <w:top w:w="0" w:type="dxa"/>
              <w:left w:w="108" w:type="dxa"/>
              <w:bottom w:w="0" w:type="dxa"/>
              <w:right w:w="108" w:type="dxa"/>
            </w:tcMar>
          </w:tcPr>
          <w:p w14:paraId="3F9A7A4A" w14:textId="77777777" w:rsidR="005149F2" w:rsidRPr="00F56107" w:rsidRDefault="00741EAD">
            <w:pPr>
              <w:tabs>
                <w:tab w:val="left" w:pos="1503"/>
              </w:tabs>
              <w:ind w:right="-278"/>
              <w:jc w:val="both"/>
              <w:rPr>
                <w:rFonts w:ascii="Arial" w:eastAsia="Arial" w:hAnsi="Arial" w:cs="Arial"/>
                <w:sz w:val="24"/>
                <w:szCs w:val="24"/>
              </w:rPr>
            </w:pPr>
            <w:r w:rsidRPr="00F56107">
              <w:rPr>
                <w:rFonts w:ascii="Arial" w:eastAsia="Arial" w:hAnsi="Arial" w:cs="Arial"/>
                <w:sz w:val="24"/>
                <w:szCs w:val="24"/>
              </w:rPr>
              <w:t>1</w:t>
            </w:r>
          </w:p>
        </w:tc>
        <w:tc>
          <w:tcPr>
            <w:tcW w:w="5208" w:type="dxa"/>
            <w:tcMar>
              <w:top w:w="0" w:type="dxa"/>
              <w:left w:w="108" w:type="dxa"/>
              <w:bottom w:w="0" w:type="dxa"/>
              <w:right w:w="108" w:type="dxa"/>
            </w:tcMar>
          </w:tcPr>
          <w:p w14:paraId="24522E32" w14:textId="77777777" w:rsidR="005149F2" w:rsidRPr="00F56107" w:rsidRDefault="00F56107">
            <w:pPr>
              <w:rPr>
                <w:rFonts w:ascii="Arial" w:eastAsia="Arial" w:hAnsi="Arial" w:cs="Arial"/>
                <w:sz w:val="24"/>
                <w:szCs w:val="24"/>
              </w:rPr>
            </w:pPr>
            <w:r w:rsidRPr="00F56107">
              <w:rPr>
                <w:rFonts w:ascii="Arial" w:hAnsi="Arial" w:cs="Arial"/>
                <w:sz w:val="24"/>
                <w:szCs w:val="24"/>
              </w:rPr>
              <w:t>Regular audits are carried out to evaluate adherence to internal policies and procedures.</w:t>
            </w:r>
          </w:p>
        </w:tc>
        <w:tc>
          <w:tcPr>
            <w:tcW w:w="684" w:type="dxa"/>
            <w:tcMar>
              <w:top w:w="0" w:type="dxa"/>
              <w:left w:w="108" w:type="dxa"/>
              <w:bottom w:w="0" w:type="dxa"/>
              <w:right w:w="108" w:type="dxa"/>
            </w:tcMar>
          </w:tcPr>
          <w:p w14:paraId="7FC2E850" w14:textId="77777777" w:rsidR="005149F2" w:rsidRPr="00F56107" w:rsidRDefault="00741EAD">
            <w:pPr>
              <w:rPr>
                <w:rFonts w:ascii="Arial" w:eastAsia="Arial" w:hAnsi="Arial" w:cs="Arial"/>
                <w:sz w:val="24"/>
                <w:szCs w:val="24"/>
              </w:rPr>
            </w:pPr>
            <w:r w:rsidRPr="00F56107">
              <w:rPr>
                <w:rFonts w:ascii="Arial" w:eastAsia="Arial" w:hAnsi="Arial" w:cs="Arial"/>
                <w:sz w:val="24"/>
                <w:szCs w:val="24"/>
              </w:rPr>
              <w:t>3.96</w:t>
            </w:r>
          </w:p>
        </w:tc>
        <w:tc>
          <w:tcPr>
            <w:tcW w:w="1623" w:type="dxa"/>
            <w:tcMar>
              <w:top w:w="0" w:type="dxa"/>
              <w:left w:w="108" w:type="dxa"/>
              <w:bottom w:w="0" w:type="dxa"/>
              <w:right w:w="108" w:type="dxa"/>
            </w:tcMar>
          </w:tcPr>
          <w:p w14:paraId="73572F15" w14:textId="77777777" w:rsidR="005149F2" w:rsidRPr="00F56107" w:rsidRDefault="00741EAD">
            <w:pPr>
              <w:tabs>
                <w:tab w:val="left" w:pos="1503"/>
              </w:tabs>
              <w:ind w:right="-278"/>
              <w:jc w:val="both"/>
              <w:rPr>
                <w:rFonts w:ascii="Arial" w:eastAsia="Arial" w:hAnsi="Arial" w:cs="Arial"/>
                <w:sz w:val="24"/>
                <w:szCs w:val="24"/>
              </w:rPr>
            </w:pPr>
            <w:r w:rsidRPr="00F56107">
              <w:rPr>
                <w:rFonts w:ascii="Arial" w:eastAsia="Arial" w:hAnsi="Arial" w:cs="Arial"/>
                <w:sz w:val="24"/>
                <w:szCs w:val="24"/>
              </w:rPr>
              <w:t>Agree</w:t>
            </w:r>
          </w:p>
        </w:tc>
        <w:tc>
          <w:tcPr>
            <w:tcW w:w="684" w:type="dxa"/>
            <w:tcMar>
              <w:top w:w="0" w:type="dxa"/>
              <w:left w:w="108" w:type="dxa"/>
              <w:bottom w:w="0" w:type="dxa"/>
              <w:right w:w="108" w:type="dxa"/>
            </w:tcMar>
          </w:tcPr>
          <w:p w14:paraId="72B639BA" w14:textId="77777777" w:rsidR="005149F2" w:rsidRPr="00F56107" w:rsidRDefault="00741EAD">
            <w:pPr>
              <w:rPr>
                <w:rFonts w:ascii="Arial" w:eastAsia="Arial" w:hAnsi="Arial" w:cs="Arial"/>
                <w:sz w:val="24"/>
                <w:szCs w:val="24"/>
              </w:rPr>
            </w:pPr>
            <w:r w:rsidRPr="00F56107">
              <w:rPr>
                <w:rFonts w:ascii="Arial" w:eastAsia="Arial" w:hAnsi="Arial" w:cs="Arial"/>
                <w:sz w:val="24"/>
                <w:szCs w:val="24"/>
              </w:rPr>
              <w:t>0.70</w:t>
            </w:r>
          </w:p>
        </w:tc>
      </w:tr>
      <w:tr w:rsidR="005149F2" w:rsidRPr="00F56107" w14:paraId="4E23B004" w14:textId="77777777">
        <w:trPr>
          <w:trHeight w:val="720"/>
        </w:trPr>
        <w:tc>
          <w:tcPr>
            <w:tcW w:w="470" w:type="dxa"/>
            <w:tcMar>
              <w:top w:w="0" w:type="dxa"/>
              <w:left w:w="108" w:type="dxa"/>
              <w:bottom w:w="0" w:type="dxa"/>
              <w:right w:w="108" w:type="dxa"/>
            </w:tcMar>
          </w:tcPr>
          <w:p w14:paraId="2A1743BF" w14:textId="77777777" w:rsidR="005149F2" w:rsidRPr="00F56107" w:rsidRDefault="00741EAD">
            <w:pPr>
              <w:tabs>
                <w:tab w:val="left" w:pos="1503"/>
              </w:tabs>
              <w:ind w:right="-278"/>
              <w:jc w:val="both"/>
              <w:rPr>
                <w:rFonts w:ascii="Arial" w:eastAsia="Arial" w:hAnsi="Arial" w:cs="Arial"/>
                <w:sz w:val="24"/>
                <w:szCs w:val="24"/>
              </w:rPr>
            </w:pPr>
            <w:r w:rsidRPr="00F56107">
              <w:rPr>
                <w:rFonts w:ascii="Arial" w:eastAsia="Arial" w:hAnsi="Arial" w:cs="Arial"/>
                <w:sz w:val="24"/>
                <w:szCs w:val="24"/>
              </w:rPr>
              <w:t>2</w:t>
            </w:r>
          </w:p>
        </w:tc>
        <w:tc>
          <w:tcPr>
            <w:tcW w:w="5208" w:type="dxa"/>
            <w:tcMar>
              <w:top w:w="0" w:type="dxa"/>
              <w:left w:w="108" w:type="dxa"/>
              <w:bottom w:w="0" w:type="dxa"/>
              <w:right w:w="108" w:type="dxa"/>
            </w:tcMar>
          </w:tcPr>
          <w:p w14:paraId="598ECBF4" w14:textId="77777777" w:rsidR="005149F2" w:rsidRPr="00F56107" w:rsidRDefault="00F56107">
            <w:pPr>
              <w:rPr>
                <w:rFonts w:ascii="Arial" w:eastAsia="Arial" w:hAnsi="Arial" w:cs="Arial"/>
                <w:sz w:val="24"/>
                <w:szCs w:val="24"/>
              </w:rPr>
            </w:pPr>
            <w:r w:rsidRPr="00F56107">
              <w:rPr>
                <w:rFonts w:ascii="Arial" w:hAnsi="Arial" w:cs="Arial"/>
                <w:sz w:val="24"/>
                <w:szCs w:val="24"/>
              </w:rPr>
              <w:t>The audit team provides education and provides resources to facilitate the knowledge of compliance requirements among employees.</w:t>
            </w:r>
          </w:p>
        </w:tc>
        <w:tc>
          <w:tcPr>
            <w:tcW w:w="684" w:type="dxa"/>
            <w:tcMar>
              <w:top w:w="0" w:type="dxa"/>
              <w:left w:w="108" w:type="dxa"/>
              <w:bottom w:w="0" w:type="dxa"/>
              <w:right w:w="108" w:type="dxa"/>
            </w:tcMar>
          </w:tcPr>
          <w:p w14:paraId="56333A1D" w14:textId="77777777" w:rsidR="005149F2" w:rsidRPr="00F56107" w:rsidRDefault="00741EAD">
            <w:pPr>
              <w:rPr>
                <w:rFonts w:ascii="Arial" w:eastAsia="Arial" w:hAnsi="Arial" w:cs="Arial"/>
                <w:sz w:val="24"/>
                <w:szCs w:val="24"/>
              </w:rPr>
            </w:pPr>
            <w:r w:rsidRPr="00F56107">
              <w:rPr>
                <w:rFonts w:ascii="Arial" w:eastAsia="Arial" w:hAnsi="Arial" w:cs="Arial"/>
                <w:sz w:val="24"/>
                <w:szCs w:val="24"/>
              </w:rPr>
              <w:t>4.05</w:t>
            </w:r>
          </w:p>
        </w:tc>
        <w:tc>
          <w:tcPr>
            <w:tcW w:w="1623" w:type="dxa"/>
            <w:tcMar>
              <w:top w:w="0" w:type="dxa"/>
              <w:left w:w="108" w:type="dxa"/>
              <w:bottom w:w="0" w:type="dxa"/>
              <w:right w:w="108" w:type="dxa"/>
            </w:tcMar>
          </w:tcPr>
          <w:p w14:paraId="064948A6" w14:textId="77777777" w:rsidR="005149F2" w:rsidRPr="00F56107" w:rsidRDefault="00741EAD">
            <w:pPr>
              <w:tabs>
                <w:tab w:val="left" w:pos="1503"/>
              </w:tabs>
              <w:ind w:right="-278"/>
              <w:jc w:val="both"/>
              <w:rPr>
                <w:rFonts w:ascii="Arial" w:eastAsia="Arial" w:hAnsi="Arial" w:cs="Arial"/>
                <w:sz w:val="24"/>
                <w:szCs w:val="24"/>
              </w:rPr>
            </w:pPr>
            <w:r w:rsidRPr="00F56107">
              <w:rPr>
                <w:rFonts w:ascii="Arial" w:eastAsia="Arial" w:hAnsi="Arial" w:cs="Arial"/>
                <w:sz w:val="24"/>
                <w:szCs w:val="24"/>
              </w:rPr>
              <w:t>Agree</w:t>
            </w:r>
          </w:p>
        </w:tc>
        <w:tc>
          <w:tcPr>
            <w:tcW w:w="684" w:type="dxa"/>
            <w:tcMar>
              <w:top w:w="0" w:type="dxa"/>
              <w:left w:w="108" w:type="dxa"/>
              <w:bottom w:w="0" w:type="dxa"/>
              <w:right w:w="108" w:type="dxa"/>
            </w:tcMar>
          </w:tcPr>
          <w:p w14:paraId="4474C12D" w14:textId="77777777" w:rsidR="005149F2" w:rsidRPr="00F56107" w:rsidRDefault="00741EAD">
            <w:pPr>
              <w:rPr>
                <w:rFonts w:ascii="Arial" w:eastAsia="Arial" w:hAnsi="Arial" w:cs="Arial"/>
                <w:sz w:val="24"/>
                <w:szCs w:val="24"/>
              </w:rPr>
            </w:pPr>
            <w:r w:rsidRPr="00F56107">
              <w:rPr>
                <w:rFonts w:ascii="Arial" w:eastAsia="Arial" w:hAnsi="Arial" w:cs="Arial"/>
                <w:sz w:val="24"/>
                <w:szCs w:val="24"/>
              </w:rPr>
              <w:t>0.67</w:t>
            </w:r>
          </w:p>
        </w:tc>
      </w:tr>
      <w:tr w:rsidR="005149F2" w:rsidRPr="00F56107" w14:paraId="74283909" w14:textId="77777777">
        <w:trPr>
          <w:trHeight w:val="720"/>
        </w:trPr>
        <w:tc>
          <w:tcPr>
            <w:tcW w:w="470" w:type="dxa"/>
            <w:tcMar>
              <w:top w:w="0" w:type="dxa"/>
              <w:left w:w="108" w:type="dxa"/>
              <w:bottom w:w="0" w:type="dxa"/>
              <w:right w:w="108" w:type="dxa"/>
            </w:tcMar>
          </w:tcPr>
          <w:p w14:paraId="4A246D08" w14:textId="77777777" w:rsidR="005149F2" w:rsidRPr="00F56107" w:rsidRDefault="00741EAD">
            <w:pPr>
              <w:tabs>
                <w:tab w:val="left" w:pos="1503"/>
              </w:tabs>
              <w:ind w:right="-278"/>
              <w:jc w:val="both"/>
              <w:rPr>
                <w:rFonts w:ascii="Arial" w:eastAsia="Arial" w:hAnsi="Arial" w:cs="Arial"/>
                <w:sz w:val="24"/>
                <w:szCs w:val="24"/>
              </w:rPr>
            </w:pPr>
            <w:r w:rsidRPr="00F56107">
              <w:rPr>
                <w:rFonts w:ascii="Arial" w:eastAsia="Arial" w:hAnsi="Arial" w:cs="Arial"/>
                <w:sz w:val="24"/>
                <w:szCs w:val="24"/>
              </w:rPr>
              <w:t>3</w:t>
            </w:r>
          </w:p>
        </w:tc>
        <w:tc>
          <w:tcPr>
            <w:tcW w:w="5208" w:type="dxa"/>
            <w:tcMar>
              <w:top w:w="0" w:type="dxa"/>
              <w:left w:w="108" w:type="dxa"/>
              <w:bottom w:w="0" w:type="dxa"/>
              <w:right w:w="108" w:type="dxa"/>
            </w:tcMar>
          </w:tcPr>
          <w:p w14:paraId="7277B51A" w14:textId="77777777" w:rsidR="005149F2" w:rsidRPr="00F56107" w:rsidRDefault="00F56107">
            <w:pPr>
              <w:rPr>
                <w:rFonts w:ascii="Arial" w:eastAsia="Arial" w:hAnsi="Arial" w:cs="Arial"/>
                <w:sz w:val="24"/>
                <w:szCs w:val="24"/>
              </w:rPr>
            </w:pPr>
            <w:r w:rsidRPr="00F56107">
              <w:rPr>
                <w:rStyle w:val="cursor-pointer"/>
                <w:rFonts w:ascii="Arial" w:hAnsi="Arial" w:cs="Arial"/>
                <w:sz w:val="24"/>
                <w:szCs w:val="24"/>
              </w:rPr>
              <w:t>The resources and tools that can be used to make sure that there is compliance in distribution are effective and user-friendly.</w:t>
            </w:r>
          </w:p>
        </w:tc>
        <w:tc>
          <w:tcPr>
            <w:tcW w:w="684" w:type="dxa"/>
            <w:tcMar>
              <w:top w:w="0" w:type="dxa"/>
              <w:left w:w="108" w:type="dxa"/>
              <w:bottom w:w="0" w:type="dxa"/>
              <w:right w:w="108" w:type="dxa"/>
            </w:tcMar>
          </w:tcPr>
          <w:p w14:paraId="756BA78B" w14:textId="77777777" w:rsidR="005149F2" w:rsidRPr="00F56107" w:rsidRDefault="00741EAD">
            <w:pPr>
              <w:rPr>
                <w:rFonts w:ascii="Arial" w:eastAsia="Arial" w:hAnsi="Arial" w:cs="Arial"/>
                <w:sz w:val="24"/>
                <w:szCs w:val="24"/>
              </w:rPr>
            </w:pPr>
            <w:r w:rsidRPr="00F56107">
              <w:rPr>
                <w:rFonts w:ascii="Arial" w:eastAsia="Arial" w:hAnsi="Arial" w:cs="Arial"/>
                <w:sz w:val="24"/>
                <w:szCs w:val="24"/>
              </w:rPr>
              <w:t>3.94</w:t>
            </w:r>
          </w:p>
        </w:tc>
        <w:tc>
          <w:tcPr>
            <w:tcW w:w="1623" w:type="dxa"/>
            <w:tcMar>
              <w:top w:w="0" w:type="dxa"/>
              <w:left w:w="108" w:type="dxa"/>
              <w:bottom w:w="0" w:type="dxa"/>
              <w:right w:w="108" w:type="dxa"/>
            </w:tcMar>
          </w:tcPr>
          <w:p w14:paraId="3E077E80" w14:textId="77777777" w:rsidR="005149F2" w:rsidRPr="00F56107" w:rsidRDefault="00741EAD">
            <w:pPr>
              <w:tabs>
                <w:tab w:val="left" w:pos="1503"/>
              </w:tabs>
              <w:ind w:right="-278"/>
              <w:jc w:val="both"/>
              <w:rPr>
                <w:rFonts w:ascii="Arial" w:eastAsia="Arial" w:hAnsi="Arial" w:cs="Arial"/>
                <w:sz w:val="24"/>
                <w:szCs w:val="24"/>
              </w:rPr>
            </w:pPr>
            <w:r w:rsidRPr="00F56107">
              <w:rPr>
                <w:rFonts w:ascii="Arial" w:eastAsia="Arial" w:hAnsi="Arial" w:cs="Arial"/>
                <w:sz w:val="24"/>
                <w:szCs w:val="24"/>
              </w:rPr>
              <w:t>Agree</w:t>
            </w:r>
          </w:p>
        </w:tc>
        <w:tc>
          <w:tcPr>
            <w:tcW w:w="684" w:type="dxa"/>
            <w:tcMar>
              <w:top w:w="0" w:type="dxa"/>
              <w:left w:w="108" w:type="dxa"/>
              <w:bottom w:w="0" w:type="dxa"/>
              <w:right w:w="108" w:type="dxa"/>
            </w:tcMar>
          </w:tcPr>
          <w:p w14:paraId="408CC9D8" w14:textId="77777777" w:rsidR="005149F2" w:rsidRPr="00F56107" w:rsidRDefault="00741EAD">
            <w:pPr>
              <w:rPr>
                <w:rFonts w:ascii="Arial" w:eastAsia="Arial" w:hAnsi="Arial" w:cs="Arial"/>
                <w:sz w:val="24"/>
                <w:szCs w:val="24"/>
              </w:rPr>
            </w:pPr>
            <w:r w:rsidRPr="00F56107">
              <w:rPr>
                <w:rFonts w:ascii="Arial" w:eastAsia="Arial" w:hAnsi="Arial" w:cs="Arial"/>
                <w:sz w:val="24"/>
                <w:szCs w:val="24"/>
              </w:rPr>
              <w:t>0.75</w:t>
            </w:r>
          </w:p>
        </w:tc>
      </w:tr>
    </w:tbl>
    <w:p w14:paraId="4620F8BE" w14:textId="77777777" w:rsidR="005149F2" w:rsidRDefault="005149F2">
      <w:pPr>
        <w:tabs>
          <w:tab w:val="left" w:pos="1503"/>
        </w:tabs>
        <w:spacing w:line="480" w:lineRule="auto"/>
        <w:ind w:right="-279"/>
        <w:jc w:val="both"/>
        <w:rPr>
          <w:rFonts w:ascii="Arial" w:eastAsia="Arial" w:hAnsi="Arial" w:cs="Arial"/>
          <w:color w:val="FF0000"/>
          <w:sz w:val="24"/>
          <w:szCs w:val="24"/>
        </w:rPr>
      </w:pPr>
    </w:p>
    <w:p w14:paraId="1122EBBD" w14:textId="232825F9" w:rsidR="00111037" w:rsidRPr="00A8231C" w:rsidRDefault="00111037">
      <w:pPr>
        <w:tabs>
          <w:tab w:val="left" w:pos="1503"/>
        </w:tabs>
        <w:spacing w:line="480" w:lineRule="auto"/>
        <w:ind w:right="-279"/>
        <w:jc w:val="both"/>
        <w:rPr>
          <w:rFonts w:ascii="Arial" w:eastAsia="Arial" w:hAnsi="Arial" w:cs="Arial"/>
          <w:color w:val="FF0000"/>
          <w:sz w:val="24"/>
          <w:szCs w:val="24"/>
        </w:rPr>
      </w:pPr>
      <w:r>
        <w:rPr>
          <w:rStyle w:val="cursor-pointer"/>
          <w:rFonts w:ascii="Arial" w:hAnsi="Arial" w:cs="Arial"/>
          <w:sz w:val="24"/>
          <w:szCs w:val="24"/>
        </w:rPr>
        <w:lastRenderedPageBreak/>
        <w:t xml:space="preserve">             </w:t>
      </w:r>
      <w:r w:rsidRPr="00F56107">
        <w:rPr>
          <w:rStyle w:val="cursor-pointer"/>
          <w:rFonts w:ascii="Arial" w:hAnsi="Arial" w:cs="Arial"/>
          <w:sz w:val="24"/>
          <w:szCs w:val="24"/>
        </w:rPr>
        <w:t>The results suggest that the company has been able to establish process compliance standards, including routine audits, resources and training, and maintenance of user-friendly technologies to uphold operational standards and regulations.</w:t>
      </w:r>
      <w:r>
        <w:rPr>
          <w:rFonts w:ascii="Arial" w:hAnsi="Arial" w:cs="Arial"/>
          <w:sz w:val="24"/>
          <w:szCs w:val="24"/>
        </w:rPr>
        <w:t xml:space="preserve"> </w:t>
      </w:r>
      <w:r w:rsidRPr="00F56107">
        <w:rPr>
          <w:rStyle w:val="cursor-pointer"/>
          <w:rFonts w:ascii="Arial" w:hAnsi="Arial" w:cs="Arial"/>
          <w:sz w:val="24"/>
          <w:szCs w:val="24"/>
        </w:rPr>
        <w:t>The moderate findings, however, imply that there is still room to improve when it comes to the implementation of compliance processes in all the units in a consistent manner.</w:t>
      </w:r>
      <w:r w:rsidRPr="00F56107">
        <w:rPr>
          <w:rFonts w:ascii="Arial" w:hAnsi="Arial" w:cs="Arial"/>
          <w:sz w:val="24"/>
          <w:szCs w:val="24"/>
        </w:rPr>
        <w:t xml:space="preserve"> </w:t>
      </w:r>
      <w:r w:rsidRPr="00F56107">
        <w:rPr>
          <w:rStyle w:val="cursor-pointer"/>
          <w:rFonts w:ascii="Arial" w:hAnsi="Arial" w:cs="Arial"/>
          <w:sz w:val="24"/>
          <w:szCs w:val="24"/>
        </w:rPr>
        <w:t>These findings are corroborated by recent studies, which have shown that well-structured audit interventions and high compliance cultures lead to higher operational performance, less errors and increased compliance with internal standards (Rahman and Al-Dhaimish, 2021; Mensah and Ofori, 2023).</w:t>
      </w:r>
    </w:p>
    <w:p w14:paraId="0AFE2A76" w14:textId="4CA8DAB3" w:rsidR="005149F2" w:rsidRPr="00BA0AA7" w:rsidRDefault="00741EAD" w:rsidP="00BA0AA7">
      <w:pPr>
        <w:spacing w:line="480" w:lineRule="auto"/>
        <w:ind w:firstLine="720"/>
        <w:jc w:val="both"/>
        <w:rPr>
          <w:rFonts w:ascii="Arial" w:eastAsia="SimSun" w:hAnsi="Arial" w:cs="Arial"/>
          <w:sz w:val="24"/>
          <w:szCs w:val="24"/>
          <w:lang w:val="en-US" w:eastAsia="zh-CN" w:bidi="ar"/>
        </w:rPr>
      </w:pPr>
      <w:r w:rsidRPr="00F56107">
        <w:rPr>
          <w:rFonts w:ascii="Arial" w:eastAsia="SimSun" w:hAnsi="Arial" w:cs="Arial"/>
          <w:sz w:val="24"/>
          <w:szCs w:val="24"/>
          <w:lang w:val="en-US" w:eastAsia="zh-CN" w:bidi="ar"/>
        </w:rPr>
        <w:t>With the highest mean (</w:t>
      </w:r>
      <w:r w:rsidRPr="00111037">
        <w:rPr>
          <w:rFonts w:ascii="Arial" w:eastAsia="SimSun" w:hAnsi="Arial" w:cs="Arial"/>
          <w:i/>
          <w:iCs/>
          <w:sz w:val="24"/>
          <w:szCs w:val="24"/>
          <w:lang w:val="en-US" w:eastAsia="zh-CN" w:bidi="ar"/>
        </w:rPr>
        <w:t>M</w:t>
      </w:r>
      <w:r w:rsidRPr="00F56107">
        <w:rPr>
          <w:rFonts w:ascii="Arial" w:eastAsia="SimSun" w:hAnsi="Arial" w:cs="Arial"/>
          <w:sz w:val="24"/>
          <w:szCs w:val="24"/>
          <w:lang w:val="en-US" w:eastAsia="zh-CN" w:bidi="ar"/>
        </w:rPr>
        <w:t xml:space="preserve"> = 4.05</w:t>
      </w:r>
      <w:r w:rsidR="00111037">
        <w:rPr>
          <w:rFonts w:ascii="Arial" w:eastAsia="SimSun" w:hAnsi="Arial" w:cs="Arial"/>
          <w:sz w:val="24"/>
          <w:szCs w:val="24"/>
          <w:lang w:val="en-US" w:eastAsia="zh-CN" w:bidi="ar"/>
        </w:rPr>
        <w:t>,</w:t>
      </w:r>
      <w:r w:rsidRPr="00F56107">
        <w:rPr>
          <w:rFonts w:ascii="Arial" w:eastAsia="SimSun" w:hAnsi="Arial" w:cs="Arial"/>
          <w:sz w:val="24"/>
          <w:szCs w:val="24"/>
          <w:lang w:val="en-US" w:eastAsia="zh-CN" w:bidi="ar"/>
        </w:rPr>
        <w:t xml:space="preserve"> </w:t>
      </w:r>
      <w:r w:rsidRPr="00111037">
        <w:rPr>
          <w:rFonts w:ascii="Arial" w:eastAsia="SimSun" w:hAnsi="Arial" w:cs="Arial"/>
          <w:i/>
          <w:iCs/>
          <w:sz w:val="24"/>
          <w:szCs w:val="24"/>
          <w:lang w:val="en-US" w:eastAsia="zh-CN" w:bidi="ar"/>
        </w:rPr>
        <w:t>SD</w:t>
      </w:r>
      <w:r w:rsidRPr="00F56107">
        <w:rPr>
          <w:rFonts w:ascii="Arial" w:eastAsia="SimSun" w:hAnsi="Arial" w:cs="Arial"/>
          <w:sz w:val="24"/>
          <w:szCs w:val="24"/>
          <w:lang w:val="en-US" w:eastAsia="zh-CN" w:bidi="ar"/>
        </w:rPr>
        <w:t xml:space="preserve"> = 0.67), the indicator "The audit team offers training and gives resources to support employee understanding of compliance requirements" is </w:t>
      </w:r>
      <w:r w:rsidR="00111037">
        <w:rPr>
          <w:rFonts w:ascii="Arial" w:eastAsia="SimSun" w:hAnsi="Arial" w:cs="Arial"/>
          <w:sz w:val="24"/>
          <w:szCs w:val="24"/>
          <w:lang w:val="en-US" w:eastAsia="zh-CN" w:bidi="ar"/>
        </w:rPr>
        <w:t>describ</w:t>
      </w:r>
      <w:r w:rsidRPr="00F56107">
        <w:rPr>
          <w:rFonts w:ascii="Arial" w:eastAsia="SimSun" w:hAnsi="Arial" w:cs="Arial"/>
          <w:sz w:val="24"/>
          <w:szCs w:val="24"/>
          <w:lang w:val="en-US" w:eastAsia="zh-CN" w:bidi="ar"/>
        </w:rPr>
        <w:t xml:space="preserve">ed as Agree. </w:t>
      </w:r>
      <w:r w:rsidR="00111037">
        <w:rPr>
          <w:rFonts w:ascii="Arial" w:eastAsia="SimSun" w:hAnsi="Arial" w:cs="Arial"/>
          <w:sz w:val="24"/>
          <w:szCs w:val="24"/>
          <w:lang w:val="en-US" w:eastAsia="zh-CN" w:bidi="ar"/>
        </w:rPr>
        <w:t xml:space="preserve">Meanwhile, </w:t>
      </w:r>
      <w:r w:rsidR="00F56107" w:rsidRPr="00111037">
        <w:rPr>
          <w:rStyle w:val="cursor-pointer"/>
          <w:rFonts w:ascii="Arial" w:hAnsi="Arial" w:cs="Arial"/>
          <w:sz w:val="24"/>
          <w:szCs w:val="24"/>
        </w:rPr>
        <w:t xml:space="preserve">Corporate adherence to internal audit procedures and rules is mostly good with a </w:t>
      </w:r>
      <w:r w:rsidR="00111037">
        <w:rPr>
          <w:rStyle w:val="cursor-pointer"/>
          <w:rFonts w:ascii="Arial" w:hAnsi="Arial" w:cs="Arial"/>
          <w:sz w:val="24"/>
          <w:szCs w:val="24"/>
        </w:rPr>
        <w:t>mean</w:t>
      </w:r>
      <w:r w:rsidR="00F56107" w:rsidRPr="00111037">
        <w:rPr>
          <w:rStyle w:val="cursor-pointer"/>
          <w:rFonts w:ascii="Arial" w:hAnsi="Arial" w:cs="Arial"/>
          <w:sz w:val="24"/>
          <w:szCs w:val="24"/>
        </w:rPr>
        <w:t xml:space="preserve"> of 4.05.</w:t>
      </w:r>
      <w:r w:rsidR="00F56107" w:rsidRPr="00111037">
        <w:rPr>
          <w:rFonts w:ascii="Arial" w:hAnsi="Arial" w:cs="Arial"/>
          <w:sz w:val="24"/>
          <w:szCs w:val="24"/>
        </w:rPr>
        <w:t xml:space="preserve"> </w:t>
      </w:r>
      <w:r w:rsidR="00F56107" w:rsidRPr="00111037">
        <w:rPr>
          <w:rStyle w:val="cursor-pointer"/>
          <w:rFonts w:ascii="Arial" w:hAnsi="Arial" w:cs="Arial"/>
          <w:sz w:val="24"/>
          <w:szCs w:val="24"/>
        </w:rPr>
        <w:t>This implies that the majority of p</w:t>
      </w:r>
      <w:r w:rsidR="00BA0AA7">
        <w:rPr>
          <w:rStyle w:val="cursor-pointer"/>
          <w:rFonts w:ascii="Arial" w:hAnsi="Arial" w:cs="Arial"/>
          <w:sz w:val="24"/>
          <w:szCs w:val="24"/>
        </w:rPr>
        <w:t>articipants</w:t>
      </w:r>
      <w:r w:rsidR="00F56107" w:rsidRPr="00111037">
        <w:rPr>
          <w:rStyle w:val="cursor-pointer"/>
          <w:rFonts w:ascii="Arial" w:hAnsi="Arial" w:cs="Arial"/>
          <w:sz w:val="24"/>
          <w:szCs w:val="24"/>
        </w:rPr>
        <w:t xml:space="preserve"> agree with this indicator and that it has a good rating.</w:t>
      </w:r>
      <w:r w:rsidR="00F56107" w:rsidRPr="00111037">
        <w:rPr>
          <w:rFonts w:ascii="Arial" w:hAnsi="Arial" w:cs="Arial"/>
          <w:sz w:val="24"/>
          <w:szCs w:val="24"/>
        </w:rPr>
        <w:t xml:space="preserve"> </w:t>
      </w:r>
      <w:r w:rsidR="00F56107" w:rsidRPr="00111037">
        <w:rPr>
          <w:rStyle w:val="cursor-pointer"/>
          <w:rFonts w:ascii="Arial" w:hAnsi="Arial" w:cs="Arial"/>
          <w:sz w:val="24"/>
          <w:szCs w:val="24"/>
        </w:rPr>
        <w:t>The findings were also consistent with those of Chang et al. (2020) who note that internal checks are paramount in promoting consistent policy compliance and reduce organizational risk.</w:t>
      </w:r>
      <w:r w:rsidR="00F56107" w:rsidRPr="00111037">
        <w:rPr>
          <w:rFonts w:ascii="Arial" w:hAnsi="Arial" w:cs="Arial"/>
          <w:sz w:val="24"/>
          <w:szCs w:val="24"/>
        </w:rPr>
        <w:t xml:space="preserve"> </w:t>
      </w:r>
      <w:r w:rsidR="00F56107" w:rsidRPr="00111037">
        <w:rPr>
          <w:rStyle w:val="cursor-pointer"/>
          <w:rFonts w:ascii="Arial" w:hAnsi="Arial" w:cs="Arial"/>
          <w:sz w:val="24"/>
          <w:szCs w:val="24"/>
        </w:rPr>
        <w:t>The access to specialist training and resources also enhances staff confidence and consistency in operations.</w:t>
      </w:r>
    </w:p>
    <w:p w14:paraId="53AF9B0D" w14:textId="2F88F034" w:rsidR="005149F2" w:rsidRPr="00F446FA" w:rsidRDefault="007D7F5A" w:rsidP="00BA0AA7">
      <w:pPr>
        <w:spacing w:line="480" w:lineRule="auto"/>
        <w:ind w:firstLine="720"/>
        <w:jc w:val="both"/>
        <w:rPr>
          <w:rFonts w:ascii="Arial" w:hAnsi="Arial" w:cs="Arial"/>
        </w:rPr>
      </w:pPr>
      <w:r>
        <w:rPr>
          <w:rFonts w:ascii="Arial" w:hAnsi="Arial" w:cs="Arial"/>
          <w:sz w:val="24"/>
          <w:szCs w:val="24"/>
        </w:rPr>
        <w:t>On the contrary, the</w:t>
      </w:r>
      <w:r w:rsidR="00F56107" w:rsidRPr="00F56107">
        <w:rPr>
          <w:rFonts w:ascii="Arial" w:hAnsi="Arial" w:cs="Arial"/>
          <w:sz w:val="24"/>
          <w:szCs w:val="24"/>
        </w:rPr>
        <w:t xml:space="preserve"> indicator with the lowest mean</w:t>
      </w:r>
      <w:r>
        <w:rPr>
          <w:rFonts w:ascii="Arial" w:hAnsi="Arial" w:cs="Arial"/>
          <w:sz w:val="24"/>
          <w:szCs w:val="24"/>
        </w:rPr>
        <w:t xml:space="preserve"> is on</w:t>
      </w:r>
      <w:r w:rsidR="00F56107" w:rsidRPr="00F56107">
        <w:rPr>
          <w:rFonts w:ascii="Arial" w:hAnsi="Arial" w:cs="Arial"/>
          <w:sz w:val="24"/>
          <w:szCs w:val="24"/>
        </w:rPr>
        <w:t xml:space="preserve"> "The tools and resources to support the compliance in the distribution are effective and user-friendly" (</w:t>
      </w:r>
      <w:r w:rsidR="00F56107" w:rsidRPr="007D7F5A">
        <w:rPr>
          <w:rFonts w:ascii="Arial" w:hAnsi="Arial" w:cs="Arial"/>
          <w:i/>
          <w:iCs/>
          <w:sz w:val="24"/>
          <w:szCs w:val="24"/>
        </w:rPr>
        <w:t>M</w:t>
      </w:r>
      <w:r w:rsidR="00F56107" w:rsidRPr="00F56107">
        <w:rPr>
          <w:rFonts w:ascii="Arial" w:hAnsi="Arial" w:cs="Arial"/>
          <w:sz w:val="24"/>
          <w:szCs w:val="24"/>
        </w:rPr>
        <w:t xml:space="preserve"> = 3.94, </w:t>
      </w:r>
      <w:r w:rsidR="00F56107" w:rsidRPr="007D7F5A">
        <w:rPr>
          <w:rFonts w:ascii="Arial" w:hAnsi="Arial" w:cs="Arial"/>
          <w:i/>
          <w:iCs/>
          <w:sz w:val="24"/>
          <w:szCs w:val="24"/>
        </w:rPr>
        <w:t>SD</w:t>
      </w:r>
      <w:r w:rsidR="00F56107" w:rsidRPr="00F56107">
        <w:rPr>
          <w:rFonts w:ascii="Arial" w:hAnsi="Arial" w:cs="Arial"/>
          <w:sz w:val="24"/>
          <w:szCs w:val="24"/>
        </w:rPr>
        <w:t xml:space="preserve"> = 0.75). </w:t>
      </w:r>
      <w:r w:rsidR="00741EAD" w:rsidRPr="00F56107">
        <w:rPr>
          <w:rFonts w:ascii="Arial" w:eastAsia="SimSun" w:hAnsi="Arial" w:cs="Arial"/>
          <w:sz w:val="24"/>
          <w:szCs w:val="24"/>
          <w:lang w:val="en-US" w:eastAsia="zh-CN" w:bidi="ar"/>
        </w:rPr>
        <w:t>This result</w:t>
      </w:r>
      <w:r w:rsidR="00741EAD" w:rsidRPr="00F446FA">
        <w:rPr>
          <w:rFonts w:ascii="Arial" w:eastAsia="SimSun" w:hAnsi="Arial" w:cs="Arial"/>
          <w:sz w:val="24"/>
          <w:szCs w:val="24"/>
          <w:lang w:val="en-US" w:eastAsia="zh-CN" w:bidi="ar"/>
        </w:rPr>
        <w:t xml:space="preserve"> is consistent with a 2020 study demonstrated that compliance solutions are effective in distribution organizations despite user-friendliness issues.</w:t>
      </w:r>
    </w:p>
    <w:p w14:paraId="12DC25AE" w14:textId="2B4F02F7" w:rsidR="005149F2" w:rsidRPr="00F446FA" w:rsidRDefault="00741EAD">
      <w:pPr>
        <w:spacing w:line="480" w:lineRule="auto"/>
        <w:jc w:val="both"/>
        <w:rPr>
          <w:rFonts w:ascii="Arial" w:hAnsi="Arial" w:cs="Arial"/>
        </w:rPr>
      </w:pPr>
      <w:r w:rsidRPr="00F446FA">
        <w:rPr>
          <w:rFonts w:ascii="Arial" w:eastAsia="SimSun" w:hAnsi="Arial" w:cs="Arial"/>
          <w:sz w:val="24"/>
          <w:szCs w:val="24"/>
          <w:lang w:val="en-US" w:eastAsia="zh-CN" w:bidi="ar"/>
        </w:rPr>
        <w:lastRenderedPageBreak/>
        <w:t xml:space="preserve"> </w:t>
      </w:r>
      <w:r w:rsidRPr="00F446FA">
        <w:rPr>
          <w:rFonts w:ascii="Arial" w:eastAsia="SimSun" w:hAnsi="Arial" w:cs="Arial"/>
          <w:sz w:val="24"/>
          <w:szCs w:val="24"/>
          <w:lang w:val="en-US" w:eastAsia="zh-CN" w:bidi="ar"/>
        </w:rPr>
        <w:tab/>
      </w:r>
      <w:r w:rsidR="00977C00">
        <w:rPr>
          <w:rFonts w:ascii="Arial" w:eastAsia="SimSun" w:hAnsi="Arial" w:cs="Arial"/>
          <w:sz w:val="24"/>
          <w:szCs w:val="24"/>
          <w:lang w:val="en-US" w:eastAsia="zh-CN" w:bidi="ar"/>
        </w:rPr>
        <w:t>The findings resonate with the</w:t>
      </w:r>
      <w:r w:rsidRPr="00F446FA">
        <w:rPr>
          <w:rFonts w:ascii="Arial" w:eastAsia="SimSun" w:hAnsi="Arial" w:cs="Arial"/>
          <w:sz w:val="24"/>
          <w:szCs w:val="24"/>
          <w:lang w:val="en-US" w:eastAsia="zh-CN" w:bidi="ar"/>
        </w:rPr>
        <w:t xml:space="preserve"> study</w:t>
      </w:r>
      <w:r w:rsidR="00977C00">
        <w:rPr>
          <w:rFonts w:ascii="Arial" w:eastAsia="SimSun" w:hAnsi="Arial" w:cs="Arial"/>
          <w:sz w:val="24"/>
          <w:szCs w:val="24"/>
          <w:lang w:val="en-US" w:eastAsia="zh-CN" w:bidi="ar"/>
        </w:rPr>
        <w:t xml:space="preserve"> conducted</w:t>
      </w:r>
      <w:r w:rsidRPr="00F446FA">
        <w:rPr>
          <w:rFonts w:ascii="Arial" w:eastAsia="SimSun" w:hAnsi="Arial" w:cs="Arial"/>
          <w:sz w:val="24"/>
          <w:szCs w:val="24"/>
          <w:lang w:val="en-US" w:eastAsia="zh-CN" w:bidi="ar"/>
        </w:rPr>
        <w:t xml:space="preserve"> by Johnson et al. (2020) </w:t>
      </w:r>
      <w:r w:rsidR="00977C00">
        <w:rPr>
          <w:rFonts w:ascii="Arial" w:eastAsia="SimSun" w:hAnsi="Arial" w:cs="Arial"/>
          <w:sz w:val="24"/>
          <w:szCs w:val="24"/>
          <w:lang w:val="en-US" w:eastAsia="zh-CN" w:bidi="ar"/>
        </w:rPr>
        <w:t>found</w:t>
      </w:r>
      <w:r w:rsidRPr="00F446FA">
        <w:rPr>
          <w:rFonts w:ascii="Arial" w:eastAsia="SimSun" w:hAnsi="Arial" w:cs="Arial"/>
          <w:sz w:val="24"/>
          <w:szCs w:val="24"/>
          <w:lang w:val="en-US" w:eastAsia="zh-CN" w:bidi="ar"/>
        </w:rPr>
        <w:t xml:space="preserve"> that while implementing automated tracking systems and other tools increased regulatory adherence by up to 25%, user interfaces frequently required training to be fully effective. This highlights the potential effectiveness of compliance solutions in distribution organizations, despite the challenges they frequently face in terms of user-friendliness and adoption.</w:t>
      </w:r>
    </w:p>
    <w:p w14:paraId="2C91582D" w14:textId="231238E5" w:rsidR="005149F2" w:rsidRPr="00977C00" w:rsidRDefault="006B2524" w:rsidP="00977C00">
      <w:pPr>
        <w:spacing w:line="480" w:lineRule="auto"/>
        <w:ind w:firstLine="720"/>
        <w:jc w:val="both"/>
        <w:rPr>
          <w:rFonts w:ascii="Arial" w:hAnsi="Arial" w:cs="Arial"/>
          <w:sz w:val="24"/>
          <w:szCs w:val="24"/>
          <w:lang w:val="en-US" w:eastAsia="zh-CN"/>
        </w:rPr>
      </w:pPr>
      <w:r>
        <w:rPr>
          <w:rFonts w:ascii="Arial" w:hAnsi="Arial" w:cs="Arial"/>
          <w:sz w:val="24"/>
          <w:szCs w:val="24"/>
          <w:lang w:val="en-US"/>
        </w:rPr>
        <w:t>Table 18</w:t>
      </w:r>
      <w:r w:rsidR="00741EAD" w:rsidRPr="00F446FA">
        <w:rPr>
          <w:rFonts w:ascii="Arial" w:hAnsi="Arial" w:cs="Arial"/>
          <w:sz w:val="24"/>
          <w:szCs w:val="24"/>
          <w:lang w:val="en-US"/>
        </w:rPr>
        <w:t xml:space="preserve"> shows the summary of participants’ assessment of the company’s operational audit practices across </w:t>
      </w:r>
      <w:r w:rsidR="00977C00">
        <w:rPr>
          <w:rFonts w:ascii="Arial" w:hAnsi="Arial" w:cs="Arial"/>
          <w:sz w:val="24"/>
          <w:szCs w:val="24"/>
          <w:lang w:val="en-US"/>
        </w:rPr>
        <w:t>the three</w:t>
      </w:r>
      <w:r w:rsidR="00741EAD" w:rsidRPr="00F446FA">
        <w:rPr>
          <w:rFonts w:ascii="Arial" w:hAnsi="Arial" w:cs="Arial"/>
          <w:sz w:val="24"/>
          <w:szCs w:val="24"/>
          <w:lang w:val="en-US"/>
        </w:rPr>
        <w:t xml:space="preserve"> dimensions. </w:t>
      </w:r>
      <w:r>
        <w:rPr>
          <w:rFonts w:ascii="Arial" w:hAnsi="Arial" w:cs="Arial"/>
          <w:sz w:val="24"/>
          <w:szCs w:val="24"/>
          <w:lang w:val="en-US" w:eastAsia="zh-CN"/>
        </w:rPr>
        <w:t xml:space="preserve">All </w:t>
      </w:r>
      <w:r w:rsidR="00741EAD" w:rsidRPr="00F446FA">
        <w:rPr>
          <w:rFonts w:ascii="Arial" w:hAnsi="Arial" w:cs="Arial"/>
          <w:sz w:val="24"/>
          <w:szCs w:val="24"/>
          <w:lang w:val="en-US" w:eastAsia="zh-CN"/>
        </w:rPr>
        <w:t xml:space="preserve">the factors fall within the High interpretation range, suggesting that participants generally </w:t>
      </w:r>
      <w:r w:rsidR="00977C00">
        <w:rPr>
          <w:rFonts w:ascii="Arial" w:hAnsi="Arial" w:cs="Arial"/>
          <w:sz w:val="24"/>
          <w:szCs w:val="24"/>
          <w:lang w:val="en-US" w:eastAsia="zh-CN"/>
        </w:rPr>
        <w:t>perceived</w:t>
      </w:r>
      <w:r w:rsidR="00741EAD" w:rsidRPr="00F446FA">
        <w:rPr>
          <w:rFonts w:ascii="Arial" w:hAnsi="Arial" w:cs="Arial"/>
          <w:sz w:val="24"/>
          <w:szCs w:val="24"/>
          <w:lang w:val="en-US" w:eastAsia="zh-CN"/>
        </w:rPr>
        <w:t xml:space="preserve"> the organization's operational audit procedures favorably. Specifically, Process Compliance Practice scored 3.98, Risk-Based Auditing scored 4.02, and the total Operational Audit Practices component scored 4.00. Participant perceptions are constant and response variability is low, as seen by the extremely low standard deviations (0.39) for the entire operational audit procedures.</w:t>
      </w:r>
      <w:r w:rsidR="00F56107">
        <w:rPr>
          <w:rFonts w:ascii="Arial" w:hAnsi="Arial" w:cs="Arial"/>
          <w:color w:val="FF0000"/>
          <w:sz w:val="24"/>
          <w:szCs w:val="24"/>
          <w:lang w:val="en-US" w:eastAsia="zh-CN"/>
        </w:rPr>
        <w:br/>
      </w:r>
      <w:r w:rsidR="00E56C3E">
        <w:rPr>
          <w:rFonts w:ascii="Arial" w:eastAsia="Arial" w:hAnsi="Arial" w:cs="Arial"/>
          <w:b/>
          <w:bCs/>
          <w:sz w:val="24"/>
          <w:szCs w:val="24"/>
        </w:rPr>
        <w:t>Table 18</w:t>
      </w:r>
    </w:p>
    <w:p w14:paraId="4DEF5213" w14:textId="6C850D73" w:rsidR="005149F2" w:rsidRPr="00977C00" w:rsidRDefault="00741EAD">
      <w:pPr>
        <w:rPr>
          <w:rFonts w:ascii="Arial" w:eastAsia="Arial" w:hAnsi="Arial" w:cs="Arial"/>
          <w:i/>
          <w:iCs/>
          <w:sz w:val="24"/>
          <w:szCs w:val="24"/>
        </w:rPr>
      </w:pPr>
      <w:r w:rsidRPr="00977C00">
        <w:rPr>
          <w:rFonts w:ascii="Arial" w:eastAsia="Arial" w:hAnsi="Arial" w:cs="Arial"/>
          <w:i/>
          <w:iCs/>
          <w:sz w:val="24"/>
          <w:szCs w:val="24"/>
        </w:rPr>
        <w:t xml:space="preserve">Summary Table of </w:t>
      </w:r>
      <w:r w:rsidR="00977C00">
        <w:rPr>
          <w:rFonts w:ascii="Arial" w:eastAsia="Arial" w:hAnsi="Arial" w:cs="Arial"/>
          <w:i/>
          <w:iCs/>
          <w:sz w:val="24"/>
          <w:szCs w:val="24"/>
        </w:rPr>
        <w:t>O</w:t>
      </w:r>
      <w:r w:rsidRPr="00977C00">
        <w:rPr>
          <w:rFonts w:ascii="Arial" w:eastAsia="Arial" w:hAnsi="Arial" w:cs="Arial"/>
          <w:i/>
          <w:iCs/>
          <w:sz w:val="24"/>
          <w:szCs w:val="24"/>
        </w:rPr>
        <w:t>perational Audit Practices</w:t>
      </w:r>
    </w:p>
    <w:p w14:paraId="712C81AF" w14:textId="77777777" w:rsidR="005149F2" w:rsidRPr="00F446FA" w:rsidRDefault="005149F2">
      <w:pPr>
        <w:rPr>
          <w:rFonts w:ascii="Arial" w:eastAsia="Arial" w:hAnsi="Arial" w:cs="Arial"/>
          <w:b/>
          <w:bCs/>
          <w:sz w:val="24"/>
          <w:szCs w:val="24"/>
        </w:rPr>
      </w:pPr>
    </w:p>
    <w:tbl>
      <w:tblPr>
        <w:tblStyle w:val="Style16"/>
        <w:tblW w:w="8306"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3366"/>
        <w:gridCol w:w="238"/>
        <w:gridCol w:w="1658"/>
        <w:gridCol w:w="1634"/>
        <w:gridCol w:w="1410"/>
      </w:tblGrid>
      <w:tr w:rsidR="005149F2" w:rsidRPr="00F446FA" w14:paraId="509520FE" w14:textId="77777777">
        <w:trPr>
          <w:trHeight w:val="100"/>
          <w:jc w:val="center"/>
        </w:trPr>
        <w:tc>
          <w:tcPr>
            <w:tcW w:w="3366" w:type="dxa"/>
            <w:tcBorders>
              <w:top w:val="single" w:sz="4" w:space="0" w:color="000000"/>
              <w:left w:val="nil"/>
              <w:bottom w:val="single" w:sz="4" w:space="0" w:color="000000"/>
              <w:right w:val="nil"/>
            </w:tcBorders>
            <w:tcMar>
              <w:top w:w="0" w:type="dxa"/>
              <w:left w:w="108" w:type="dxa"/>
              <w:bottom w:w="0" w:type="dxa"/>
              <w:right w:w="108" w:type="dxa"/>
            </w:tcMar>
          </w:tcPr>
          <w:p w14:paraId="53780E29"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Dimensions</w:t>
            </w:r>
          </w:p>
        </w:tc>
        <w:tc>
          <w:tcPr>
            <w:tcW w:w="238" w:type="dxa"/>
            <w:tcBorders>
              <w:top w:val="single" w:sz="4" w:space="0" w:color="000000"/>
              <w:left w:val="nil"/>
              <w:bottom w:val="single" w:sz="4" w:space="0" w:color="000000"/>
              <w:right w:val="nil"/>
            </w:tcBorders>
          </w:tcPr>
          <w:p w14:paraId="3FC410D6" w14:textId="77777777" w:rsidR="005149F2" w:rsidRPr="00F446FA" w:rsidRDefault="005149F2">
            <w:pPr>
              <w:jc w:val="center"/>
              <w:rPr>
                <w:rFonts w:ascii="Arial" w:eastAsia="Arial" w:hAnsi="Arial" w:cs="Arial"/>
                <w:b/>
                <w:bCs/>
                <w:sz w:val="24"/>
                <w:szCs w:val="24"/>
              </w:rPr>
            </w:pPr>
          </w:p>
        </w:tc>
        <w:tc>
          <w:tcPr>
            <w:tcW w:w="1658"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5FC6C8B1"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Mean</w:t>
            </w:r>
          </w:p>
        </w:tc>
        <w:tc>
          <w:tcPr>
            <w:tcW w:w="1634"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680E1E2B"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Description</w:t>
            </w:r>
          </w:p>
        </w:tc>
        <w:tc>
          <w:tcPr>
            <w:tcW w:w="1410"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0A838BB"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5710E315" w14:textId="77777777">
        <w:trPr>
          <w:trHeight w:val="137"/>
          <w:jc w:val="center"/>
        </w:trPr>
        <w:tc>
          <w:tcPr>
            <w:tcW w:w="3366" w:type="dxa"/>
            <w:tcBorders>
              <w:top w:val="single" w:sz="4" w:space="0" w:color="000000"/>
              <w:left w:val="nil"/>
              <w:bottom w:val="nil"/>
              <w:right w:val="nil"/>
            </w:tcBorders>
            <w:tcMar>
              <w:top w:w="0" w:type="dxa"/>
              <w:left w:w="108" w:type="dxa"/>
              <w:bottom w:w="0" w:type="dxa"/>
              <w:right w:w="108" w:type="dxa"/>
            </w:tcMar>
          </w:tcPr>
          <w:p w14:paraId="041F9FEC" w14:textId="77777777" w:rsidR="005149F2" w:rsidRPr="00F446FA" w:rsidRDefault="00741EAD">
            <w:pPr>
              <w:jc w:val="center"/>
              <w:rPr>
                <w:rFonts w:ascii="Arial" w:eastAsia="Arial" w:hAnsi="Arial" w:cs="Arial"/>
                <w:sz w:val="24"/>
                <w:szCs w:val="24"/>
                <w:lang w:val="en-US"/>
              </w:rPr>
            </w:pPr>
            <w:r w:rsidRPr="00F446FA">
              <w:rPr>
                <w:rFonts w:ascii="Arial" w:eastAsia="Arial" w:hAnsi="Arial" w:cs="Arial"/>
                <w:sz w:val="24"/>
                <w:szCs w:val="24"/>
              </w:rPr>
              <w:t>Risk based Auditin</w:t>
            </w:r>
            <w:r w:rsidRPr="00F446FA">
              <w:rPr>
                <w:rFonts w:ascii="Arial" w:eastAsia="Arial" w:hAnsi="Arial" w:cs="Arial"/>
                <w:sz w:val="24"/>
                <w:szCs w:val="24"/>
                <w:lang w:val="en-US"/>
              </w:rPr>
              <w:t>g</w:t>
            </w:r>
          </w:p>
        </w:tc>
        <w:tc>
          <w:tcPr>
            <w:tcW w:w="238" w:type="dxa"/>
            <w:tcBorders>
              <w:top w:val="single" w:sz="4" w:space="0" w:color="000000"/>
              <w:left w:val="nil"/>
              <w:bottom w:val="nil"/>
              <w:right w:val="nil"/>
            </w:tcBorders>
          </w:tcPr>
          <w:p w14:paraId="4C46D209" w14:textId="77777777" w:rsidR="005149F2" w:rsidRPr="00F446FA" w:rsidRDefault="005149F2">
            <w:pPr>
              <w:jc w:val="center"/>
              <w:rPr>
                <w:rFonts w:ascii="Arial" w:eastAsia="Arial" w:hAnsi="Arial" w:cs="Arial"/>
                <w:sz w:val="24"/>
                <w:szCs w:val="24"/>
              </w:rPr>
            </w:pPr>
          </w:p>
        </w:tc>
        <w:tc>
          <w:tcPr>
            <w:tcW w:w="1658" w:type="dxa"/>
            <w:tcBorders>
              <w:top w:val="single" w:sz="4" w:space="0" w:color="000000"/>
              <w:left w:val="nil"/>
              <w:bottom w:val="nil"/>
              <w:right w:val="nil"/>
            </w:tcBorders>
            <w:tcMar>
              <w:top w:w="0" w:type="dxa"/>
              <w:left w:w="108" w:type="dxa"/>
              <w:bottom w:w="0" w:type="dxa"/>
              <w:right w:w="108" w:type="dxa"/>
            </w:tcMar>
          </w:tcPr>
          <w:p w14:paraId="53F4910A"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4.02</w:t>
            </w:r>
          </w:p>
        </w:tc>
        <w:tc>
          <w:tcPr>
            <w:tcW w:w="1634" w:type="dxa"/>
            <w:tcBorders>
              <w:top w:val="single" w:sz="4" w:space="0" w:color="000000"/>
              <w:left w:val="nil"/>
              <w:bottom w:val="nil"/>
              <w:right w:val="nil"/>
            </w:tcBorders>
            <w:tcMar>
              <w:top w:w="0" w:type="dxa"/>
              <w:left w:w="108" w:type="dxa"/>
              <w:bottom w:w="0" w:type="dxa"/>
              <w:right w:w="108" w:type="dxa"/>
            </w:tcMar>
            <w:vAlign w:val="center"/>
          </w:tcPr>
          <w:p w14:paraId="686D0A71"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High</w:t>
            </w:r>
          </w:p>
        </w:tc>
        <w:tc>
          <w:tcPr>
            <w:tcW w:w="1410" w:type="dxa"/>
            <w:tcBorders>
              <w:top w:val="single" w:sz="4" w:space="0" w:color="000000"/>
              <w:left w:val="nil"/>
              <w:bottom w:val="nil"/>
              <w:right w:val="nil"/>
            </w:tcBorders>
            <w:tcMar>
              <w:top w:w="0" w:type="dxa"/>
              <w:left w:w="108" w:type="dxa"/>
              <w:bottom w:w="0" w:type="dxa"/>
              <w:right w:w="108" w:type="dxa"/>
            </w:tcMar>
          </w:tcPr>
          <w:p w14:paraId="3A367AC6"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0.49</w:t>
            </w:r>
          </w:p>
        </w:tc>
      </w:tr>
      <w:tr w:rsidR="005149F2" w:rsidRPr="00F446FA" w14:paraId="0DD0FA1B" w14:textId="77777777">
        <w:trPr>
          <w:trHeight w:val="144"/>
          <w:jc w:val="center"/>
        </w:trPr>
        <w:tc>
          <w:tcPr>
            <w:tcW w:w="3366" w:type="dxa"/>
            <w:tcBorders>
              <w:top w:val="nil"/>
              <w:left w:val="nil"/>
              <w:bottom w:val="nil"/>
              <w:right w:val="nil"/>
            </w:tcBorders>
            <w:tcMar>
              <w:top w:w="0" w:type="dxa"/>
              <w:left w:w="108" w:type="dxa"/>
              <w:bottom w:w="0" w:type="dxa"/>
              <w:right w:w="108" w:type="dxa"/>
            </w:tcMar>
          </w:tcPr>
          <w:p w14:paraId="3DE47EB6"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Process compliance practice</w:t>
            </w:r>
          </w:p>
        </w:tc>
        <w:tc>
          <w:tcPr>
            <w:tcW w:w="238" w:type="dxa"/>
            <w:tcBorders>
              <w:top w:val="nil"/>
              <w:left w:val="nil"/>
              <w:bottom w:val="nil"/>
              <w:right w:val="nil"/>
            </w:tcBorders>
          </w:tcPr>
          <w:p w14:paraId="01DDDD0B" w14:textId="77777777" w:rsidR="005149F2" w:rsidRPr="00F446FA" w:rsidRDefault="005149F2">
            <w:pPr>
              <w:jc w:val="center"/>
              <w:rPr>
                <w:rFonts w:ascii="Arial" w:eastAsia="Arial" w:hAnsi="Arial" w:cs="Arial"/>
                <w:sz w:val="24"/>
                <w:szCs w:val="24"/>
              </w:rPr>
            </w:pPr>
          </w:p>
        </w:tc>
        <w:tc>
          <w:tcPr>
            <w:tcW w:w="1658" w:type="dxa"/>
            <w:tcBorders>
              <w:top w:val="nil"/>
              <w:left w:val="nil"/>
              <w:bottom w:val="nil"/>
              <w:right w:val="nil"/>
            </w:tcBorders>
            <w:tcMar>
              <w:top w:w="0" w:type="dxa"/>
              <w:left w:w="108" w:type="dxa"/>
              <w:bottom w:w="0" w:type="dxa"/>
              <w:right w:w="108" w:type="dxa"/>
            </w:tcMar>
          </w:tcPr>
          <w:p w14:paraId="3775A911"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3.98</w:t>
            </w:r>
          </w:p>
        </w:tc>
        <w:tc>
          <w:tcPr>
            <w:tcW w:w="1634" w:type="dxa"/>
            <w:tcBorders>
              <w:top w:val="nil"/>
              <w:left w:val="nil"/>
              <w:bottom w:val="nil"/>
              <w:right w:val="nil"/>
            </w:tcBorders>
            <w:tcMar>
              <w:top w:w="0" w:type="dxa"/>
              <w:left w:w="108" w:type="dxa"/>
              <w:bottom w:w="0" w:type="dxa"/>
              <w:right w:w="108" w:type="dxa"/>
            </w:tcMar>
            <w:vAlign w:val="center"/>
          </w:tcPr>
          <w:p w14:paraId="37E3C24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High</w:t>
            </w:r>
          </w:p>
        </w:tc>
        <w:tc>
          <w:tcPr>
            <w:tcW w:w="1410" w:type="dxa"/>
            <w:tcBorders>
              <w:top w:val="nil"/>
              <w:left w:val="nil"/>
              <w:bottom w:val="nil"/>
              <w:right w:val="nil"/>
            </w:tcBorders>
            <w:tcMar>
              <w:top w:w="0" w:type="dxa"/>
              <w:left w:w="108" w:type="dxa"/>
              <w:bottom w:w="0" w:type="dxa"/>
              <w:right w:w="108" w:type="dxa"/>
            </w:tcMar>
          </w:tcPr>
          <w:p w14:paraId="379FF043"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0.54</w:t>
            </w:r>
          </w:p>
        </w:tc>
      </w:tr>
      <w:tr w:rsidR="005149F2" w:rsidRPr="00F446FA" w14:paraId="39542B23" w14:textId="77777777">
        <w:trPr>
          <w:trHeight w:val="154"/>
          <w:jc w:val="center"/>
        </w:trPr>
        <w:tc>
          <w:tcPr>
            <w:tcW w:w="3366" w:type="dxa"/>
            <w:tcBorders>
              <w:top w:val="single" w:sz="4" w:space="0" w:color="000000"/>
              <w:left w:val="nil"/>
              <w:bottom w:val="single" w:sz="4" w:space="0" w:color="000000"/>
              <w:right w:val="nil"/>
            </w:tcBorders>
            <w:tcMar>
              <w:top w:w="0" w:type="dxa"/>
              <w:left w:w="108" w:type="dxa"/>
              <w:bottom w:w="0" w:type="dxa"/>
              <w:right w:w="108" w:type="dxa"/>
            </w:tcMar>
          </w:tcPr>
          <w:p w14:paraId="2517A764"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Operational audit practices</w:t>
            </w:r>
          </w:p>
        </w:tc>
        <w:tc>
          <w:tcPr>
            <w:tcW w:w="238" w:type="dxa"/>
            <w:tcBorders>
              <w:top w:val="single" w:sz="4" w:space="0" w:color="000000"/>
              <w:left w:val="nil"/>
              <w:bottom w:val="single" w:sz="4" w:space="0" w:color="000000"/>
              <w:right w:val="nil"/>
            </w:tcBorders>
          </w:tcPr>
          <w:p w14:paraId="177D690B" w14:textId="77777777" w:rsidR="005149F2" w:rsidRPr="00F446FA" w:rsidRDefault="005149F2">
            <w:pPr>
              <w:jc w:val="center"/>
              <w:rPr>
                <w:rFonts w:ascii="Arial" w:eastAsia="Arial" w:hAnsi="Arial" w:cs="Arial"/>
                <w:sz w:val="24"/>
                <w:szCs w:val="24"/>
              </w:rPr>
            </w:pPr>
          </w:p>
        </w:tc>
        <w:tc>
          <w:tcPr>
            <w:tcW w:w="1658" w:type="dxa"/>
            <w:tcBorders>
              <w:top w:val="single" w:sz="4" w:space="0" w:color="000000"/>
              <w:left w:val="nil"/>
              <w:bottom w:val="single" w:sz="4" w:space="0" w:color="000000"/>
              <w:right w:val="nil"/>
            </w:tcBorders>
            <w:tcMar>
              <w:top w:w="0" w:type="dxa"/>
              <w:left w:w="108" w:type="dxa"/>
              <w:bottom w:w="0" w:type="dxa"/>
              <w:right w:w="108" w:type="dxa"/>
            </w:tcMar>
          </w:tcPr>
          <w:p w14:paraId="413389F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4.00</w:t>
            </w:r>
          </w:p>
        </w:tc>
        <w:tc>
          <w:tcPr>
            <w:tcW w:w="1634"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713F85D7"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High</w:t>
            </w:r>
          </w:p>
        </w:tc>
        <w:tc>
          <w:tcPr>
            <w:tcW w:w="1410" w:type="dxa"/>
            <w:tcBorders>
              <w:top w:val="single" w:sz="4" w:space="0" w:color="000000"/>
              <w:left w:val="nil"/>
              <w:bottom w:val="single" w:sz="4" w:space="0" w:color="000000"/>
              <w:right w:val="nil"/>
            </w:tcBorders>
            <w:tcMar>
              <w:top w:w="0" w:type="dxa"/>
              <w:left w:w="108" w:type="dxa"/>
              <w:bottom w:w="0" w:type="dxa"/>
              <w:right w:w="108" w:type="dxa"/>
            </w:tcMar>
          </w:tcPr>
          <w:p w14:paraId="2CFE782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0.39</w:t>
            </w:r>
          </w:p>
        </w:tc>
      </w:tr>
    </w:tbl>
    <w:p w14:paraId="6D07B5AE" w14:textId="77777777" w:rsidR="005149F2" w:rsidRPr="00F446FA" w:rsidRDefault="005149F2">
      <w:pPr>
        <w:tabs>
          <w:tab w:val="left" w:pos="1503"/>
        </w:tabs>
        <w:spacing w:line="480" w:lineRule="auto"/>
        <w:ind w:right="-279"/>
        <w:jc w:val="both"/>
        <w:rPr>
          <w:rFonts w:ascii="Arial" w:eastAsia="Arial" w:hAnsi="Arial" w:cs="Arial"/>
          <w:sz w:val="24"/>
          <w:szCs w:val="24"/>
        </w:rPr>
      </w:pPr>
    </w:p>
    <w:p w14:paraId="0F06AC26" w14:textId="77777777" w:rsidR="00977C00" w:rsidRDefault="00741EAD" w:rsidP="00F64BCF">
      <w:pPr>
        <w:spacing w:line="480" w:lineRule="auto"/>
        <w:ind w:firstLine="720"/>
        <w:jc w:val="both"/>
        <w:rPr>
          <w:rFonts w:ascii="Arial" w:eastAsia="SimSun" w:hAnsi="Arial" w:cs="Arial"/>
          <w:sz w:val="24"/>
          <w:szCs w:val="24"/>
          <w:lang w:val="en-US" w:eastAsia="zh-CN" w:bidi="ar"/>
        </w:rPr>
      </w:pPr>
      <w:r w:rsidRPr="00F64BCF">
        <w:rPr>
          <w:rFonts w:ascii="Arial" w:eastAsia="SimSun" w:hAnsi="Arial" w:cs="Arial"/>
          <w:sz w:val="24"/>
          <w:szCs w:val="24"/>
          <w:lang w:val="en-US" w:eastAsia="zh-CN" w:bidi="ar"/>
        </w:rPr>
        <w:t>The dimension namely Risk-based Auditing has the highest mean (</w:t>
      </w:r>
      <w:r w:rsidRPr="00977C00">
        <w:rPr>
          <w:rFonts w:ascii="Arial" w:eastAsia="SimSun" w:hAnsi="Arial" w:cs="Arial"/>
          <w:i/>
          <w:iCs/>
          <w:sz w:val="24"/>
          <w:szCs w:val="24"/>
          <w:lang w:val="en-US" w:eastAsia="zh-CN" w:bidi="ar"/>
        </w:rPr>
        <w:t>M</w:t>
      </w:r>
      <w:r w:rsidRPr="00F64BCF">
        <w:rPr>
          <w:rFonts w:ascii="Arial" w:eastAsia="SimSun" w:hAnsi="Arial" w:cs="Arial"/>
          <w:sz w:val="24"/>
          <w:szCs w:val="24"/>
          <w:lang w:val="en-US" w:eastAsia="zh-CN" w:bidi="ar"/>
        </w:rPr>
        <w:t xml:space="preserve"> = 4.02, </w:t>
      </w:r>
      <w:r w:rsidRPr="00977C00">
        <w:rPr>
          <w:rFonts w:ascii="Arial" w:eastAsia="SimSun" w:hAnsi="Arial" w:cs="Arial"/>
          <w:i/>
          <w:iCs/>
          <w:sz w:val="24"/>
          <w:szCs w:val="24"/>
          <w:lang w:val="en-US" w:eastAsia="zh-CN" w:bidi="ar"/>
        </w:rPr>
        <w:t>SD</w:t>
      </w:r>
      <w:r w:rsidRPr="00F64BCF">
        <w:rPr>
          <w:rFonts w:ascii="Arial" w:eastAsia="SimSun" w:hAnsi="Arial" w:cs="Arial"/>
          <w:sz w:val="24"/>
          <w:szCs w:val="24"/>
          <w:lang w:val="en-US" w:eastAsia="zh-CN" w:bidi="ar"/>
        </w:rPr>
        <w:t xml:space="preserve"> = 0.49), which regarded as High. </w:t>
      </w:r>
      <w:r w:rsidR="00F64BCF" w:rsidRPr="00F64BCF">
        <w:rPr>
          <w:rFonts w:ascii="Arial" w:eastAsia="SimSun" w:hAnsi="Arial" w:cs="Arial"/>
          <w:sz w:val="24"/>
          <w:szCs w:val="24"/>
          <w:lang w:val="en-US" w:eastAsia="zh-CN" w:bidi="ar"/>
        </w:rPr>
        <w:t xml:space="preserve">This implies that participants think the organization's operational audit processes are mostly focused on identifying, assessing, and managing risks. The standard deviation is relatively low, indicating that </w:t>
      </w:r>
      <w:r w:rsidR="00F64BCF" w:rsidRPr="00F64BCF">
        <w:rPr>
          <w:rFonts w:ascii="Arial" w:eastAsia="SimSun" w:hAnsi="Arial" w:cs="Arial"/>
          <w:sz w:val="24"/>
          <w:szCs w:val="24"/>
          <w:lang w:val="en-US" w:eastAsia="zh-CN" w:bidi="ar"/>
        </w:rPr>
        <w:lastRenderedPageBreak/>
        <w:t xml:space="preserve">the perceptions of employees about the effectiveness of risk-based auditing in the organization are similar. This result shows how the issue of risk concerns are incorporated in the planning and conducting audits in an enabling audit environment. Rahman and Al-Dhaimish (2021) also found that the regulatory environment, as well as the maturity of corporate governance, is a crucial factor in successful risk-based audit methods. </w:t>
      </w:r>
    </w:p>
    <w:p w14:paraId="5BD1B77D" w14:textId="4761D3C9" w:rsidR="005149F2" w:rsidRPr="00F446FA" w:rsidRDefault="00F64BCF" w:rsidP="00F64BCF">
      <w:pPr>
        <w:spacing w:line="480" w:lineRule="auto"/>
        <w:ind w:firstLine="720"/>
        <w:jc w:val="both"/>
        <w:rPr>
          <w:rFonts w:ascii="Arial" w:eastAsia="Arial" w:hAnsi="Arial" w:cs="Arial"/>
          <w:lang w:val="en-US"/>
        </w:rPr>
      </w:pPr>
      <w:r w:rsidRPr="00F64BCF">
        <w:rPr>
          <w:rFonts w:ascii="Arial" w:hAnsi="Arial" w:cs="Arial"/>
          <w:sz w:val="24"/>
          <w:szCs w:val="24"/>
          <w:lang w:val="en-US" w:eastAsia="zh-CN"/>
        </w:rPr>
        <w:t>On the contrary, process compliance practices received the least mean of all the measures (</w:t>
      </w:r>
      <w:r w:rsidRPr="00977C00">
        <w:rPr>
          <w:rFonts w:ascii="Arial" w:hAnsi="Arial" w:cs="Arial"/>
          <w:i/>
          <w:iCs/>
          <w:sz w:val="24"/>
          <w:szCs w:val="24"/>
          <w:lang w:val="en-US" w:eastAsia="zh-CN"/>
        </w:rPr>
        <w:t>M</w:t>
      </w:r>
      <w:r w:rsidRPr="00F64BCF">
        <w:rPr>
          <w:rFonts w:ascii="Arial" w:hAnsi="Arial" w:cs="Arial"/>
          <w:sz w:val="24"/>
          <w:szCs w:val="24"/>
          <w:lang w:val="en-US" w:eastAsia="zh-CN"/>
        </w:rPr>
        <w:t xml:space="preserve"> = 3.98, </w:t>
      </w:r>
      <w:r w:rsidRPr="00977C00">
        <w:rPr>
          <w:rFonts w:ascii="Arial" w:hAnsi="Arial" w:cs="Arial"/>
          <w:i/>
          <w:iCs/>
          <w:sz w:val="24"/>
          <w:szCs w:val="24"/>
          <w:lang w:val="en-US" w:eastAsia="zh-CN"/>
        </w:rPr>
        <w:t>SD</w:t>
      </w:r>
      <w:r w:rsidRPr="00F64BCF">
        <w:rPr>
          <w:rFonts w:ascii="Arial" w:hAnsi="Arial" w:cs="Arial"/>
          <w:sz w:val="24"/>
          <w:szCs w:val="24"/>
          <w:lang w:val="en-US" w:eastAsia="zh-CN"/>
        </w:rPr>
        <w:t xml:space="preserve"> = 0.54) since it still belongs to the High interpretation. Even though </w:t>
      </w:r>
      <w:r w:rsidR="00416EC8">
        <w:rPr>
          <w:rFonts w:ascii="Arial" w:hAnsi="Arial" w:cs="Arial"/>
          <w:sz w:val="24"/>
          <w:szCs w:val="24"/>
          <w:lang w:val="en-US" w:eastAsia="zh-CN"/>
        </w:rPr>
        <w:t>participants</w:t>
      </w:r>
      <w:r w:rsidRPr="00F64BCF">
        <w:rPr>
          <w:rFonts w:ascii="Arial" w:hAnsi="Arial" w:cs="Arial"/>
          <w:sz w:val="24"/>
          <w:szCs w:val="24"/>
          <w:lang w:val="en-US" w:eastAsia="zh-CN"/>
        </w:rPr>
        <w:t xml:space="preserve"> recognize that they have high compliance with the laid down operational practices, the views of consistency might differ marginally across departments as depicted by the higher standard deviation. This variance indicates particular areas in which compliance standards can be more continuously applied during audit procedures. Cohen and Simnett (2021) supported this interpretation by stating that despite the compliance, compliance. M</w:t>
      </w:r>
      <w:r w:rsidR="00741EAD" w:rsidRPr="00F64BCF">
        <w:rPr>
          <w:rFonts w:ascii="Arial" w:hAnsi="Arial" w:cs="Arial"/>
          <w:sz w:val="24"/>
          <w:szCs w:val="24"/>
          <w:lang w:val="en-US" w:eastAsia="zh-CN"/>
        </w:rPr>
        <w:t xml:space="preserve">ethods are important, their effectiveness depends on their continuous implementation </w:t>
      </w:r>
      <w:r w:rsidR="00741EAD" w:rsidRPr="00F446FA">
        <w:rPr>
          <w:rFonts w:ascii="Arial" w:hAnsi="Arial" w:cs="Arial"/>
          <w:sz w:val="24"/>
          <w:szCs w:val="24"/>
          <w:lang w:val="en-US" w:eastAsia="zh-CN"/>
        </w:rPr>
        <w:t>to strengthen corporate control environments and enhance reporting quality.</w:t>
      </w:r>
    </w:p>
    <w:p w14:paraId="17792A2D" w14:textId="77777777" w:rsidR="005149F2" w:rsidRPr="00F446FA" w:rsidRDefault="00741EAD" w:rsidP="00F64BCF">
      <w:pPr>
        <w:spacing w:line="480" w:lineRule="auto"/>
        <w:ind w:firstLine="720"/>
        <w:jc w:val="both"/>
        <w:rPr>
          <w:rFonts w:ascii="Arial" w:hAnsi="Arial" w:cs="Arial"/>
          <w:b/>
          <w:bCs/>
        </w:rPr>
      </w:pPr>
      <w:r w:rsidRPr="00F446FA">
        <w:rPr>
          <w:rFonts w:ascii="Arial" w:hAnsi="Arial" w:cs="Arial"/>
          <w:sz w:val="24"/>
          <w:szCs w:val="24"/>
          <w:lang w:val="en-US" w:eastAsia="zh-CN"/>
        </w:rPr>
        <w:t>With a mean score of 4.00 and a standard deviation of 0.39, which is regarded as high, participants' asses</w:t>
      </w:r>
      <w:r w:rsidRPr="00F64BCF">
        <w:rPr>
          <w:rFonts w:ascii="Arial" w:hAnsi="Arial" w:cs="Arial"/>
          <w:sz w:val="24"/>
          <w:szCs w:val="24"/>
          <w:lang w:val="en-US" w:eastAsia="zh-CN"/>
        </w:rPr>
        <w:t xml:space="preserve">sments of operational audit methods were generally favorable and consistent. The blend of risk-based auditing and process compliance processes shows how effective the company's internal audit function is. </w:t>
      </w:r>
      <w:r w:rsidR="00F64BCF" w:rsidRPr="00F64BCF">
        <w:rPr>
          <w:rFonts w:ascii="Arial" w:hAnsi="Arial" w:cs="Arial"/>
          <w:sz w:val="24"/>
          <w:szCs w:val="24"/>
          <w:lang w:val="en-US" w:eastAsia="zh-CN"/>
        </w:rPr>
        <w:t>All findings show that a successful internal control and long-term organizational achievements rely on an operational audit model that is strategic, risk-conscious, and compliance-oriented.</w:t>
      </w:r>
      <w:r w:rsidR="00F64BCF" w:rsidRPr="00F64BCF">
        <w:rPr>
          <w:rFonts w:ascii="Arial" w:hAnsi="Arial" w:cs="Arial"/>
          <w:sz w:val="24"/>
          <w:szCs w:val="24"/>
          <w:lang w:val="en-US" w:eastAsia="zh-CN"/>
        </w:rPr>
        <w:br/>
      </w:r>
      <w:r w:rsidRPr="00F64BCF">
        <w:rPr>
          <w:rFonts w:ascii="Arial" w:eastAsia="Arial" w:hAnsi="Arial" w:cs="Arial"/>
          <w:b/>
          <w:bCs/>
          <w:sz w:val="24"/>
          <w:szCs w:val="24"/>
          <w:lang w:val="en-US"/>
        </w:rPr>
        <w:lastRenderedPageBreak/>
        <w:t xml:space="preserve">Problem 2. </w:t>
      </w:r>
      <w:r w:rsidRPr="00F64BCF">
        <w:rPr>
          <w:rFonts w:ascii="Arial" w:eastAsia="Arial" w:hAnsi="Arial" w:cs="Arial"/>
          <w:b/>
          <w:bCs/>
          <w:sz w:val="24"/>
          <w:szCs w:val="24"/>
        </w:rPr>
        <w:t>What is the participant’s assessment of the sustainable audit methods in terms of:</w:t>
      </w:r>
    </w:p>
    <w:p w14:paraId="1E53CC2D" w14:textId="77777777" w:rsidR="005149F2" w:rsidRPr="00F446FA" w:rsidRDefault="00741EAD">
      <w:pPr>
        <w:tabs>
          <w:tab w:val="left" w:pos="1503"/>
        </w:tabs>
        <w:spacing w:line="480" w:lineRule="auto"/>
        <w:ind w:left="720" w:right="-279"/>
        <w:jc w:val="both"/>
        <w:rPr>
          <w:rFonts w:ascii="Arial" w:hAnsi="Arial" w:cs="Arial"/>
          <w:b/>
          <w:bCs/>
        </w:rPr>
      </w:pPr>
      <w:r w:rsidRPr="00F446FA">
        <w:rPr>
          <w:rFonts w:ascii="Arial" w:eastAsia="Arial" w:hAnsi="Arial" w:cs="Arial"/>
          <w:b/>
          <w:bCs/>
          <w:sz w:val="24"/>
          <w:szCs w:val="24"/>
        </w:rPr>
        <w:tab/>
        <w:t>2.1 Eco-friendly compliance practice;</w:t>
      </w:r>
    </w:p>
    <w:p w14:paraId="0FCCAD4C" w14:textId="75DCB89E" w:rsidR="005149F2" w:rsidRPr="00F446FA" w:rsidRDefault="00741EAD">
      <w:pPr>
        <w:pStyle w:val="ListParagraph"/>
        <w:numPr>
          <w:ilvl w:val="1"/>
          <w:numId w:val="7"/>
        </w:numPr>
        <w:tabs>
          <w:tab w:val="left" w:pos="1503"/>
        </w:tabs>
        <w:spacing w:line="480" w:lineRule="auto"/>
        <w:ind w:right="-279"/>
        <w:jc w:val="both"/>
        <w:rPr>
          <w:rFonts w:ascii="Arial" w:hAnsi="Arial" w:cs="Arial"/>
          <w:b/>
          <w:bCs/>
        </w:rPr>
      </w:pPr>
      <w:r w:rsidRPr="00F446FA">
        <w:rPr>
          <w:rFonts w:ascii="Arial" w:eastAsia="Arial" w:hAnsi="Arial" w:cs="Arial"/>
          <w:b/>
          <w:bCs/>
          <w:sz w:val="24"/>
          <w:szCs w:val="24"/>
        </w:rPr>
        <w:t>Waste reduction practices;</w:t>
      </w:r>
      <w:r w:rsidR="00486575">
        <w:rPr>
          <w:rFonts w:ascii="Arial" w:eastAsia="Arial" w:hAnsi="Arial" w:cs="Arial"/>
          <w:b/>
          <w:bCs/>
          <w:sz w:val="24"/>
          <w:szCs w:val="24"/>
        </w:rPr>
        <w:t xml:space="preserve"> and</w:t>
      </w:r>
    </w:p>
    <w:p w14:paraId="3A20F302" w14:textId="30A506F8" w:rsidR="005149F2" w:rsidRPr="00F64BCF" w:rsidRDefault="00741EAD">
      <w:pPr>
        <w:pStyle w:val="ListParagraph"/>
        <w:numPr>
          <w:ilvl w:val="1"/>
          <w:numId w:val="7"/>
        </w:numPr>
        <w:pBdr>
          <w:top w:val="none" w:sz="0" w:space="0" w:color="000000"/>
          <w:left w:val="none" w:sz="0" w:space="0" w:color="000000"/>
          <w:bottom w:val="none" w:sz="0" w:space="0" w:color="000000"/>
          <w:right w:val="none" w:sz="0" w:space="0" w:color="000000"/>
          <w:between w:val="none" w:sz="0" w:space="0" w:color="000000"/>
        </w:pBdr>
        <w:tabs>
          <w:tab w:val="left" w:pos="1503"/>
        </w:tabs>
        <w:spacing w:line="480" w:lineRule="auto"/>
        <w:ind w:right="-279"/>
        <w:jc w:val="both"/>
        <w:rPr>
          <w:rFonts w:ascii="Arial" w:eastAsia="Arial" w:hAnsi="Arial" w:cs="Arial"/>
          <w:b/>
          <w:bCs/>
          <w:sz w:val="24"/>
          <w:szCs w:val="24"/>
        </w:rPr>
      </w:pPr>
      <w:r w:rsidRPr="00F446FA">
        <w:rPr>
          <w:rFonts w:ascii="Arial" w:eastAsia="Arial" w:hAnsi="Arial" w:cs="Arial"/>
          <w:b/>
          <w:bCs/>
          <w:sz w:val="24"/>
          <w:szCs w:val="24"/>
        </w:rPr>
        <w:t>Energy efficiency practices</w:t>
      </w:r>
      <w:r w:rsidR="00486575">
        <w:rPr>
          <w:rFonts w:ascii="Arial" w:eastAsia="Arial" w:hAnsi="Arial" w:cs="Arial"/>
          <w:b/>
          <w:bCs/>
          <w:sz w:val="24"/>
          <w:szCs w:val="24"/>
        </w:rPr>
        <w:t>?</w:t>
      </w:r>
    </w:p>
    <w:p w14:paraId="1D17689F" w14:textId="01EBE3AB" w:rsidR="005149F2" w:rsidRPr="00F64BCF" w:rsidRDefault="00E56C3E">
      <w:pPr>
        <w:spacing w:line="480" w:lineRule="auto"/>
        <w:ind w:firstLine="720"/>
        <w:jc w:val="both"/>
        <w:rPr>
          <w:rFonts w:ascii="Arial" w:hAnsi="Arial" w:cs="Arial"/>
        </w:rPr>
      </w:pPr>
      <w:r>
        <w:rPr>
          <w:rFonts w:ascii="Arial" w:hAnsi="Arial" w:cs="Arial"/>
          <w:sz w:val="24"/>
          <w:szCs w:val="24"/>
          <w:lang w:val="en-US" w:eastAsia="zh-CN"/>
        </w:rPr>
        <w:t>Table 19</w:t>
      </w:r>
      <w:r w:rsidR="00741EAD" w:rsidRPr="00F64BCF">
        <w:rPr>
          <w:rFonts w:ascii="Arial" w:hAnsi="Arial" w:cs="Arial"/>
          <w:sz w:val="24"/>
          <w:szCs w:val="24"/>
          <w:lang w:val="en-US" w:eastAsia="zh-CN"/>
        </w:rPr>
        <w:t xml:space="preserve"> displays the frequency, percentage, and mean distribution of participants' evaluations of the distribution company's eco-friendly compliance practices</w:t>
      </w:r>
      <w:r w:rsidR="00486575">
        <w:rPr>
          <w:rFonts w:ascii="Arial" w:hAnsi="Arial" w:cs="Arial"/>
          <w:sz w:val="24"/>
          <w:szCs w:val="24"/>
          <w:lang w:val="en-US" w:eastAsia="zh-CN"/>
        </w:rPr>
        <w:t>. The figures reflect an</w:t>
      </w:r>
      <w:r w:rsidR="00F64BCF" w:rsidRPr="00F64BCF">
        <w:rPr>
          <w:rFonts w:ascii="Arial" w:hAnsi="Arial" w:cs="Arial"/>
          <w:sz w:val="24"/>
          <w:szCs w:val="24"/>
          <w:lang w:val="en-US" w:eastAsia="zh-CN"/>
        </w:rPr>
        <w:t xml:space="preserve"> overall mean of 4.08, which is </w:t>
      </w:r>
      <w:r w:rsidR="00486575">
        <w:rPr>
          <w:rFonts w:ascii="Arial" w:hAnsi="Arial" w:cs="Arial"/>
          <w:sz w:val="24"/>
          <w:szCs w:val="24"/>
          <w:lang w:val="en-US" w:eastAsia="zh-CN"/>
        </w:rPr>
        <w:t>interpret</w:t>
      </w:r>
      <w:r w:rsidR="00F64BCF" w:rsidRPr="00F64BCF">
        <w:rPr>
          <w:rFonts w:ascii="Arial" w:hAnsi="Arial" w:cs="Arial"/>
          <w:sz w:val="24"/>
          <w:szCs w:val="24"/>
          <w:lang w:val="en-US" w:eastAsia="zh-CN"/>
        </w:rPr>
        <w:t>ed High, and a standard deviation of 0.46. This study found that the compliance initiatives of the company are often taken positively by the employees, who regard the company as environmentally friendly</w:t>
      </w:r>
      <w:r w:rsidR="00F64BCF" w:rsidRPr="00F64BCF">
        <w:rPr>
          <w:rFonts w:ascii="Arial" w:hAnsi="Arial" w:cs="Arial"/>
          <w:color w:val="FF0000"/>
          <w:sz w:val="24"/>
          <w:szCs w:val="24"/>
          <w:lang w:val="en-US" w:eastAsia="zh-CN"/>
        </w:rPr>
        <w:t>.</w:t>
      </w:r>
    </w:p>
    <w:p w14:paraId="1F2553F1" w14:textId="53F3AF41" w:rsidR="005149F2" w:rsidRPr="00F446FA" w:rsidRDefault="00E56C3E">
      <w:pPr>
        <w:tabs>
          <w:tab w:val="left" w:pos="1503"/>
        </w:tabs>
        <w:spacing w:line="480" w:lineRule="auto"/>
        <w:ind w:right="-278"/>
        <w:jc w:val="both"/>
        <w:rPr>
          <w:rFonts w:ascii="Arial" w:eastAsia="Arial" w:hAnsi="Arial" w:cs="Arial"/>
          <w:bCs/>
          <w:color w:val="2D53A0" w:themeColor="accent1" w:themeShade="BF"/>
          <w:sz w:val="24"/>
          <w:szCs w:val="24"/>
          <w:lang w:val="en-US"/>
        </w:rPr>
      </w:pPr>
      <w:r>
        <w:rPr>
          <w:rFonts w:ascii="Arial" w:eastAsia="Arial" w:hAnsi="Arial" w:cs="Arial"/>
          <w:b/>
          <w:bCs/>
          <w:sz w:val="24"/>
          <w:szCs w:val="24"/>
          <w:lang w:val="en-US"/>
        </w:rPr>
        <w:t>Table 19</w:t>
      </w:r>
    </w:p>
    <w:p w14:paraId="7611FA0C" w14:textId="51BB920E" w:rsidR="005149F2" w:rsidRPr="00B63E5C" w:rsidRDefault="00741EAD">
      <w:pPr>
        <w:spacing w:line="480" w:lineRule="auto"/>
        <w:jc w:val="both"/>
        <w:rPr>
          <w:rFonts w:ascii="Arial" w:eastAsia="Arial" w:hAnsi="Arial" w:cs="Arial"/>
          <w:i/>
          <w:sz w:val="24"/>
          <w:szCs w:val="24"/>
        </w:rPr>
      </w:pPr>
      <w:r w:rsidRPr="00B63E5C">
        <w:rPr>
          <w:rFonts w:ascii="Arial" w:eastAsia="Arial" w:hAnsi="Arial" w:cs="Arial"/>
          <w:i/>
          <w:sz w:val="24"/>
          <w:szCs w:val="24"/>
        </w:rPr>
        <w:t>Frequency, Percentage, and Mean Distribution of the Participants</w:t>
      </w:r>
      <w:r w:rsidR="00B63E5C">
        <w:rPr>
          <w:rFonts w:ascii="Arial" w:eastAsia="Arial" w:hAnsi="Arial" w:cs="Arial"/>
          <w:i/>
          <w:sz w:val="24"/>
          <w:szCs w:val="24"/>
        </w:rPr>
        <w:t>’</w:t>
      </w:r>
      <w:r w:rsidRPr="00B63E5C">
        <w:rPr>
          <w:rFonts w:ascii="Arial" w:eastAsia="Arial" w:hAnsi="Arial" w:cs="Arial"/>
          <w:i/>
          <w:sz w:val="24"/>
          <w:szCs w:val="24"/>
        </w:rPr>
        <w:t xml:space="preserve"> Assessment of Sustainable Audit Methods in terms Eco-friendly Compliance Practice</w:t>
      </w:r>
    </w:p>
    <w:tbl>
      <w:tblPr>
        <w:tblStyle w:val="Style17"/>
        <w:tblW w:w="8736"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383"/>
        <w:gridCol w:w="2161"/>
        <w:gridCol w:w="1815"/>
        <w:gridCol w:w="1470"/>
        <w:gridCol w:w="1907"/>
      </w:tblGrid>
      <w:tr w:rsidR="005149F2" w:rsidRPr="00F446FA" w14:paraId="3E8E0C78" w14:textId="77777777">
        <w:trPr>
          <w:trHeight w:val="343"/>
        </w:trPr>
        <w:tc>
          <w:tcPr>
            <w:tcW w:w="1383" w:type="dxa"/>
            <w:tcBorders>
              <w:top w:val="single" w:sz="4" w:space="0" w:color="000000"/>
              <w:left w:val="nil"/>
              <w:bottom w:val="single" w:sz="4" w:space="0" w:color="000000"/>
              <w:right w:val="nil"/>
            </w:tcBorders>
            <w:tcMar>
              <w:top w:w="0" w:type="dxa"/>
              <w:left w:w="108" w:type="dxa"/>
              <w:bottom w:w="0" w:type="dxa"/>
              <w:right w:w="108" w:type="dxa"/>
            </w:tcMar>
          </w:tcPr>
          <w:p w14:paraId="2AB292BA"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Range</w:t>
            </w:r>
          </w:p>
        </w:tc>
        <w:tc>
          <w:tcPr>
            <w:tcW w:w="2161" w:type="dxa"/>
            <w:tcBorders>
              <w:top w:val="single" w:sz="4" w:space="0" w:color="000000"/>
              <w:left w:val="nil"/>
              <w:bottom w:val="single" w:sz="4" w:space="0" w:color="000000"/>
              <w:right w:val="nil"/>
            </w:tcBorders>
          </w:tcPr>
          <w:p w14:paraId="1FB3A07F"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1815" w:type="dxa"/>
            <w:tcBorders>
              <w:top w:val="single" w:sz="4" w:space="0" w:color="000000"/>
              <w:left w:val="nil"/>
              <w:bottom w:val="single" w:sz="4" w:space="0" w:color="000000"/>
              <w:right w:val="nil"/>
            </w:tcBorders>
            <w:tcMar>
              <w:top w:w="0" w:type="dxa"/>
              <w:left w:w="108" w:type="dxa"/>
              <w:bottom w:w="0" w:type="dxa"/>
              <w:right w:w="108" w:type="dxa"/>
            </w:tcMar>
          </w:tcPr>
          <w:p w14:paraId="4920E115"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Interpretation</w:t>
            </w:r>
          </w:p>
        </w:tc>
        <w:tc>
          <w:tcPr>
            <w:tcW w:w="1470" w:type="dxa"/>
            <w:tcBorders>
              <w:top w:val="single" w:sz="4" w:space="0" w:color="000000"/>
              <w:left w:val="nil"/>
              <w:bottom w:val="single" w:sz="4" w:space="0" w:color="000000"/>
              <w:right w:val="nil"/>
            </w:tcBorders>
            <w:tcMar>
              <w:top w:w="0" w:type="dxa"/>
              <w:left w:w="108" w:type="dxa"/>
              <w:bottom w:w="0" w:type="dxa"/>
              <w:right w:w="108" w:type="dxa"/>
            </w:tcMar>
          </w:tcPr>
          <w:p w14:paraId="0D67BE45"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Frequency</w:t>
            </w:r>
          </w:p>
        </w:tc>
        <w:tc>
          <w:tcPr>
            <w:tcW w:w="1907" w:type="dxa"/>
            <w:tcBorders>
              <w:top w:val="single" w:sz="4" w:space="0" w:color="000000"/>
              <w:left w:val="nil"/>
              <w:bottom w:val="single" w:sz="4" w:space="0" w:color="000000"/>
              <w:right w:val="nil"/>
            </w:tcBorders>
            <w:tcMar>
              <w:top w:w="0" w:type="dxa"/>
              <w:left w:w="108" w:type="dxa"/>
              <w:bottom w:w="0" w:type="dxa"/>
              <w:right w:w="108" w:type="dxa"/>
            </w:tcMar>
          </w:tcPr>
          <w:p w14:paraId="5FFB1629"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1647EAD3" w14:textId="77777777">
        <w:trPr>
          <w:trHeight w:val="343"/>
        </w:trPr>
        <w:tc>
          <w:tcPr>
            <w:tcW w:w="1383" w:type="dxa"/>
            <w:tcBorders>
              <w:top w:val="single" w:sz="4" w:space="0" w:color="000000"/>
              <w:left w:val="nil"/>
              <w:bottom w:val="nil"/>
              <w:right w:val="nil"/>
            </w:tcBorders>
            <w:tcMar>
              <w:top w:w="0" w:type="dxa"/>
              <w:left w:w="108" w:type="dxa"/>
              <w:bottom w:w="0" w:type="dxa"/>
              <w:right w:w="108" w:type="dxa"/>
            </w:tcMar>
          </w:tcPr>
          <w:p w14:paraId="6A812EC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4.51-5.00</w:t>
            </w:r>
          </w:p>
        </w:tc>
        <w:tc>
          <w:tcPr>
            <w:tcW w:w="2161" w:type="dxa"/>
            <w:tcBorders>
              <w:top w:val="single" w:sz="4" w:space="0" w:color="000000"/>
              <w:left w:val="nil"/>
              <w:bottom w:val="nil"/>
              <w:right w:val="nil"/>
            </w:tcBorders>
          </w:tcPr>
          <w:p w14:paraId="78EDA585"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Strongly Agree</w:t>
            </w:r>
          </w:p>
        </w:tc>
        <w:tc>
          <w:tcPr>
            <w:tcW w:w="1815" w:type="dxa"/>
            <w:tcBorders>
              <w:top w:val="single" w:sz="4" w:space="0" w:color="000000"/>
              <w:left w:val="nil"/>
              <w:bottom w:val="nil"/>
              <w:right w:val="nil"/>
            </w:tcBorders>
            <w:tcMar>
              <w:top w:w="0" w:type="dxa"/>
              <w:left w:w="108" w:type="dxa"/>
              <w:bottom w:w="0" w:type="dxa"/>
              <w:right w:w="108" w:type="dxa"/>
            </w:tcMar>
          </w:tcPr>
          <w:p w14:paraId="4FF3D5DA"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Very High</w:t>
            </w:r>
          </w:p>
        </w:tc>
        <w:tc>
          <w:tcPr>
            <w:tcW w:w="1470" w:type="dxa"/>
            <w:tcBorders>
              <w:top w:val="single" w:sz="4" w:space="0" w:color="000000"/>
              <w:left w:val="nil"/>
              <w:bottom w:val="nil"/>
              <w:right w:val="nil"/>
            </w:tcBorders>
            <w:tcMar>
              <w:top w:w="0" w:type="dxa"/>
              <w:left w:w="108" w:type="dxa"/>
              <w:bottom w:w="0" w:type="dxa"/>
              <w:right w:w="108" w:type="dxa"/>
            </w:tcMar>
            <w:vAlign w:val="bottom"/>
          </w:tcPr>
          <w:p w14:paraId="585FF3D2"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27</w:t>
            </w:r>
          </w:p>
        </w:tc>
        <w:tc>
          <w:tcPr>
            <w:tcW w:w="1907" w:type="dxa"/>
            <w:tcBorders>
              <w:top w:val="nil"/>
              <w:left w:val="nil"/>
              <w:bottom w:val="nil"/>
              <w:right w:val="nil"/>
            </w:tcBorders>
            <w:tcMar>
              <w:top w:w="0" w:type="dxa"/>
              <w:left w:w="108" w:type="dxa"/>
              <w:bottom w:w="0" w:type="dxa"/>
              <w:right w:w="108" w:type="dxa"/>
            </w:tcMar>
          </w:tcPr>
          <w:p w14:paraId="7419A124"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13.50</w:t>
            </w:r>
          </w:p>
        </w:tc>
      </w:tr>
      <w:tr w:rsidR="005149F2" w:rsidRPr="00F446FA" w14:paraId="47BE75CB" w14:textId="77777777">
        <w:trPr>
          <w:trHeight w:val="361"/>
        </w:trPr>
        <w:tc>
          <w:tcPr>
            <w:tcW w:w="1383" w:type="dxa"/>
            <w:tcBorders>
              <w:top w:val="nil"/>
              <w:left w:val="nil"/>
              <w:bottom w:val="nil"/>
              <w:right w:val="nil"/>
            </w:tcBorders>
            <w:tcMar>
              <w:top w:w="0" w:type="dxa"/>
              <w:left w:w="108" w:type="dxa"/>
              <w:bottom w:w="0" w:type="dxa"/>
              <w:right w:w="108" w:type="dxa"/>
            </w:tcMar>
          </w:tcPr>
          <w:p w14:paraId="60086729"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3.51-4.50</w:t>
            </w:r>
          </w:p>
        </w:tc>
        <w:tc>
          <w:tcPr>
            <w:tcW w:w="2161" w:type="dxa"/>
            <w:tcBorders>
              <w:top w:val="nil"/>
              <w:left w:val="nil"/>
              <w:bottom w:val="nil"/>
              <w:right w:val="nil"/>
            </w:tcBorders>
          </w:tcPr>
          <w:p w14:paraId="3D6A66D0"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815" w:type="dxa"/>
            <w:tcBorders>
              <w:top w:val="nil"/>
              <w:left w:val="nil"/>
              <w:bottom w:val="nil"/>
              <w:right w:val="nil"/>
            </w:tcBorders>
            <w:tcMar>
              <w:top w:w="0" w:type="dxa"/>
              <w:left w:w="108" w:type="dxa"/>
              <w:bottom w:w="0" w:type="dxa"/>
              <w:right w:w="108" w:type="dxa"/>
            </w:tcMar>
          </w:tcPr>
          <w:p w14:paraId="35F7080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High</w:t>
            </w:r>
          </w:p>
        </w:tc>
        <w:tc>
          <w:tcPr>
            <w:tcW w:w="1470" w:type="dxa"/>
            <w:tcBorders>
              <w:top w:val="nil"/>
              <w:left w:val="nil"/>
              <w:bottom w:val="nil"/>
              <w:right w:val="nil"/>
            </w:tcBorders>
            <w:tcMar>
              <w:top w:w="0" w:type="dxa"/>
              <w:left w:w="108" w:type="dxa"/>
              <w:bottom w:w="0" w:type="dxa"/>
              <w:right w:w="108" w:type="dxa"/>
            </w:tcMar>
            <w:vAlign w:val="bottom"/>
          </w:tcPr>
          <w:p w14:paraId="60FB3BB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143</w:t>
            </w:r>
          </w:p>
        </w:tc>
        <w:tc>
          <w:tcPr>
            <w:tcW w:w="1907" w:type="dxa"/>
            <w:tcBorders>
              <w:top w:val="nil"/>
              <w:left w:val="nil"/>
              <w:bottom w:val="nil"/>
              <w:right w:val="nil"/>
            </w:tcBorders>
            <w:tcMar>
              <w:top w:w="0" w:type="dxa"/>
              <w:left w:w="108" w:type="dxa"/>
              <w:bottom w:w="0" w:type="dxa"/>
              <w:right w:w="108" w:type="dxa"/>
            </w:tcMar>
          </w:tcPr>
          <w:p w14:paraId="212FF45E"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71.50</w:t>
            </w:r>
          </w:p>
        </w:tc>
      </w:tr>
      <w:tr w:rsidR="005149F2" w:rsidRPr="00F446FA" w14:paraId="490C2E1D" w14:textId="77777777">
        <w:trPr>
          <w:trHeight w:val="343"/>
        </w:trPr>
        <w:tc>
          <w:tcPr>
            <w:tcW w:w="1383" w:type="dxa"/>
            <w:tcBorders>
              <w:top w:val="nil"/>
              <w:left w:val="nil"/>
              <w:bottom w:val="nil"/>
              <w:right w:val="nil"/>
            </w:tcBorders>
            <w:tcMar>
              <w:top w:w="0" w:type="dxa"/>
              <w:left w:w="108" w:type="dxa"/>
              <w:bottom w:w="0" w:type="dxa"/>
              <w:right w:w="108" w:type="dxa"/>
            </w:tcMar>
          </w:tcPr>
          <w:p w14:paraId="70B9B6B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2.51-3.50</w:t>
            </w:r>
          </w:p>
        </w:tc>
        <w:tc>
          <w:tcPr>
            <w:tcW w:w="2161" w:type="dxa"/>
            <w:tcBorders>
              <w:top w:val="nil"/>
              <w:left w:val="nil"/>
              <w:bottom w:val="nil"/>
              <w:right w:val="nil"/>
            </w:tcBorders>
          </w:tcPr>
          <w:p w14:paraId="1FA2D595"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Neutral</w:t>
            </w:r>
          </w:p>
        </w:tc>
        <w:tc>
          <w:tcPr>
            <w:tcW w:w="1815" w:type="dxa"/>
            <w:tcBorders>
              <w:top w:val="nil"/>
              <w:left w:val="nil"/>
              <w:bottom w:val="nil"/>
              <w:right w:val="nil"/>
            </w:tcBorders>
            <w:tcMar>
              <w:top w:w="0" w:type="dxa"/>
              <w:left w:w="108" w:type="dxa"/>
              <w:bottom w:w="0" w:type="dxa"/>
              <w:right w:w="108" w:type="dxa"/>
            </w:tcMar>
          </w:tcPr>
          <w:p w14:paraId="44E885FA"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Moderate</w:t>
            </w:r>
          </w:p>
        </w:tc>
        <w:tc>
          <w:tcPr>
            <w:tcW w:w="1470" w:type="dxa"/>
            <w:tcBorders>
              <w:top w:val="nil"/>
              <w:left w:val="nil"/>
              <w:bottom w:val="nil"/>
              <w:right w:val="nil"/>
            </w:tcBorders>
            <w:tcMar>
              <w:top w:w="0" w:type="dxa"/>
              <w:left w:w="108" w:type="dxa"/>
              <w:bottom w:w="0" w:type="dxa"/>
              <w:right w:w="108" w:type="dxa"/>
            </w:tcMar>
            <w:vAlign w:val="bottom"/>
          </w:tcPr>
          <w:p w14:paraId="2768A149"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30</w:t>
            </w:r>
          </w:p>
        </w:tc>
        <w:tc>
          <w:tcPr>
            <w:tcW w:w="1907" w:type="dxa"/>
            <w:tcBorders>
              <w:top w:val="nil"/>
              <w:left w:val="nil"/>
              <w:bottom w:val="nil"/>
              <w:right w:val="nil"/>
            </w:tcBorders>
            <w:tcMar>
              <w:top w:w="0" w:type="dxa"/>
              <w:left w:w="108" w:type="dxa"/>
              <w:bottom w:w="0" w:type="dxa"/>
              <w:right w:w="108" w:type="dxa"/>
            </w:tcMar>
          </w:tcPr>
          <w:p w14:paraId="740042B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15.00</w:t>
            </w:r>
          </w:p>
        </w:tc>
      </w:tr>
      <w:tr w:rsidR="005149F2" w:rsidRPr="00F446FA" w14:paraId="36C82B20" w14:textId="77777777">
        <w:trPr>
          <w:trHeight w:val="343"/>
        </w:trPr>
        <w:tc>
          <w:tcPr>
            <w:tcW w:w="1383" w:type="dxa"/>
            <w:tcBorders>
              <w:top w:val="nil"/>
              <w:left w:val="nil"/>
              <w:bottom w:val="nil"/>
              <w:right w:val="nil"/>
            </w:tcBorders>
            <w:tcMar>
              <w:top w:w="0" w:type="dxa"/>
              <w:left w:w="108" w:type="dxa"/>
              <w:bottom w:w="0" w:type="dxa"/>
              <w:right w:w="108" w:type="dxa"/>
            </w:tcMar>
          </w:tcPr>
          <w:p w14:paraId="7351DAE2"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1.51-2.50</w:t>
            </w:r>
          </w:p>
        </w:tc>
        <w:tc>
          <w:tcPr>
            <w:tcW w:w="2161" w:type="dxa"/>
            <w:tcBorders>
              <w:top w:val="nil"/>
              <w:left w:val="nil"/>
              <w:bottom w:val="nil"/>
              <w:right w:val="nil"/>
            </w:tcBorders>
          </w:tcPr>
          <w:p w14:paraId="264713D4"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Disagree</w:t>
            </w:r>
          </w:p>
        </w:tc>
        <w:tc>
          <w:tcPr>
            <w:tcW w:w="1815" w:type="dxa"/>
            <w:tcBorders>
              <w:top w:val="nil"/>
              <w:left w:val="nil"/>
              <w:bottom w:val="nil"/>
              <w:right w:val="nil"/>
            </w:tcBorders>
            <w:tcMar>
              <w:top w:w="0" w:type="dxa"/>
              <w:left w:w="108" w:type="dxa"/>
              <w:bottom w:w="0" w:type="dxa"/>
              <w:right w:w="108" w:type="dxa"/>
            </w:tcMar>
          </w:tcPr>
          <w:p w14:paraId="0FD06C15"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Low</w:t>
            </w:r>
          </w:p>
        </w:tc>
        <w:tc>
          <w:tcPr>
            <w:tcW w:w="1470" w:type="dxa"/>
            <w:tcBorders>
              <w:top w:val="nil"/>
              <w:left w:val="nil"/>
              <w:bottom w:val="nil"/>
              <w:right w:val="nil"/>
            </w:tcBorders>
            <w:tcMar>
              <w:top w:w="0" w:type="dxa"/>
              <w:left w:w="108" w:type="dxa"/>
              <w:bottom w:w="0" w:type="dxa"/>
              <w:right w:w="108" w:type="dxa"/>
            </w:tcMar>
            <w:vAlign w:val="bottom"/>
          </w:tcPr>
          <w:p w14:paraId="49CF20B8"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0</w:t>
            </w:r>
          </w:p>
        </w:tc>
        <w:tc>
          <w:tcPr>
            <w:tcW w:w="1907" w:type="dxa"/>
            <w:tcBorders>
              <w:top w:val="nil"/>
              <w:left w:val="nil"/>
              <w:bottom w:val="nil"/>
              <w:right w:val="nil"/>
            </w:tcBorders>
            <w:tcMar>
              <w:top w:w="0" w:type="dxa"/>
              <w:left w:w="108" w:type="dxa"/>
              <w:bottom w:w="0" w:type="dxa"/>
              <w:right w:w="108" w:type="dxa"/>
            </w:tcMar>
          </w:tcPr>
          <w:p w14:paraId="2A270A70"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0.00</w:t>
            </w:r>
          </w:p>
        </w:tc>
      </w:tr>
      <w:tr w:rsidR="005149F2" w:rsidRPr="00F446FA" w14:paraId="5CFE5EF5" w14:textId="77777777">
        <w:trPr>
          <w:trHeight w:val="361"/>
        </w:trPr>
        <w:tc>
          <w:tcPr>
            <w:tcW w:w="1383" w:type="dxa"/>
            <w:tcBorders>
              <w:top w:val="nil"/>
              <w:left w:val="nil"/>
              <w:bottom w:val="single" w:sz="4" w:space="0" w:color="000000"/>
              <w:right w:val="nil"/>
            </w:tcBorders>
            <w:tcMar>
              <w:top w:w="0" w:type="dxa"/>
              <w:left w:w="108" w:type="dxa"/>
              <w:bottom w:w="0" w:type="dxa"/>
              <w:right w:w="108" w:type="dxa"/>
            </w:tcMar>
          </w:tcPr>
          <w:p w14:paraId="382B4C8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1.00-1.50</w:t>
            </w:r>
          </w:p>
        </w:tc>
        <w:tc>
          <w:tcPr>
            <w:tcW w:w="2161" w:type="dxa"/>
            <w:tcBorders>
              <w:top w:val="nil"/>
              <w:left w:val="nil"/>
              <w:bottom w:val="single" w:sz="4" w:space="0" w:color="000000"/>
              <w:right w:val="nil"/>
            </w:tcBorders>
          </w:tcPr>
          <w:p w14:paraId="7024CCE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Strongly Disagree</w:t>
            </w:r>
          </w:p>
        </w:tc>
        <w:tc>
          <w:tcPr>
            <w:tcW w:w="1815" w:type="dxa"/>
            <w:tcBorders>
              <w:top w:val="nil"/>
              <w:left w:val="nil"/>
              <w:bottom w:val="single" w:sz="4" w:space="0" w:color="000000"/>
              <w:right w:val="nil"/>
            </w:tcBorders>
            <w:tcMar>
              <w:top w:w="0" w:type="dxa"/>
              <w:left w:w="108" w:type="dxa"/>
              <w:bottom w:w="0" w:type="dxa"/>
              <w:right w:w="108" w:type="dxa"/>
            </w:tcMar>
          </w:tcPr>
          <w:p w14:paraId="4ED6D580"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Very Low</w:t>
            </w:r>
          </w:p>
        </w:tc>
        <w:tc>
          <w:tcPr>
            <w:tcW w:w="1470" w:type="dxa"/>
            <w:tcBorders>
              <w:top w:val="nil"/>
              <w:left w:val="nil"/>
              <w:bottom w:val="single" w:sz="4" w:space="0" w:color="000000"/>
              <w:right w:val="nil"/>
            </w:tcBorders>
            <w:tcMar>
              <w:top w:w="0" w:type="dxa"/>
              <w:left w:w="108" w:type="dxa"/>
              <w:bottom w:w="0" w:type="dxa"/>
              <w:right w:w="108" w:type="dxa"/>
            </w:tcMar>
            <w:vAlign w:val="bottom"/>
          </w:tcPr>
          <w:p w14:paraId="22C95FE6"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0</w:t>
            </w:r>
          </w:p>
        </w:tc>
        <w:tc>
          <w:tcPr>
            <w:tcW w:w="1907" w:type="dxa"/>
            <w:tcBorders>
              <w:top w:val="nil"/>
              <w:left w:val="nil"/>
              <w:bottom w:val="nil"/>
              <w:right w:val="nil"/>
            </w:tcBorders>
            <w:tcMar>
              <w:top w:w="0" w:type="dxa"/>
              <w:left w:w="108" w:type="dxa"/>
              <w:bottom w:w="0" w:type="dxa"/>
              <w:right w:w="108" w:type="dxa"/>
            </w:tcMar>
          </w:tcPr>
          <w:p w14:paraId="2270D093"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0.00</w:t>
            </w:r>
          </w:p>
        </w:tc>
      </w:tr>
      <w:tr w:rsidR="005149F2" w:rsidRPr="00F446FA" w14:paraId="6A1D519C" w14:textId="77777777">
        <w:trPr>
          <w:trHeight w:val="343"/>
        </w:trPr>
        <w:tc>
          <w:tcPr>
            <w:tcW w:w="1383" w:type="dxa"/>
            <w:tcBorders>
              <w:top w:val="single" w:sz="4" w:space="0" w:color="000000"/>
              <w:left w:val="nil"/>
              <w:bottom w:val="nil"/>
              <w:right w:val="nil"/>
            </w:tcBorders>
            <w:tcMar>
              <w:top w:w="0" w:type="dxa"/>
              <w:left w:w="108" w:type="dxa"/>
              <w:bottom w:w="0" w:type="dxa"/>
              <w:right w:w="108" w:type="dxa"/>
            </w:tcMar>
          </w:tcPr>
          <w:p w14:paraId="258DC8C1" w14:textId="77777777" w:rsidR="005149F2" w:rsidRPr="00F446FA" w:rsidRDefault="005149F2">
            <w:pPr>
              <w:tabs>
                <w:tab w:val="left" w:pos="1503"/>
              </w:tabs>
              <w:ind w:right="-278"/>
              <w:jc w:val="both"/>
              <w:rPr>
                <w:rFonts w:ascii="Arial" w:eastAsia="Arial" w:hAnsi="Arial" w:cs="Arial"/>
                <w:b/>
                <w:bCs/>
                <w:sz w:val="24"/>
                <w:szCs w:val="24"/>
              </w:rPr>
            </w:pPr>
          </w:p>
        </w:tc>
        <w:tc>
          <w:tcPr>
            <w:tcW w:w="2161" w:type="dxa"/>
            <w:tcBorders>
              <w:top w:val="single" w:sz="4" w:space="0" w:color="000000"/>
              <w:left w:val="nil"/>
              <w:bottom w:val="nil"/>
              <w:right w:val="nil"/>
            </w:tcBorders>
          </w:tcPr>
          <w:p w14:paraId="4B5B4F3B" w14:textId="77777777" w:rsidR="005149F2" w:rsidRPr="00F446FA" w:rsidRDefault="005149F2">
            <w:pPr>
              <w:tabs>
                <w:tab w:val="left" w:pos="1503"/>
              </w:tabs>
              <w:ind w:right="-278"/>
              <w:jc w:val="both"/>
              <w:rPr>
                <w:rFonts w:ascii="Arial" w:eastAsia="Arial" w:hAnsi="Arial" w:cs="Arial"/>
                <w:b/>
                <w:bCs/>
                <w:sz w:val="24"/>
                <w:szCs w:val="24"/>
              </w:rPr>
            </w:pPr>
          </w:p>
        </w:tc>
        <w:tc>
          <w:tcPr>
            <w:tcW w:w="1815" w:type="dxa"/>
            <w:tcBorders>
              <w:top w:val="single" w:sz="4" w:space="0" w:color="000000"/>
              <w:left w:val="nil"/>
              <w:bottom w:val="nil"/>
              <w:right w:val="nil"/>
            </w:tcBorders>
            <w:tcMar>
              <w:top w:w="0" w:type="dxa"/>
              <w:left w:w="108" w:type="dxa"/>
              <w:bottom w:w="0" w:type="dxa"/>
              <w:right w:w="108" w:type="dxa"/>
            </w:tcMar>
          </w:tcPr>
          <w:p w14:paraId="08FB7057"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Total</w:t>
            </w:r>
          </w:p>
        </w:tc>
        <w:tc>
          <w:tcPr>
            <w:tcW w:w="1470" w:type="dxa"/>
            <w:tcBorders>
              <w:top w:val="single" w:sz="4" w:space="0" w:color="000000"/>
              <w:left w:val="nil"/>
              <w:bottom w:val="nil"/>
              <w:right w:val="nil"/>
            </w:tcBorders>
            <w:tcMar>
              <w:top w:w="0" w:type="dxa"/>
              <w:left w:w="108" w:type="dxa"/>
              <w:bottom w:w="0" w:type="dxa"/>
              <w:right w:w="108" w:type="dxa"/>
            </w:tcMar>
          </w:tcPr>
          <w:p w14:paraId="31116E48"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200</w:t>
            </w:r>
          </w:p>
        </w:tc>
        <w:tc>
          <w:tcPr>
            <w:tcW w:w="1907" w:type="dxa"/>
            <w:tcBorders>
              <w:top w:val="single" w:sz="4" w:space="0" w:color="000000"/>
              <w:left w:val="nil"/>
              <w:bottom w:val="nil"/>
              <w:right w:val="nil"/>
            </w:tcBorders>
            <w:tcMar>
              <w:top w:w="0" w:type="dxa"/>
              <w:left w:w="108" w:type="dxa"/>
              <w:bottom w:w="0" w:type="dxa"/>
              <w:right w:w="108" w:type="dxa"/>
            </w:tcMar>
          </w:tcPr>
          <w:p w14:paraId="04C08E3C" w14:textId="77777777" w:rsidR="005149F2" w:rsidRPr="00F446FA" w:rsidRDefault="00741EAD">
            <w:pPr>
              <w:tabs>
                <w:tab w:val="left" w:pos="1503"/>
              </w:tabs>
              <w:ind w:right="-278"/>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5CF4E232" w14:textId="77777777">
        <w:trPr>
          <w:trHeight w:val="343"/>
        </w:trPr>
        <w:tc>
          <w:tcPr>
            <w:tcW w:w="1383" w:type="dxa"/>
            <w:tcBorders>
              <w:top w:val="nil"/>
              <w:left w:val="nil"/>
              <w:bottom w:val="nil"/>
              <w:right w:val="nil"/>
            </w:tcBorders>
            <w:tcMar>
              <w:top w:w="0" w:type="dxa"/>
              <w:left w:w="108" w:type="dxa"/>
              <w:bottom w:w="0" w:type="dxa"/>
              <w:right w:w="108" w:type="dxa"/>
            </w:tcMar>
          </w:tcPr>
          <w:p w14:paraId="01D0C842" w14:textId="77777777" w:rsidR="005149F2" w:rsidRPr="00F446FA" w:rsidRDefault="005149F2">
            <w:pPr>
              <w:tabs>
                <w:tab w:val="left" w:pos="1503"/>
              </w:tabs>
              <w:ind w:right="-278"/>
              <w:jc w:val="both"/>
              <w:rPr>
                <w:rFonts w:ascii="Arial" w:eastAsia="Arial" w:hAnsi="Arial" w:cs="Arial"/>
                <w:b/>
                <w:bCs/>
                <w:sz w:val="24"/>
                <w:szCs w:val="24"/>
              </w:rPr>
            </w:pPr>
          </w:p>
        </w:tc>
        <w:tc>
          <w:tcPr>
            <w:tcW w:w="2161" w:type="dxa"/>
            <w:tcBorders>
              <w:top w:val="nil"/>
              <w:left w:val="nil"/>
              <w:bottom w:val="nil"/>
              <w:right w:val="nil"/>
            </w:tcBorders>
          </w:tcPr>
          <w:p w14:paraId="419F45BF" w14:textId="77777777" w:rsidR="005149F2" w:rsidRPr="00F446FA" w:rsidRDefault="005149F2">
            <w:pPr>
              <w:tabs>
                <w:tab w:val="left" w:pos="1503"/>
              </w:tabs>
              <w:ind w:right="-278"/>
              <w:jc w:val="both"/>
              <w:rPr>
                <w:rFonts w:ascii="Arial" w:eastAsia="Arial" w:hAnsi="Arial" w:cs="Arial"/>
                <w:b/>
                <w:bCs/>
                <w:sz w:val="24"/>
                <w:szCs w:val="24"/>
              </w:rPr>
            </w:pPr>
          </w:p>
        </w:tc>
        <w:tc>
          <w:tcPr>
            <w:tcW w:w="1815" w:type="dxa"/>
            <w:tcBorders>
              <w:top w:val="nil"/>
              <w:left w:val="nil"/>
              <w:bottom w:val="nil"/>
              <w:right w:val="nil"/>
            </w:tcBorders>
            <w:tcMar>
              <w:top w:w="0" w:type="dxa"/>
              <w:left w:w="108" w:type="dxa"/>
              <w:bottom w:w="0" w:type="dxa"/>
              <w:right w:w="108" w:type="dxa"/>
            </w:tcMar>
          </w:tcPr>
          <w:p w14:paraId="16438BF4"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Overall Mean</w:t>
            </w:r>
          </w:p>
        </w:tc>
        <w:tc>
          <w:tcPr>
            <w:tcW w:w="3377" w:type="dxa"/>
            <w:gridSpan w:val="2"/>
            <w:tcBorders>
              <w:top w:val="nil"/>
              <w:left w:val="nil"/>
              <w:bottom w:val="nil"/>
              <w:right w:val="nil"/>
            </w:tcBorders>
            <w:tcMar>
              <w:top w:w="0" w:type="dxa"/>
              <w:left w:w="108" w:type="dxa"/>
              <w:bottom w:w="0" w:type="dxa"/>
              <w:right w:w="108" w:type="dxa"/>
            </w:tcMar>
          </w:tcPr>
          <w:p w14:paraId="385CD8C5"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4.08</w:t>
            </w:r>
          </w:p>
        </w:tc>
      </w:tr>
      <w:tr w:rsidR="005149F2" w:rsidRPr="00F446FA" w14:paraId="446D62D0" w14:textId="77777777">
        <w:trPr>
          <w:trHeight w:val="125"/>
        </w:trPr>
        <w:tc>
          <w:tcPr>
            <w:tcW w:w="1383" w:type="dxa"/>
            <w:tcBorders>
              <w:top w:val="nil"/>
              <w:left w:val="nil"/>
              <w:bottom w:val="nil"/>
              <w:right w:val="nil"/>
            </w:tcBorders>
            <w:tcMar>
              <w:top w:w="0" w:type="dxa"/>
              <w:left w:w="108" w:type="dxa"/>
              <w:bottom w:w="0" w:type="dxa"/>
              <w:right w:w="108" w:type="dxa"/>
            </w:tcMar>
          </w:tcPr>
          <w:p w14:paraId="39966FD5" w14:textId="77777777" w:rsidR="005149F2" w:rsidRPr="00F446FA" w:rsidRDefault="005149F2">
            <w:pPr>
              <w:tabs>
                <w:tab w:val="left" w:pos="1503"/>
              </w:tabs>
              <w:ind w:right="-278"/>
              <w:jc w:val="both"/>
              <w:rPr>
                <w:rFonts w:ascii="Arial" w:eastAsia="Arial" w:hAnsi="Arial" w:cs="Arial"/>
                <w:b/>
                <w:bCs/>
                <w:sz w:val="24"/>
                <w:szCs w:val="24"/>
              </w:rPr>
            </w:pPr>
          </w:p>
        </w:tc>
        <w:tc>
          <w:tcPr>
            <w:tcW w:w="2161" w:type="dxa"/>
            <w:tcBorders>
              <w:top w:val="nil"/>
              <w:left w:val="nil"/>
              <w:bottom w:val="nil"/>
              <w:right w:val="nil"/>
            </w:tcBorders>
          </w:tcPr>
          <w:p w14:paraId="5B4D05C9" w14:textId="77777777" w:rsidR="005149F2" w:rsidRPr="00F446FA" w:rsidRDefault="005149F2">
            <w:pPr>
              <w:tabs>
                <w:tab w:val="left" w:pos="1503"/>
              </w:tabs>
              <w:ind w:right="-278"/>
              <w:jc w:val="both"/>
              <w:rPr>
                <w:rFonts w:ascii="Arial" w:eastAsia="Arial" w:hAnsi="Arial" w:cs="Arial"/>
                <w:b/>
                <w:bCs/>
                <w:sz w:val="24"/>
                <w:szCs w:val="24"/>
              </w:rPr>
            </w:pPr>
          </w:p>
        </w:tc>
        <w:tc>
          <w:tcPr>
            <w:tcW w:w="1815" w:type="dxa"/>
            <w:tcBorders>
              <w:top w:val="nil"/>
              <w:left w:val="nil"/>
              <w:bottom w:val="nil"/>
              <w:right w:val="nil"/>
            </w:tcBorders>
            <w:tcMar>
              <w:top w:w="0" w:type="dxa"/>
              <w:left w:w="108" w:type="dxa"/>
              <w:bottom w:w="0" w:type="dxa"/>
              <w:right w:w="108" w:type="dxa"/>
            </w:tcMar>
          </w:tcPr>
          <w:p w14:paraId="34E3CDD5"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Interpretation</w:t>
            </w:r>
          </w:p>
        </w:tc>
        <w:tc>
          <w:tcPr>
            <w:tcW w:w="3377" w:type="dxa"/>
            <w:gridSpan w:val="2"/>
            <w:tcBorders>
              <w:top w:val="nil"/>
              <w:left w:val="nil"/>
              <w:bottom w:val="nil"/>
              <w:right w:val="nil"/>
            </w:tcBorders>
            <w:tcMar>
              <w:top w:w="0" w:type="dxa"/>
              <w:left w:w="108" w:type="dxa"/>
              <w:bottom w:w="0" w:type="dxa"/>
              <w:right w:w="108" w:type="dxa"/>
            </w:tcMar>
          </w:tcPr>
          <w:p w14:paraId="225C27BE"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30296D61" w14:textId="77777777">
        <w:trPr>
          <w:trHeight w:val="343"/>
        </w:trPr>
        <w:tc>
          <w:tcPr>
            <w:tcW w:w="1383" w:type="dxa"/>
            <w:tcBorders>
              <w:top w:val="nil"/>
              <w:left w:val="nil"/>
              <w:bottom w:val="single" w:sz="4" w:space="0" w:color="000000"/>
              <w:right w:val="nil"/>
            </w:tcBorders>
            <w:tcMar>
              <w:top w:w="0" w:type="dxa"/>
              <w:left w:w="108" w:type="dxa"/>
              <w:bottom w:w="0" w:type="dxa"/>
              <w:right w:w="108" w:type="dxa"/>
            </w:tcMar>
          </w:tcPr>
          <w:p w14:paraId="3374A7A5" w14:textId="77777777" w:rsidR="005149F2" w:rsidRPr="00F446FA" w:rsidRDefault="005149F2">
            <w:pPr>
              <w:tabs>
                <w:tab w:val="left" w:pos="1503"/>
              </w:tabs>
              <w:ind w:right="-278"/>
              <w:jc w:val="both"/>
              <w:rPr>
                <w:rFonts w:ascii="Arial" w:eastAsia="Arial" w:hAnsi="Arial" w:cs="Arial"/>
                <w:b/>
                <w:bCs/>
                <w:sz w:val="24"/>
                <w:szCs w:val="24"/>
              </w:rPr>
            </w:pPr>
          </w:p>
        </w:tc>
        <w:tc>
          <w:tcPr>
            <w:tcW w:w="2161" w:type="dxa"/>
            <w:tcBorders>
              <w:top w:val="nil"/>
              <w:left w:val="nil"/>
              <w:bottom w:val="single" w:sz="4" w:space="0" w:color="000000"/>
              <w:right w:val="nil"/>
            </w:tcBorders>
          </w:tcPr>
          <w:p w14:paraId="1D5035DE" w14:textId="77777777" w:rsidR="005149F2" w:rsidRPr="00F446FA" w:rsidRDefault="005149F2">
            <w:pPr>
              <w:tabs>
                <w:tab w:val="left" w:pos="1503"/>
              </w:tabs>
              <w:ind w:right="-278"/>
              <w:jc w:val="both"/>
              <w:rPr>
                <w:rFonts w:ascii="Arial" w:eastAsia="Arial" w:hAnsi="Arial" w:cs="Arial"/>
                <w:b/>
                <w:bCs/>
                <w:sz w:val="24"/>
                <w:szCs w:val="24"/>
              </w:rPr>
            </w:pPr>
          </w:p>
        </w:tc>
        <w:tc>
          <w:tcPr>
            <w:tcW w:w="1815" w:type="dxa"/>
            <w:tcBorders>
              <w:top w:val="nil"/>
              <w:left w:val="nil"/>
              <w:bottom w:val="single" w:sz="4" w:space="0" w:color="000000"/>
              <w:right w:val="nil"/>
            </w:tcBorders>
            <w:tcMar>
              <w:top w:w="0" w:type="dxa"/>
              <w:left w:w="108" w:type="dxa"/>
              <w:bottom w:w="0" w:type="dxa"/>
              <w:right w:w="108" w:type="dxa"/>
            </w:tcMar>
          </w:tcPr>
          <w:p w14:paraId="292F3FB8"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c>
          <w:tcPr>
            <w:tcW w:w="3377" w:type="dxa"/>
            <w:gridSpan w:val="2"/>
            <w:tcBorders>
              <w:top w:val="nil"/>
              <w:left w:val="nil"/>
              <w:bottom w:val="single" w:sz="4" w:space="0" w:color="000000"/>
              <w:right w:val="nil"/>
            </w:tcBorders>
            <w:tcMar>
              <w:top w:w="0" w:type="dxa"/>
              <w:left w:w="108" w:type="dxa"/>
              <w:bottom w:w="0" w:type="dxa"/>
              <w:right w:w="108" w:type="dxa"/>
            </w:tcMar>
          </w:tcPr>
          <w:p w14:paraId="14AC46EB"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0.46</w:t>
            </w:r>
          </w:p>
        </w:tc>
      </w:tr>
    </w:tbl>
    <w:p w14:paraId="4055EB12" w14:textId="77777777" w:rsidR="005149F2" w:rsidRPr="00F446FA" w:rsidRDefault="005149F2">
      <w:pPr>
        <w:tabs>
          <w:tab w:val="left" w:pos="1503"/>
        </w:tabs>
        <w:ind w:right="-278"/>
        <w:jc w:val="both"/>
        <w:rPr>
          <w:rFonts w:ascii="Arial" w:eastAsia="Arial" w:hAnsi="Arial" w:cs="Arial"/>
          <w:sz w:val="24"/>
          <w:szCs w:val="24"/>
        </w:rPr>
      </w:pPr>
    </w:p>
    <w:p w14:paraId="3B27DA4C" w14:textId="77777777" w:rsidR="005149F2" w:rsidRPr="00F446FA" w:rsidRDefault="005149F2">
      <w:pPr>
        <w:tabs>
          <w:tab w:val="left" w:pos="1503"/>
        </w:tabs>
        <w:ind w:right="-278"/>
        <w:jc w:val="both"/>
        <w:rPr>
          <w:rFonts w:ascii="Arial" w:eastAsia="Arial" w:hAnsi="Arial" w:cs="Arial"/>
          <w:sz w:val="24"/>
          <w:szCs w:val="24"/>
        </w:rPr>
      </w:pPr>
    </w:p>
    <w:tbl>
      <w:tblPr>
        <w:tblStyle w:val="Style18"/>
        <w:tblW w:w="8817" w:type="dxa"/>
        <w:tblInd w:w="108" w:type="dxa"/>
        <w:tblLayout w:type="fixed"/>
        <w:tblLook w:val="04A0" w:firstRow="1" w:lastRow="0" w:firstColumn="1" w:lastColumn="0" w:noHBand="0" w:noVBand="1"/>
      </w:tblPr>
      <w:tblGrid>
        <w:gridCol w:w="470"/>
        <w:gridCol w:w="5208"/>
        <w:gridCol w:w="684"/>
        <w:gridCol w:w="1623"/>
        <w:gridCol w:w="832"/>
      </w:tblGrid>
      <w:tr w:rsidR="005149F2" w:rsidRPr="00F446FA" w14:paraId="17789F6D" w14:textId="77777777">
        <w:trPr>
          <w:trHeight w:val="578"/>
        </w:trPr>
        <w:tc>
          <w:tcPr>
            <w:tcW w:w="5678" w:type="dxa"/>
            <w:gridSpan w:val="2"/>
            <w:tcMar>
              <w:top w:w="0" w:type="dxa"/>
              <w:left w:w="108" w:type="dxa"/>
              <w:bottom w:w="0" w:type="dxa"/>
              <w:right w:w="108" w:type="dxa"/>
            </w:tcMar>
          </w:tcPr>
          <w:p w14:paraId="02EE5767"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684" w:type="dxa"/>
            <w:tcMar>
              <w:top w:w="0" w:type="dxa"/>
              <w:left w:w="108" w:type="dxa"/>
              <w:bottom w:w="0" w:type="dxa"/>
              <w:right w:w="108" w:type="dxa"/>
            </w:tcMar>
            <w:vAlign w:val="center"/>
          </w:tcPr>
          <w:p w14:paraId="0C9BA9F7"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623" w:type="dxa"/>
            <w:tcMar>
              <w:top w:w="0" w:type="dxa"/>
              <w:left w:w="108" w:type="dxa"/>
              <w:bottom w:w="0" w:type="dxa"/>
              <w:right w:w="108" w:type="dxa"/>
            </w:tcMar>
            <w:vAlign w:val="center"/>
          </w:tcPr>
          <w:p w14:paraId="4AD42E44"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832" w:type="dxa"/>
            <w:tcMar>
              <w:top w:w="0" w:type="dxa"/>
              <w:left w:w="108" w:type="dxa"/>
              <w:bottom w:w="0" w:type="dxa"/>
              <w:right w:w="108" w:type="dxa"/>
            </w:tcMar>
            <w:vAlign w:val="center"/>
          </w:tcPr>
          <w:p w14:paraId="48FFC6C0"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3A6130C1" w14:textId="77777777">
        <w:trPr>
          <w:trHeight w:val="540"/>
        </w:trPr>
        <w:tc>
          <w:tcPr>
            <w:tcW w:w="470" w:type="dxa"/>
            <w:tcMar>
              <w:top w:w="0" w:type="dxa"/>
              <w:left w:w="108" w:type="dxa"/>
              <w:bottom w:w="0" w:type="dxa"/>
              <w:right w:w="108" w:type="dxa"/>
            </w:tcMar>
          </w:tcPr>
          <w:p w14:paraId="0988CCC0"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1</w:t>
            </w:r>
          </w:p>
        </w:tc>
        <w:tc>
          <w:tcPr>
            <w:tcW w:w="5208" w:type="dxa"/>
            <w:tcMar>
              <w:top w:w="0" w:type="dxa"/>
              <w:left w:w="108" w:type="dxa"/>
              <w:bottom w:w="0" w:type="dxa"/>
              <w:right w:w="108" w:type="dxa"/>
            </w:tcMar>
            <w:vAlign w:val="center"/>
          </w:tcPr>
          <w:p w14:paraId="6023A569"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The company integrates eco-friendly compliance practices into daily operations.</w:t>
            </w:r>
          </w:p>
        </w:tc>
        <w:tc>
          <w:tcPr>
            <w:tcW w:w="684" w:type="dxa"/>
            <w:tcMar>
              <w:top w:w="0" w:type="dxa"/>
              <w:left w:w="108" w:type="dxa"/>
              <w:bottom w:w="0" w:type="dxa"/>
              <w:right w:w="108" w:type="dxa"/>
            </w:tcMar>
          </w:tcPr>
          <w:p w14:paraId="528D87C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4.13</w:t>
            </w:r>
          </w:p>
        </w:tc>
        <w:tc>
          <w:tcPr>
            <w:tcW w:w="1623" w:type="dxa"/>
            <w:tcMar>
              <w:top w:w="0" w:type="dxa"/>
              <w:left w:w="108" w:type="dxa"/>
              <w:bottom w:w="0" w:type="dxa"/>
              <w:right w:w="108" w:type="dxa"/>
            </w:tcMar>
          </w:tcPr>
          <w:p w14:paraId="1A9FE1CC"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02A62189"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0.70</w:t>
            </w:r>
          </w:p>
        </w:tc>
      </w:tr>
      <w:tr w:rsidR="005149F2" w:rsidRPr="00F446FA" w14:paraId="288CACFA" w14:textId="77777777">
        <w:trPr>
          <w:trHeight w:val="720"/>
        </w:trPr>
        <w:tc>
          <w:tcPr>
            <w:tcW w:w="470" w:type="dxa"/>
            <w:tcMar>
              <w:top w:w="0" w:type="dxa"/>
              <w:left w:w="108" w:type="dxa"/>
              <w:bottom w:w="0" w:type="dxa"/>
              <w:right w:w="108" w:type="dxa"/>
            </w:tcMar>
          </w:tcPr>
          <w:p w14:paraId="3D98277E"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lastRenderedPageBreak/>
              <w:t>2</w:t>
            </w:r>
          </w:p>
        </w:tc>
        <w:tc>
          <w:tcPr>
            <w:tcW w:w="5208" w:type="dxa"/>
            <w:tcMar>
              <w:top w:w="0" w:type="dxa"/>
              <w:left w:w="108" w:type="dxa"/>
              <w:bottom w:w="0" w:type="dxa"/>
              <w:right w:w="108" w:type="dxa"/>
            </w:tcMar>
            <w:vAlign w:val="center"/>
          </w:tcPr>
          <w:p w14:paraId="407994DA" w14:textId="77777777" w:rsidR="005149F2" w:rsidRDefault="00741EAD">
            <w:pPr>
              <w:rPr>
                <w:rFonts w:ascii="Arial" w:eastAsia="Arial" w:hAnsi="Arial" w:cs="Arial"/>
                <w:sz w:val="24"/>
                <w:szCs w:val="24"/>
              </w:rPr>
            </w:pPr>
            <w:r w:rsidRPr="00F446FA">
              <w:rPr>
                <w:rFonts w:ascii="Arial" w:eastAsia="Arial" w:hAnsi="Arial" w:cs="Arial"/>
                <w:sz w:val="24"/>
                <w:szCs w:val="24"/>
              </w:rPr>
              <w:t>The audit process evaluates adherence to environmental laws, regulations, and standards.</w:t>
            </w:r>
          </w:p>
          <w:p w14:paraId="112FF347" w14:textId="77777777" w:rsidR="009719B0" w:rsidRPr="00F446FA" w:rsidRDefault="009719B0">
            <w:pPr>
              <w:rPr>
                <w:rFonts w:ascii="Arial" w:eastAsia="Arial" w:hAnsi="Arial" w:cs="Arial"/>
                <w:sz w:val="24"/>
                <w:szCs w:val="24"/>
              </w:rPr>
            </w:pPr>
          </w:p>
        </w:tc>
        <w:tc>
          <w:tcPr>
            <w:tcW w:w="684" w:type="dxa"/>
            <w:tcMar>
              <w:top w:w="0" w:type="dxa"/>
              <w:left w:w="108" w:type="dxa"/>
              <w:bottom w:w="0" w:type="dxa"/>
              <w:right w:w="108" w:type="dxa"/>
            </w:tcMar>
          </w:tcPr>
          <w:p w14:paraId="7794B0D9"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4.04</w:t>
            </w:r>
          </w:p>
        </w:tc>
        <w:tc>
          <w:tcPr>
            <w:tcW w:w="1623" w:type="dxa"/>
            <w:tcMar>
              <w:top w:w="0" w:type="dxa"/>
              <w:left w:w="108" w:type="dxa"/>
              <w:bottom w:w="0" w:type="dxa"/>
              <w:right w:w="108" w:type="dxa"/>
            </w:tcMar>
          </w:tcPr>
          <w:p w14:paraId="1E516EAB"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350F571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0.64</w:t>
            </w:r>
          </w:p>
        </w:tc>
      </w:tr>
      <w:tr w:rsidR="005149F2" w:rsidRPr="00F446FA" w14:paraId="6EB36E27" w14:textId="77777777">
        <w:trPr>
          <w:trHeight w:val="720"/>
        </w:trPr>
        <w:tc>
          <w:tcPr>
            <w:tcW w:w="470" w:type="dxa"/>
            <w:tcMar>
              <w:top w:w="0" w:type="dxa"/>
              <w:left w:w="108" w:type="dxa"/>
              <w:bottom w:w="0" w:type="dxa"/>
              <w:right w:w="108" w:type="dxa"/>
            </w:tcMar>
          </w:tcPr>
          <w:p w14:paraId="37D4BF5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3</w:t>
            </w:r>
          </w:p>
        </w:tc>
        <w:tc>
          <w:tcPr>
            <w:tcW w:w="5208" w:type="dxa"/>
            <w:tcMar>
              <w:top w:w="0" w:type="dxa"/>
              <w:left w:w="108" w:type="dxa"/>
              <w:bottom w:w="0" w:type="dxa"/>
              <w:right w:w="108" w:type="dxa"/>
            </w:tcMar>
            <w:vAlign w:val="center"/>
          </w:tcPr>
          <w:p w14:paraId="0A312E65" w14:textId="77777777" w:rsidR="005149F2" w:rsidRDefault="00741EAD">
            <w:pPr>
              <w:rPr>
                <w:rFonts w:ascii="Arial" w:eastAsia="Arial" w:hAnsi="Arial" w:cs="Arial"/>
                <w:sz w:val="24"/>
                <w:szCs w:val="24"/>
              </w:rPr>
            </w:pPr>
            <w:r w:rsidRPr="00F446FA">
              <w:rPr>
                <w:rFonts w:ascii="Arial" w:eastAsia="Arial" w:hAnsi="Arial" w:cs="Arial"/>
                <w:sz w:val="24"/>
                <w:szCs w:val="24"/>
              </w:rPr>
              <w:t>Eco-friendly compliance practices are reviewed and updated regularly based on audit results.</w:t>
            </w:r>
          </w:p>
          <w:p w14:paraId="77BC9815" w14:textId="77777777" w:rsidR="009719B0" w:rsidRPr="00F446FA" w:rsidRDefault="009719B0">
            <w:pPr>
              <w:rPr>
                <w:rFonts w:ascii="Arial" w:eastAsia="Arial" w:hAnsi="Arial" w:cs="Arial"/>
                <w:sz w:val="24"/>
                <w:szCs w:val="24"/>
              </w:rPr>
            </w:pPr>
          </w:p>
        </w:tc>
        <w:tc>
          <w:tcPr>
            <w:tcW w:w="684" w:type="dxa"/>
            <w:tcMar>
              <w:top w:w="0" w:type="dxa"/>
              <w:left w:w="108" w:type="dxa"/>
              <w:bottom w:w="0" w:type="dxa"/>
              <w:right w:w="108" w:type="dxa"/>
            </w:tcMar>
          </w:tcPr>
          <w:p w14:paraId="1923620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4.13</w:t>
            </w:r>
          </w:p>
        </w:tc>
        <w:tc>
          <w:tcPr>
            <w:tcW w:w="1623" w:type="dxa"/>
            <w:tcMar>
              <w:top w:w="0" w:type="dxa"/>
              <w:left w:w="108" w:type="dxa"/>
              <w:bottom w:w="0" w:type="dxa"/>
              <w:right w:w="108" w:type="dxa"/>
            </w:tcMar>
          </w:tcPr>
          <w:p w14:paraId="7D747EE1"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793483D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0.59</w:t>
            </w:r>
          </w:p>
        </w:tc>
      </w:tr>
      <w:tr w:rsidR="005149F2" w:rsidRPr="00F446FA" w14:paraId="01EF3FE5" w14:textId="77777777">
        <w:trPr>
          <w:trHeight w:val="720"/>
        </w:trPr>
        <w:tc>
          <w:tcPr>
            <w:tcW w:w="470" w:type="dxa"/>
            <w:tcMar>
              <w:top w:w="0" w:type="dxa"/>
              <w:left w:w="108" w:type="dxa"/>
              <w:bottom w:w="0" w:type="dxa"/>
              <w:right w:w="108" w:type="dxa"/>
            </w:tcMar>
          </w:tcPr>
          <w:p w14:paraId="7495C946"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4</w:t>
            </w:r>
          </w:p>
        </w:tc>
        <w:tc>
          <w:tcPr>
            <w:tcW w:w="5208" w:type="dxa"/>
            <w:tcMar>
              <w:top w:w="0" w:type="dxa"/>
              <w:left w:w="108" w:type="dxa"/>
              <w:bottom w:w="0" w:type="dxa"/>
              <w:right w:w="108" w:type="dxa"/>
            </w:tcMar>
            <w:vAlign w:val="center"/>
          </w:tcPr>
          <w:p w14:paraId="31576D0E"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Audit findings related to environmental compliance are clearly communicated to relevant stakeholders.</w:t>
            </w:r>
          </w:p>
        </w:tc>
        <w:tc>
          <w:tcPr>
            <w:tcW w:w="684" w:type="dxa"/>
            <w:tcMar>
              <w:top w:w="0" w:type="dxa"/>
              <w:left w:w="108" w:type="dxa"/>
              <w:bottom w:w="0" w:type="dxa"/>
              <w:right w:w="108" w:type="dxa"/>
            </w:tcMar>
          </w:tcPr>
          <w:p w14:paraId="01FF77D9"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4.05</w:t>
            </w:r>
          </w:p>
        </w:tc>
        <w:tc>
          <w:tcPr>
            <w:tcW w:w="1623" w:type="dxa"/>
            <w:tcMar>
              <w:top w:w="0" w:type="dxa"/>
              <w:left w:w="108" w:type="dxa"/>
              <w:bottom w:w="0" w:type="dxa"/>
              <w:right w:w="108" w:type="dxa"/>
            </w:tcMar>
          </w:tcPr>
          <w:p w14:paraId="40A5776E"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26E38843"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0.64</w:t>
            </w:r>
          </w:p>
        </w:tc>
      </w:tr>
    </w:tbl>
    <w:p w14:paraId="5272E797" w14:textId="77777777" w:rsidR="005149F2" w:rsidRPr="00F446FA" w:rsidRDefault="005149F2">
      <w:pPr>
        <w:jc w:val="both"/>
        <w:rPr>
          <w:rFonts w:ascii="Arial" w:eastAsia="Arial" w:hAnsi="Arial" w:cs="Arial"/>
          <w:i/>
          <w:iCs/>
          <w:sz w:val="24"/>
          <w:szCs w:val="24"/>
        </w:rPr>
      </w:pPr>
    </w:p>
    <w:p w14:paraId="1D2B7CED" w14:textId="556DEE00" w:rsidR="005149F2" w:rsidRPr="0098031E" w:rsidRDefault="0098031E" w:rsidP="0098031E">
      <w:pPr>
        <w:spacing w:line="480" w:lineRule="auto"/>
        <w:ind w:firstLine="720"/>
        <w:jc w:val="both"/>
        <w:rPr>
          <w:rFonts w:ascii="Arial" w:hAnsi="Arial" w:cs="Arial"/>
          <w:sz w:val="24"/>
          <w:szCs w:val="24"/>
          <w:lang w:val="en-US" w:eastAsia="zh-CN"/>
        </w:rPr>
      </w:pPr>
      <w:r w:rsidRPr="00F64BCF">
        <w:rPr>
          <w:rFonts w:ascii="Arial" w:hAnsi="Arial" w:cs="Arial"/>
          <w:sz w:val="24"/>
          <w:szCs w:val="24"/>
          <w:lang w:val="en-US" w:eastAsia="zh-CN"/>
        </w:rPr>
        <w:t>Based on the findings, the distribution company in Misamis Oriental shows a good and steady dedication towards sustainable and environmentally-friendly auditing. These practices involve the routine compliance review, incorporating environmental concerns into day-to-day activities, and reporting and communicating monthly audit results to stakeholders.</w:t>
      </w:r>
      <w:r>
        <w:rPr>
          <w:rFonts w:ascii="Arial" w:hAnsi="Arial" w:cs="Arial"/>
          <w:sz w:val="24"/>
          <w:szCs w:val="24"/>
          <w:lang w:val="en-US" w:eastAsia="zh-CN"/>
        </w:rPr>
        <w:t xml:space="preserve"> </w:t>
      </w:r>
      <w:r w:rsidRPr="00F64BCF">
        <w:rPr>
          <w:rFonts w:ascii="Arial" w:hAnsi="Arial" w:cs="Arial"/>
          <w:sz w:val="24"/>
          <w:szCs w:val="24"/>
          <w:lang w:val="en-US" w:eastAsia="zh-CN"/>
        </w:rPr>
        <w:t>Al-Abbasi's (2021) research, supported by the theories of Mohamed (2022) and Bennani (2022), states that "</w:t>
      </w:r>
      <w:r w:rsidRPr="00F446FA">
        <w:rPr>
          <w:rFonts w:ascii="Arial" w:hAnsi="Arial" w:cs="Arial"/>
          <w:sz w:val="24"/>
          <w:szCs w:val="24"/>
          <w:lang w:val="en-US" w:eastAsia="zh-CN"/>
        </w:rPr>
        <w:t>focusing on integrating sustainability into audit practices enhances environmental stewardship, reduces operational risks, and fosters long-term organizational sustainability." This suggests that long-term sustainability will be in a better position for profitable operations if the distribution company in this study adopts and practices sustainable audit techniques.</w:t>
      </w:r>
    </w:p>
    <w:p w14:paraId="0F881503" w14:textId="77777777" w:rsidR="00DB7722" w:rsidRDefault="0098031E" w:rsidP="00F64BCF">
      <w:pPr>
        <w:spacing w:line="480" w:lineRule="auto"/>
        <w:ind w:firstLine="720"/>
        <w:jc w:val="both"/>
        <w:rPr>
          <w:rFonts w:ascii="Arial" w:hAnsi="Arial" w:cs="Arial"/>
          <w:sz w:val="24"/>
          <w:szCs w:val="24"/>
          <w:lang w:val="en-US" w:eastAsia="zh-CN"/>
        </w:rPr>
      </w:pPr>
      <w:r>
        <w:rPr>
          <w:rFonts w:ascii="Arial" w:hAnsi="Arial" w:cs="Arial"/>
          <w:sz w:val="24"/>
          <w:szCs w:val="24"/>
          <w:lang w:val="en-US" w:eastAsia="zh-CN"/>
        </w:rPr>
        <w:t xml:space="preserve">From the </w:t>
      </w:r>
      <w:r w:rsidR="00F64BCF" w:rsidRPr="00F64BCF">
        <w:rPr>
          <w:rFonts w:ascii="Arial" w:hAnsi="Arial" w:cs="Arial"/>
          <w:sz w:val="24"/>
          <w:szCs w:val="24"/>
          <w:lang w:val="en-US" w:eastAsia="zh-CN"/>
        </w:rPr>
        <w:t>indicator</w:t>
      </w:r>
      <w:r w:rsidR="009719B0">
        <w:rPr>
          <w:rFonts w:ascii="Arial" w:hAnsi="Arial" w:cs="Arial"/>
          <w:sz w:val="24"/>
          <w:szCs w:val="24"/>
          <w:lang w:val="en-US" w:eastAsia="zh-CN"/>
        </w:rPr>
        <w:t>s, t</w:t>
      </w:r>
      <w:r w:rsidR="00F64BCF" w:rsidRPr="00F64BCF">
        <w:rPr>
          <w:rFonts w:ascii="Arial" w:hAnsi="Arial" w:cs="Arial"/>
          <w:sz w:val="24"/>
          <w:szCs w:val="24"/>
          <w:lang w:val="en-US" w:eastAsia="zh-CN"/>
        </w:rPr>
        <w:t xml:space="preserve">he </w:t>
      </w:r>
      <w:r w:rsidR="00F64BCF" w:rsidRPr="009719B0">
        <w:rPr>
          <w:rFonts w:ascii="Arial" w:hAnsi="Arial" w:cs="Arial"/>
          <w:i/>
          <w:iCs/>
          <w:sz w:val="24"/>
          <w:szCs w:val="24"/>
          <w:lang w:val="en-US" w:eastAsia="zh-CN"/>
        </w:rPr>
        <w:t>company incorporates eco-friendly compliance practices into every day operations</w:t>
      </w:r>
      <w:r w:rsidR="00F64BCF" w:rsidRPr="00F64BCF">
        <w:rPr>
          <w:rFonts w:ascii="Arial" w:hAnsi="Arial" w:cs="Arial"/>
          <w:sz w:val="24"/>
          <w:szCs w:val="24"/>
          <w:lang w:val="en-US" w:eastAsia="zh-CN"/>
        </w:rPr>
        <w:t xml:space="preserve"> and </w:t>
      </w:r>
      <w:r w:rsidR="00F64BCF" w:rsidRPr="009719B0">
        <w:rPr>
          <w:rFonts w:ascii="Arial" w:hAnsi="Arial" w:cs="Arial"/>
          <w:i/>
          <w:iCs/>
          <w:sz w:val="24"/>
          <w:szCs w:val="24"/>
          <w:lang w:val="en-US" w:eastAsia="zh-CN"/>
        </w:rPr>
        <w:t>Eco-friendly compliance practices are analyzed and periodically updated according to audit outcomes</w:t>
      </w:r>
      <w:r w:rsidR="00F64BCF" w:rsidRPr="00F64BCF">
        <w:rPr>
          <w:rFonts w:ascii="Arial" w:hAnsi="Arial" w:cs="Arial"/>
          <w:sz w:val="24"/>
          <w:szCs w:val="24"/>
          <w:lang w:val="en-US" w:eastAsia="zh-CN"/>
        </w:rPr>
        <w:t xml:space="preserve"> have the highest means (</w:t>
      </w:r>
      <w:r w:rsidR="00F64BCF" w:rsidRPr="009719B0">
        <w:rPr>
          <w:rFonts w:ascii="Arial" w:hAnsi="Arial" w:cs="Arial"/>
          <w:i/>
          <w:iCs/>
          <w:sz w:val="24"/>
          <w:szCs w:val="24"/>
          <w:lang w:val="en-US" w:eastAsia="zh-CN"/>
        </w:rPr>
        <w:t xml:space="preserve">M </w:t>
      </w:r>
      <w:r w:rsidR="00F64BCF" w:rsidRPr="00F64BCF">
        <w:rPr>
          <w:rFonts w:ascii="Arial" w:hAnsi="Arial" w:cs="Arial"/>
          <w:sz w:val="24"/>
          <w:szCs w:val="24"/>
          <w:lang w:val="en-US" w:eastAsia="zh-CN"/>
        </w:rPr>
        <w:t xml:space="preserve">= 4.13, </w:t>
      </w:r>
      <w:r w:rsidR="00F64BCF" w:rsidRPr="009719B0">
        <w:rPr>
          <w:rFonts w:ascii="Arial" w:hAnsi="Arial" w:cs="Arial"/>
          <w:i/>
          <w:iCs/>
          <w:sz w:val="24"/>
          <w:szCs w:val="24"/>
          <w:lang w:val="en-US" w:eastAsia="zh-CN"/>
        </w:rPr>
        <w:t>SD</w:t>
      </w:r>
      <w:r w:rsidR="00F64BCF" w:rsidRPr="00F64BCF">
        <w:rPr>
          <w:rFonts w:ascii="Arial" w:hAnsi="Arial" w:cs="Arial"/>
          <w:sz w:val="24"/>
          <w:szCs w:val="24"/>
          <w:lang w:val="en-US" w:eastAsia="zh-CN"/>
        </w:rPr>
        <w:t xml:space="preserve"> = 0.70; </w:t>
      </w:r>
      <w:r w:rsidR="00F64BCF" w:rsidRPr="009719B0">
        <w:rPr>
          <w:rFonts w:ascii="Arial" w:hAnsi="Arial" w:cs="Arial"/>
          <w:i/>
          <w:iCs/>
          <w:sz w:val="24"/>
          <w:szCs w:val="24"/>
          <w:lang w:val="en-US" w:eastAsia="zh-CN"/>
        </w:rPr>
        <w:t>M</w:t>
      </w:r>
      <w:r w:rsidR="00F64BCF" w:rsidRPr="00F64BCF">
        <w:rPr>
          <w:rFonts w:ascii="Arial" w:hAnsi="Arial" w:cs="Arial"/>
          <w:sz w:val="24"/>
          <w:szCs w:val="24"/>
          <w:lang w:val="en-US" w:eastAsia="zh-CN"/>
        </w:rPr>
        <w:t xml:space="preserve"> = 4.13, </w:t>
      </w:r>
      <w:r w:rsidR="00F64BCF" w:rsidRPr="009719B0">
        <w:rPr>
          <w:rFonts w:ascii="Arial" w:hAnsi="Arial" w:cs="Arial"/>
          <w:i/>
          <w:iCs/>
          <w:sz w:val="24"/>
          <w:szCs w:val="24"/>
          <w:lang w:val="en-US" w:eastAsia="zh-CN"/>
        </w:rPr>
        <w:t>SD</w:t>
      </w:r>
      <w:r w:rsidR="00F64BCF" w:rsidRPr="00F64BCF">
        <w:rPr>
          <w:rFonts w:ascii="Arial" w:hAnsi="Arial" w:cs="Arial"/>
          <w:sz w:val="24"/>
          <w:szCs w:val="24"/>
          <w:lang w:val="en-US" w:eastAsia="zh-CN"/>
        </w:rPr>
        <w:t xml:space="preserve"> = 0.59), both of which are regarded as High. This means that the participants are highly informed about the organization in its commitment to incorporate sustainability in its operations and auditing procedures. The implementation of environmentally friendly compliance procedures and the </w:t>
      </w:r>
      <w:r w:rsidR="00F64BCF" w:rsidRPr="00F64BCF">
        <w:rPr>
          <w:rFonts w:ascii="Arial" w:hAnsi="Arial" w:cs="Arial"/>
          <w:sz w:val="24"/>
          <w:szCs w:val="24"/>
          <w:lang w:val="en-US" w:eastAsia="zh-CN"/>
        </w:rPr>
        <w:lastRenderedPageBreak/>
        <w:t>continuous development were always agreed by the participants, which can be proved by rather small values of standard deviation. This outcome shows the company's proactive dedication to environmental stewardship and risk reduction. This is in line with a study conducted by Al-Abbasi (2021), who emphasized the importance of applying sustainable practices to audit systems to promote environmental responsibility and minimi</w:t>
      </w:r>
      <w:r w:rsidR="00EF66F3">
        <w:rPr>
          <w:rFonts w:ascii="Arial" w:hAnsi="Arial" w:cs="Arial"/>
          <w:sz w:val="24"/>
          <w:szCs w:val="24"/>
          <w:lang w:val="en-US" w:eastAsia="zh-CN"/>
        </w:rPr>
        <w:t>z</w:t>
      </w:r>
      <w:r w:rsidR="00F64BCF" w:rsidRPr="00F64BCF">
        <w:rPr>
          <w:rFonts w:ascii="Arial" w:hAnsi="Arial" w:cs="Arial"/>
          <w:sz w:val="24"/>
          <w:szCs w:val="24"/>
          <w:lang w:val="en-US" w:eastAsia="zh-CN"/>
        </w:rPr>
        <w:t xml:space="preserve">e operational risks. </w:t>
      </w:r>
    </w:p>
    <w:p w14:paraId="28645E40" w14:textId="3609814F" w:rsidR="00F64BCF" w:rsidRPr="00F64BCF" w:rsidRDefault="00F64BCF" w:rsidP="00F64BCF">
      <w:pPr>
        <w:spacing w:line="480" w:lineRule="auto"/>
        <w:ind w:firstLine="720"/>
        <w:jc w:val="both"/>
        <w:rPr>
          <w:rFonts w:ascii="Arial" w:hAnsi="Arial" w:cs="Arial"/>
          <w:sz w:val="24"/>
          <w:szCs w:val="24"/>
          <w:lang w:val="en-US" w:eastAsia="zh-CN"/>
        </w:rPr>
      </w:pPr>
      <w:r w:rsidRPr="00F64BCF">
        <w:rPr>
          <w:rFonts w:ascii="Arial" w:hAnsi="Arial" w:cs="Arial"/>
          <w:sz w:val="24"/>
          <w:szCs w:val="24"/>
          <w:lang w:val="en-US" w:eastAsia="zh-CN"/>
        </w:rPr>
        <w:t>Moreover, sustainable auditing enhances environmental performance through systematic evaluation of operational, financial, and legal factors to reduce pollution and encourage long-term sustainability, Mohamed (2022) and Bennani (2022. Conversely, although it remains under the High interpretation, the lowest-mean indicator is Audit processes assess compliance with environmental laws (</w:t>
      </w:r>
      <w:r w:rsidRPr="00DB7722">
        <w:rPr>
          <w:rFonts w:ascii="Arial" w:hAnsi="Arial" w:cs="Arial"/>
          <w:i/>
          <w:iCs/>
          <w:sz w:val="24"/>
          <w:szCs w:val="24"/>
          <w:lang w:val="en-US" w:eastAsia="zh-CN"/>
        </w:rPr>
        <w:t>M</w:t>
      </w:r>
      <w:r w:rsidRPr="00F64BCF">
        <w:rPr>
          <w:rFonts w:ascii="Arial" w:hAnsi="Arial" w:cs="Arial"/>
          <w:sz w:val="24"/>
          <w:szCs w:val="24"/>
          <w:lang w:val="en-US" w:eastAsia="zh-CN"/>
        </w:rPr>
        <w:t xml:space="preserve"> = 4.04, </w:t>
      </w:r>
      <w:r w:rsidRPr="00DB7722">
        <w:rPr>
          <w:rFonts w:ascii="Arial" w:hAnsi="Arial" w:cs="Arial"/>
          <w:i/>
          <w:iCs/>
          <w:sz w:val="24"/>
          <w:szCs w:val="24"/>
          <w:lang w:val="en-US" w:eastAsia="zh-CN"/>
        </w:rPr>
        <w:t>SD</w:t>
      </w:r>
      <w:r w:rsidRPr="00F64BCF">
        <w:rPr>
          <w:rFonts w:ascii="Arial" w:hAnsi="Arial" w:cs="Arial"/>
          <w:sz w:val="24"/>
          <w:szCs w:val="24"/>
          <w:lang w:val="en-US" w:eastAsia="zh-CN"/>
        </w:rPr>
        <w:t xml:space="preserve"> = 0.64). This implies that although the environmental requirements are usually followed, they do not get as much attention as other sustainability</w:t>
      </w:r>
      <w:r w:rsidR="00DB7722">
        <w:rPr>
          <w:rFonts w:ascii="Arial" w:hAnsi="Arial" w:cs="Arial"/>
          <w:sz w:val="24"/>
          <w:szCs w:val="24"/>
          <w:lang w:val="en-US" w:eastAsia="zh-CN"/>
        </w:rPr>
        <w:t>-</w:t>
      </w:r>
      <w:r w:rsidRPr="00F64BCF">
        <w:rPr>
          <w:rFonts w:ascii="Arial" w:hAnsi="Arial" w:cs="Arial"/>
          <w:sz w:val="24"/>
          <w:szCs w:val="24"/>
          <w:lang w:val="en-US" w:eastAsia="zh-CN"/>
        </w:rPr>
        <w:t>oriented audit procedures. The average spectrum of answers suggests that the perceptions of the legal compliance can vary among people</w:t>
      </w:r>
      <w:r w:rsidRPr="00F64BCF">
        <w:rPr>
          <w:rFonts w:ascii="Arial" w:hAnsi="Arial" w:cs="Arial"/>
          <w:color w:val="FF0000"/>
          <w:sz w:val="24"/>
          <w:szCs w:val="24"/>
          <w:lang w:val="en-US" w:eastAsia="zh-CN"/>
        </w:rPr>
        <w:t>.</w:t>
      </w:r>
      <w:r>
        <w:rPr>
          <w:rFonts w:ascii="Arial" w:hAnsi="Arial" w:cs="Arial"/>
          <w:color w:val="FF0000"/>
          <w:sz w:val="24"/>
          <w:szCs w:val="24"/>
          <w:lang w:val="en-US" w:eastAsia="zh-CN"/>
        </w:rPr>
        <w:t xml:space="preserve"> </w:t>
      </w:r>
      <w:r w:rsidR="00741EAD" w:rsidRPr="00F64BCF">
        <w:rPr>
          <w:rFonts w:ascii="Arial" w:hAnsi="Arial" w:cs="Arial"/>
          <w:sz w:val="24"/>
          <w:szCs w:val="24"/>
          <w:lang w:val="en-US" w:eastAsia="zh-CN"/>
        </w:rPr>
        <w:t xml:space="preserve">This outcome is in line with Al-Abbasi's (2021) finding that legal compliance is often viewed as procedural rather than innovative, which may reduce its perceived contribution to broader sustainability objectives. </w:t>
      </w:r>
      <w:r w:rsidRPr="00F64BCF">
        <w:rPr>
          <w:rFonts w:ascii="Arial" w:hAnsi="Arial" w:cs="Arial"/>
          <w:sz w:val="24"/>
          <w:szCs w:val="24"/>
          <w:lang w:val="en-US" w:eastAsia="zh-CN"/>
        </w:rPr>
        <w:t>Bennani (2022) also emphasized the need to regularly report audit results and keep compliance processes updated so that governance, transparency, and trust in the stakeholders could be improved</w:t>
      </w:r>
      <w:r w:rsidRPr="00F64BCF">
        <w:t xml:space="preserve"> </w:t>
      </w:r>
    </w:p>
    <w:p w14:paraId="2D808209" w14:textId="77777777" w:rsidR="005149F2" w:rsidRPr="00F64BCF" w:rsidRDefault="00F64BCF" w:rsidP="00F64BCF">
      <w:pPr>
        <w:spacing w:line="480" w:lineRule="auto"/>
        <w:ind w:firstLine="720"/>
        <w:jc w:val="both"/>
        <w:rPr>
          <w:rFonts w:ascii="Arial" w:hAnsi="Arial" w:cs="Arial"/>
          <w:sz w:val="24"/>
          <w:szCs w:val="24"/>
          <w:lang w:val="en-US"/>
        </w:rPr>
      </w:pPr>
      <w:r w:rsidRPr="00F64BCF">
        <w:rPr>
          <w:rFonts w:ascii="Arial" w:hAnsi="Arial" w:cs="Arial"/>
          <w:sz w:val="24"/>
          <w:szCs w:val="24"/>
          <w:lang w:val="en-US" w:eastAsia="zh-CN"/>
        </w:rPr>
        <w:t xml:space="preserve">The overall scores and the absence of low or very low scores suggest that there is a strong and united corporate commitment to sustainable and environmentally-friendly audit practices. Such findings, indicating the role of sustainable audits in </w:t>
      </w:r>
      <w:r w:rsidRPr="00F64BCF">
        <w:rPr>
          <w:rFonts w:ascii="Arial" w:hAnsi="Arial" w:cs="Arial"/>
          <w:sz w:val="24"/>
          <w:szCs w:val="24"/>
          <w:lang w:val="en-US" w:eastAsia="zh-CN"/>
        </w:rPr>
        <w:lastRenderedPageBreak/>
        <w:t>fostering environmental responsibility and long-term corporate prosperity, do not contradict the global trends towards sustainable development.</w:t>
      </w:r>
    </w:p>
    <w:p w14:paraId="3609635E" w14:textId="3B78F468" w:rsidR="005149F2" w:rsidRPr="00F446FA" w:rsidRDefault="00E56C3E">
      <w:pPr>
        <w:spacing w:line="480" w:lineRule="auto"/>
        <w:ind w:firstLine="720"/>
        <w:jc w:val="both"/>
        <w:rPr>
          <w:rFonts w:ascii="Arial" w:hAnsi="Arial" w:cs="Arial"/>
        </w:rPr>
      </w:pPr>
      <w:r>
        <w:rPr>
          <w:rFonts w:ascii="Arial" w:hAnsi="Arial" w:cs="Arial"/>
          <w:sz w:val="24"/>
          <w:szCs w:val="24"/>
          <w:lang w:val="en-US"/>
        </w:rPr>
        <w:t>Table 20</w:t>
      </w:r>
      <w:r w:rsidR="00F64BCF" w:rsidRPr="00F64BCF">
        <w:rPr>
          <w:rFonts w:ascii="Arial" w:hAnsi="Arial" w:cs="Arial"/>
          <w:sz w:val="24"/>
          <w:szCs w:val="24"/>
          <w:lang w:val="en-US"/>
        </w:rPr>
        <w:t xml:space="preserve"> presents the frequency, percentage and the mean distribution of the assessments of participants of the company on the sustainable audit methods in regards to the waste reduction practices. </w:t>
      </w:r>
      <w:r w:rsidR="00752B80">
        <w:rPr>
          <w:rFonts w:ascii="Arial" w:hAnsi="Arial" w:cs="Arial"/>
          <w:sz w:val="24"/>
          <w:szCs w:val="24"/>
          <w:lang w:val="en-US"/>
        </w:rPr>
        <w:t xml:space="preserve">The data imply that the participants are mindful of reducing its wastes. </w:t>
      </w:r>
    </w:p>
    <w:p w14:paraId="2135EDA9" w14:textId="77303E8A" w:rsidR="005149F2" w:rsidRPr="00F446FA" w:rsidRDefault="00E56C3E">
      <w:pPr>
        <w:spacing w:beforeLines="50" w:before="120" w:line="480" w:lineRule="auto"/>
        <w:jc w:val="both"/>
        <w:rPr>
          <w:rFonts w:ascii="Arial" w:eastAsia="Arial" w:hAnsi="Arial" w:cs="Arial"/>
          <w:b/>
          <w:bCs/>
          <w:sz w:val="24"/>
          <w:szCs w:val="24"/>
        </w:rPr>
      </w:pPr>
      <w:r>
        <w:rPr>
          <w:rFonts w:ascii="Arial" w:eastAsia="Arial" w:hAnsi="Arial" w:cs="Arial"/>
          <w:b/>
          <w:bCs/>
          <w:sz w:val="24"/>
          <w:szCs w:val="24"/>
        </w:rPr>
        <w:t>Table 20</w:t>
      </w:r>
    </w:p>
    <w:p w14:paraId="2CEB1E13" w14:textId="66A5B8BC" w:rsidR="005149F2" w:rsidRPr="00F446FA" w:rsidRDefault="00741EAD">
      <w:pPr>
        <w:tabs>
          <w:tab w:val="left" w:pos="1503"/>
        </w:tabs>
        <w:spacing w:line="480" w:lineRule="auto"/>
        <w:ind w:right="-278"/>
        <w:jc w:val="both"/>
        <w:rPr>
          <w:rFonts w:ascii="Arial" w:eastAsia="Arial" w:hAnsi="Arial" w:cs="Arial"/>
          <w:i/>
          <w:iCs/>
          <w:sz w:val="24"/>
          <w:szCs w:val="24"/>
        </w:rPr>
      </w:pPr>
      <w:r w:rsidRPr="00F446FA">
        <w:rPr>
          <w:rFonts w:ascii="Arial" w:eastAsia="Arial" w:hAnsi="Arial" w:cs="Arial"/>
          <w:i/>
          <w:iCs/>
          <w:sz w:val="24"/>
          <w:szCs w:val="24"/>
        </w:rPr>
        <w:t>Frequency, Percentage, and Mean Distribution of the Participants</w:t>
      </w:r>
      <w:r w:rsidR="009266B4">
        <w:rPr>
          <w:rFonts w:ascii="Arial" w:eastAsia="Arial" w:hAnsi="Arial" w:cs="Arial"/>
          <w:i/>
          <w:iCs/>
          <w:sz w:val="24"/>
          <w:szCs w:val="24"/>
        </w:rPr>
        <w:t>’</w:t>
      </w:r>
      <w:r w:rsidRPr="00F446FA">
        <w:rPr>
          <w:rFonts w:ascii="Arial" w:eastAsia="Arial" w:hAnsi="Arial" w:cs="Arial"/>
          <w:i/>
          <w:iCs/>
          <w:sz w:val="24"/>
          <w:szCs w:val="24"/>
        </w:rPr>
        <w:t xml:space="preserve"> Assessment of Sustainable </w:t>
      </w:r>
      <w:r w:rsidR="009266B4">
        <w:rPr>
          <w:rFonts w:ascii="Arial" w:eastAsia="Arial" w:hAnsi="Arial" w:cs="Arial"/>
          <w:i/>
          <w:iCs/>
          <w:sz w:val="24"/>
          <w:szCs w:val="24"/>
        </w:rPr>
        <w:t>A</w:t>
      </w:r>
      <w:r w:rsidRPr="00F446FA">
        <w:rPr>
          <w:rFonts w:ascii="Arial" w:eastAsia="Arial" w:hAnsi="Arial" w:cs="Arial"/>
          <w:i/>
          <w:iCs/>
          <w:sz w:val="24"/>
          <w:szCs w:val="24"/>
        </w:rPr>
        <w:t>udit Methods in terms of Waste Reduction Practices</w:t>
      </w:r>
    </w:p>
    <w:tbl>
      <w:tblPr>
        <w:tblStyle w:val="Style19"/>
        <w:tblW w:w="8346" w:type="dxa"/>
        <w:tblInd w:w="108" w:type="dxa"/>
        <w:tblBorders>
          <w:top w:val="single" w:sz="4" w:space="0" w:color="000000"/>
          <w:bottom w:val="single" w:sz="4" w:space="0" w:color="000000"/>
        </w:tblBorders>
        <w:tblLayout w:type="fixed"/>
        <w:tblLook w:val="04A0" w:firstRow="1" w:lastRow="0" w:firstColumn="1" w:lastColumn="0" w:noHBand="0" w:noVBand="1"/>
      </w:tblPr>
      <w:tblGrid>
        <w:gridCol w:w="2139"/>
        <w:gridCol w:w="1983"/>
        <w:gridCol w:w="2039"/>
        <w:gridCol w:w="2185"/>
      </w:tblGrid>
      <w:tr w:rsidR="005149F2" w:rsidRPr="00F446FA" w14:paraId="1D6BF4B4" w14:textId="77777777">
        <w:trPr>
          <w:trHeight w:val="300"/>
        </w:trPr>
        <w:tc>
          <w:tcPr>
            <w:tcW w:w="2139" w:type="dxa"/>
            <w:tcBorders>
              <w:top w:val="single" w:sz="4" w:space="0" w:color="000000"/>
              <w:left w:val="nil"/>
              <w:bottom w:val="single" w:sz="4" w:space="0" w:color="000000"/>
              <w:right w:val="nil"/>
            </w:tcBorders>
            <w:tcMar>
              <w:top w:w="0" w:type="dxa"/>
              <w:left w:w="108" w:type="dxa"/>
              <w:bottom w:w="0" w:type="dxa"/>
              <w:right w:w="108" w:type="dxa"/>
            </w:tcMar>
          </w:tcPr>
          <w:p w14:paraId="52ED82C9"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Range</w:t>
            </w:r>
          </w:p>
        </w:tc>
        <w:tc>
          <w:tcPr>
            <w:tcW w:w="1983" w:type="dxa"/>
            <w:tcBorders>
              <w:top w:val="single" w:sz="4" w:space="0" w:color="000000"/>
              <w:left w:val="nil"/>
              <w:bottom w:val="single" w:sz="4" w:space="0" w:color="000000"/>
              <w:right w:val="nil"/>
            </w:tcBorders>
            <w:tcMar>
              <w:top w:w="0" w:type="dxa"/>
              <w:left w:w="108" w:type="dxa"/>
              <w:bottom w:w="0" w:type="dxa"/>
              <w:right w:w="108" w:type="dxa"/>
            </w:tcMar>
          </w:tcPr>
          <w:p w14:paraId="7CBF4896"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Interpretation</w:t>
            </w:r>
          </w:p>
        </w:tc>
        <w:tc>
          <w:tcPr>
            <w:tcW w:w="2039" w:type="dxa"/>
            <w:tcBorders>
              <w:top w:val="single" w:sz="4" w:space="0" w:color="000000"/>
              <w:left w:val="nil"/>
              <w:bottom w:val="single" w:sz="4" w:space="0" w:color="000000"/>
              <w:right w:val="nil"/>
            </w:tcBorders>
            <w:tcMar>
              <w:top w:w="0" w:type="dxa"/>
              <w:left w:w="108" w:type="dxa"/>
              <w:bottom w:w="0" w:type="dxa"/>
              <w:right w:w="108" w:type="dxa"/>
            </w:tcMar>
          </w:tcPr>
          <w:p w14:paraId="51508E17"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Frequency</w:t>
            </w:r>
          </w:p>
        </w:tc>
        <w:tc>
          <w:tcPr>
            <w:tcW w:w="2185" w:type="dxa"/>
            <w:tcBorders>
              <w:top w:val="single" w:sz="4" w:space="0" w:color="000000"/>
              <w:left w:val="nil"/>
              <w:bottom w:val="single" w:sz="4" w:space="0" w:color="000000"/>
              <w:right w:val="nil"/>
            </w:tcBorders>
            <w:tcMar>
              <w:top w:w="0" w:type="dxa"/>
              <w:left w:w="108" w:type="dxa"/>
              <w:bottom w:w="0" w:type="dxa"/>
              <w:right w:w="108" w:type="dxa"/>
            </w:tcMar>
          </w:tcPr>
          <w:p w14:paraId="1A67DBE7"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 xml:space="preserve">   Percentage</w:t>
            </w:r>
          </w:p>
        </w:tc>
      </w:tr>
      <w:tr w:rsidR="005149F2" w:rsidRPr="00F446FA" w14:paraId="20EBB228" w14:textId="77777777">
        <w:trPr>
          <w:trHeight w:val="322"/>
        </w:trPr>
        <w:tc>
          <w:tcPr>
            <w:tcW w:w="2139" w:type="dxa"/>
            <w:tcBorders>
              <w:top w:val="single" w:sz="4" w:space="0" w:color="000000"/>
              <w:left w:val="nil"/>
              <w:bottom w:val="nil"/>
              <w:right w:val="nil"/>
            </w:tcBorders>
            <w:tcMar>
              <w:top w:w="0" w:type="dxa"/>
              <w:left w:w="108" w:type="dxa"/>
              <w:bottom w:w="0" w:type="dxa"/>
              <w:right w:w="108" w:type="dxa"/>
            </w:tcMar>
          </w:tcPr>
          <w:p w14:paraId="51975151"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1983" w:type="dxa"/>
            <w:tcBorders>
              <w:top w:val="single" w:sz="4" w:space="0" w:color="000000"/>
              <w:left w:val="nil"/>
              <w:bottom w:val="nil"/>
              <w:right w:val="nil"/>
            </w:tcBorders>
            <w:tcMar>
              <w:top w:w="0" w:type="dxa"/>
              <w:left w:w="108" w:type="dxa"/>
              <w:bottom w:w="0" w:type="dxa"/>
              <w:right w:w="108" w:type="dxa"/>
            </w:tcMar>
          </w:tcPr>
          <w:p w14:paraId="3517658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2039" w:type="dxa"/>
            <w:tcBorders>
              <w:top w:val="single" w:sz="4" w:space="0" w:color="000000"/>
              <w:left w:val="nil"/>
              <w:bottom w:val="nil"/>
              <w:right w:val="nil"/>
            </w:tcBorders>
            <w:tcMar>
              <w:top w:w="0" w:type="dxa"/>
              <w:left w:w="108" w:type="dxa"/>
              <w:bottom w:w="0" w:type="dxa"/>
              <w:right w:w="108" w:type="dxa"/>
            </w:tcMar>
            <w:vAlign w:val="bottom"/>
          </w:tcPr>
          <w:p w14:paraId="5D9F6C8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24</w:t>
            </w:r>
          </w:p>
        </w:tc>
        <w:tc>
          <w:tcPr>
            <w:tcW w:w="2185" w:type="dxa"/>
            <w:tcBorders>
              <w:top w:val="nil"/>
              <w:left w:val="nil"/>
              <w:bottom w:val="nil"/>
              <w:right w:val="nil"/>
            </w:tcBorders>
            <w:tcMar>
              <w:top w:w="0" w:type="dxa"/>
              <w:left w:w="108" w:type="dxa"/>
              <w:bottom w:w="0" w:type="dxa"/>
              <w:right w:w="108" w:type="dxa"/>
            </w:tcMar>
          </w:tcPr>
          <w:p w14:paraId="4813212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12.00</w:t>
            </w:r>
          </w:p>
        </w:tc>
      </w:tr>
      <w:tr w:rsidR="005149F2" w:rsidRPr="00F446FA" w14:paraId="42356C00" w14:textId="77777777">
        <w:trPr>
          <w:trHeight w:val="300"/>
        </w:trPr>
        <w:tc>
          <w:tcPr>
            <w:tcW w:w="2139" w:type="dxa"/>
            <w:tcBorders>
              <w:top w:val="nil"/>
              <w:left w:val="nil"/>
              <w:bottom w:val="nil"/>
              <w:right w:val="nil"/>
            </w:tcBorders>
            <w:tcMar>
              <w:top w:w="0" w:type="dxa"/>
              <w:left w:w="108" w:type="dxa"/>
              <w:bottom w:w="0" w:type="dxa"/>
              <w:right w:w="108" w:type="dxa"/>
            </w:tcMar>
          </w:tcPr>
          <w:p w14:paraId="0D1E6BF8"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1983" w:type="dxa"/>
            <w:tcBorders>
              <w:top w:val="nil"/>
              <w:left w:val="nil"/>
              <w:bottom w:val="nil"/>
              <w:right w:val="nil"/>
            </w:tcBorders>
            <w:tcMar>
              <w:top w:w="0" w:type="dxa"/>
              <w:left w:w="108" w:type="dxa"/>
              <w:bottom w:w="0" w:type="dxa"/>
              <w:right w:w="108" w:type="dxa"/>
            </w:tcMar>
          </w:tcPr>
          <w:p w14:paraId="6320CED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2039" w:type="dxa"/>
            <w:tcBorders>
              <w:top w:val="nil"/>
              <w:left w:val="nil"/>
              <w:bottom w:val="nil"/>
              <w:right w:val="nil"/>
            </w:tcBorders>
            <w:tcMar>
              <w:top w:w="0" w:type="dxa"/>
              <w:left w:w="108" w:type="dxa"/>
              <w:bottom w:w="0" w:type="dxa"/>
              <w:right w:w="108" w:type="dxa"/>
            </w:tcMar>
            <w:vAlign w:val="bottom"/>
          </w:tcPr>
          <w:p w14:paraId="7CAC5F2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143</w:t>
            </w:r>
          </w:p>
        </w:tc>
        <w:tc>
          <w:tcPr>
            <w:tcW w:w="2185" w:type="dxa"/>
            <w:tcBorders>
              <w:top w:val="nil"/>
              <w:left w:val="nil"/>
              <w:bottom w:val="nil"/>
              <w:right w:val="nil"/>
            </w:tcBorders>
            <w:tcMar>
              <w:top w:w="0" w:type="dxa"/>
              <w:left w:w="108" w:type="dxa"/>
              <w:bottom w:w="0" w:type="dxa"/>
              <w:right w:w="108" w:type="dxa"/>
            </w:tcMar>
          </w:tcPr>
          <w:p w14:paraId="7BCB52D3"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71.50</w:t>
            </w:r>
          </w:p>
        </w:tc>
      </w:tr>
      <w:tr w:rsidR="005149F2" w:rsidRPr="00F446FA" w14:paraId="2910AD31" w14:textId="77777777">
        <w:trPr>
          <w:trHeight w:val="322"/>
        </w:trPr>
        <w:tc>
          <w:tcPr>
            <w:tcW w:w="2139" w:type="dxa"/>
            <w:tcBorders>
              <w:top w:val="nil"/>
              <w:left w:val="nil"/>
              <w:bottom w:val="nil"/>
              <w:right w:val="nil"/>
            </w:tcBorders>
            <w:tcMar>
              <w:top w:w="0" w:type="dxa"/>
              <w:left w:w="108" w:type="dxa"/>
              <w:bottom w:w="0" w:type="dxa"/>
              <w:right w:w="108" w:type="dxa"/>
            </w:tcMar>
          </w:tcPr>
          <w:p w14:paraId="167D25E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1983" w:type="dxa"/>
            <w:tcBorders>
              <w:top w:val="nil"/>
              <w:left w:val="nil"/>
              <w:bottom w:val="nil"/>
              <w:right w:val="nil"/>
            </w:tcBorders>
            <w:tcMar>
              <w:top w:w="0" w:type="dxa"/>
              <w:left w:w="108" w:type="dxa"/>
              <w:bottom w:w="0" w:type="dxa"/>
              <w:right w:w="108" w:type="dxa"/>
            </w:tcMar>
          </w:tcPr>
          <w:p w14:paraId="5A22CF1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2039" w:type="dxa"/>
            <w:tcBorders>
              <w:top w:val="nil"/>
              <w:left w:val="nil"/>
              <w:bottom w:val="nil"/>
              <w:right w:val="nil"/>
            </w:tcBorders>
            <w:tcMar>
              <w:top w:w="0" w:type="dxa"/>
              <w:left w:w="108" w:type="dxa"/>
              <w:bottom w:w="0" w:type="dxa"/>
              <w:right w:w="108" w:type="dxa"/>
            </w:tcMar>
            <w:vAlign w:val="bottom"/>
          </w:tcPr>
          <w:p w14:paraId="046FF24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33</w:t>
            </w:r>
          </w:p>
        </w:tc>
        <w:tc>
          <w:tcPr>
            <w:tcW w:w="2185" w:type="dxa"/>
            <w:tcBorders>
              <w:top w:val="nil"/>
              <w:left w:val="nil"/>
              <w:bottom w:val="nil"/>
              <w:right w:val="nil"/>
            </w:tcBorders>
            <w:tcMar>
              <w:top w:w="0" w:type="dxa"/>
              <w:left w:w="108" w:type="dxa"/>
              <w:bottom w:w="0" w:type="dxa"/>
              <w:right w:w="108" w:type="dxa"/>
            </w:tcMar>
          </w:tcPr>
          <w:p w14:paraId="55AEAC31"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16.50</w:t>
            </w:r>
          </w:p>
        </w:tc>
      </w:tr>
      <w:tr w:rsidR="005149F2" w:rsidRPr="00F446FA" w14:paraId="06A9FE4A" w14:textId="77777777">
        <w:trPr>
          <w:trHeight w:val="322"/>
        </w:trPr>
        <w:tc>
          <w:tcPr>
            <w:tcW w:w="2139" w:type="dxa"/>
            <w:tcBorders>
              <w:top w:val="nil"/>
              <w:left w:val="nil"/>
              <w:bottom w:val="nil"/>
              <w:right w:val="nil"/>
            </w:tcBorders>
            <w:tcMar>
              <w:top w:w="0" w:type="dxa"/>
              <w:left w:w="108" w:type="dxa"/>
              <w:bottom w:w="0" w:type="dxa"/>
              <w:right w:w="108" w:type="dxa"/>
            </w:tcMar>
          </w:tcPr>
          <w:p w14:paraId="7FD0FF0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1983" w:type="dxa"/>
            <w:tcBorders>
              <w:top w:val="nil"/>
              <w:left w:val="nil"/>
              <w:bottom w:val="nil"/>
              <w:right w:val="nil"/>
            </w:tcBorders>
            <w:tcMar>
              <w:top w:w="0" w:type="dxa"/>
              <w:left w:w="108" w:type="dxa"/>
              <w:bottom w:w="0" w:type="dxa"/>
              <w:right w:w="108" w:type="dxa"/>
            </w:tcMar>
          </w:tcPr>
          <w:p w14:paraId="0FD47B4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2039" w:type="dxa"/>
            <w:tcBorders>
              <w:top w:val="nil"/>
              <w:left w:val="nil"/>
              <w:bottom w:val="nil"/>
              <w:right w:val="nil"/>
            </w:tcBorders>
            <w:tcMar>
              <w:top w:w="0" w:type="dxa"/>
              <w:left w:w="108" w:type="dxa"/>
              <w:bottom w:w="0" w:type="dxa"/>
              <w:right w:w="108" w:type="dxa"/>
            </w:tcMar>
            <w:vAlign w:val="bottom"/>
          </w:tcPr>
          <w:p w14:paraId="658ADEA9"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185" w:type="dxa"/>
            <w:tcBorders>
              <w:top w:val="nil"/>
              <w:left w:val="nil"/>
              <w:bottom w:val="nil"/>
              <w:right w:val="nil"/>
            </w:tcBorders>
            <w:tcMar>
              <w:top w:w="0" w:type="dxa"/>
              <w:left w:w="108" w:type="dxa"/>
              <w:bottom w:w="0" w:type="dxa"/>
              <w:right w:w="108" w:type="dxa"/>
            </w:tcMar>
          </w:tcPr>
          <w:p w14:paraId="1B8CE13F"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3E88C5FD" w14:textId="77777777">
        <w:trPr>
          <w:trHeight w:val="322"/>
        </w:trPr>
        <w:tc>
          <w:tcPr>
            <w:tcW w:w="2139" w:type="dxa"/>
            <w:tcBorders>
              <w:top w:val="nil"/>
              <w:left w:val="nil"/>
              <w:bottom w:val="single" w:sz="4" w:space="0" w:color="000000"/>
              <w:right w:val="nil"/>
            </w:tcBorders>
            <w:tcMar>
              <w:top w:w="0" w:type="dxa"/>
              <w:left w:w="108" w:type="dxa"/>
              <w:bottom w:w="0" w:type="dxa"/>
              <w:right w:w="108" w:type="dxa"/>
            </w:tcMar>
          </w:tcPr>
          <w:p w14:paraId="428D0C8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1983" w:type="dxa"/>
            <w:tcBorders>
              <w:top w:val="nil"/>
              <w:left w:val="nil"/>
              <w:bottom w:val="single" w:sz="4" w:space="0" w:color="000000"/>
              <w:right w:val="nil"/>
            </w:tcBorders>
            <w:tcMar>
              <w:top w:w="0" w:type="dxa"/>
              <w:left w:w="108" w:type="dxa"/>
              <w:bottom w:w="0" w:type="dxa"/>
              <w:right w:w="108" w:type="dxa"/>
            </w:tcMar>
          </w:tcPr>
          <w:p w14:paraId="3826D1B1"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2039" w:type="dxa"/>
            <w:tcBorders>
              <w:top w:val="nil"/>
              <w:left w:val="nil"/>
              <w:bottom w:val="single" w:sz="4" w:space="0" w:color="000000"/>
              <w:right w:val="nil"/>
            </w:tcBorders>
            <w:tcMar>
              <w:top w:w="0" w:type="dxa"/>
              <w:left w:w="108" w:type="dxa"/>
              <w:bottom w:w="0" w:type="dxa"/>
              <w:right w:w="108" w:type="dxa"/>
            </w:tcMar>
            <w:vAlign w:val="bottom"/>
          </w:tcPr>
          <w:p w14:paraId="444738A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185" w:type="dxa"/>
            <w:tcBorders>
              <w:top w:val="nil"/>
              <w:left w:val="nil"/>
              <w:bottom w:val="nil"/>
              <w:right w:val="nil"/>
            </w:tcBorders>
            <w:tcMar>
              <w:top w:w="0" w:type="dxa"/>
              <w:left w:w="108" w:type="dxa"/>
              <w:bottom w:w="0" w:type="dxa"/>
              <w:right w:w="108" w:type="dxa"/>
            </w:tcMar>
          </w:tcPr>
          <w:p w14:paraId="7B56730D"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3EE0355A" w14:textId="77777777">
        <w:trPr>
          <w:trHeight w:val="300"/>
        </w:trPr>
        <w:tc>
          <w:tcPr>
            <w:tcW w:w="2139" w:type="dxa"/>
            <w:tcBorders>
              <w:top w:val="single" w:sz="4" w:space="0" w:color="000000"/>
              <w:left w:val="nil"/>
              <w:bottom w:val="nil"/>
              <w:right w:val="nil"/>
            </w:tcBorders>
            <w:tcMar>
              <w:top w:w="0" w:type="dxa"/>
              <w:left w:w="108" w:type="dxa"/>
              <w:bottom w:w="0" w:type="dxa"/>
              <w:right w:w="108" w:type="dxa"/>
            </w:tcMar>
          </w:tcPr>
          <w:p w14:paraId="202055F3" w14:textId="77777777" w:rsidR="005149F2" w:rsidRPr="00F446FA" w:rsidRDefault="005149F2">
            <w:pPr>
              <w:tabs>
                <w:tab w:val="left" w:pos="1503"/>
              </w:tabs>
              <w:ind w:right="-278"/>
              <w:jc w:val="center"/>
              <w:rPr>
                <w:rFonts w:ascii="Arial" w:eastAsia="Arial" w:hAnsi="Arial" w:cs="Arial"/>
                <w:b/>
                <w:bCs/>
                <w:sz w:val="24"/>
                <w:szCs w:val="24"/>
              </w:rPr>
            </w:pPr>
          </w:p>
        </w:tc>
        <w:tc>
          <w:tcPr>
            <w:tcW w:w="1983" w:type="dxa"/>
            <w:tcBorders>
              <w:top w:val="single" w:sz="4" w:space="0" w:color="000000"/>
              <w:left w:val="nil"/>
              <w:bottom w:val="nil"/>
              <w:right w:val="nil"/>
            </w:tcBorders>
            <w:tcMar>
              <w:top w:w="0" w:type="dxa"/>
              <w:left w:w="108" w:type="dxa"/>
              <w:bottom w:w="0" w:type="dxa"/>
              <w:right w:w="108" w:type="dxa"/>
            </w:tcMar>
          </w:tcPr>
          <w:p w14:paraId="138E195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2039" w:type="dxa"/>
            <w:tcBorders>
              <w:top w:val="single" w:sz="4" w:space="0" w:color="000000"/>
              <w:left w:val="nil"/>
              <w:bottom w:val="nil"/>
              <w:right w:val="nil"/>
            </w:tcBorders>
            <w:tcMar>
              <w:top w:w="0" w:type="dxa"/>
              <w:left w:w="108" w:type="dxa"/>
              <w:bottom w:w="0" w:type="dxa"/>
              <w:right w:w="108" w:type="dxa"/>
            </w:tcMar>
          </w:tcPr>
          <w:p w14:paraId="4D6F75E0"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2185" w:type="dxa"/>
            <w:tcBorders>
              <w:top w:val="single" w:sz="4" w:space="0" w:color="000000"/>
              <w:left w:val="nil"/>
              <w:bottom w:val="nil"/>
              <w:right w:val="nil"/>
            </w:tcBorders>
            <w:tcMar>
              <w:top w:w="0" w:type="dxa"/>
              <w:left w:w="108" w:type="dxa"/>
              <w:bottom w:w="0" w:type="dxa"/>
              <w:right w:w="108" w:type="dxa"/>
            </w:tcMar>
          </w:tcPr>
          <w:p w14:paraId="4809E698"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26706DF1" w14:textId="77777777">
        <w:trPr>
          <w:trHeight w:val="322"/>
        </w:trPr>
        <w:tc>
          <w:tcPr>
            <w:tcW w:w="2139" w:type="dxa"/>
            <w:tcBorders>
              <w:top w:val="nil"/>
              <w:left w:val="nil"/>
              <w:bottom w:val="nil"/>
              <w:right w:val="nil"/>
            </w:tcBorders>
            <w:tcMar>
              <w:top w:w="0" w:type="dxa"/>
              <w:left w:w="108" w:type="dxa"/>
              <w:bottom w:w="0" w:type="dxa"/>
              <w:right w:w="108" w:type="dxa"/>
            </w:tcMar>
          </w:tcPr>
          <w:p w14:paraId="3A6B9942" w14:textId="77777777" w:rsidR="005149F2" w:rsidRPr="00F446FA" w:rsidRDefault="005149F2">
            <w:pPr>
              <w:tabs>
                <w:tab w:val="left" w:pos="1503"/>
              </w:tabs>
              <w:ind w:right="-278"/>
              <w:jc w:val="center"/>
              <w:rPr>
                <w:rFonts w:ascii="Arial" w:eastAsia="Arial" w:hAnsi="Arial" w:cs="Arial"/>
                <w:b/>
                <w:bCs/>
                <w:sz w:val="24"/>
                <w:szCs w:val="24"/>
              </w:rPr>
            </w:pPr>
          </w:p>
        </w:tc>
        <w:tc>
          <w:tcPr>
            <w:tcW w:w="1983" w:type="dxa"/>
            <w:tcBorders>
              <w:top w:val="nil"/>
              <w:left w:val="nil"/>
              <w:bottom w:val="nil"/>
              <w:right w:val="nil"/>
            </w:tcBorders>
            <w:tcMar>
              <w:top w:w="0" w:type="dxa"/>
              <w:left w:w="108" w:type="dxa"/>
              <w:bottom w:w="0" w:type="dxa"/>
              <w:right w:w="108" w:type="dxa"/>
            </w:tcMar>
          </w:tcPr>
          <w:p w14:paraId="4CE35177"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4224" w:type="dxa"/>
            <w:gridSpan w:val="2"/>
            <w:tcBorders>
              <w:top w:val="nil"/>
              <w:left w:val="nil"/>
              <w:bottom w:val="nil"/>
              <w:right w:val="nil"/>
            </w:tcBorders>
            <w:tcMar>
              <w:top w:w="0" w:type="dxa"/>
              <w:left w:w="108" w:type="dxa"/>
              <w:bottom w:w="0" w:type="dxa"/>
              <w:right w:w="108" w:type="dxa"/>
            </w:tcMar>
          </w:tcPr>
          <w:p w14:paraId="47B92FED"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4.01</w:t>
            </w:r>
          </w:p>
        </w:tc>
      </w:tr>
      <w:tr w:rsidR="005149F2" w:rsidRPr="00F446FA" w14:paraId="4C6F6BE0" w14:textId="77777777">
        <w:trPr>
          <w:trHeight w:val="300"/>
        </w:trPr>
        <w:tc>
          <w:tcPr>
            <w:tcW w:w="2139" w:type="dxa"/>
            <w:tcBorders>
              <w:top w:val="nil"/>
              <w:left w:val="nil"/>
              <w:bottom w:val="nil"/>
              <w:right w:val="nil"/>
            </w:tcBorders>
            <w:tcMar>
              <w:top w:w="0" w:type="dxa"/>
              <w:left w:w="108" w:type="dxa"/>
              <w:bottom w:w="0" w:type="dxa"/>
              <w:right w:w="108" w:type="dxa"/>
            </w:tcMar>
          </w:tcPr>
          <w:p w14:paraId="42367E08" w14:textId="77777777" w:rsidR="005149F2" w:rsidRPr="00F446FA" w:rsidRDefault="005149F2">
            <w:pPr>
              <w:tabs>
                <w:tab w:val="left" w:pos="1503"/>
              </w:tabs>
              <w:ind w:right="-278"/>
              <w:jc w:val="center"/>
              <w:rPr>
                <w:rFonts w:ascii="Arial" w:eastAsia="Arial" w:hAnsi="Arial" w:cs="Arial"/>
                <w:b/>
                <w:bCs/>
                <w:sz w:val="24"/>
                <w:szCs w:val="24"/>
              </w:rPr>
            </w:pPr>
          </w:p>
        </w:tc>
        <w:tc>
          <w:tcPr>
            <w:tcW w:w="1983" w:type="dxa"/>
            <w:tcBorders>
              <w:top w:val="nil"/>
              <w:left w:val="nil"/>
              <w:bottom w:val="nil"/>
              <w:right w:val="nil"/>
            </w:tcBorders>
            <w:tcMar>
              <w:top w:w="0" w:type="dxa"/>
              <w:left w:w="108" w:type="dxa"/>
              <w:bottom w:w="0" w:type="dxa"/>
              <w:right w:w="108" w:type="dxa"/>
            </w:tcMar>
          </w:tcPr>
          <w:p w14:paraId="3F8DDDA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4224" w:type="dxa"/>
            <w:gridSpan w:val="2"/>
            <w:tcBorders>
              <w:top w:val="nil"/>
              <w:left w:val="nil"/>
              <w:bottom w:val="nil"/>
              <w:right w:val="nil"/>
            </w:tcBorders>
            <w:tcMar>
              <w:top w:w="0" w:type="dxa"/>
              <w:left w:w="108" w:type="dxa"/>
              <w:bottom w:w="0" w:type="dxa"/>
              <w:right w:w="108" w:type="dxa"/>
            </w:tcMar>
          </w:tcPr>
          <w:p w14:paraId="407E682D"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7EF86372" w14:textId="77777777">
        <w:trPr>
          <w:trHeight w:val="322"/>
        </w:trPr>
        <w:tc>
          <w:tcPr>
            <w:tcW w:w="2139" w:type="dxa"/>
            <w:tcBorders>
              <w:top w:val="nil"/>
              <w:left w:val="nil"/>
              <w:bottom w:val="single" w:sz="4" w:space="0" w:color="000000"/>
              <w:right w:val="nil"/>
            </w:tcBorders>
            <w:tcMar>
              <w:top w:w="0" w:type="dxa"/>
              <w:left w:w="108" w:type="dxa"/>
              <w:bottom w:w="0" w:type="dxa"/>
              <w:right w:w="108" w:type="dxa"/>
            </w:tcMar>
          </w:tcPr>
          <w:p w14:paraId="698A4EEF" w14:textId="77777777" w:rsidR="005149F2" w:rsidRPr="00F446FA" w:rsidRDefault="005149F2">
            <w:pPr>
              <w:tabs>
                <w:tab w:val="left" w:pos="1503"/>
              </w:tabs>
              <w:ind w:right="-278"/>
              <w:jc w:val="center"/>
              <w:rPr>
                <w:rFonts w:ascii="Arial" w:eastAsia="Arial" w:hAnsi="Arial" w:cs="Arial"/>
                <w:b/>
                <w:bCs/>
                <w:sz w:val="24"/>
                <w:szCs w:val="24"/>
              </w:rPr>
            </w:pPr>
          </w:p>
        </w:tc>
        <w:tc>
          <w:tcPr>
            <w:tcW w:w="1983" w:type="dxa"/>
            <w:tcBorders>
              <w:top w:val="nil"/>
              <w:left w:val="nil"/>
              <w:bottom w:val="single" w:sz="4" w:space="0" w:color="000000"/>
              <w:right w:val="nil"/>
            </w:tcBorders>
            <w:tcMar>
              <w:top w:w="0" w:type="dxa"/>
              <w:left w:w="108" w:type="dxa"/>
              <w:bottom w:w="0" w:type="dxa"/>
              <w:right w:w="108" w:type="dxa"/>
            </w:tcMar>
          </w:tcPr>
          <w:p w14:paraId="7A030980"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4224" w:type="dxa"/>
            <w:gridSpan w:val="2"/>
            <w:tcBorders>
              <w:top w:val="nil"/>
              <w:left w:val="nil"/>
              <w:bottom w:val="single" w:sz="4" w:space="0" w:color="000000"/>
              <w:right w:val="nil"/>
            </w:tcBorders>
            <w:tcMar>
              <w:top w:w="0" w:type="dxa"/>
              <w:left w:w="108" w:type="dxa"/>
              <w:bottom w:w="0" w:type="dxa"/>
              <w:right w:w="108" w:type="dxa"/>
            </w:tcMar>
          </w:tcPr>
          <w:p w14:paraId="61907C2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0.45</w:t>
            </w:r>
          </w:p>
        </w:tc>
      </w:tr>
    </w:tbl>
    <w:tbl>
      <w:tblPr>
        <w:tblStyle w:val="Style20"/>
        <w:tblpPr w:leftFromText="180" w:rightFromText="180" w:vertAnchor="text" w:horzAnchor="page" w:tblpX="2228" w:tblpY="432"/>
        <w:tblOverlap w:val="never"/>
        <w:tblW w:w="8669" w:type="dxa"/>
        <w:tblInd w:w="0" w:type="dxa"/>
        <w:tblLayout w:type="fixed"/>
        <w:tblLook w:val="04A0" w:firstRow="1" w:lastRow="0" w:firstColumn="1" w:lastColumn="0" w:noHBand="0" w:noVBand="1"/>
      </w:tblPr>
      <w:tblGrid>
        <w:gridCol w:w="470"/>
        <w:gridCol w:w="5208"/>
        <w:gridCol w:w="684"/>
        <w:gridCol w:w="1623"/>
        <w:gridCol w:w="684"/>
      </w:tblGrid>
      <w:tr w:rsidR="005149F2" w:rsidRPr="00F446FA" w14:paraId="783606AF" w14:textId="77777777">
        <w:trPr>
          <w:trHeight w:val="578"/>
        </w:trPr>
        <w:tc>
          <w:tcPr>
            <w:tcW w:w="5678" w:type="dxa"/>
            <w:gridSpan w:val="2"/>
            <w:tcMar>
              <w:top w:w="0" w:type="dxa"/>
              <w:left w:w="108" w:type="dxa"/>
              <w:bottom w:w="0" w:type="dxa"/>
              <w:right w:w="108" w:type="dxa"/>
            </w:tcMar>
          </w:tcPr>
          <w:p w14:paraId="1A0C06D9"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684" w:type="dxa"/>
            <w:tcMar>
              <w:top w:w="0" w:type="dxa"/>
              <w:left w:w="108" w:type="dxa"/>
              <w:bottom w:w="0" w:type="dxa"/>
              <w:right w:w="108" w:type="dxa"/>
            </w:tcMar>
            <w:vAlign w:val="center"/>
          </w:tcPr>
          <w:p w14:paraId="5A6F852D"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623" w:type="dxa"/>
            <w:tcMar>
              <w:top w:w="0" w:type="dxa"/>
              <w:left w:w="108" w:type="dxa"/>
              <w:bottom w:w="0" w:type="dxa"/>
              <w:right w:w="108" w:type="dxa"/>
            </w:tcMar>
            <w:vAlign w:val="center"/>
          </w:tcPr>
          <w:p w14:paraId="03550118"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684" w:type="dxa"/>
            <w:tcMar>
              <w:top w:w="0" w:type="dxa"/>
              <w:left w:w="108" w:type="dxa"/>
              <w:bottom w:w="0" w:type="dxa"/>
              <w:right w:w="108" w:type="dxa"/>
            </w:tcMar>
            <w:vAlign w:val="center"/>
          </w:tcPr>
          <w:p w14:paraId="6F179EDA"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0A4D9BAD" w14:textId="77777777">
        <w:trPr>
          <w:trHeight w:val="720"/>
        </w:trPr>
        <w:tc>
          <w:tcPr>
            <w:tcW w:w="470" w:type="dxa"/>
            <w:tcMar>
              <w:top w:w="0" w:type="dxa"/>
              <w:left w:w="108" w:type="dxa"/>
              <w:bottom w:w="0" w:type="dxa"/>
              <w:right w:w="108" w:type="dxa"/>
            </w:tcMar>
          </w:tcPr>
          <w:p w14:paraId="4BAB514C"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1</w:t>
            </w:r>
          </w:p>
        </w:tc>
        <w:tc>
          <w:tcPr>
            <w:tcW w:w="5208" w:type="dxa"/>
            <w:tcMar>
              <w:top w:w="0" w:type="dxa"/>
              <w:left w:w="108" w:type="dxa"/>
              <w:bottom w:w="0" w:type="dxa"/>
              <w:right w:w="108" w:type="dxa"/>
            </w:tcMar>
          </w:tcPr>
          <w:p w14:paraId="065AB5D7"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The company integrates effective waste reduction practices into its daily operations.</w:t>
            </w:r>
          </w:p>
        </w:tc>
        <w:tc>
          <w:tcPr>
            <w:tcW w:w="684" w:type="dxa"/>
            <w:tcMar>
              <w:top w:w="0" w:type="dxa"/>
              <w:left w:w="108" w:type="dxa"/>
              <w:bottom w:w="0" w:type="dxa"/>
              <w:right w:w="108" w:type="dxa"/>
            </w:tcMar>
          </w:tcPr>
          <w:p w14:paraId="60FEBBCA"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4.03</w:t>
            </w:r>
          </w:p>
        </w:tc>
        <w:tc>
          <w:tcPr>
            <w:tcW w:w="1623" w:type="dxa"/>
            <w:tcMar>
              <w:top w:w="0" w:type="dxa"/>
              <w:left w:w="108" w:type="dxa"/>
              <w:bottom w:w="0" w:type="dxa"/>
              <w:right w:w="108" w:type="dxa"/>
            </w:tcMar>
          </w:tcPr>
          <w:p w14:paraId="2777278D"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213506A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0.67</w:t>
            </w:r>
          </w:p>
        </w:tc>
      </w:tr>
      <w:tr w:rsidR="005149F2" w:rsidRPr="00F446FA" w14:paraId="376335F0" w14:textId="77777777">
        <w:trPr>
          <w:trHeight w:val="720"/>
        </w:trPr>
        <w:tc>
          <w:tcPr>
            <w:tcW w:w="470" w:type="dxa"/>
            <w:tcMar>
              <w:top w:w="0" w:type="dxa"/>
              <w:left w:w="108" w:type="dxa"/>
              <w:bottom w:w="0" w:type="dxa"/>
              <w:right w:w="108" w:type="dxa"/>
            </w:tcMar>
          </w:tcPr>
          <w:p w14:paraId="5E59EF3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2</w:t>
            </w:r>
          </w:p>
        </w:tc>
        <w:tc>
          <w:tcPr>
            <w:tcW w:w="5208" w:type="dxa"/>
            <w:tcMar>
              <w:top w:w="0" w:type="dxa"/>
              <w:left w:w="108" w:type="dxa"/>
              <w:bottom w:w="0" w:type="dxa"/>
              <w:right w:w="108" w:type="dxa"/>
            </w:tcMar>
          </w:tcPr>
          <w:p w14:paraId="3B3C34F4"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Employees actively participate in and support waste reduction efforts.</w:t>
            </w:r>
          </w:p>
        </w:tc>
        <w:tc>
          <w:tcPr>
            <w:tcW w:w="684" w:type="dxa"/>
            <w:tcMar>
              <w:top w:w="0" w:type="dxa"/>
              <w:left w:w="108" w:type="dxa"/>
              <w:bottom w:w="0" w:type="dxa"/>
              <w:right w:w="108" w:type="dxa"/>
            </w:tcMar>
          </w:tcPr>
          <w:p w14:paraId="0FC8522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4.10</w:t>
            </w:r>
          </w:p>
        </w:tc>
        <w:tc>
          <w:tcPr>
            <w:tcW w:w="1623" w:type="dxa"/>
            <w:tcMar>
              <w:top w:w="0" w:type="dxa"/>
              <w:left w:w="108" w:type="dxa"/>
              <w:bottom w:w="0" w:type="dxa"/>
              <w:right w:w="108" w:type="dxa"/>
            </w:tcMar>
          </w:tcPr>
          <w:p w14:paraId="13047006"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2C4A3F1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0.63</w:t>
            </w:r>
          </w:p>
        </w:tc>
      </w:tr>
      <w:tr w:rsidR="005149F2" w:rsidRPr="00F446FA" w14:paraId="5224EE72" w14:textId="77777777">
        <w:trPr>
          <w:trHeight w:val="720"/>
        </w:trPr>
        <w:tc>
          <w:tcPr>
            <w:tcW w:w="470" w:type="dxa"/>
            <w:tcMar>
              <w:top w:w="0" w:type="dxa"/>
              <w:left w:w="108" w:type="dxa"/>
              <w:bottom w:w="0" w:type="dxa"/>
              <w:right w:w="108" w:type="dxa"/>
            </w:tcMar>
          </w:tcPr>
          <w:p w14:paraId="74191732"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3</w:t>
            </w:r>
          </w:p>
        </w:tc>
        <w:tc>
          <w:tcPr>
            <w:tcW w:w="5208" w:type="dxa"/>
            <w:tcMar>
              <w:top w:w="0" w:type="dxa"/>
              <w:left w:w="108" w:type="dxa"/>
              <w:bottom w:w="0" w:type="dxa"/>
              <w:right w:w="108" w:type="dxa"/>
            </w:tcMar>
          </w:tcPr>
          <w:p w14:paraId="019BBF4C"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The company tracks, documents, and reports waste reduction metrics during sustainability audits.</w:t>
            </w:r>
          </w:p>
        </w:tc>
        <w:tc>
          <w:tcPr>
            <w:tcW w:w="684" w:type="dxa"/>
            <w:tcMar>
              <w:top w:w="0" w:type="dxa"/>
              <w:left w:w="108" w:type="dxa"/>
              <w:bottom w:w="0" w:type="dxa"/>
              <w:right w:w="108" w:type="dxa"/>
            </w:tcMar>
          </w:tcPr>
          <w:p w14:paraId="4F0669E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3.92</w:t>
            </w:r>
          </w:p>
        </w:tc>
        <w:tc>
          <w:tcPr>
            <w:tcW w:w="1623" w:type="dxa"/>
            <w:tcMar>
              <w:top w:w="0" w:type="dxa"/>
              <w:left w:w="108" w:type="dxa"/>
              <w:bottom w:w="0" w:type="dxa"/>
              <w:right w:w="108" w:type="dxa"/>
            </w:tcMar>
          </w:tcPr>
          <w:p w14:paraId="44198B9A"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230D593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0.65</w:t>
            </w:r>
          </w:p>
        </w:tc>
      </w:tr>
      <w:tr w:rsidR="005149F2" w:rsidRPr="00F446FA" w14:paraId="706D242A" w14:textId="77777777">
        <w:trPr>
          <w:trHeight w:val="720"/>
        </w:trPr>
        <w:tc>
          <w:tcPr>
            <w:tcW w:w="470" w:type="dxa"/>
            <w:tcMar>
              <w:top w:w="0" w:type="dxa"/>
              <w:left w:w="108" w:type="dxa"/>
              <w:bottom w:w="0" w:type="dxa"/>
              <w:right w:w="108" w:type="dxa"/>
            </w:tcMar>
          </w:tcPr>
          <w:p w14:paraId="6DDC663A"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4</w:t>
            </w:r>
          </w:p>
        </w:tc>
        <w:tc>
          <w:tcPr>
            <w:tcW w:w="5208" w:type="dxa"/>
            <w:tcMar>
              <w:top w:w="0" w:type="dxa"/>
              <w:left w:w="108" w:type="dxa"/>
              <w:bottom w:w="0" w:type="dxa"/>
              <w:right w:w="108" w:type="dxa"/>
            </w:tcMar>
          </w:tcPr>
          <w:p w14:paraId="3B4A9E9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The audits thoroughly evaluate key waste metrics (e.g., packaging waste, recycling rates, and excess inventory) to identify areas for improvement.</w:t>
            </w:r>
          </w:p>
        </w:tc>
        <w:tc>
          <w:tcPr>
            <w:tcW w:w="684" w:type="dxa"/>
            <w:tcMar>
              <w:top w:w="0" w:type="dxa"/>
              <w:left w:w="108" w:type="dxa"/>
              <w:bottom w:w="0" w:type="dxa"/>
              <w:right w:w="108" w:type="dxa"/>
            </w:tcMar>
          </w:tcPr>
          <w:p w14:paraId="38B36A90"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4.00</w:t>
            </w:r>
          </w:p>
        </w:tc>
        <w:tc>
          <w:tcPr>
            <w:tcW w:w="1623" w:type="dxa"/>
            <w:tcMar>
              <w:top w:w="0" w:type="dxa"/>
              <w:left w:w="108" w:type="dxa"/>
              <w:bottom w:w="0" w:type="dxa"/>
              <w:right w:w="108" w:type="dxa"/>
            </w:tcMar>
          </w:tcPr>
          <w:p w14:paraId="560BF060"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23117974"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0.68</w:t>
            </w:r>
          </w:p>
        </w:tc>
      </w:tr>
    </w:tbl>
    <w:p w14:paraId="261154F9" w14:textId="77777777" w:rsidR="005149F2" w:rsidRPr="00F446FA" w:rsidRDefault="005149F2">
      <w:pPr>
        <w:tabs>
          <w:tab w:val="left" w:pos="1503"/>
        </w:tabs>
        <w:spacing w:line="480" w:lineRule="auto"/>
        <w:ind w:right="-279"/>
        <w:jc w:val="both"/>
        <w:rPr>
          <w:rFonts w:ascii="Arial" w:eastAsia="Arial" w:hAnsi="Arial" w:cs="Arial"/>
          <w:bCs/>
          <w:sz w:val="24"/>
          <w:szCs w:val="24"/>
        </w:rPr>
      </w:pPr>
    </w:p>
    <w:p w14:paraId="7DB49518" w14:textId="13302B7C" w:rsidR="00752B80" w:rsidRPr="00752B80" w:rsidRDefault="00752B80" w:rsidP="00752B80">
      <w:pPr>
        <w:spacing w:line="480" w:lineRule="auto"/>
        <w:ind w:firstLine="720"/>
        <w:jc w:val="both"/>
        <w:rPr>
          <w:rFonts w:ascii="Arial" w:hAnsi="Arial" w:cs="Arial"/>
        </w:rPr>
      </w:pPr>
      <w:r w:rsidRPr="00F64BCF">
        <w:rPr>
          <w:rFonts w:ascii="Arial" w:hAnsi="Arial" w:cs="Arial"/>
          <w:sz w:val="24"/>
          <w:szCs w:val="24"/>
          <w:lang w:val="en-US"/>
        </w:rPr>
        <w:lastRenderedPageBreak/>
        <w:t xml:space="preserve">Most participants rated the practices as High (71.5% of the scores were between 3.51-4.50), Moderate (16.5%), and Very High (12). </w:t>
      </w:r>
      <w:r w:rsidRPr="00F64BCF">
        <w:rPr>
          <w:rFonts w:ascii="Arial" w:hAnsi="Arial" w:cs="Arial"/>
          <w:sz w:val="24"/>
          <w:szCs w:val="24"/>
          <w:lang w:val="en-US" w:eastAsia="zh-CN"/>
        </w:rPr>
        <w:t xml:space="preserve">Employee perception of the company's waste reduction activities is largely good, as evidenced by the fact that no participants evaluated the procedures as Low or Very Low. The computed overall mean of 4.01, which is interpreted as </w:t>
      </w:r>
      <w:r w:rsidRPr="00F446FA">
        <w:rPr>
          <w:rFonts w:ascii="Arial" w:hAnsi="Arial" w:cs="Arial"/>
          <w:sz w:val="24"/>
          <w:szCs w:val="24"/>
          <w:lang w:val="en-US" w:eastAsia="zh-CN"/>
        </w:rPr>
        <w:t>High, and a standard deviation of 0.45 demonstrate the substantial agreement among participants with relatively little diversity in perceptions. These results are in line with earlier studies that demonstrate that proactive staff involvement, methodical tracking, and ongoing improvement are key components of successful environmental audit procedures (Singh et al., 2020; Lubna &amp; Omar, 2023; Thompson et al., 2020).</w:t>
      </w:r>
      <w:r w:rsidR="00741EAD" w:rsidRPr="00F446FA">
        <w:rPr>
          <w:rFonts w:ascii="Arial" w:eastAsia="Arial" w:hAnsi="Arial" w:cs="Arial"/>
          <w:bCs/>
          <w:sz w:val="24"/>
          <w:szCs w:val="24"/>
        </w:rPr>
        <w:t xml:space="preserve">        </w:t>
      </w:r>
    </w:p>
    <w:p w14:paraId="01F595B9" w14:textId="1EFBD8CD" w:rsidR="005149F2" w:rsidRPr="00F446FA" w:rsidRDefault="00752B80" w:rsidP="00752B80">
      <w:pPr>
        <w:spacing w:line="480" w:lineRule="auto"/>
        <w:ind w:firstLine="720"/>
        <w:jc w:val="both"/>
        <w:rPr>
          <w:rFonts w:ascii="Arial" w:hAnsi="Arial" w:cs="Arial"/>
          <w:sz w:val="24"/>
          <w:szCs w:val="24"/>
          <w:lang w:val="en-US" w:eastAsia="zh-CN"/>
        </w:rPr>
      </w:pPr>
      <w:r>
        <w:rPr>
          <w:rFonts w:ascii="Arial" w:hAnsi="Arial" w:cs="Arial"/>
          <w:sz w:val="24"/>
          <w:szCs w:val="24"/>
          <w:lang w:val="en-US" w:eastAsia="zh-CN"/>
        </w:rPr>
        <w:t xml:space="preserve">With regard to the indicators of waste reduction practices, the indicator with the highest mean is on </w:t>
      </w:r>
      <w:r w:rsidR="00741EAD" w:rsidRPr="00F446FA">
        <w:rPr>
          <w:rFonts w:ascii="Arial" w:hAnsi="Arial" w:cs="Arial"/>
          <w:sz w:val="24"/>
          <w:szCs w:val="24"/>
          <w:lang w:val="en-US" w:eastAsia="zh-CN"/>
        </w:rPr>
        <w:t>"Employees actively participate in and support waste reduction efforts" (</w:t>
      </w:r>
      <w:r w:rsidR="00741EAD" w:rsidRPr="00752B80">
        <w:rPr>
          <w:rFonts w:ascii="Arial" w:hAnsi="Arial" w:cs="Arial"/>
          <w:i/>
          <w:iCs/>
          <w:sz w:val="24"/>
          <w:szCs w:val="24"/>
          <w:lang w:val="en-US" w:eastAsia="zh-CN"/>
        </w:rPr>
        <w:t>M</w:t>
      </w:r>
      <w:r w:rsidR="00741EAD" w:rsidRPr="00F446FA">
        <w:rPr>
          <w:rFonts w:ascii="Arial" w:hAnsi="Arial" w:cs="Arial"/>
          <w:sz w:val="24"/>
          <w:szCs w:val="24"/>
          <w:lang w:val="en-US" w:eastAsia="zh-CN"/>
        </w:rPr>
        <w:t xml:space="preserve"> = 4.10, </w:t>
      </w:r>
      <w:r w:rsidR="00741EAD" w:rsidRPr="00752B80">
        <w:rPr>
          <w:rFonts w:ascii="Arial" w:hAnsi="Arial" w:cs="Arial"/>
          <w:i/>
          <w:iCs/>
          <w:sz w:val="24"/>
          <w:szCs w:val="24"/>
          <w:lang w:val="en-US" w:eastAsia="zh-CN"/>
        </w:rPr>
        <w:t>SD</w:t>
      </w:r>
      <w:r w:rsidR="00741EAD" w:rsidRPr="00F446FA">
        <w:rPr>
          <w:rFonts w:ascii="Arial" w:hAnsi="Arial" w:cs="Arial"/>
          <w:sz w:val="24"/>
          <w:szCs w:val="24"/>
          <w:lang w:val="en-US" w:eastAsia="zh-CN"/>
        </w:rPr>
        <w:t xml:space="preserve"> = 0.63) interpreted as High. This suggests that participants thought a key component of the organization's effective waste reduction strategy was employee participation. The relatively low standard deviation, which shows consistency in responses, reflects a shared understanding of the importance of employee involvement in sustainability programs. This outcome is in line with Singh et al. (2020), who emphasized that by encouraging adherence to environmental targets, incorporating waste reduction measures within audit procedures enhances operational effectiveness and environmental sustainability.</w:t>
      </w:r>
      <w:bookmarkStart w:id="7" w:name="_GoBack"/>
      <w:bookmarkEnd w:id="7"/>
    </w:p>
    <w:p w14:paraId="73CC2EA3" w14:textId="5ED6C10F" w:rsidR="00EC2D4D" w:rsidRDefault="00F64BCF" w:rsidP="00752B80">
      <w:pPr>
        <w:spacing w:line="480" w:lineRule="auto"/>
        <w:ind w:firstLine="720"/>
        <w:jc w:val="both"/>
        <w:rPr>
          <w:rFonts w:ascii="Arial" w:hAnsi="Arial" w:cs="Arial"/>
          <w:sz w:val="24"/>
          <w:szCs w:val="24"/>
          <w:lang w:val="en-US" w:eastAsia="zh-CN"/>
        </w:rPr>
      </w:pPr>
      <w:r w:rsidRPr="00F64BCF">
        <w:rPr>
          <w:rFonts w:ascii="Arial" w:hAnsi="Arial" w:cs="Arial"/>
          <w:sz w:val="24"/>
          <w:szCs w:val="24"/>
          <w:lang w:val="en-US" w:eastAsia="zh-CN"/>
        </w:rPr>
        <w:t>Nevertheless, even though it remained in the High category, the indicator, which had the smallest mean, was the one that claimed that the company monitors, records and publishes waste reduction measures during sustainability audits (</w:t>
      </w:r>
      <w:r w:rsidRPr="00752B80">
        <w:rPr>
          <w:rFonts w:ascii="Arial" w:hAnsi="Arial" w:cs="Arial"/>
          <w:i/>
          <w:iCs/>
          <w:sz w:val="24"/>
          <w:szCs w:val="24"/>
          <w:lang w:val="en-US" w:eastAsia="zh-CN"/>
        </w:rPr>
        <w:t>M</w:t>
      </w:r>
      <w:r w:rsidRPr="00F64BCF">
        <w:rPr>
          <w:rFonts w:ascii="Arial" w:hAnsi="Arial" w:cs="Arial"/>
          <w:sz w:val="24"/>
          <w:szCs w:val="24"/>
          <w:lang w:val="en-US" w:eastAsia="zh-CN"/>
        </w:rPr>
        <w:t xml:space="preserve"> = 3.92, </w:t>
      </w:r>
      <w:r w:rsidRPr="00752B80">
        <w:rPr>
          <w:rFonts w:ascii="Arial" w:hAnsi="Arial" w:cs="Arial"/>
          <w:i/>
          <w:iCs/>
          <w:sz w:val="24"/>
          <w:szCs w:val="24"/>
          <w:lang w:val="en-US" w:eastAsia="zh-CN"/>
        </w:rPr>
        <w:lastRenderedPageBreak/>
        <w:t>SD</w:t>
      </w:r>
      <w:r w:rsidRPr="00F64BCF">
        <w:rPr>
          <w:rFonts w:ascii="Arial" w:hAnsi="Arial" w:cs="Arial"/>
          <w:sz w:val="24"/>
          <w:szCs w:val="24"/>
          <w:lang w:val="en-US" w:eastAsia="zh-CN"/>
        </w:rPr>
        <w:t xml:space="preserve"> = 0.95). This shows that although there was an overall implementation of waste minimization techniques, systemic documentation and reporting was not always carried out in all audit activities. The increased standard deviation attracts attention to the possible imperfection of monitoring and reporting procedures, as it shows that the participants vary in their opinion. Thompson et al. (2020) confirm this observation by reporting that, when businesses have properly structured waste-tracking and reporting systems at the time of sustainability audits, they are more likely to record higher operational waste reduction and positive audit outcomes.</w:t>
      </w:r>
      <w:r w:rsidR="00741EAD" w:rsidRPr="00F64BCF">
        <w:rPr>
          <w:rFonts w:ascii="Arial" w:eastAsia="Arial" w:hAnsi="Arial" w:cs="Arial"/>
          <w:bCs/>
          <w:sz w:val="24"/>
          <w:szCs w:val="24"/>
        </w:rPr>
        <w:t xml:space="preserve"> </w:t>
      </w:r>
      <w:r w:rsidR="00741EAD" w:rsidRPr="00F446FA">
        <w:rPr>
          <w:rFonts w:ascii="Arial" w:eastAsia="Arial" w:hAnsi="Arial" w:cs="Arial"/>
          <w:bCs/>
          <w:sz w:val="24"/>
          <w:szCs w:val="24"/>
          <w:lang w:val="en-US"/>
        </w:rPr>
        <w:tab/>
      </w:r>
    </w:p>
    <w:p w14:paraId="457D95B3" w14:textId="75AC35EA" w:rsidR="005149F2" w:rsidRPr="00F446FA" w:rsidRDefault="00EC2D4D" w:rsidP="00752B80">
      <w:pPr>
        <w:spacing w:line="480" w:lineRule="auto"/>
        <w:ind w:firstLine="720"/>
        <w:jc w:val="both"/>
        <w:rPr>
          <w:rFonts w:ascii="Arial" w:eastAsia="Arial" w:hAnsi="Arial" w:cs="Arial"/>
          <w:bCs/>
          <w:sz w:val="24"/>
          <w:szCs w:val="24"/>
        </w:rPr>
      </w:pPr>
      <w:r>
        <w:rPr>
          <w:rFonts w:ascii="Arial" w:hAnsi="Arial" w:cs="Arial"/>
          <w:sz w:val="24"/>
          <w:szCs w:val="24"/>
          <w:lang w:val="en-US" w:eastAsia="zh-CN"/>
        </w:rPr>
        <w:t>The p</w:t>
      </w:r>
      <w:r w:rsidR="00F64BCF" w:rsidRPr="00F64BCF">
        <w:rPr>
          <w:rFonts w:ascii="Arial" w:hAnsi="Arial" w:cs="Arial"/>
          <w:sz w:val="24"/>
          <w:szCs w:val="24"/>
          <w:lang w:val="en-US" w:eastAsia="zh-CN"/>
        </w:rPr>
        <w:t xml:space="preserve">articipants rated sustainable audit techniques on waste reduction procedures in general and with an overall mean value of 4.01 which is considered as High, overall, the ratings were mostly positive and consistent. This implies that the company has successfully adopted waste minimization methods, which employees widely accepted as key to sustainability initiatives and operational effectiveness. The similarity in the relatively stable responses also means that the employees recognize the necessity of reducing the waste as a part of audit and operating processes. </w:t>
      </w:r>
      <w:r w:rsidR="00741EAD" w:rsidRPr="00F446FA">
        <w:rPr>
          <w:rFonts w:ascii="Arial" w:hAnsi="Arial" w:cs="Arial"/>
          <w:sz w:val="24"/>
          <w:szCs w:val="24"/>
          <w:lang w:val="en-US" w:eastAsia="zh-CN"/>
        </w:rPr>
        <w:t>This implies that participants saw waste reduction as an essential component of sustainable audit procedures, improving business performance a</w:t>
      </w:r>
      <w:r w:rsidR="00E56C3E">
        <w:rPr>
          <w:rFonts w:ascii="Arial" w:hAnsi="Arial" w:cs="Arial"/>
          <w:sz w:val="24"/>
          <w:szCs w:val="24"/>
          <w:lang w:val="en-US" w:eastAsia="zh-CN"/>
        </w:rPr>
        <w:t>nd environmental responsibility</w:t>
      </w:r>
    </w:p>
    <w:p w14:paraId="7DE4D668" w14:textId="4F585609" w:rsidR="00F71F7F" w:rsidRPr="00F71F7F" w:rsidRDefault="00E56C3E" w:rsidP="00D37A5F">
      <w:pPr>
        <w:spacing w:line="480" w:lineRule="auto"/>
        <w:ind w:firstLine="720"/>
        <w:jc w:val="both"/>
        <w:rPr>
          <w:rFonts w:ascii="Arial" w:hAnsi="Arial" w:cs="Arial"/>
          <w:sz w:val="24"/>
          <w:szCs w:val="24"/>
          <w:lang w:val="en-US" w:eastAsia="zh-CN"/>
        </w:rPr>
      </w:pPr>
      <w:r>
        <w:rPr>
          <w:rFonts w:ascii="Arial" w:hAnsi="Arial" w:cs="Arial"/>
          <w:sz w:val="24"/>
          <w:szCs w:val="24"/>
          <w:lang w:val="en-US" w:eastAsia="zh-CN"/>
        </w:rPr>
        <w:t>Table 21</w:t>
      </w:r>
      <w:r w:rsidR="00F71F7F" w:rsidRPr="00F71F7F">
        <w:rPr>
          <w:rFonts w:ascii="Arial" w:hAnsi="Arial" w:cs="Arial"/>
          <w:sz w:val="24"/>
          <w:szCs w:val="24"/>
          <w:lang w:val="en-US" w:eastAsia="zh-CN"/>
        </w:rPr>
        <w:t xml:space="preserve"> shows the frequency, percentage and mean distribution of the evaluations of the company regarding the sustainable audit techniques by the participants with respect to the energy efficiency procedures are presented. A standard deviation of 0.48 and a mean of 3.95, which is considered to be high, the results indicate that employees tend to view energy efficiency measures favorably and </w:t>
      </w:r>
      <w:r w:rsidR="00F71F7F" w:rsidRPr="00F71F7F">
        <w:rPr>
          <w:rFonts w:ascii="Arial" w:hAnsi="Arial" w:cs="Arial"/>
          <w:sz w:val="24"/>
          <w:szCs w:val="24"/>
          <w:lang w:val="en-US" w:eastAsia="zh-CN"/>
        </w:rPr>
        <w:lastRenderedPageBreak/>
        <w:t xml:space="preserve">there is very little fluctuation in their answers. Most of the </w:t>
      </w:r>
      <w:r w:rsidR="00416EC8">
        <w:rPr>
          <w:rFonts w:ascii="Arial" w:hAnsi="Arial" w:cs="Arial"/>
          <w:sz w:val="24"/>
          <w:szCs w:val="24"/>
          <w:lang w:val="en-US" w:eastAsia="zh-CN"/>
        </w:rPr>
        <w:t>participants</w:t>
      </w:r>
      <w:r w:rsidR="00F71F7F" w:rsidRPr="00F71F7F">
        <w:rPr>
          <w:rFonts w:ascii="Arial" w:hAnsi="Arial" w:cs="Arial"/>
          <w:sz w:val="24"/>
          <w:szCs w:val="24"/>
          <w:lang w:val="en-US" w:eastAsia="zh-CN"/>
        </w:rPr>
        <w:t xml:space="preserve"> rated the practices as High (68% falling between 3.51 and 4.50), Moderate (22%), and Very High (9.5%). No one of the participants rated the practices as Very Low, and only 0.5% rated them as Low.</w:t>
      </w:r>
    </w:p>
    <w:p w14:paraId="27E6B616" w14:textId="7A1AFE51" w:rsidR="005149F2" w:rsidRPr="00F446FA" w:rsidRDefault="00E56C3E">
      <w:pPr>
        <w:tabs>
          <w:tab w:val="left" w:pos="1503"/>
        </w:tabs>
        <w:spacing w:beforeLines="50" w:before="120" w:line="480" w:lineRule="auto"/>
        <w:ind w:right="-278"/>
        <w:jc w:val="both"/>
        <w:rPr>
          <w:rFonts w:ascii="Arial" w:eastAsia="Arial" w:hAnsi="Arial" w:cs="Arial"/>
          <w:b/>
          <w:bCs/>
          <w:sz w:val="24"/>
          <w:szCs w:val="24"/>
        </w:rPr>
      </w:pPr>
      <w:r>
        <w:rPr>
          <w:rFonts w:ascii="Arial" w:eastAsia="Arial" w:hAnsi="Arial" w:cs="Arial"/>
          <w:b/>
          <w:bCs/>
          <w:sz w:val="24"/>
          <w:szCs w:val="24"/>
        </w:rPr>
        <w:t>Table 21</w:t>
      </w:r>
    </w:p>
    <w:p w14:paraId="58E4445B" w14:textId="4FF62F4B" w:rsidR="005149F2" w:rsidRPr="00A726EC" w:rsidRDefault="00741EAD">
      <w:pPr>
        <w:tabs>
          <w:tab w:val="left" w:pos="1503"/>
        </w:tabs>
        <w:spacing w:line="480" w:lineRule="auto"/>
        <w:ind w:right="-278"/>
        <w:jc w:val="both"/>
        <w:rPr>
          <w:rFonts w:ascii="Arial" w:eastAsia="Arial" w:hAnsi="Arial" w:cs="Arial"/>
          <w:i/>
          <w:sz w:val="24"/>
          <w:szCs w:val="24"/>
        </w:rPr>
      </w:pPr>
      <w:r w:rsidRPr="00A726EC">
        <w:rPr>
          <w:rFonts w:ascii="Arial" w:eastAsia="Arial" w:hAnsi="Arial" w:cs="Arial"/>
          <w:i/>
          <w:sz w:val="24"/>
          <w:szCs w:val="24"/>
        </w:rPr>
        <w:t>Frequency, Percentage, and Mean Distribution of the Participant</w:t>
      </w:r>
      <w:r w:rsidR="00A726EC">
        <w:rPr>
          <w:rFonts w:ascii="Arial" w:eastAsia="Arial" w:hAnsi="Arial" w:cs="Arial"/>
          <w:i/>
          <w:sz w:val="24"/>
          <w:szCs w:val="24"/>
        </w:rPr>
        <w:t>s’</w:t>
      </w:r>
      <w:r w:rsidRPr="00A726EC">
        <w:rPr>
          <w:rFonts w:ascii="Arial" w:eastAsia="Arial" w:hAnsi="Arial" w:cs="Arial"/>
          <w:i/>
          <w:sz w:val="24"/>
          <w:szCs w:val="24"/>
        </w:rPr>
        <w:t xml:space="preserve"> Assessment of Sustainable Audit Methods in terms Energy Efficiency Practices</w:t>
      </w:r>
    </w:p>
    <w:tbl>
      <w:tblPr>
        <w:tblStyle w:val="Style21"/>
        <w:tblW w:w="8640" w:type="dxa"/>
        <w:tblInd w:w="108" w:type="dxa"/>
        <w:tblBorders>
          <w:top w:val="single" w:sz="4" w:space="0" w:color="000000"/>
          <w:bottom w:val="single" w:sz="4" w:space="0" w:color="000000"/>
        </w:tblBorders>
        <w:tblLayout w:type="fixed"/>
        <w:tblLook w:val="04A0" w:firstRow="1" w:lastRow="0" w:firstColumn="1" w:lastColumn="0" w:noHBand="0" w:noVBand="1"/>
      </w:tblPr>
      <w:tblGrid>
        <w:gridCol w:w="2160"/>
        <w:gridCol w:w="2610"/>
        <w:gridCol w:w="2250"/>
        <w:gridCol w:w="1620"/>
      </w:tblGrid>
      <w:tr w:rsidR="005149F2" w:rsidRPr="00F446FA" w14:paraId="7513E169" w14:textId="77777777">
        <w:tc>
          <w:tcPr>
            <w:tcW w:w="2160" w:type="dxa"/>
            <w:tcBorders>
              <w:top w:val="single" w:sz="4" w:space="0" w:color="000000"/>
              <w:left w:val="nil"/>
              <w:bottom w:val="single" w:sz="4" w:space="0" w:color="000000"/>
              <w:right w:val="nil"/>
            </w:tcBorders>
            <w:tcMar>
              <w:top w:w="0" w:type="dxa"/>
              <w:left w:w="108" w:type="dxa"/>
              <w:bottom w:w="0" w:type="dxa"/>
              <w:right w:w="108" w:type="dxa"/>
            </w:tcMar>
          </w:tcPr>
          <w:p w14:paraId="481F3325"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Range</w:t>
            </w:r>
          </w:p>
        </w:tc>
        <w:tc>
          <w:tcPr>
            <w:tcW w:w="2610" w:type="dxa"/>
            <w:tcBorders>
              <w:top w:val="single" w:sz="4" w:space="0" w:color="000000"/>
              <w:left w:val="nil"/>
              <w:bottom w:val="single" w:sz="4" w:space="0" w:color="000000"/>
              <w:right w:val="nil"/>
            </w:tcBorders>
            <w:tcMar>
              <w:top w:w="0" w:type="dxa"/>
              <w:left w:w="108" w:type="dxa"/>
              <w:bottom w:w="0" w:type="dxa"/>
              <w:right w:w="108" w:type="dxa"/>
            </w:tcMar>
          </w:tcPr>
          <w:p w14:paraId="6FF9F558"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2250" w:type="dxa"/>
            <w:tcBorders>
              <w:top w:val="single" w:sz="4" w:space="0" w:color="000000"/>
              <w:left w:val="nil"/>
              <w:bottom w:val="single" w:sz="4" w:space="0" w:color="000000"/>
              <w:right w:val="nil"/>
            </w:tcBorders>
            <w:tcMar>
              <w:top w:w="0" w:type="dxa"/>
              <w:left w:w="108" w:type="dxa"/>
              <w:bottom w:w="0" w:type="dxa"/>
              <w:right w:w="108" w:type="dxa"/>
            </w:tcMar>
          </w:tcPr>
          <w:p w14:paraId="6346282E"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Frequency</w:t>
            </w:r>
          </w:p>
        </w:tc>
        <w:tc>
          <w:tcPr>
            <w:tcW w:w="1620" w:type="dxa"/>
            <w:tcBorders>
              <w:top w:val="single" w:sz="4" w:space="0" w:color="000000"/>
              <w:left w:val="nil"/>
              <w:bottom w:val="single" w:sz="4" w:space="0" w:color="000000"/>
              <w:right w:val="nil"/>
            </w:tcBorders>
            <w:tcMar>
              <w:top w:w="0" w:type="dxa"/>
              <w:left w:w="108" w:type="dxa"/>
              <w:bottom w:w="0" w:type="dxa"/>
              <w:right w:w="108" w:type="dxa"/>
            </w:tcMar>
          </w:tcPr>
          <w:p w14:paraId="1580464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18E6CB9B" w14:textId="77777777">
        <w:tc>
          <w:tcPr>
            <w:tcW w:w="2160" w:type="dxa"/>
            <w:tcBorders>
              <w:top w:val="single" w:sz="4" w:space="0" w:color="000000"/>
              <w:left w:val="nil"/>
              <w:bottom w:val="nil"/>
              <w:right w:val="nil"/>
            </w:tcBorders>
            <w:tcMar>
              <w:top w:w="0" w:type="dxa"/>
              <w:left w:w="108" w:type="dxa"/>
              <w:bottom w:w="0" w:type="dxa"/>
              <w:right w:w="108" w:type="dxa"/>
            </w:tcMar>
          </w:tcPr>
          <w:p w14:paraId="16BB630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2610" w:type="dxa"/>
            <w:tcBorders>
              <w:top w:val="single" w:sz="4" w:space="0" w:color="000000"/>
              <w:left w:val="nil"/>
              <w:bottom w:val="nil"/>
              <w:right w:val="nil"/>
            </w:tcBorders>
            <w:tcMar>
              <w:top w:w="0" w:type="dxa"/>
              <w:left w:w="108" w:type="dxa"/>
              <w:bottom w:w="0" w:type="dxa"/>
              <w:right w:w="108" w:type="dxa"/>
            </w:tcMar>
          </w:tcPr>
          <w:p w14:paraId="2DD2839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2250" w:type="dxa"/>
            <w:tcBorders>
              <w:top w:val="single" w:sz="4" w:space="0" w:color="000000"/>
              <w:left w:val="nil"/>
              <w:bottom w:val="nil"/>
              <w:right w:val="nil"/>
            </w:tcBorders>
            <w:tcMar>
              <w:top w:w="0" w:type="dxa"/>
              <w:left w:w="108" w:type="dxa"/>
              <w:bottom w:w="0" w:type="dxa"/>
              <w:right w:w="108" w:type="dxa"/>
            </w:tcMar>
            <w:vAlign w:val="bottom"/>
          </w:tcPr>
          <w:p w14:paraId="0010253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19</w:t>
            </w:r>
          </w:p>
        </w:tc>
        <w:tc>
          <w:tcPr>
            <w:tcW w:w="1620" w:type="dxa"/>
            <w:tcBorders>
              <w:top w:val="nil"/>
              <w:left w:val="nil"/>
              <w:bottom w:val="nil"/>
              <w:right w:val="nil"/>
            </w:tcBorders>
            <w:tcMar>
              <w:top w:w="0" w:type="dxa"/>
              <w:left w:w="108" w:type="dxa"/>
              <w:bottom w:w="0" w:type="dxa"/>
              <w:right w:w="108" w:type="dxa"/>
            </w:tcMar>
          </w:tcPr>
          <w:p w14:paraId="06702FCF"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9.50</w:t>
            </w:r>
          </w:p>
        </w:tc>
      </w:tr>
      <w:tr w:rsidR="005149F2" w:rsidRPr="00F446FA" w14:paraId="593905C9" w14:textId="77777777">
        <w:tc>
          <w:tcPr>
            <w:tcW w:w="2160" w:type="dxa"/>
            <w:tcBorders>
              <w:top w:val="nil"/>
              <w:left w:val="nil"/>
              <w:bottom w:val="nil"/>
              <w:right w:val="nil"/>
            </w:tcBorders>
            <w:tcMar>
              <w:top w:w="0" w:type="dxa"/>
              <w:left w:w="108" w:type="dxa"/>
              <w:bottom w:w="0" w:type="dxa"/>
              <w:right w:w="108" w:type="dxa"/>
            </w:tcMar>
          </w:tcPr>
          <w:p w14:paraId="691DAB4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2610" w:type="dxa"/>
            <w:tcBorders>
              <w:top w:val="nil"/>
              <w:left w:val="nil"/>
              <w:bottom w:val="nil"/>
              <w:right w:val="nil"/>
            </w:tcBorders>
            <w:tcMar>
              <w:top w:w="0" w:type="dxa"/>
              <w:left w:w="108" w:type="dxa"/>
              <w:bottom w:w="0" w:type="dxa"/>
              <w:right w:w="108" w:type="dxa"/>
            </w:tcMar>
          </w:tcPr>
          <w:p w14:paraId="3241A73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2250" w:type="dxa"/>
            <w:tcBorders>
              <w:top w:val="nil"/>
              <w:left w:val="nil"/>
              <w:bottom w:val="nil"/>
              <w:right w:val="nil"/>
            </w:tcBorders>
            <w:tcMar>
              <w:top w:w="0" w:type="dxa"/>
              <w:left w:w="108" w:type="dxa"/>
              <w:bottom w:w="0" w:type="dxa"/>
              <w:right w:w="108" w:type="dxa"/>
            </w:tcMar>
            <w:vAlign w:val="bottom"/>
          </w:tcPr>
          <w:p w14:paraId="1BB9F05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136</w:t>
            </w:r>
          </w:p>
        </w:tc>
        <w:tc>
          <w:tcPr>
            <w:tcW w:w="1620" w:type="dxa"/>
            <w:tcBorders>
              <w:top w:val="nil"/>
              <w:left w:val="nil"/>
              <w:bottom w:val="nil"/>
              <w:right w:val="nil"/>
            </w:tcBorders>
            <w:tcMar>
              <w:top w:w="0" w:type="dxa"/>
              <w:left w:w="108" w:type="dxa"/>
              <w:bottom w:w="0" w:type="dxa"/>
              <w:right w:w="108" w:type="dxa"/>
            </w:tcMar>
          </w:tcPr>
          <w:p w14:paraId="4745BB8E"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68.00</w:t>
            </w:r>
          </w:p>
        </w:tc>
      </w:tr>
      <w:tr w:rsidR="005149F2" w:rsidRPr="00F446FA" w14:paraId="7BE3833D" w14:textId="77777777">
        <w:tc>
          <w:tcPr>
            <w:tcW w:w="2160" w:type="dxa"/>
            <w:tcBorders>
              <w:top w:val="nil"/>
              <w:left w:val="nil"/>
              <w:bottom w:val="nil"/>
              <w:right w:val="nil"/>
            </w:tcBorders>
            <w:tcMar>
              <w:top w:w="0" w:type="dxa"/>
              <w:left w:w="108" w:type="dxa"/>
              <w:bottom w:w="0" w:type="dxa"/>
              <w:right w:w="108" w:type="dxa"/>
            </w:tcMar>
          </w:tcPr>
          <w:p w14:paraId="7B9FC9A1"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2610" w:type="dxa"/>
            <w:tcBorders>
              <w:top w:val="nil"/>
              <w:left w:val="nil"/>
              <w:bottom w:val="nil"/>
              <w:right w:val="nil"/>
            </w:tcBorders>
            <w:tcMar>
              <w:top w:w="0" w:type="dxa"/>
              <w:left w:w="108" w:type="dxa"/>
              <w:bottom w:w="0" w:type="dxa"/>
              <w:right w:w="108" w:type="dxa"/>
            </w:tcMar>
          </w:tcPr>
          <w:p w14:paraId="3C072EF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2250" w:type="dxa"/>
            <w:tcBorders>
              <w:top w:val="nil"/>
              <w:left w:val="nil"/>
              <w:bottom w:val="nil"/>
              <w:right w:val="nil"/>
            </w:tcBorders>
            <w:tcMar>
              <w:top w:w="0" w:type="dxa"/>
              <w:left w:w="108" w:type="dxa"/>
              <w:bottom w:w="0" w:type="dxa"/>
              <w:right w:w="108" w:type="dxa"/>
            </w:tcMar>
            <w:vAlign w:val="bottom"/>
          </w:tcPr>
          <w:p w14:paraId="7AA23902"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44</w:t>
            </w:r>
          </w:p>
        </w:tc>
        <w:tc>
          <w:tcPr>
            <w:tcW w:w="1620" w:type="dxa"/>
            <w:tcBorders>
              <w:top w:val="nil"/>
              <w:left w:val="nil"/>
              <w:bottom w:val="nil"/>
              <w:right w:val="nil"/>
            </w:tcBorders>
            <w:tcMar>
              <w:top w:w="0" w:type="dxa"/>
              <w:left w:w="108" w:type="dxa"/>
              <w:bottom w:w="0" w:type="dxa"/>
              <w:right w:w="108" w:type="dxa"/>
            </w:tcMar>
          </w:tcPr>
          <w:p w14:paraId="3C71FC29"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22.00</w:t>
            </w:r>
          </w:p>
        </w:tc>
      </w:tr>
      <w:tr w:rsidR="005149F2" w:rsidRPr="00F446FA" w14:paraId="6F53F2CF" w14:textId="77777777">
        <w:tc>
          <w:tcPr>
            <w:tcW w:w="2160" w:type="dxa"/>
            <w:tcBorders>
              <w:top w:val="nil"/>
              <w:left w:val="nil"/>
              <w:bottom w:val="nil"/>
              <w:right w:val="nil"/>
            </w:tcBorders>
            <w:tcMar>
              <w:top w:w="0" w:type="dxa"/>
              <w:left w:w="108" w:type="dxa"/>
              <w:bottom w:w="0" w:type="dxa"/>
              <w:right w:w="108" w:type="dxa"/>
            </w:tcMar>
          </w:tcPr>
          <w:p w14:paraId="622EACE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2610" w:type="dxa"/>
            <w:tcBorders>
              <w:top w:val="nil"/>
              <w:left w:val="nil"/>
              <w:bottom w:val="nil"/>
              <w:right w:val="nil"/>
            </w:tcBorders>
            <w:tcMar>
              <w:top w:w="0" w:type="dxa"/>
              <w:left w:w="108" w:type="dxa"/>
              <w:bottom w:w="0" w:type="dxa"/>
              <w:right w:w="108" w:type="dxa"/>
            </w:tcMar>
          </w:tcPr>
          <w:p w14:paraId="33ABE991"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2250" w:type="dxa"/>
            <w:tcBorders>
              <w:top w:val="nil"/>
              <w:left w:val="nil"/>
              <w:bottom w:val="nil"/>
              <w:right w:val="nil"/>
            </w:tcBorders>
            <w:tcMar>
              <w:top w:w="0" w:type="dxa"/>
              <w:left w:w="108" w:type="dxa"/>
              <w:bottom w:w="0" w:type="dxa"/>
              <w:right w:w="108" w:type="dxa"/>
            </w:tcMar>
            <w:vAlign w:val="bottom"/>
          </w:tcPr>
          <w:p w14:paraId="652C3CBC"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w:t>
            </w:r>
          </w:p>
        </w:tc>
        <w:tc>
          <w:tcPr>
            <w:tcW w:w="1620" w:type="dxa"/>
            <w:tcBorders>
              <w:top w:val="nil"/>
              <w:left w:val="nil"/>
              <w:bottom w:val="nil"/>
              <w:right w:val="nil"/>
            </w:tcBorders>
            <w:tcMar>
              <w:top w:w="0" w:type="dxa"/>
              <w:left w:w="108" w:type="dxa"/>
              <w:bottom w:w="0" w:type="dxa"/>
              <w:right w:w="108" w:type="dxa"/>
            </w:tcMar>
          </w:tcPr>
          <w:p w14:paraId="6D22E91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0.50</w:t>
            </w:r>
          </w:p>
        </w:tc>
      </w:tr>
      <w:tr w:rsidR="005149F2" w:rsidRPr="00F446FA" w14:paraId="54B4554C" w14:textId="77777777">
        <w:tc>
          <w:tcPr>
            <w:tcW w:w="2160" w:type="dxa"/>
            <w:tcBorders>
              <w:top w:val="nil"/>
              <w:left w:val="nil"/>
              <w:bottom w:val="single" w:sz="4" w:space="0" w:color="000000"/>
              <w:right w:val="nil"/>
            </w:tcBorders>
            <w:tcMar>
              <w:top w:w="0" w:type="dxa"/>
              <w:left w:w="108" w:type="dxa"/>
              <w:bottom w:w="0" w:type="dxa"/>
              <w:right w:w="108" w:type="dxa"/>
            </w:tcMar>
          </w:tcPr>
          <w:p w14:paraId="0296F3E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2610" w:type="dxa"/>
            <w:tcBorders>
              <w:top w:val="nil"/>
              <w:left w:val="nil"/>
              <w:bottom w:val="single" w:sz="4" w:space="0" w:color="000000"/>
              <w:right w:val="nil"/>
            </w:tcBorders>
            <w:tcMar>
              <w:top w:w="0" w:type="dxa"/>
              <w:left w:w="108" w:type="dxa"/>
              <w:bottom w:w="0" w:type="dxa"/>
              <w:right w:w="108" w:type="dxa"/>
            </w:tcMar>
          </w:tcPr>
          <w:p w14:paraId="74178C6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2250" w:type="dxa"/>
            <w:tcBorders>
              <w:top w:val="nil"/>
              <w:left w:val="nil"/>
              <w:bottom w:val="single" w:sz="4" w:space="0" w:color="000000"/>
              <w:right w:val="nil"/>
            </w:tcBorders>
            <w:tcMar>
              <w:top w:w="0" w:type="dxa"/>
              <w:left w:w="108" w:type="dxa"/>
              <w:bottom w:w="0" w:type="dxa"/>
              <w:right w:w="108" w:type="dxa"/>
            </w:tcMar>
            <w:vAlign w:val="bottom"/>
          </w:tcPr>
          <w:p w14:paraId="4672410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1620" w:type="dxa"/>
            <w:tcBorders>
              <w:top w:val="nil"/>
              <w:left w:val="nil"/>
              <w:bottom w:val="nil"/>
              <w:right w:val="nil"/>
            </w:tcBorders>
            <w:tcMar>
              <w:top w:w="0" w:type="dxa"/>
              <w:left w:w="108" w:type="dxa"/>
              <w:bottom w:w="0" w:type="dxa"/>
              <w:right w:w="108" w:type="dxa"/>
            </w:tcMar>
          </w:tcPr>
          <w:p w14:paraId="2836ADC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6A7B63DD" w14:textId="77777777">
        <w:tc>
          <w:tcPr>
            <w:tcW w:w="2160" w:type="dxa"/>
            <w:tcBorders>
              <w:top w:val="single" w:sz="4" w:space="0" w:color="000000"/>
              <w:left w:val="nil"/>
              <w:bottom w:val="nil"/>
              <w:right w:val="nil"/>
            </w:tcBorders>
            <w:tcMar>
              <w:top w:w="0" w:type="dxa"/>
              <w:left w:w="108" w:type="dxa"/>
              <w:bottom w:w="0" w:type="dxa"/>
              <w:right w:w="108" w:type="dxa"/>
            </w:tcMar>
          </w:tcPr>
          <w:p w14:paraId="25392771" w14:textId="77777777" w:rsidR="005149F2" w:rsidRPr="00F446FA" w:rsidRDefault="005149F2">
            <w:pPr>
              <w:tabs>
                <w:tab w:val="left" w:pos="1503"/>
              </w:tabs>
              <w:ind w:right="-278"/>
              <w:jc w:val="center"/>
              <w:rPr>
                <w:rFonts w:ascii="Arial" w:eastAsia="Arial" w:hAnsi="Arial" w:cs="Arial"/>
                <w:b/>
                <w:bCs/>
                <w:sz w:val="24"/>
                <w:szCs w:val="24"/>
              </w:rPr>
            </w:pPr>
          </w:p>
        </w:tc>
        <w:tc>
          <w:tcPr>
            <w:tcW w:w="2610" w:type="dxa"/>
            <w:tcBorders>
              <w:top w:val="single" w:sz="4" w:space="0" w:color="000000"/>
              <w:left w:val="nil"/>
              <w:bottom w:val="nil"/>
              <w:right w:val="nil"/>
            </w:tcBorders>
            <w:tcMar>
              <w:top w:w="0" w:type="dxa"/>
              <w:left w:w="108" w:type="dxa"/>
              <w:bottom w:w="0" w:type="dxa"/>
              <w:right w:w="108" w:type="dxa"/>
            </w:tcMar>
          </w:tcPr>
          <w:p w14:paraId="1CAAE3E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2250" w:type="dxa"/>
            <w:tcBorders>
              <w:top w:val="single" w:sz="4" w:space="0" w:color="000000"/>
              <w:left w:val="nil"/>
              <w:bottom w:val="nil"/>
              <w:right w:val="nil"/>
            </w:tcBorders>
            <w:tcMar>
              <w:top w:w="0" w:type="dxa"/>
              <w:left w:w="108" w:type="dxa"/>
              <w:bottom w:w="0" w:type="dxa"/>
              <w:right w:w="108" w:type="dxa"/>
            </w:tcMar>
          </w:tcPr>
          <w:p w14:paraId="62F6FF0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1620" w:type="dxa"/>
            <w:tcBorders>
              <w:top w:val="single" w:sz="4" w:space="0" w:color="000000"/>
              <w:left w:val="nil"/>
              <w:bottom w:val="nil"/>
              <w:right w:val="nil"/>
            </w:tcBorders>
            <w:tcMar>
              <w:top w:w="0" w:type="dxa"/>
              <w:left w:w="108" w:type="dxa"/>
              <w:bottom w:w="0" w:type="dxa"/>
              <w:right w:w="108" w:type="dxa"/>
            </w:tcMar>
          </w:tcPr>
          <w:p w14:paraId="38A3442E"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772EAA7C" w14:textId="77777777">
        <w:tc>
          <w:tcPr>
            <w:tcW w:w="2160" w:type="dxa"/>
            <w:tcBorders>
              <w:top w:val="nil"/>
              <w:left w:val="nil"/>
              <w:bottom w:val="nil"/>
              <w:right w:val="nil"/>
            </w:tcBorders>
            <w:tcMar>
              <w:top w:w="0" w:type="dxa"/>
              <w:left w:w="108" w:type="dxa"/>
              <w:bottom w:w="0" w:type="dxa"/>
              <w:right w:w="108" w:type="dxa"/>
            </w:tcMar>
          </w:tcPr>
          <w:p w14:paraId="1AB2F63F" w14:textId="77777777" w:rsidR="005149F2" w:rsidRPr="00F446FA" w:rsidRDefault="005149F2">
            <w:pPr>
              <w:tabs>
                <w:tab w:val="left" w:pos="1503"/>
              </w:tabs>
              <w:ind w:right="-278"/>
              <w:jc w:val="center"/>
              <w:rPr>
                <w:rFonts w:ascii="Arial" w:eastAsia="Arial" w:hAnsi="Arial" w:cs="Arial"/>
                <w:b/>
                <w:bCs/>
                <w:sz w:val="24"/>
                <w:szCs w:val="24"/>
              </w:rPr>
            </w:pPr>
          </w:p>
        </w:tc>
        <w:tc>
          <w:tcPr>
            <w:tcW w:w="2610" w:type="dxa"/>
            <w:tcBorders>
              <w:top w:val="nil"/>
              <w:left w:val="nil"/>
              <w:bottom w:val="nil"/>
              <w:right w:val="nil"/>
            </w:tcBorders>
            <w:tcMar>
              <w:top w:w="0" w:type="dxa"/>
              <w:left w:w="108" w:type="dxa"/>
              <w:bottom w:w="0" w:type="dxa"/>
              <w:right w:w="108" w:type="dxa"/>
            </w:tcMar>
          </w:tcPr>
          <w:p w14:paraId="5E9D8402"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3870" w:type="dxa"/>
            <w:gridSpan w:val="2"/>
            <w:tcBorders>
              <w:top w:val="nil"/>
              <w:left w:val="nil"/>
              <w:bottom w:val="nil"/>
              <w:right w:val="nil"/>
            </w:tcBorders>
            <w:tcMar>
              <w:top w:w="0" w:type="dxa"/>
              <w:left w:w="108" w:type="dxa"/>
              <w:bottom w:w="0" w:type="dxa"/>
              <w:right w:w="108" w:type="dxa"/>
            </w:tcMar>
          </w:tcPr>
          <w:p w14:paraId="5BDE389C"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3.95</w:t>
            </w:r>
          </w:p>
        </w:tc>
      </w:tr>
      <w:tr w:rsidR="005149F2" w:rsidRPr="00F446FA" w14:paraId="29C6AA83" w14:textId="77777777">
        <w:tc>
          <w:tcPr>
            <w:tcW w:w="2160" w:type="dxa"/>
            <w:tcBorders>
              <w:top w:val="nil"/>
              <w:left w:val="nil"/>
              <w:bottom w:val="nil"/>
              <w:right w:val="nil"/>
            </w:tcBorders>
            <w:tcMar>
              <w:top w:w="0" w:type="dxa"/>
              <w:left w:w="108" w:type="dxa"/>
              <w:bottom w:w="0" w:type="dxa"/>
              <w:right w:w="108" w:type="dxa"/>
            </w:tcMar>
          </w:tcPr>
          <w:p w14:paraId="544F53E0" w14:textId="77777777" w:rsidR="005149F2" w:rsidRPr="00F446FA" w:rsidRDefault="005149F2">
            <w:pPr>
              <w:tabs>
                <w:tab w:val="left" w:pos="1503"/>
              </w:tabs>
              <w:ind w:right="-278"/>
              <w:jc w:val="center"/>
              <w:rPr>
                <w:rFonts w:ascii="Arial" w:eastAsia="Arial" w:hAnsi="Arial" w:cs="Arial"/>
                <w:b/>
                <w:bCs/>
                <w:sz w:val="24"/>
                <w:szCs w:val="24"/>
              </w:rPr>
            </w:pPr>
          </w:p>
        </w:tc>
        <w:tc>
          <w:tcPr>
            <w:tcW w:w="2610" w:type="dxa"/>
            <w:tcBorders>
              <w:top w:val="nil"/>
              <w:left w:val="nil"/>
              <w:bottom w:val="nil"/>
              <w:right w:val="nil"/>
            </w:tcBorders>
            <w:tcMar>
              <w:top w:w="0" w:type="dxa"/>
              <w:left w:w="108" w:type="dxa"/>
              <w:bottom w:w="0" w:type="dxa"/>
              <w:right w:w="108" w:type="dxa"/>
            </w:tcMar>
          </w:tcPr>
          <w:p w14:paraId="0251A9E5"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3870" w:type="dxa"/>
            <w:gridSpan w:val="2"/>
            <w:tcBorders>
              <w:top w:val="nil"/>
              <w:left w:val="nil"/>
              <w:bottom w:val="nil"/>
              <w:right w:val="nil"/>
            </w:tcBorders>
            <w:tcMar>
              <w:top w:w="0" w:type="dxa"/>
              <w:left w:w="108" w:type="dxa"/>
              <w:bottom w:w="0" w:type="dxa"/>
              <w:right w:w="108" w:type="dxa"/>
            </w:tcMar>
          </w:tcPr>
          <w:p w14:paraId="11EF70CA"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594B5EAC" w14:textId="77777777">
        <w:trPr>
          <w:trHeight w:val="351"/>
        </w:trPr>
        <w:tc>
          <w:tcPr>
            <w:tcW w:w="2160" w:type="dxa"/>
            <w:tcBorders>
              <w:top w:val="nil"/>
              <w:left w:val="nil"/>
              <w:bottom w:val="single" w:sz="4" w:space="0" w:color="000000"/>
              <w:right w:val="nil"/>
            </w:tcBorders>
            <w:tcMar>
              <w:top w:w="0" w:type="dxa"/>
              <w:left w:w="108" w:type="dxa"/>
              <w:bottom w:w="0" w:type="dxa"/>
              <w:right w:w="108" w:type="dxa"/>
            </w:tcMar>
          </w:tcPr>
          <w:p w14:paraId="458825C0" w14:textId="77777777" w:rsidR="005149F2" w:rsidRPr="00F446FA" w:rsidRDefault="005149F2">
            <w:pPr>
              <w:tabs>
                <w:tab w:val="left" w:pos="1503"/>
              </w:tabs>
              <w:ind w:right="-278"/>
              <w:jc w:val="both"/>
              <w:rPr>
                <w:rFonts w:ascii="Arial" w:eastAsia="Arial" w:hAnsi="Arial" w:cs="Arial"/>
                <w:b/>
                <w:bCs/>
                <w:sz w:val="24"/>
                <w:szCs w:val="24"/>
              </w:rPr>
            </w:pPr>
          </w:p>
        </w:tc>
        <w:tc>
          <w:tcPr>
            <w:tcW w:w="2610" w:type="dxa"/>
            <w:tcBorders>
              <w:top w:val="nil"/>
              <w:left w:val="nil"/>
              <w:bottom w:val="single" w:sz="4" w:space="0" w:color="000000"/>
              <w:right w:val="nil"/>
            </w:tcBorders>
            <w:tcMar>
              <w:top w:w="0" w:type="dxa"/>
              <w:left w:w="108" w:type="dxa"/>
              <w:bottom w:w="0" w:type="dxa"/>
              <w:right w:w="108" w:type="dxa"/>
            </w:tcMar>
          </w:tcPr>
          <w:p w14:paraId="131D1F8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3870" w:type="dxa"/>
            <w:gridSpan w:val="2"/>
            <w:tcBorders>
              <w:top w:val="nil"/>
              <w:left w:val="nil"/>
              <w:bottom w:val="single" w:sz="4" w:space="0" w:color="000000"/>
              <w:right w:val="nil"/>
            </w:tcBorders>
            <w:tcMar>
              <w:top w:w="0" w:type="dxa"/>
              <w:left w:w="108" w:type="dxa"/>
              <w:bottom w:w="0" w:type="dxa"/>
              <w:right w:w="108" w:type="dxa"/>
            </w:tcMar>
          </w:tcPr>
          <w:p w14:paraId="5F4E48CA"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0.48</w:t>
            </w:r>
          </w:p>
        </w:tc>
      </w:tr>
    </w:tbl>
    <w:p w14:paraId="3B7BDEE7" w14:textId="77777777" w:rsidR="005149F2" w:rsidRPr="00F446FA" w:rsidRDefault="005149F2">
      <w:pPr>
        <w:tabs>
          <w:tab w:val="left" w:pos="1503"/>
        </w:tabs>
        <w:ind w:right="-278"/>
        <w:jc w:val="both"/>
        <w:rPr>
          <w:rFonts w:ascii="Arial" w:eastAsia="Arial" w:hAnsi="Arial" w:cs="Arial"/>
          <w:sz w:val="24"/>
          <w:szCs w:val="24"/>
        </w:rPr>
      </w:pPr>
    </w:p>
    <w:tbl>
      <w:tblPr>
        <w:tblStyle w:val="Style22"/>
        <w:tblW w:w="9163" w:type="dxa"/>
        <w:tblInd w:w="108" w:type="dxa"/>
        <w:tblLayout w:type="fixed"/>
        <w:tblLook w:val="04A0" w:firstRow="1" w:lastRow="0" w:firstColumn="1" w:lastColumn="0" w:noHBand="0" w:noVBand="1"/>
      </w:tblPr>
      <w:tblGrid>
        <w:gridCol w:w="470"/>
        <w:gridCol w:w="5208"/>
        <w:gridCol w:w="684"/>
        <w:gridCol w:w="1623"/>
        <w:gridCol w:w="1178"/>
      </w:tblGrid>
      <w:tr w:rsidR="005149F2" w:rsidRPr="00F446FA" w14:paraId="77073D27" w14:textId="77777777">
        <w:trPr>
          <w:trHeight w:val="578"/>
        </w:trPr>
        <w:tc>
          <w:tcPr>
            <w:tcW w:w="5678" w:type="dxa"/>
            <w:gridSpan w:val="2"/>
            <w:tcMar>
              <w:top w:w="0" w:type="dxa"/>
              <w:left w:w="108" w:type="dxa"/>
              <w:bottom w:w="0" w:type="dxa"/>
              <w:right w:w="108" w:type="dxa"/>
            </w:tcMar>
          </w:tcPr>
          <w:p w14:paraId="1A230568"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684" w:type="dxa"/>
            <w:tcMar>
              <w:top w:w="0" w:type="dxa"/>
              <w:left w:w="108" w:type="dxa"/>
              <w:bottom w:w="0" w:type="dxa"/>
              <w:right w:w="108" w:type="dxa"/>
            </w:tcMar>
            <w:vAlign w:val="center"/>
          </w:tcPr>
          <w:p w14:paraId="4C93372E"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623" w:type="dxa"/>
            <w:tcMar>
              <w:top w:w="0" w:type="dxa"/>
              <w:left w:w="108" w:type="dxa"/>
              <w:bottom w:w="0" w:type="dxa"/>
              <w:right w:w="108" w:type="dxa"/>
            </w:tcMar>
            <w:vAlign w:val="center"/>
          </w:tcPr>
          <w:p w14:paraId="46B8B5BB"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1178" w:type="dxa"/>
            <w:tcMar>
              <w:top w:w="0" w:type="dxa"/>
              <w:left w:w="108" w:type="dxa"/>
              <w:bottom w:w="0" w:type="dxa"/>
              <w:right w:w="108" w:type="dxa"/>
            </w:tcMar>
            <w:vAlign w:val="center"/>
          </w:tcPr>
          <w:p w14:paraId="37208E7E"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0936CDFC" w14:textId="77777777">
        <w:trPr>
          <w:trHeight w:val="720"/>
        </w:trPr>
        <w:tc>
          <w:tcPr>
            <w:tcW w:w="470" w:type="dxa"/>
            <w:tcMar>
              <w:top w:w="0" w:type="dxa"/>
              <w:left w:w="108" w:type="dxa"/>
              <w:bottom w:w="0" w:type="dxa"/>
              <w:right w:w="108" w:type="dxa"/>
            </w:tcMar>
          </w:tcPr>
          <w:p w14:paraId="6BC2090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1</w:t>
            </w:r>
          </w:p>
        </w:tc>
        <w:tc>
          <w:tcPr>
            <w:tcW w:w="5208" w:type="dxa"/>
            <w:tcMar>
              <w:top w:w="0" w:type="dxa"/>
              <w:left w:w="108" w:type="dxa"/>
              <w:bottom w:w="0" w:type="dxa"/>
              <w:right w:w="108" w:type="dxa"/>
            </w:tcMar>
          </w:tcPr>
          <w:p w14:paraId="0DE09E12"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The company implements and promotes energy-efficient practices in its operations.</w:t>
            </w:r>
          </w:p>
        </w:tc>
        <w:tc>
          <w:tcPr>
            <w:tcW w:w="684" w:type="dxa"/>
            <w:tcMar>
              <w:top w:w="0" w:type="dxa"/>
              <w:left w:w="108" w:type="dxa"/>
              <w:bottom w:w="0" w:type="dxa"/>
              <w:right w:w="108" w:type="dxa"/>
            </w:tcMar>
          </w:tcPr>
          <w:p w14:paraId="7D1CD441"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3.89</w:t>
            </w:r>
          </w:p>
        </w:tc>
        <w:tc>
          <w:tcPr>
            <w:tcW w:w="1623" w:type="dxa"/>
            <w:tcMar>
              <w:top w:w="0" w:type="dxa"/>
              <w:left w:w="108" w:type="dxa"/>
              <w:bottom w:w="0" w:type="dxa"/>
              <w:right w:w="108" w:type="dxa"/>
            </w:tcMar>
          </w:tcPr>
          <w:p w14:paraId="5607B8E6"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178" w:type="dxa"/>
            <w:tcMar>
              <w:top w:w="0" w:type="dxa"/>
              <w:left w:w="108" w:type="dxa"/>
              <w:bottom w:w="0" w:type="dxa"/>
              <w:right w:w="108" w:type="dxa"/>
            </w:tcMar>
          </w:tcPr>
          <w:p w14:paraId="014D2FFE"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0.69</w:t>
            </w:r>
          </w:p>
        </w:tc>
      </w:tr>
      <w:tr w:rsidR="005149F2" w:rsidRPr="00F446FA" w14:paraId="6B5DE221" w14:textId="77777777">
        <w:trPr>
          <w:trHeight w:val="630"/>
        </w:trPr>
        <w:tc>
          <w:tcPr>
            <w:tcW w:w="470" w:type="dxa"/>
            <w:tcMar>
              <w:top w:w="0" w:type="dxa"/>
              <w:left w:w="108" w:type="dxa"/>
              <w:bottom w:w="0" w:type="dxa"/>
              <w:right w:w="108" w:type="dxa"/>
            </w:tcMar>
          </w:tcPr>
          <w:p w14:paraId="1689048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2</w:t>
            </w:r>
          </w:p>
        </w:tc>
        <w:tc>
          <w:tcPr>
            <w:tcW w:w="5208" w:type="dxa"/>
            <w:tcMar>
              <w:top w:w="0" w:type="dxa"/>
              <w:left w:w="108" w:type="dxa"/>
              <w:bottom w:w="0" w:type="dxa"/>
              <w:right w:w="108" w:type="dxa"/>
            </w:tcMar>
          </w:tcPr>
          <w:p w14:paraId="21808FE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Employees are trained on energy-saving practices and their operational benefits.</w:t>
            </w:r>
          </w:p>
        </w:tc>
        <w:tc>
          <w:tcPr>
            <w:tcW w:w="684" w:type="dxa"/>
            <w:tcMar>
              <w:top w:w="0" w:type="dxa"/>
              <w:left w:w="108" w:type="dxa"/>
              <w:bottom w:w="0" w:type="dxa"/>
              <w:right w:w="108" w:type="dxa"/>
            </w:tcMar>
          </w:tcPr>
          <w:p w14:paraId="5C1E01C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3.93</w:t>
            </w:r>
          </w:p>
        </w:tc>
        <w:tc>
          <w:tcPr>
            <w:tcW w:w="1623" w:type="dxa"/>
            <w:tcMar>
              <w:top w:w="0" w:type="dxa"/>
              <w:left w:w="108" w:type="dxa"/>
              <w:bottom w:w="0" w:type="dxa"/>
              <w:right w:w="108" w:type="dxa"/>
            </w:tcMar>
          </w:tcPr>
          <w:p w14:paraId="0636F17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178" w:type="dxa"/>
            <w:tcMar>
              <w:top w:w="0" w:type="dxa"/>
              <w:left w:w="108" w:type="dxa"/>
              <w:bottom w:w="0" w:type="dxa"/>
              <w:right w:w="108" w:type="dxa"/>
            </w:tcMar>
          </w:tcPr>
          <w:p w14:paraId="04DB47C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0.68</w:t>
            </w:r>
          </w:p>
        </w:tc>
      </w:tr>
      <w:tr w:rsidR="005149F2" w:rsidRPr="00F446FA" w14:paraId="326AD5DF" w14:textId="77777777">
        <w:trPr>
          <w:trHeight w:val="630"/>
        </w:trPr>
        <w:tc>
          <w:tcPr>
            <w:tcW w:w="470" w:type="dxa"/>
            <w:tcMar>
              <w:top w:w="0" w:type="dxa"/>
              <w:left w:w="108" w:type="dxa"/>
              <w:bottom w:w="0" w:type="dxa"/>
              <w:right w:w="108" w:type="dxa"/>
            </w:tcMar>
          </w:tcPr>
          <w:p w14:paraId="0BB8EC59"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3</w:t>
            </w:r>
          </w:p>
        </w:tc>
        <w:tc>
          <w:tcPr>
            <w:tcW w:w="5208" w:type="dxa"/>
            <w:tcMar>
              <w:top w:w="0" w:type="dxa"/>
              <w:left w:w="108" w:type="dxa"/>
              <w:bottom w:w="0" w:type="dxa"/>
              <w:right w:w="108" w:type="dxa"/>
            </w:tcMar>
          </w:tcPr>
          <w:p w14:paraId="504FDC96" w14:textId="77777777" w:rsidR="005149F2" w:rsidRPr="00F71F7F" w:rsidRDefault="00741EAD">
            <w:pPr>
              <w:rPr>
                <w:rFonts w:ascii="Arial" w:eastAsia="Arial" w:hAnsi="Arial" w:cs="Arial"/>
                <w:sz w:val="24"/>
                <w:szCs w:val="24"/>
              </w:rPr>
            </w:pPr>
            <w:r w:rsidRPr="00F71F7F">
              <w:rPr>
                <w:rFonts w:ascii="Arial" w:eastAsia="Arial" w:hAnsi="Arial" w:cs="Arial"/>
                <w:sz w:val="24"/>
                <w:szCs w:val="24"/>
              </w:rPr>
              <w:t>The outcomes of energy efficiency initiatives are communicated to stakeholders.</w:t>
            </w:r>
          </w:p>
        </w:tc>
        <w:tc>
          <w:tcPr>
            <w:tcW w:w="684" w:type="dxa"/>
            <w:tcMar>
              <w:top w:w="0" w:type="dxa"/>
              <w:left w:w="108" w:type="dxa"/>
              <w:bottom w:w="0" w:type="dxa"/>
              <w:right w:w="108" w:type="dxa"/>
            </w:tcMar>
          </w:tcPr>
          <w:p w14:paraId="22CE408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3.95</w:t>
            </w:r>
          </w:p>
        </w:tc>
        <w:tc>
          <w:tcPr>
            <w:tcW w:w="1623" w:type="dxa"/>
            <w:tcMar>
              <w:top w:w="0" w:type="dxa"/>
              <w:left w:w="108" w:type="dxa"/>
              <w:bottom w:w="0" w:type="dxa"/>
              <w:right w:w="108" w:type="dxa"/>
            </w:tcMar>
          </w:tcPr>
          <w:p w14:paraId="5D8F6E29"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178" w:type="dxa"/>
            <w:tcMar>
              <w:top w:w="0" w:type="dxa"/>
              <w:left w:w="108" w:type="dxa"/>
              <w:bottom w:w="0" w:type="dxa"/>
              <w:right w:w="108" w:type="dxa"/>
            </w:tcMar>
          </w:tcPr>
          <w:p w14:paraId="62820E4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0.70</w:t>
            </w:r>
          </w:p>
        </w:tc>
      </w:tr>
      <w:tr w:rsidR="005149F2" w:rsidRPr="00F71F7F" w14:paraId="7F009B9A" w14:textId="77777777">
        <w:trPr>
          <w:trHeight w:val="720"/>
        </w:trPr>
        <w:tc>
          <w:tcPr>
            <w:tcW w:w="470" w:type="dxa"/>
            <w:tcMar>
              <w:top w:w="0" w:type="dxa"/>
              <w:left w:w="108" w:type="dxa"/>
              <w:bottom w:w="0" w:type="dxa"/>
              <w:right w:w="108" w:type="dxa"/>
            </w:tcMar>
          </w:tcPr>
          <w:p w14:paraId="479B8D33" w14:textId="77777777" w:rsidR="005149F2" w:rsidRPr="00F71F7F" w:rsidRDefault="00741EAD">
            <w:pPr>
              <w:tabs>
                <w:tab w:val="left" w:pos="1503"/>
              </w:tabs>
              <w:ind w:right="-278"/>
              <w:jc w:val="both"/>
              <w:rPr>
                <w:rFonts w:ascii="Arial" w:eastAsia="Arial" w:hAnsi="Arial" w:cs="Arial"/>
                <w:sz w:val="24"/>
                <w:szCs w:val="24"/>
              </w:rPr>
            </w:pPr>
            <w:r w:rsidRPr="00F71F7F">
              <w:rPr>
                <w:rFonts w:ascii="Arial" w:eastAsia="Arial" w:hAnsi="Arial" w:cs="Arial"/>
                <w:sz w:val="24"/>
                <w:szCs w:val="24"/>
              </w:rPr>
              <w:t>4</w:t>
            </w:r>
          </w:p>
        </w:tc>
        <w:tc>
          <w:tcPr>
            <w:tcW w:w="5208" w:type="dxa"/>
            <w:tcMar>
              <w:top w:w="0" w:type="dxa"/>
              <w:left w:w="108" w:type="dxa"/>
              <w:bottom w:w="0" w:type="dxa"/>
              <w:right w:w="108" w:type="dxa"/>
            </w:tcMar>
          </w:tcPr>
          <w:p w14:paraId="3584B86B" w14:textId="77777777" w:rsidR="005149F2" w:rsidRPr="00F71F7F" w:rsidRDefault="00F71F7F">
            <w:pPr>
              <w:rPr>
                <w:rFonts w:ascii="Arial" w:eastAsia="Arial" w:hAnsi="Arial" w:cs="Arial"/>
                <w:sz w:val="24"/>
                <w:szCs w:val="24"/>
              </w:rPr>
            </w:pPr>
            <w:r w:rsidRPr="00F71F7F">
              <w:rPr>
                <w:rFonts w:ascii="Arial" w:eastAsia="Arial" w:hAnsi="Arial" w:cs="Arial"/>
                <w:sz w:val="24"/>
                <w:szCs w:val="24"/>
              </w:rPr>
              <w:t>The energy audits in the company are effective in focusing on energy efficiency enhancement related to the operations of the distribution system.</w:t>
            </w:r>
          </w:p>
        </w:tc>
        <w:tc>
          <w:tcPr>
            <w:tcW w:w="684" w:type="dxa"/>
            <w:tcMar>
              <w:top w:w="0" w:type="dxa"/>
              <w:left w:w="108" w:type="dxa"/>
              <w:bottom w:w="0" w:type="dxa"/>
              <w:right w:w="108" w:type="dxa"/>
            </w:tcMar>
          </w:tcPr>
          <w:p w14:paraId="3FA3A103" w14:textId="77777777" w:rsidR="005149F2" w:rsidRPr="00F71F7F" w:rsidRDefault="00741EAD">
            <w:pPr>
              <w:rPr>
                <w:rFonts w:ascii="Arial" w:eastAsia="Arial" w:hAnsi="Arial" w:cs="Arial"/>
                <w:sz w:val="24"/>
                <w:szCs w:val="24"/>
              </w:rPr>
            </w:pPr>
            <w:r w:rsidRPr="00F71F7F">
              <w:rPr>
                <w:rFonts w:ascii="Arial" w:eastAsia="Arial" w:hAnsi="Arial" w:cs="Arial"/>
                <w:sz w:val="24"/>
                <w:szCs w:val="24"/>
              </w:rPr>
              <w:t>4.02</w:t>
            </w:r>
          </w:p>
        </w:tc>
        <w:tc>
          <w:tcPr>
            <w:tcW w:w="1623" w:type="dxa"/>
            <w:tcMar>
              <w:top w:w="0" w:type="dxa"/>
              <w:left w:w="108" w:type="dxa"/>
              <w:bottom w:w="0" w:type="dxa"/>
              <w:right w:w="108" w:type="dxa"/>
            </w:tcMar>
          </w:tcPr>
          <w:p w14:paraId="0364B627" w14:textId="77777777" w:rsidR="005149F2" w:rsidRPr="00F71F7F" w:rsidRDefault="00741EAD">
            <w:pPr>
              <w:tabs>
                <w:tab w:val="left" w:pos="1503"/>
              </w:tabs>
              <w:ind w:right="-278"/>
              <w:jc w:val="both"/>
              <w:rPr>
                <w:rFonts w:ascii="Arial" w:eastAsia="Arial" w:hAnsi="Arial" w:cs="Arial"/>
                <w:sz w:val="24"/>
                <w:szCs w:val="24"/>
              </w:rPr>
            </w:pPr>
            <w:r w:rsidRPr="00F71F7F">
              <w:rPr>
                <w:rFonts w:ascii="Arial" w:eastAsia="Arial" w:hAnsi="Arial" w:cs="Arial"/>
                <w:sz w:val="24"/>
                <w:szCs w:val="24"/>
              </w:rPr>
              <w:t>Agree</w:t>
            </w:r>
          </w:p>
        </w:tc>
        <w:tc>
          <w:tcPr>
            <w:tcW w:w="1178" w:type="dxa"/>
            <w:tcMar>
              <w:top w:w="0" w:type="dxa"/>
              <w:left w:w="108" w:type="dxa"/>
              <w:bottom w:w="0" w:type="dxa"/>
              <w:right w:w="108" w:type="dxa"/>
            </w:tcMar>
          </w:tcPr>
          <w:p w14:paraId="49ACA346" w14:textId="77777777" w:rsidR="005149F2" w:rsidRPr="00F71F7F" w:rsidRDefault="00741EAD">
            <w:pPr>
              <w:rPr>
                <w:rFonts w:ascii="Arial" w:eastAsia="Arial" w:hAnsi="Arial" w:cs="Arial"/>
                <w:sz w:val="24"/>
                <w:szCs w:val="24"/>
              </w:rPr>
            </w:pPr>
            <w:r w:rsidRPr="00F71F7F">
              <w:rPr>
                <w:rFonts w:ascii="Arial" w:eastAsia="Arial" w:hAnsi="Arial" w:cs="Arial"/>
                <w:sz w:val="24"/>
                <w:szCs w:val="24"/>
              </w:rPr>
              <w:t>0.69</w:t>
            </w:r>
          </w:p>
        </w:tc>
      </w:tr>
    </w:tbl>
    <w:p w14:paraId="555E67B8" w14:textId="77777777" w:rsidR="005149F2" w:rsidRPr="00F71F7F" w:rsidRDefault="005149F2">
      <w:pPr>
        <w:rPr>
          <w:rFonts w:ascii="Arial" w:eastAsia="Arial" w:hAnsi="Arial" w:cs="Arial"/>
          <w:b/>
          <w:bCs/>
          <w:sz w:val="24"/>
          <w:szCs w:val="24"/>
        </w:rPr>
      </w:pPr>
    </w:p>
    <w:p w14:paraId="7775DF14" w14:textId="15FFC997" w:rsidR="00D37A5F" w:rsidRPr="00D37A5F" w:rsidRDefault="00D37A5F" w:rsidP="001E690C">
      <w:pPr>
        <w:spacing w:line="480" w:lineRule="auto"/>
        <w:ind w:firstLine="720"/>
        <w:jc w:val="both"/>
        <w:rPr>
          <w:rFonts w:ascii="Arial" w:eastAsia="Arial" w:hAnsi="Arial" w:cs="Arial"/>
          <w:b/>
          <w:bCs/>
          <w:sz w:val="24"/>
          <w:szCs w:val="24"/>
        </w:rPr>
      </w:pPr>
      <w:r w:rsidRPr="00F71F7F">
        <w:rPr>
          <w:rFonts w:ascii="Arial" w:hAnsi="Arial" w:cs="Arial"/>
          <w:sz w:val="24"/>
          <w:szCs w:val="24"/>
          <w:lang w:val="en-US" w:eastAsia="zh-CN"/>
        </w:rPr>
        <w:t xml:space="preserve">The results prompt the organization to improve the energy efficiency of its operations by training its employees, conducting audits, and communicating its results. These results are in line with previous research showing how systematic energy audits, </w:t>
      </w:r>
      <w:r w:rsidRPr="00F71F7F">
        <w:rPr>
          <w:rFonts w:ascii="Arial" w:hAnsi="Arial" w:cs="Arial"/>
          <w:sz w:val="24"/>
          <w:szCs w:val="24"/>
          <w:lang w:val="en-US" w:eastAsia="zh-CN"/>
        </w:rPr>
        <w:lastRenderedPageBreak/>
        <w:t>effective communication, and employee training enhance sustainability performance and operational efficiency (Bonrath et al., 2022; Ramirez et al., 2020; Chen &amp; Liu, 2020).</w:t>
      </w:r>
      <w:r w:rsidRPr="00F71F7F">
        <w:rPr>
          <w:rFonts w:ascii="Arial" w:hAnsi="Arial" w:cs="Arial"/>
          <w:sz w:val="24"/>
          <w:szCs w:val="24"/>
          <w:lang w:val="en-US" w:eastAsia="zh-CN"/>
        </w:rPr>
        <w:br/>
      </w:r>
      <w:r w:rsidRPr="00F71F7F">
        <w:rPr>
          <w:rFonts w:ascii="Arial" w:eastAsia="Arial" w:hAnsi="Arial" w:cs="Arial"/>
          <w:bCs/>
          <w:sz w:val="24"/>
          <w:szCs w:val="24"/>
          <w:lang w:val="en-US"/>
        </w:rPr>
        <w:tab/>
      </w:r>
      <w:r w:rsidRPr="00F71F7F">
        <w:rPr>
          <w:rFonts w:ascii="Arial" w:hAnsi="Arial" w:cs="Arial"/>
          <w:sz w:val="24"/>
          <w:szCs w:val="24"/>
          <w:lang w:val="en-US" w:eastAsia="zh-CN"/>
        </w:rPr>
        <w:t>The mean of the energy audit that targets energy efficiency improvements that are specific to distribution system = operations Agree, has the highest mean (</w:t>
      </w:r>
      <w:r w:rsidRPr="001E690C">
        <w:rPr>
          <w:rFonts w:ascii="Arial" w:hAnsi="Arial" w:cs="Arial"/>
          <w:i/>
          <w:iCs/>
          <w:sz w:val="24"/>
          <w:szCs w:val="24"/>
          <w:lang w:val="en-US" w:eastAsia="zh-CN"/>
        </w:rPr>
        <w:t>M</w:t>
      </w:r>
      <w:r w:rsidRPr="00F71F7F">
        <w:rPr>
          <w:rFonts w:ascii="Arial" w:hAnsi="Arial" w:cs="Arial"/>
          <w:sz w:val="24"/>
          <w:szCs w:val="24"/>
          <w:lang w:val="en-US" w:eastAsia="zh-CN"/>
        </w:rPr>
        <w:t xml:space="preserve"> = 4.02, </w:t>
      </w:r>
      <w:r w:rsidRPr="001E690C">
        <w:rPr>
          <w:rFonts w:ascii="Arial" w:hAnsi="Arial" w:cs="Arial"/>
          <w:i/>
          <w:iCs/>
          <w:sz w:val="24"/>
          <w:szCs w:val="24"/>
          <w:lang w:val="en-US" w:eastAsia="zh-CN"/>
        </w:rPr>
        <w:t>SD</w:t>
      </w:r>
      <w:r w:rsidRPr="00F71F7F">
        <w:rPr>
          <w:rFonts w:ascii="Arial" w:hAnsi="Arial" w:cs="Arial"/>
          <w:sz w:val="24"/>
          <w:szCs w:val="24"/>
          <w:lang w:val="en-US" w:eastAsia="zh-CN"/>
        </w:rPr>
        <w:t xml:space="preserve"> = 0.69), which is translated.</w:t>
      </w:r>
      <w:r w:rsidR="001E690C">
        <w:rPr>
          <w:rFonts w:ascii="Arial" w:hAnsi="Arial" w:cs="Arial"/>
          <w:color w:val="FF0000"/>
          <w:sz w:val="24"/>
          <w:szCs w:val="24"/>
          <w:lang w:val="en-US" w:eastAsia="zh-CN"/>
        </w:rPr>
        <w:t xml:space="preserve"> </w:t>
      </w:r>
      <w:r w:rsidRPr="00F446FA">
        <w:rPr>
          <w:rFonts w:ascii="Arial" w:hAnsi="Arial" w:cs="Arial"/>
          <w:sz w:val="24"/>
          <w:szCs w:val="24"/>
          <w:lang w:val="en-US" w:eastAsia="zh-CN"/>
        </w:rPr>
        <w:t>This indicates that participants consistently feel that the organization's energy audit processes are effectively focused on identifying and resolving possibilities for energy efficiency in distribution system operations. The relatively low standard deviation indicates that participant perceptions of the effectiveness of focused energy audits were constant and dependable.</w:t>
      </w:r>
    </w:p>
    <w:p w14:paraId="21BDD297" w14:textId="210BEEDF" w:rsidR="00F71F7F" w:rsidRPr="00F71F7F" w:rsidRDefault="00741EAD" w:rsidP="00F71F7F">
      <w:pPr>
        <w:spacing w:line="480" w:lineRule="auto"/>
        <w:ind w:firstLine="720"/>
        <w:jc w:val="both"/>
        <w:rPr>
          <w:rFonts w:ascii="Arial" w:eastAsia="SimSun" w:hAnsi="Arial" w:cs="Arial"/>
          <w:sz w:val="24"/>
          <w:szCs w:val="24"/>
          <w:lang w:val="en-US" w:eastAsia="zh-CN" w:bidi="ar"/>
        </w:rPr>
      </w:pPr>
      <w:r w:rsidRPr="00F71F7F">
        <w:rPr>
          <w:rFonts w:ascii="Arial" w:eastAsia="SimSun" w:hAnsi="Arial" w:cs="Arial"/>
          <w:sz w:val="24"/>
          <w:szCs w:val="24"/>
          <w:lang w:val="en-US" w:eastAsia="zh-CN" w:bidi="ar"/>
        </w:rPr>
        <w:t>The mean for sustainable audit methods in terms of energy efficiency practices was 3.95, which is considered high and indicates a generally positive rating among participants</w:t>
      </w:r>
      <w:r w:rsidR="00F71F7F" w:rsidRPr="00F71F7F">
        <w:t xml:space="preserve"> </w:t>
      </w:r>
      <w:r w:rsidR="00F71F7F" w:rsidRPr="00F71F7F">
        <w:rPr>
          <w:rFonts w:ascii="Arial" w:eastAsia="SimSun" w:hAnsi="Arial" w:cs="Arial"/>
          <w:sz w:val="24"/>
          <w:szCs w:val="24"/>
          <w:lang w:val="en-US" w:eastAsia="zh-CN" w:bidi="ar"/>
        </w:rPr>
        <w:t>The results indicate that the values of the company effectively operate to implement and internalize the energy saving practice, which underlies the long-term organizational performance and more broad sustainability objectives.</w:t>
      </w:r>
      <w:r w:rsidRPr="00F71F7F">
        <w:rPr>
          <w:rFonts w:ascii="Arial" w:eastAsia="SimSun" w:hAnsi="Arial" w:cs="Arial"/>
          <w:sz w:val="24"/>
          <w:szCs w:val="24"/>
          <w:lang w:val="en-US" w:eastAsia="zh-CN" w:bidi="ar"/>
        </w:rPr>
        <w:t xml:space="preserve"> </w:t>
      </w:r>
      <w:r w:rsidR="00F71F7F" w:rsidRPr="00F71F7F">
        <w:rPr>
          <w:rFonts w:ascii="Arial" w:eastAsia="SimSun" w:hAnsi="Arial" w:cs="Arial"/>
          <w:sz w:val="24"/>
          <w:szCs w:val="24"/>
          <w:lang w:val="en-US" w:eastAsia="zh-CN" w:bidi="ar"/>
        </w:rPr>
        <w:t>This finding shows that audit processes consider energy efficiency, which is a positive organization practice. Contrary to previous literature, Ramirez et al. (2020) have demonstrated that distribution system-specific energy audits, including fleet route optimization and warehouse layout optimization, had substantial efficiency advantages, thus boosting operational performance.</w:t>
      </w:r>
    </w:p>
    <w:p w14:paraId="07FBF7B7" w14:textId="78825A85" w:rsidR="00F71F7F" w:rsidRPr="00FA545A" w:rsidRDefault="00F71F7F" w:rsidP="00FA545A">
      <w:pPr>
        <w:spacing w:line="480" w:lineRule="auto"/>
        <w:ind w:firstLine="720"/>
        <w:jc w:val="both"/>
        <w:rPr>
          <w:rFonts w:ascii="Arial" w:hAnsi="Arial" w:cs="Arial"/>
          <w:sz w:val="24"/>
          <w:szCs w:val="24"/>
        </w:rPr>
      </w:pPr>
      <w:r w:rsidRPr="00F71F7F">
        <w:rPr>
          <w:rFonts w:ascii="Arial" w:eastAsia="SimSun" w:hAnsi="Arial" w:cs="Arial"/>
          <w:sz w:val="24"/>
          <w:szCs w:val="24"/>
          <w:lang w:val="en-US" w:eastAsia="zh-CN" w:bidi="ar"/>
        </w:rPr>
        <w:t>On the other hand, the indicator that has the lowest mean, relative to the first indicator, is: The company implements and promotes energy-efficient practices in its operations.</w:t>
      </w:r>
      <w:r w:rsidR="00FA545A">
        <w:rPr>
          <w:rFonts w:ascii="Arial" w:hAnsi="Arial" w:cs="Arial"/>
          <w:sz w:val="24"/>
          <w:szCs w:val="24"/>
        </w:rPr>
        <w:t xml:space="preserve"> Morever</w:t>
      </w:r>
      <w:r w:rsidR="00741EAD" w:rsidRPr="00F71F7F">
        <w:rPr>
          <w:rFonts w:ascii="Arial" w:hAnsi="Arial" w:cs="Arial"/>
          <w:sz w:val="24"/>
          <w:szCs w:val="24"/>
          <w:lang w:val="en-US" w:eastAsia="zh-CN"/>
        </w:rPr>
        <w:t xml:space="preserve">, the indicator with the lower mean, "The company implements </w:t>
      </w:r>
      <w:r w:rsidR="00741EAD" w:rsidRPr="00F71F7F">
        <w:rPr>
          <w:rFonts w:ascii="Arial" w:hAnsi="Arial" w:cs="Arial"/>
          <w:sz w:val="24"/>
          <w:szCs w:val="24"/>
          <w:lang w:val="en-US" w:eastAsia="zh-CN"/>
        </w:rPr>
        <w:lastRenderedPageBreak/>
        <w:t>and promotes energy-efficient practices in its operations" (</w:t>
      </w:r>
      <w:r w:rsidR="00741EAD" w:rsidRPr="00FA545A">
        <w:rPr>
          <w:rFonts w:ascii="Arial" w:hAnsi="Arial" w:cs="Arial"/>
          <w:i/>
          <w:iCs/>
          <w:sz w:val="24"/>
          <w:szCs w:val="24"/>
          <w:lang w:val="en-US" w:eastAsia="zh-CN"/>
        </w:rPr>
        <w:t>M</w:t>
      </w:r>
      <w:r w:rsidR="00741EAD" w:rsidRPr="00F71F7F">
        <w:rPr>
          <w:rFonts w:ascii="Arial" w:hAnsi="Arial" w:cs="Arial"/>
          <w:sz w:val="24"/>
          <w:szCs w:val="24"/>
          <w:lang w:val="en-US" w:eastAsia="zh-CN"/>
        </w:rPr>
        <w:t xml:space="preserve"> = 3.89, </w:t>
      </w:r>
      <w:r w:rsidR="00741EAD" w:rsidRPr="00FA545A">
        <w:rPr>
          <w:rFonts w:ascii="Arial" w:hAnsi="Arial" w:cs="Arial"/>
          <w:i/>
          <w:iCs/>
          <w:sz w:val="24"/>
          <w:szCs w:val="24"/>
          <w:lang w:val="en-US" w:eastAsia="zh-CN"/>
        </w:rPr>
        <w:t>SD</w:t>
      </w:r>
      <w:r w:rsidR="00741EAD" w:rsidRPr="00F71F7F">
        <w:rPr>
          <w:rFonts w:ascii="Arial" w:hAnsi="Arial" w:cs="Arial"/>
          <w:sz w:val="24"/>
          <w:szCs w:val="24"/>
          <w:lang w:val="en-US" w:eastAsia="zh-CN"/>
        </w:rPr>
        <w:t xml:space="preserve"> = 0.69), exhibits somewhat lower participant appraisal. </w:t>
      </w:r>
      <w:r w:rsidRPr="00F71F7F">
        <w:rPr>
          <w:rFonts w:ascii="Arial" w:hAnsi="Arial" w:cs="Arial"/>
          <w:sz w:val="24"/>
          <w:szCs w:val="24"/>
          <w:lang w:val="en-US" w:eastAsia="zh-CN"/>
        </w:rPr>
        <w:t xml:space="preserve">The fact that the standard deviation remains the same indicates that we may implement energy-efficient procedures, but their promotion and regular use may be different in various sectors of operation. </w:t>
      </w:r>
    </w:p>
    <w:p w14:paraId="685ADC3A" w14:textId="44BF1BE2" w:rsidR="005149F2" w:rsidRPr="000268EF" w:rsidRDefault="00F71F7F" w:rsidP="00F71F7F">
      <w:pPr>
        <w:spacing w:line="480" w:lineRule="auto"/>
        <w:jc w:val="both"/>
        <w:rPr>
          <w:rFonts w:ascii="Arial" w:eastAsia="Arial" w:hAnsi="Arial" w:cs="Arial"/>
          <w:bCs/>
          <w:sz w:val="24"/>
          <w:szCs w:val="24"/>
        </w:rPr>
      </w:pPr>
      <w:r w:rsidRPr="00F71F7F">
        <w:rPr>
          <w:rFonts w:ascii="Arial" w:hAnsi="Arial" w:cs="Arial"/>
          <w:sz w:val="24"/>
          <w:szCs w:val="24"/>
          <w:lang w:val="en-US" w:eastAsia="zh-CN"/>
        </w:rPr>
        <w:tab/>
        <w:t>This implies that there is a business opportunity to improve the routine practice and marketing of energy saving programs. This observation is backed by recent studies. Though the energy-saving measures, including training of the employees and incentive schemes lowered the energy consumption, Chen and Liu (2020) observe that the uneven application of the measures in operations may result in lower performance ratings on the whole.</w:t>
      </w:r>
      <w:r w:rsidRPr="00F71F7F">
        <w:rPr>
          <w:rFonts w:ascii="Arial" w:hAnsi="Arial" w:cs="Arial"/>
          <w:sz w:val="24"/>
          <w:szCs w:val="24"/>
          <w:lang w:val="en-US" w:eastAsia="zh-CN"/>
        </w:rPr>
        <w:br/>
      </w:r>
      <w:r w:rsidR="000268EF">
        <w:rPr>
          <w:rFonts w:ascii="Arial" w:eastAsia="Arial" w:hAnsi="Arial" w:cs="Arial"/>
          <w:bCs/>
          <w:sz w:val="24"/>
          <w:szCs w:val="24"/>
        </w:rPr>
        <w:t xml:space="preserve">            </w:t>
      </w:r>
      <w:r w:rsidR="00741EAD" w:rsidRPr="00F71F7F">
        <w:rPr>
          <w:rFonts w:ascii="Arial" w:eastAsia="Arial" w:hAnsi="Arial" w:cs="Arial"/>
          <w:bCs/>
          <w:sz w:val="24"/>
          <w:szCs w:val="24"/>
        </w:rPr>
        <w:t>Tab</w:t>
      </w:r>
      <w:r w:rsidR="00E56C3E">
        <w:rPr>
          <w:rFonts w:ascii="Arial" w:eastAsia="Arial" w:hAnsi="Arial" w:cs="Arial"/>
          <w:bCs/>
          <w:sz w:val="24"/>
          <w:szCs w:val="24"/>
        </w:rPr>
        <w:t>le 22</w:t>
      </w:r>
      <w:r w:rsidR="00741EAD" w:rsidRPr="00F71F7F">
        <w:rPr>
          <w:rFonts w:ascii="Arial" w:eastAsia="Arial" w:hAnsi="Arial" w:cs="Arial"/>
          <w:bCs/>
          <w:sz w:val="24"/>
          <w:szCs w:val="24"/>
        </w:rPr>
        <w:t xml:space="preserve"> presents the summary of participants’ assessment of </w:t>
      </w:r>
      <w:r w:rsidR="00741EAD" w:rsidRPr="00F71F7F">
        <w:rPr>
          <w:rFonts w:ascii="Arial" w:eastAsia="Arial" w:hAnsi="Arial" w:cs="Arial"/>
          <w:bCs/>
          <w:sz w:val="24"/>
          <w:szCs w:val="24"/>
          <w:lang w:val="en-US"/>
        </w:rPr>
        <w:t>S</w:t>
      </w:r>
      <w:r w:rsidR="00741EAD" w:rsidRPr="00F71F7F">
        <w:rPr>
          <w:rFonts w:ascii="Arial" w:eastAsia="Arial" w:hAnsi="Arial" w:cs="Arial"/>
          <w:bCs/>
          <w:sz w:val="24"/>
          <w:szCs w:val="24"/>
        </w:rPr>
        <w:t xml:space="preserve">ustainable </w:t>
      </w:r>
      <w:r w:rsidR="00741EAD" w:rsidRPr="00F71F7F">
        <w:rPr>
          <w:rFonts w:ascii="Arial" w:eastAsia="Arial" w:hAnsi="Arial" w:cs="Arial"/>
          <w:bCs/>
          <w:sz w:val="24"/>
          <w:szCs w:val="24"/>
          <w:lang w:val="en-US"/>
        </w:rPr>
        <w:t>A</w:t>
      </w:r>
      <w:r w:rsidR="00741EAD" w:rsidRPr="00F71F7F">
        <w:rPr>
          <w:rFonts w:ascii="Arial" w:eastAsia="Arial" w:hAnsi="Arial" w:cs="Arial"/>
          <w:bCs/>
          <w:sz w:val="24"/>
          <w:szCs w:val="24"/>
        </w:rPr>
        <w:t xml:space="preserve">udit </w:t>
      </w:r>
      <w:r w:rsidR="00741EAD" w:rsidRPr="00F71F7F">
        <w:rPr>
          <w:rFonts w:ascii="Arial" w:eastAsia="Arial" w:hAnsi="Arial" w:cs="Arial"/>
          <w:bCs/>
          <w:sz w:val="24"/>
          <w:szCs w:val="24"/>
          <w:lang w:val="en-US"/>
        </w:rPr>
        <w:t>M</w:t>
      </w:r>
      <w:r w:rsidR="00741EAD" w:rsidRPr="00F71F7F">
        <w:rPr>
          <w:rFonts w:ascii="Arial" w:eastAsia="Arial" w:hAnsi="Arial" w:cs="Arial"/>
          <w:bCs/>
          <w:sz w:val="24"/>
          <w:szCs w:val="24"/>
        </w:rPr>
        <w:t>ethods across different dimensions.</w:t>
      </w:r>
      <w:r w:rsidR="00741EAD" w:rsidRPr="00F71F7F">
        <w:rPr>
          <w:rFonts w:ascii="Arial" w:hAnsi="Arial" w:cs="Arial"/>
          <w:sz w:val="24"/>
          <w:szCs w:val="24"/>
          <w:lang w:val="en-US" w:eastAsia="zh-CN"/>
        </w:rPr>
        <w:t>The overall results reveal that the business effectively incorporates a number of sustainability-related elements into its audit processes</w:t>
      </w:r>
      <w:r w:rsidR="00FA2EAD">
        <w:t xml:space="preserve">. </w:t>
      </w:r>
      <w:r w:rsidRPr="00F71F7F">
        <w:rPr>
          <w:rFonts w:ascii="Arial" w:hAnsi="Arial" w:cs="Arial"/>
          <w:sz w:val="24"/>
          <w:szCs w:val="24"/>
          <w:lang w:val="en-US" w:eastAsia="zh-CN"/>
        </w:rPr>
        <w:t>The overall mean of Sustainable Audit Methods is 4.01, which is interpreted as High</w:t>
      </w:r>
      <w:r w:rsidR="00324B7A">
        <w:rPr>
          <w:rFonts w:ascii="Arial" w:hAnsi="Arial" w:cs="Arial"/>
          <w:sz w:val="24"/>
          <w:szCs w:val="24"/>
          <w:lang w:val="en-US" w:eastAsia="zh-CN"/>
        </w:rPr>
        <w:t xml:space="preserve"> which implies that the participants are mindful or their practice of reducing wastes, conserving energy and the practice of eco-friendly. </w:t>
      </w:r>
    </w:p>
    <w:p w14:paraId="00BF987B" w14:textId="0A78615D" w:rsidR="005149F2" w:rsidRPr="00F71F7F" w:rsidRDefault="00E56C3E">
      <w:pPr>
        <w:spacing w:beforeLines="50" w:before="120"/>
        <w:rPr>
          <w:rFonts w:ascii="Arial" w:eastAsia="Arial" w:hAnsi="Arial" w:cs="Arial"/>
          <w:b/>
          <w:bCs/>
          <w:sz w:val="24"/>
          <w:szCs w:val="24"/>
        </w:rPr>
      </w:pPr>
      <w:r>
        <w:rPr>
          <w:rFonts w:ascii="Arial" w:eastAsia="Arial" w:hAnsi="Arial" w:cs="Arial"/>
          <w:b/>
          <w:bCs/>
          <w:sz w:val="24"/>
          <w:szCs w:val="24"/>
        </w:rPr>
        <w:t>Table 22</w:t>
      </w:r>
    </w:p>
    <w:p w14:paraId="51496061" w14:textId="77777777" w:rsidR="005149F2" w:rsidRPr="00F71F7F" w:rsidRDefault="005149F2">
      <w:pPr>
        <w:rPr>
          <w:rFonts w:ascii="Arial" w:eastAsia="Arial" w:hAnsi="Arial" w:cs="Arial"/>
          <w:b/>
          <w:bCs/>
          <w:sz w:val="24"/>
          <w:szCs w:val="24"/>
        </w:rPr>
      </w:pPr>
    </w:p>
    <w:p w14:paraId="07033DD6" w14:textId="77777777" w:rsidR="005149F2" w:rsidRPr="00324B7A" w:rsidRDefault="00741EAD">
      <w:pPr>
        <w:rPr>
          <w:rFonts w:ascii="Arial" w:eastAsia="Arial" w:hAnsi="Arial" w:cs="Arial"/>
          <w:i/>
          <w:iCs/>
          <w:sz w:val="24"/>
          <w:szCs w:val="24"/>
        </w:rPr>
      </w:pPr>
      <w:r w:rsidRPr="00324B7A">
        <w:rPr>
          <w:rFonts w:ascii="Arial" w:eastAsia="Arial" w:hAnsi="Arial" w:cs="Arial"/>
          <w:i/>
          <w:iCs/>
          <w:sz w:val="24"/>
          <w:szCs w:val="24"/>
        </w:rPr>
        <w:t xml:space="preserve">Summary Table of Sustainable </w:t>
      </w:r>
      <w:r w:rsidRPr="00324B7A">
        <w:rPr>
          <w:rFonts w:ascii="Arial" w:eastAsia="Arial" w:hAnsi="Arial" w:cs="Arial"/>
          <w:i/>
          <w:iCs/>
          <w:sz w:val="24"/>
          <w:szCs w:val="24"/>
          <w:lang w:val="en-US"/>
        </w:rPr>
        <w:t>A</w:t>
      </w:r>
      <w:r w:rsidRPr="00324B7A">
        <w:rPr>
          <w:rFonts w:ascii="Arial" w:eastAsia="Arial" w:hAnsi="Arial" w:cs="Arial"/>
          <w:i/>
          <w:iCs/>
          <w:sz w:val="24"/>
          <w:szCs w:val="24"/>
        </w:rPr>
        <w:t xml:space="preserve">udit </w:t>
      </w:r>
      <w:r w:rsidRPr="00324B7A">
        <w:rPr>
          <w:rFonts w:ascii="Arial" w:eastAsia="Arial" w:hAnsi="Arial" w:cs="Arial"/>
          <w:i/>
          <w:iCs/>
          <w:sz w:val="24"/>
          <w:szCs w:val="24"/>
          <w:lang w:val="en-US"/>
        </w:rPr>
        <w:t>M</w:t>
      </w:r>
      <w:r w:rsidRPr="00324B7A">
        <w:rPr>
          <w:rFonts w:ascii="Arial" w:eastAsia="Arial" w:hAnsi="Arial" w:cs="Arial"/>
          <w:i/>
          <w:iCs/>
          <w:sz w:val="24"/>
          <w:szCs w:val="24"/>
        </w:rPr>
        <w:t>ethods</w:t>
      </w:r>
    </w:p>
    <w:p w14:paraId="2267FC75" w14:textId="77777777" w:rsidR="005149F2" w:rsidRPr="00F71F7F" w:rsidRDefault="005149F2">
      <w:pPr>
        <w:rPr>
          <w:rFonts w:ascii="Arial" w:eastAsia="Arial" w:hAnsi="Arial" w:cs="Arial"/>
          <w:b/>
          <w:bCs/>
          <w:sz w:val="24"/>
          <w:szCs w:val="24"/>
        </w:rPr>
      </w:pPr>
    </w:p>
    <w:tbl>
      <w:tblPr>
        <w:tblStyle w:val="Style23"/>
        <w:tblW w:w="8158"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3925"/>
        <w:gridCol w:w="900"/>
        <w:gridCol w:w="2072"/>
        <w:gridCol w:w="1261"/>
      </w:tblGrid>
      <w:tr w:rsidR="005149F2" w:rsidRPr="00F71F7F" w14:paraId="687A4712" w14:textId="77777777">
        <w:trPr>
          <w:trHeight w:val="309"/>
          <w:jc w:val="center"/>
        </w:trPr>
        <w:tc>
          <w:tcPr>
            <w:tcW w:w="3925" w:type="dxa"/>
            <w:tcBorders>
              <w:top w:val="single" w:sz="4" w:space="0" w:color="000000"/>
              <w:left w:val="nil"/>
              <w:bottom w:val="single" w:sz="4" w:space="0" w:color="000000"/>
              <w:right w:val="nil"/>
            </w:tcBorders>
            <w:tcMar>
              <w:top w:w="0" w:type="dxa"/>
              <w:left w:w="108" w:type="dxa"/>
              <w:bottom w:w="0" w:type="dxa"/>
              <w:right w:w="108" w:type="dxa"/>
            </w:tcMar>
          </w:tcPr>
          <w:p w14:paraId="0A4CD373"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Dimensions</w:t>
            </w:r>
          </w:p>
        </w:tc>
        <w:tc>
          <w:tcPr>
            <w:tcW w:w="900"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40588612"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Mean</w:t>
            </w:r>
          </w:p>
        </w:tc>
        <w:tc>
          <w:tcPr>
            <w:tcW w:w="2072"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F1C2939"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Interpretation</w:t>
            </w:r>
          </w:p>
        </w:tc>
        <w:tc>
          <w:tcPr>
            <w:tcW w:w="1261"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6662A87"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SD</w:t>
            </w:r>
          </w:p>
        </w:tc>
      </w:tr>
      <w:tr w:rsidR="005149F2" w:rsidRPr="00F71F7F" w14:paraId="31BF36F9" w14:textId="77777777">
        <w:trPr>
          <w:trHeight w:val="414"/>
          <w:jc w:val="center"/>
        </w:trPr>
        <w:tc>
          <w:tcPr>
            <w:tcW w:w="3925" w:type="dxa"/>
            <w:tcBorders>
              <w:top w:val="single" w:sz="4" w:space="0" w:color="000000"/>
              <w:left w:val="nil"/>
              <w:bottom w:val="nil"/>
              <w:right w:val="nil"/>
            </w:tcBorders>
            <w:tcMar>
              <w:top w:w="0" w:type="dxa"/>
              <w:left w:w="108" w:type="dxa"/>
              <w:bottom w:w="0" w:type="dxa"/>
              <w:right w:w="108" w:type="dxa"/>
            </w:tcMar>
          </w:tcPr>
          <w:p w14:paraId="36056910" w14:textId="16B34155"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Eco</w:t>
            </w:r>
            <w:r w:rsidR="00324B7A">
              <w:rPr>
                <w:rFonts w:ascii="Arial" w:eastAsia="Arial" w:hAnsi="Arial" w:cs="Arial"/>
                <w:sz w:val="24"/>
                <w:szCs w:val="24"/>
              </w:rPr>
              <w:t>-F</w:t>
            </w:r>
            <w:r w:rsidRPr="00F71F7F">
              <w:rPr>
                <w:rFonts w:ascii="Arial" w:eastAsia="Arial" w:hAnsi="Arial" w:cs="Arial"/>
                <w:sz w:val="24"/>
                <w:szCs w:val="24"/>
              </w:rPr>
              <w:t xml:space="preserve">riendly </w:t>
            </w:r>
            <w:r w:rsidR="00324B7A">
              <w:rPr>
                <w:rFonts w:ascii="Arial" w:eastAsia="Arial" w:hAnsi="Arial" w:cs="Arial"/>
                <w:sz w:val="24"/>
                <w:szCs w:val="24"/>
              </w:rPr>
              <w:t>P</w:t>
            </w:r>
            <w:r w:rsidRPr="00F71F7F">
              <w:rPr>
                <w:rFonts w:ascii="Arial" w:eastAsia="Arial" w:hAnsi="Arial" w:cs="Arial"/>
                <w:sz w:val="24"/>
                <w:szCs w:val="24"/>
              </w:rPr>
              <w:t>ractices</w:t>
            </w:r>
          </w:p>
        </w:tc>
        <w:tc>
          <w:tcPr>
            <w:tcW w:w="900" w:type="dxa"/>
            <w:tcBorders>
              <w:top w:val="single" w:sz="4" w:space="0" w:color="000000"/>
              <w:left w:val="nil"/>
              <w:bottom w:val="nil"/>
              <w:right w:val="nil"/>
            </w:tcBorders>
            <w:tcMar>
              <w:top w:w="0" w:type="dxa"/>
              <w:left w:w="108" w:type="dxa"/>
              <w:bottom w:w="0" w:type="dxa"/>
              <w:right w:w="108" w:type="dxa"/>
            </w:tcMar>
          </w:tcPr>
          <w:p w14:paraId="089C5765"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4.08</w:t>
            </w:r>
          </w:p>
        </w:tc>
        <w:tc>
          <w:tcPr>
            <w:tcW w:w="2072" w:type="dxa"/>
            <w:tcBorders>
              <w:top w:val="single" w:sz="4" w:space="0" w:color="000000"/>
              <w:left w:val="nil"/>
              <w:bottom w:val="nil"/>
              <w:right w:val="nil"/>
            </w:tcBorders>
            <w:tcMar>
              <w:top w:w="0" w:type="dxa"/>
              <w:left w:w="108" w:type="dxa"/>
              <w:bottom w:w="0" w:type="dxa"/>
              <w:right w:w="108" w:type="dxa"/>
            </w:tcMar>
            <w:vAlign w:val="center"/>
          </w:tcPr>
          <w:p w14:paraId="70D1633A"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High</w:t>
            </w:r>
          </w:p>
        </w:tc>
        <w:tc>
          <w:tcPr>
            <w:tcW w:w="1261" w:type="dxa"/>
            <w:tcBorders>
              <w:top w:val="single" w:sz="4" w:space="0" w:color="000000"/>
              <w:left w:val="nil"/>
              <w:bottom w:val="nil"/>
              <w:right w:val="nil"/>
            </w:tcBorders>
            <w:tcMar>
              <w:top w:w="0" w:type="dxa"/>
              <w:left w:w="108" w:type="dxa"/>
              <w:bottom w:w="0" w:type="dxa"/>
              <w:right w:w="108" w:type="dxa"/>
            </w:tcMar>
          </w:tcPr>
          <w:p w14:paraId="2BD8A859"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0.46</w:t>
            </w:r>
          </w:p>
        </w:tc>
      </w:tr>
      <w:tr w:rsidR="005149F2" w:rsidRPr="00F71F7F" w14:paraId="2C27173D" w14:textId="77777777">
        <w:trPr>
          <w:trHeight w:val="361"/>
          <w:jc w:val="center"/>
        </w:trPr>
        <w:tc>
          <w:tcPr>
            <w:tcW w:w="3925" w:type="dxa"/>
            <w:tcBorders>
              <w:top w:val="nil"/>
              <w:left w:val="nil"/>
              <w:bottom w:val="nil"/>
              <w:right w:val="nil"/>
            </w:tcBorders>
            <w:tcMar>
              <w:top w:w="0" w:type="dxa"/>
              <w:left w:w="108" w:type="dxa"/>
              <w:bottom w:w="0" w:type="dxa"/>
              <w:right w:w="108" w:type="dxa"/>
            </w:tcMar>
          </w:tcPr>
          <w:p w14:paraId="0FACC3BB" w14:textId="0618ADF3"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 xml:space="preserve">Waste </w:t>
            </w:r>
            <w:r w:rsidR="00324B7A">
              <w:rPr>
                <w:rFonts w:ascii="Arial" w:eastAsia="Arial" w:hAnsi="Arial" w:cs="Arial"/>
                <w:sz w:val="24"/>
                <w:szCs w:val="24"/>
              </w:rPr>
              <w:t>R</w:t>
            </w:r>
            <w:r w:rsidRPr="00F71F7F">
              <w:rPr>
                <w:rFonts w:ascii="Arial" w:eastAsia="Arial" w:hAnsi="Arial" w:cs="Arial"/>
                <w:sz w:val="24"/>
                <w:szCs w:val="24"/>
              </w:rPr>
              <w:t>eduction</w:t>
            </w:r>
          </w:p>
        </w:tc>
        <w:tc>
          <w:tcPr>
            <w:tcW w:w="900" w:type="dxa"/>
            <w:tcBorders>
              <w:top w:val="nil"/>
              <w:left w:val="nil"/>
              <w:bottom w:val="nil"/>
              <w:right w:val="nil"/>
            </w:tcBorders>
            <w:tcMar>
              <w:top w:w="0" w:type="dxa"/>
              <w:left w:w="108" w:type="dxa"/>
              <w:bottom w:w="0" w:type="dxa"/>
              <w:right w:w="108" w:type="dxa"/>
            </w:tcMar>
          </w:tcPr>
          <w:p w14:paraId="71DD852B"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4.01</w:t>
            </w:r>
          </w:p>
        </w:tc>
        <w:tc>
          <w:tcPr>
            <w:tcW w:w="2072" w:type="dxa"/>
            <w:tcBorders>
              <w:top w:val="nil"/>
              <w:left w:val="nil"/>
              <w:bottom w:val="nil"/>
              <w:right w:val="nil"/>
            </w:tcBorders>
            <w:tcMar>
              <w:top w:w="0" w:type="dxa"/>
              <w:left w:w="108" w:type="dxa"/>
              <w:bottom w:w="0" w:type="dxa"/>
              <w:right w:w="108" w:type="dxa"/>
            </w:tcMar>
            <w:vAlign w:val="center"/>
          </w:tcPr>
          <w:p w14:paraId="5A4AB137"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High</w:t>
            </w:r>
          </w:p>
        </w:tc>
        <w:tc>
          <w:tcPr>
            <w:tcW w:w="1261" w:type="dxa"/>
            <w:tcBorders>
              <w:top w:val="nil"/>
              <w:left w:val="nil"/>
              <w:bottom w:val="nil"/>
              <w:right w:val="nil"/>
            </w:tcBorders>
            <w:tcMar>
              <w:top w:w="0" w:type="dxa"/>
              <w:left w:w="108" w:type="dxa"/>
              <w:bottom w:w="0" w:type="dxa"/>
              <w:right w:w="108" w:type="dxa"/>
            </w:tcMar>
          </w:tcPr>
          <w:p w14:paraId="7E7D68B6"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0.45</w:t>
            </w:r>
          </w:p>
        </w:tc>
      </w:tr>
      <w:tr w:rsidR="005149F2" w:rsidRPr="00F71F7F" w14:paraId="0B1C0B4F" w14:textId="77777777">
        <w:trPr>
          <w:trHeight w:val="361"/>
          <w:jc w:val="center"/>
        </w:trPr>
        <w:tc>
          <w:tcPr>
            <w:tcW w:w="3925" w:type="dxa"/>
            <w:tcBorders>
              <w:top w:val="nil"/>
              <w:left w:val="nil"/>
              <w:bottom w:val="nil"/>
              <w:right w:val="nil"/>
            </w:tcBorders>
            <w:tcMar>
              <w:top w:w="0" w:type="dxa"/>
              <w:left w:w="108" w:type="dxa"/>
              <w:bottom w:w="0" w:type="dxa"/>
              <w:right w:w="108" w:type="dxa"/>
            </w:tcMar>
          </w:tcPr>
          <w:p w14:paraId="72B34238" w14:textId="5BB86CA7" w:rsidR="005149F2" w:rsidRPr="00F71F7F" w:rsidRDefault="00324B7A">
            <w:pPr>
              <w:jc w:val="center"/>
              <w:rPr>
                <w:rFonts w:ascii="Arial" w:eastAsia="Arial" w:hAnsi="Arial" w:cs="Arial"/>
                <w:sz w:val="24"/>
                <w:szCs w:val="24"/>
              </w:rPr>
            </w:pPr>
            <w:r>
              <w:rPr>
                <w:rFonts w:ascii="Arial" w:eastAsia="Arial" w:hAnsi="Arial" w:cs="Arial"/>
                <w:sz w:val="24"/>
                <w:szCs w:val="24"/>
              </w:rPr>
              <w:t>E</w:t>
            </w:r>
            <w:r w:rsidR="00741EAD" w:rsidRPr="00F71F7F">
              <w:rPr>
                <w:rFonts w:ascii="Arial" w:eastAsia="Arial" w:hAnsi="Arial" w:cs="Arial"/>
                <w:sz w:val="24"/>
                <w:szCs w:val="24"/>
              </w:rPr>
              <w:t xml:space="preserve">nergy </w:t>
            </w:r>
            <w:r>
              <w:rPr>
                <w:rFonts w:ascii="Arial" w:eastAsia="Arial" w:hAnsi="Arial" w:cs="Arial"/>
                <w:sz w:val="24"/>
                <w:szCs w:val="24"/>
              </w:rPr>
              <w:t>E</w:t>
            </w:r>
            <w:r w:rsidR="00741EAD" w:rsidRPr="00F71F7F">
              <w:rPr>
                <w:rFonts w:ascii="Arial" w:eastAsia="Arial" w:hAnsi="Arial" w:cs="Arial"/>
                <w:sz w:val="24"/>
                <w:szCs w:val="24"/>
              </w:rPr>
              <w:t>fficiency</w:t>
            </w:r>
          </w:p>
        </w:tc>
        <w:tc>
          <w:tcPr>
            <w:tcW w:w="900" w:type="dxa"/>
            <w:tcBorders>
              <w:top w:val="nil"/>
              <w:left w:val="nil"/>
              <w:bottom w:val="nil"/>
              <w:right w:val="nil"/>
            </w:tcBorders>
            <w:tcMar>
              <w:top w:w="0" w:type="dxa"/>
              <w:left w:w="108" w:type="dxa"/>
              <w:bottom w:w="0" w:type="dxa"/>
              <w:right w:w="108" w:type="dxa"/>
            </w:tcMar>
          </w:tcPr>
          <w:p w14:paraId="62004DFC"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3.95</w:t>
            </w:r>
          </w:p>
        </w:tc>
        <w:tc>
          <w:tcPr>
            <w:tcW w:w="2072" w:type="dxa"/>
            <w:tcBorders>
              <w:top w:val="nil"/>
              <w:left w:val="nil"/>
              <w:bottom w:val="nil"/>
              <w:right w:val="nil"/>
            </w:tcBorders>
            <w:tcMar>
              <w:top w:w="0" w:type="dxa"/>
              <w:left w:w="108" w:type="dxa"/>
              <w:bottom w:w="0" w:type="dxa"/>
              <w:right w:w="108" w:type="dxa"/>
            </w:tcMar>
            <w:vAlign w:val="center"/>
          </w:tcPr>
          <w:p w14:paraId="40BCAF43"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High</w:t>
            </w:r>
          </w:p>
        </w:tc>
        <w:tc>
          <w:tcPr>
            <w:tcW w:w="1261" w:type="dxa"/>
            <w:tcBorders>
              <w:top w:val="nil"/>
              <w:left w:val="nil"/>
              <w:bottom w:val="nil"/>
              <w:right w:val="nil"/>
            </w:tcBorders>
            <w:tcMar>
              <w:top w:w="0" w:type="dxa"/>
              <w:left w:w="108" w:type="dxa"/>
              <w:bottom w:w="0" w:type="dxa"/>
              <w:right w:w="108" w:type="dxa"/>
            </w:tcMar>
          </w:tcPr>
          <w:p w14:paraId="219C7AB4" w14:textId="77777777" w:rsidR="005149F2" w:rsidRPr="00F71F7F" w:rsidRDefault="00741EAD">
            <w:pPr>
              <w:jc w:val="center"/>
              <w:rPr>
                <w:rFonts w:ascii="Arial" w:eastAsia="Arial" w:hAnsi="Arial" w:cs="Arial"/>
                <w:sz w:val="24"/>
                <w:szCs w:val="24"/>
              </w:rPr>
            </w:pPr>
            <w:r w:rsidRPr="00F71F7F">
              <w:rPr>
                <w:rFonts w:ascii="Arial" w:eastAsia="Arial" w:hAnsi="Arial" w:cs="Arial"/>
                <w:sz w:val="24"/>
                <w:szCs w:val="24"/>
              </w:rPr>
              <w:t>0.48</w:t>
            </w:r>
          </w:p>
        </w:tc>
      </w:tr>
      <w:tr w:rsidR="005149F2" w:rsidRPr="00F71F7F" w14:paraId="40A552FF" w14:textId="77777777">
        <w:trPr>
          <w:trHeight w:val="425"/>
          <w:jc w:val="center"/>
        </w:trPr>
        <w:tc>
          <w:tcPr>
            <w:tcW w:w="3925" w:type="dxa"/>
            <w:tcBorders>
              <w:top w:val="single" w:sz="4" w:space="0" w:color="000000"/>
              <w:left w:val="nil"/>
              <w:bottom w:val="single" w:sz="4" w:space="0" w:color="000000"/>
              <w:right w:val="nil"/>
            </w:tcBorders>
            <w:tcMar>
              <w:top w:w="0" w:type="dxa"/>
              <w:left w:w="108" w:type="dxa"/>
              <w:bottom w:w="0" w:type="dxa"/>
              <w:right w:w="108" w:type="dxa"/>
            </w:tcMar>
          </w:tcPr>
          <w:p w14:paraId="4DEA86DA"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Sustainable audit methods</w:t>
            </w:r>
          </w:p>
        </w:tc>
        <w:tc>
          <w:tcPr>
            <w:tcW w:w="900" w:type="dxa"/>
            <w:tcBorders>
              <w:top w:val="single" w:sz="4" w:space="0" w:color="000000"/>
              <w:left w:val="nil"/>
              <w:bottom w:val="single" w:sz="4" w:space="0" w:color="000000"/>
              <w:right w:val="nil"/>
            </w:tcBorders>
            <w:tcMar>
              <w:top w:w="0" w:type="dxa"/>
              <w:left w:w="108" w:type="dxa"/>
              <w:bottom w:w="0" w:type="dxa"/>
              <w:right w:w="108" w:type="dxa"/>
            </w:tcMar>
          </w:tcPr>
          <w:p w14:paraId="39443908"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4.01</w:t>
            </w:r>
          </w:p>
        </w:tc>
        <w:tc>
          <w:tcPr>
            <w:tcW w:w="2072"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94CA799"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High</w:t>
            </w:r>
          </w:p>
        </w:tc>
        <w:tc>
          <w:tcPr>
            <w:tcW w:w="1261" w:type="dxa"/>
            <w:tcBorders>
              <w:top w:val="single" w:sz="4" w:space="0" w:color="000000"/>
              <w:left w:val="nil"/>
              <w:bottom w:val="single" w:sz="4" w:space="0" w:color="000000"/>
              <w:right w:val="nil"/>
            </w:tcBorders>
            <w:tcMar>
              <w:top w:w="0" w:type="dxa"/>
              <w:left w:w="108" w:type="dxa"/>
              <w:bottom w:w="0" w:type="dxa"/>
              <w:right w:w="108" w:type="dxa"/>
            </w:tcMar>
          </w:tcPr>
          <w:p w14:paraId="5CC65B31" w14:textId="77777777" w:rsidR="005149F2" w:rsidRPr="00F71F7F" w:rsidRDefault="00741EAD">
            <w:pPr>
              <w:jc w:val="center"/>
              <w:rPr>
                <w:rFonts w:ascii="Arial" w:eastAsia="Arial" w:hAnsi="Arial" w:cs="Arial"/>
                <w:b/>
                <w:bCs/>
                <w:sz w:val="24"/>
                <w:szCs w:val="24"/>
              </w:rPr>
            </w:pPr>
            <w:r w:rsidRPr="00F71F7F">
              <w:rPr>
                <w:rFonts w:ascii="Arial" w:eastAsia="Arial" w:hAnsi="Arial" w:cs="Arial"/>
                <w:b/>
                <w:bCs/>
                <w:sz w:val="24"/>
                <w:szCs w:val="24"/>
              </w:rPr>
              <w:t>0.32</w:t>
            </w:r>
          </w:p>
        </w:tc>
      </w:tr>
    </w:tbl>
    <w:p w14:paraId="216DE591" w14:textId="77777777" w:rsidR="005149F2" w:rsidRPr="00F71F7F" w:rsidRDefault="005149F2">
      <w:pPr>
        <w:spacing w:line="480" w:lineRule="auto"/>
        <w:jc w:val="both"/>
        <w:rPr>
          <w:rFonts w:ascii="Arial" w:eastAsia="Arial" w:hAnsi="Arial" w:cs="Arial"/>
          <w:sz w:val="24"/>
          <w:szCs w:val="24"/>
        </w:rPr>
      </w:pPr>
    </w:p>
    <w:p w14:paraId="531C607B" w14:textId="48175312" w:rsidR="005149F2" w:rsidRPr="008D16D4" w:rsidRDefault="00741EAD" w:rsidP="008D16D4">
      <w:pPr>
        <w:spacing w:line="480" w:lineRule="auto"/>
        <w:jc w:val="both"/>
        <w:rPr>
          <w:rFonts w:ascii="Arial" w:hAnsi="Arial" w:cs="Arial"/>
          <w:color w:val="FF0000"/>
        </w:rPr>
      </w:pPr>
      <w:r w:rsidRPr="00F71F7F">
        <w:rPr>
          <w:rFonts w:ascii="Arial" w:eastAsia="Arial" w:hAnsi="Arial" w:cs="Arial"/>
          <w:bCs/>
          <w:sz w:val="24"/>
          <w:szCs w:val="24"/>
          <w:lang w:val="en-US"/>
        </w:rPr>
        <w:lastRenderedPageBreak/>
        <w:t xml:space="preserve">           </w:t>
      </w:r>
      <w:r w:rsidRPr="00F71F7F">
        <w:rPr>
          <w:rFonts w:ascii="Arial" w:hAnsi="Arial" w:cs="Arial"/>
          <w:sz w:val="24"/>
          <w:szCs w:val="24"/>
          <w:lang w:val="en-US" w:eastAsia="zh-CN"/>
        </w:rPr>
        <w:t>"Eco-friendly practices" has the highest mean (</w:t>
      </w:r>
      <w:r w:rsidRPr="008D16D4">
        <w:rPr>
          <w:rFonts w:ascii="Arial" w:hAnsi="Arial" w:cs="Arial"/>
          <w:i/>
          <w:iCs/>
          <w:sz w:val="24"/>
          <w:szCs w:val="24"/>
          <w:lang w:val="en-US" w:eastAsia="zh-CN"/>
        </w:rPr>
        <w:t>M</w:t>
      </w:r>
      <w:r w:rsidRPr="00F71F7F">
        <w:rPr>
          <w:rFonts w:ascii="Arial" w:hAnsi="Arial" w:cs="Arial"/>
          <w:sz w:val="24"/>
          <w:szCs w:val="24"/>
          <w:lang w:val="en-US" w:eastAsia="zh-CN"/>
        </w:rPr>
        <w:t xml:space="preserve"> = 4.08), which is considered high. This implies that the organization's sustainable audit techniques are routinely seen by participants as being heavily centered on incorporating eco-friendly practices into audit operations. </w:t>
      </w:r>
      <w:r w:rsidR="00F71F7F" w:rsidRPr="00F71F7F">
        <w:rPr>
          <w:rFonts w:ascii="Arial" w:hAnsi="Arial" w:cs="Arial"/>
          <w:sz w:val="24"/>
          <w:szCs w:val="24"/>
          <w:lang w:val="en-US" w:eastAsia="zh-CN"/>
        </w:rPr>
        <w:t>This high mean indicates the reliability and consistency of the answers, indicating that there is a general perception that the audit structure of the organization is put into consideration in terms of eco-friendliness. This result indicates that auditing practice is a good corporate responsibility as it emphasizes the environment in the implementation of audits. This conclusion is supported by recent research, where Lee and Park (2020) discovered that the sustainability performance of businesses applying environmentally friendly audit methods greatly improved</w:t>
      </w:r>
      <w:r w:rsidR="00F71F7F" w:rsidRPr="00F71F7F">
        <w:rPr>
          <w:rFonts w:ascii="Arial" w:hAnsi="Arial" w:cs="Arial"/>
          <w:color w:val="FF0000"/>
          <w:sz w:val="24"/>
          <w:szCs w:val="24"/>
          <w:lang w:val="en-US" w:eastAsia="zh-CN"/>
        </w:rPr>
        <w:t>.</w:t>
      </w:r>
    </w:p>
    <w:p w14:paraId="02AE2DFF" w14:textId="7FF48F70" w:rsidR="000E6396" w:rsidRDefault="00F71F7F">
      <w:pPr>
        <w:spacing w:line="480" w:lineRule="auto"/>
        <w:ind w:firstLine="720"/>
        <w:jc w:val="both"/>
        <w:rPr>
          <w:rFonts w:ascii="Arial" w:hAnsi="Arial" w:cs="Arial"/>
          <w:sz w:val="24"/>
          <w:szCs w:val="24"/>
          <w:lang w:val="en-US" w:eastAsia="zh-CN"/>
        </w:rPr>
      </w:pPr>
      <w:r w:rsidRPr="00F71F7F">
        <w:rPr>
          <w:rFonts w:ascii="Arial" w:hAnsi="Arial" w:cs="Arial"/>
          <w:sz w:val="24"/>
          <w:szCs w:val="24"/>
          <w:lang w:val="en-US" w:eastAsia="zh-CN"/>
        </w:rPr>
        <w:t>Nevertheless, the indicator with the lowest mean, namely, Energy efficiency practices (</w:t>
      </w:r>
      <w:r w:rsidRPr="008D16D4">
        <w:rPr>
          <w:rFonts w:ascii="Arial" w:hAnsi="Arial" w:cs="Arial"/>
          <w:i/>
          <w:iCs/>
          <w:sz w:val="24"/>
          <w:szCs w:val="24"/>
          <w:lang w:val="en-US" w:eastAsia="zh-CN"/>
        </w:rPr>
        <w:t>M</w:t>
      </w:r>
      <w:r w:rsidRPr="00F71F7F">
        <w:rPr>
          <w:rFonts w:ascii="Arial" w:hAnsi="Arial" w:cs="Arial"/>
          <w:sz w:val="24"/>
          <w:szCs w:val="24"/>
          <w:lang w:val="en-US" w:eastAsia="zh-CN"/>
        </w:rPr>
        <w:t xml:space="preserve"> = 3.95) </w:t>
      </w:r>
      <w:r w:rsidR="008D16D4">
        <w:rPr>
          <w:rFonts w:ascii="Arial" w:hAnsi="Arial" w:cs="Arial"/>
          <w:sz w:val="24"/>
          <w:szCs w:val="24"/>
          <w:lang w:val="en-US" w:eastAsia="zh-CN"/>
        </w:rPr>
        <w:t xml:space="preserve">is </w:t>
      </w:r>
      <w:r w:rsidRPr="00F71F7F">
        <w:rPr>
          <w:rFonts w:ascii="Arial" w:hAnsi="Arial" w:cs="Arial"/>
          <w:sz w:val="24"/>
          <w:szCs w:val="24"/>
          <w:lang w:val="en-US" w:eastAsia="zh-CN"/>
        </w:rPr>
        <w:t xml:space="preserve">also </w:t>
      </w:r>
      <w:r w:rsidR="008D16D4">
        <w:rPr>
          <w:rFonts w:ascii="Arial" w:hAnsi="Arial" w:cs="Arial"/>
          <w:sz w:val="24"/>
          <w:szCs w:val="24"/>
          <w:lang w:val="en-US" w:eastAsia="zh-CN"/>
        </w:rPr>
        <w:t xml:space="preserve">interpreted as </w:t>
      </w:r>
      <w:r w:rsidRPr="00F71F7F">
        <w:rPr>
          <w:rFonts w:ascii="Arial" w:hAnsi="Arial" w:cs="Arial"/>
          <w:sz w:val="24"/>
          <w:szCs w:val="24"/>
          <w:lang w:val="en-US" w:eastAsia="zh-CN"/>
        </w:rPr>
        <w:t xml:space="preserve">High; however, the assessment of the participants is somewhat lower than </w:t>
      </w:r>
      <w:r w:rsidR="00EF229D">
        <w:rPr>
          <w:rFonts w:ascii="Arial" w:hAnsi="Arial" w:cs="Arial"/>
          <w:sz w:val="24"/>
          <w:szCs w:val="24"/>
          <w:lang w:val="en-US" w:eastAsia="zh-CN"/>
        </w:rPr>
        <w:t>the</w:t>
      </w:r>
      <w:r w:rsidRPr="00F71F7F">
        <w:rPr>
          <w:rFonts w:ascii="Arial" w:hAnsi="Arial" w:cs="Arial"/>
          <w:sz w:val="24"/>
          <w:szCs w:val="24"/>
          <w:lang w:val="en-US" w:eastAsia="zh-CN"/>
        </w:rPr>
        <w:t xml:space="preserve"> other indicators. This implies that energy saving programs are being introduced and appreciated, but they may not be prioritized as much as the environmentally friendly and waste reduction strategies in all aspects of operations. </w:t>
      </w:r>
    </w:p>
    <w:p w14:paraId="6F2744E8" w14:textId="77777777" w:rsidR="005149F2" w:rsidRPr="00F71F7F" w:rsidRDefault="00F71F7F">
      <w:pPr>
        <w:spacing w:line="480" w:lineRule="auto"/>
        <w:ind w:firstLine="720"/>
        <w:jc w:val="both"/>
        <w:rPr>
          <w:rFonts w:ascii="Arial" w:hAnsi="Arial" w:cs="Arial"/>
          <w:sz w:val="24"/>
          <w:szCs w:val="24"/>
          <w:lang w:val="en-US"/>
        </w:rPr>
      </w:pPr>
      <w:r w:rsidRPr="00F71F7F">
        <w:rPr>
          <w:rFonts w:ascii="Arial" w:hAnsi="Arial" w:cs="Arial"/>
          <w:sz w:val="24"/>
          <w:szCs w:val="24"/>
          <w:lang w:val="en-US" w:eastAsia="zh-CN"/>
        </w:rPr>
        <w:t xml:space="preserve">This creates a possibility to have the company improve the daily use of energy-oriented auditing techniques. Rodriguez et al. (2020) found that the implementation of the energy efficiency components could be more specific to realise the full effectiveness, despite the case of full implementation. </w:t>
      </w:r>
      <w:r w:rsidR="00741EAD" w:rsidRPr="00F71F7F">
        <w:rPr>
          <w:rFonts w:ascii="Arial" w:hAnsi="Arial" w:cs="Arial"/>
          <w:sz w:val="24"/>
          <w:szCs w:val="24"/>
          <w:lang w:val="en-US" w:eastAsia="zh-CN"/>
        </w:rPr>
        <w:t>This result is in line with current research.</w:t>
      </w:r>
    </w:p>
    <w:p w14:paraId="508B7E1B" w14:textId="77777777" w:rsidR="000E6396" w:rsidRDefault="00741EAD" w:rsidP="00F71F7F">
      <w:pPr>
        <w:spacing w:line="480" w:lineRule="auto"/>
        <w:ind w:firstLine="720"/>
        <w:jc w:val="both"/>
        <w:rPr>
          <w:rFonts w:ascii="Arial" w:hAnsi="Arial" w:cs="Arial"/>
          <w:sz w:val="24"/>
          <w:szCs w:val="24"/>
          <w:lang w:val="en-US" w:eastAsia="zh-CN"/>
        </w:rPr>
      </w:pPr>
      <w:r w:rsidRPr="00F71F7F">
        <w:rPr>
          <w:rFonts w:ascii="Arial" w:hAnsi="Arial" w:cs="Arial"/>
          <w:sz w:val="24"/>
          <w:szCs w:val="24"/>
          <w:lang w:val="en-US" w:eastAsia="zh-CN"/>
        </w:rPr>
        <w:t xml:space="preserve">Overall, the composite mean for "Sustainable audit methods" was 4.01, which is considered high and indicates a generally pertinent and consistent assessment </w:t>
      </w:r>
      <w:r w:rsidRPr="00F71F7F">
        <w:rPr>
          <w:rFonts w:ascii="Arial" w:hAnsi="Arial" w:cs="Arial"/>
          <w:sz w:val="24"/>
          <w:szCs w:val="24"/>
          <w:lang w:val="en-US" w:eastAsia="zh-CN"/>
        </w:rPr>
        <w:lastRenderedPageBreak/>
        <w:t xml:space="preserve">among participants. </w:t>
      </w:r>
      <w:r w:rsidR="00F71F7F" w:rsidRPr="00F71F7F">
        <w:rPr>
          <w:rFonts w:ascii="Arial" w:hAnsi="Arial" w:cs="Arial"/>
          <w:sz w:val="24"/>
          <w:szCs w:val="24"/>
          <w:lang w:val="en-US" w:eastAsia="zh-CN"/>
        </w:rPr>
        <w:t>The organization's complete sustainability audit framework is effective, as seen by the incorporation of eco-friendly activities, waste reduction, and energy efficiency.</w:t>
      </w:r>
    </w:p>
    <w:p w14:paraId="1271AC1A" w14:textId="7BEF6A8B" w:rsidR="005149F2" w:rsidRPr="00F446FA" w:rsidRDefault="00F71F7F" w:rsidP="00F71F7F">
      <w:pPr>
        <w:spacing w:line="480" w:lineRule="auto"/>
        <w:ind w:firstLine="720"/>
        <w:jc w:val="both"/>
        <w:rPr>
          <w:rFonts w:ascii="Arial" w:eastAsia="Arial" w:hAnsi="Arial" w:cs="Arial"/>
          <w:b/>
          <w:bCs/>
        </w:rPr>
      </w:pPr>
      <w:r w:rsidRPr="00F71F7F">
        <w:rPr>
          <w:rFonts w:ascii="Arial" w:hAnsi="Arial" w:cs="Arial"/>
          <w:sz w:val="24"/>
          <w:szCs w:val="24"/>
          <w:lang w:val="en-US" w:eastAsia="zh-CN"/>
        </w:rPr>
        <w:t xml:space="preserve">This </w:t>
      </w:r>
      <w:r w:rsidR="00EF229D">
        <w:rPr>
          <w:rFonts w:ascii="Arial" w:hAnsi="Arial" w:cs="Arial"/>
          <w:sz w:val="24"/>
          <w:szCs w:val="24"/>
          <w:lang w:val="en-US" w:eastAsia="zh-CN"/>
        </w:rPr>
        <w:t xml:space="preserve">finding resonates with what </w:t>
      </w:r>
      <w:r w:rsidRPr="00F71F7F">
        <w:rPr>
          <w:rFonts w:ascii="Arial" w:hAnsi="Arial" w:cs="Arial"/>
          <w:sz w:val="24"/>
          <w:szCs w:val="24"/>
          <w:lang w:val="en-US" w:eastAsia="zh-CN"/>
        </w:rPr>
        <w:t>Brunelli et al. (2022)</w:t>
      </w:r>
      <w:r w:rsidR="00EF229D">
        <w:rPr>
          <w:rFonts w:ascii="Arial" w:hAnsi="Arial" w:cs="Arial"/>
          <w:sz w:val="24"/>
          <w:szCs w:val="24"/>
          <w:lang w:val="en-US" w:eastAsia="zh-CN"/>
        </w:rPr>
        <w:t xml:space="preserve"> noted</w:t>
      </w:r>
      <w:r w:rsidRPr="00F71F7F">
        <w:rPr>
          <w:rFonts w:ascii="Arial" w:hAnsi="Arial" w:cs="Arial"/>
          <w:sz w:val="24"/>
          <w:szCs w:val="24"/>
          <w:lang w:val="en-US" w:eastAsia="zh-CN"/>
        </w:rPr>
        <w:t xml:space="preserve"> that environmental audits offer the management and boards of directors with an assurance of the organizational compliance with the safety, health and environmental performance.</w:t>
      </w:r>
      <w:r>
        <w:rPr>
          <w:rFonts w:ascii="Arial" w:hAnsi="Arial" w:cs="Arial"/>
          <w:color w:val="FF0000"/>
          <w:sz w:val="24"/>
          <w:szCs w:val="24"/>
          <w:lang w:val="en-US" w:eastAsia="zh-CN"/>
        </w:rPr>
        <w:br/>
      </w:r>
      <w:r w:rsidR="00741EAD" w:rsidRPr="00F446FA">
        <w:rPr>
          <w:rFonts w:ascii="Arial" w:eastAsia="Arial" w:hAnsi="Arial" w:cs="Arial"/>
          <w:b/>
          <w:bCs/>
          <w:sz w:val="24"/>
          <w:szCs w:val="24"/>
          <w:lang w:val="en-US"/>
        </w:rPr>
        <w:t xml:space="preserve">Problem 3. </w:t>
      </w:r>
      <w:r w:rsidR="00741EAD" w:rsidRPr="00F446FA">
        <w:rPr>
          <w:rFonts w:ascii="Arial" w:eastAsia="Arial" w:hAnsi="Arial" w:cs="Arial"/>
          <w:b/>
          <w:bCs/>
          <w:sz w:val="24"/>
          <w:szCs w:val="24"/>
        </w:rPr>
        <w:t xml:space="preserve">What is the participants' assessment of the Quality of Training? </w:t>
      </w:r>
    </w:p>
    <w:p w14:paraId="6AB6476F" w14:textId="47C5A031" w:rsidR="000E6396" w:rsidRPr="00F5018C" w:rsidRDefault="00741EAD" w:rsidP="00F5018C">
      <w:pPr>
        <w:spacing w:line="480" w:lineRule="auto"/>
        <w:ind w:firstLine="720"/>
        <w:jc w:val="both"/>
        <w:rPr>
          <w:rFonts w:ascii="Arial" w:eastAsia="SimSun" w:hAnsi="Arial" w:cs="Arial"/>
          <w:sz w:val="24"/>
          <w:szCs w:val="24"/>
          <w:lang w:val="en-US" w:eastAsia="zh-CN" w:bidi="ar"/>
        </w:rPr>
      </w:pPr>
      <w:r w:rsidRPr="00F446FA">
        <w:rPr>
          <w:rFonts w:ascii="Arial" w:eastAsia="Arial" w:hAnsi="Arial" w:cs="Arial"/>
          <w:bCs/>
          <w:sz w:val="24"/>
          <w:szCs w:val="24"/>
        </w:rPr>
        <w:t>T</w:t>
      </w:r>
      <w:r w:rsidR="00E56C3E">
        <w:rPr>
          <w:rFonts w:ascii="Arial" w:eastAsia="Arial" w:hAnsi="Arial" w:cs="Arial"/>
          <w:bCs/>
          <w:sz w:val="24"/>
          <w:szCs w:val="24"/>
        </w:rPr>
        <w:t>able 23</w:t>
      </w:r>
      <w:r w:rsidRPr="00F446FA">
        <w:rPr>
          <w:rFonts w:ascii="Arial" w:eastAsia="Arial" w:hAnsi="Arial" w:cs="Arial"/>
          <w:bCs/>
          <w:sz w:val="24"/>
          <w:szCs w:val="24"/>
        </w:rPr>
        <w:t xml:space="preserve"> presents the frequency, percentage, and mean distribution of participants’ assessment of the company’s sustainable audit methods in terms of energy efficiency practices. </w:t>
      </w:r>
      <w:r w:rsidRPr="00F446FA">
        <w:rPr>
          <w:rFonts w:ascii="Arial" w:eastAsia="SimSun" w:hAnsi="Arial" w:cs="Arial"/>
          <w:sz w:val="24"/>
          <w:szCs w:val="24"/>
          <w:lang w:val="en-US" w:eastAsia="zh-CN" w:bidi="ar"/>
        </w:rPr>
        <w:t xml:space="preserve">A clear majority among participants and relatively low variability in perceptions are indicated by the computed overall mean of 3.96, which is interpreted as High, and a standard deviation of 0.44. </w:t>
      </w:r>
      <w:r w:rsidR="00F5018C" w:rsidRPr="00F446FA">
        <w:rPr>
          <w:rFonts w:ascii="Arial" w:eastAsia="SimSun" w:hAnsi="Arial" w:cs="Arial"/>
          <w:sz w:val="24"/>
          <w:szCs w:val="24"/>
          <w:lang w:val="en-US" w:eastAsia="zh-CN" w:bidi="ar"/>
        </w:rPr>
        <w:t>The findings show that the company’s staff are usually aware of the company's energy-saving programs, exhibiting consistent knowledge and execution across the board.</w:t>
      </w:r>
    </w:p>
    <w:p w14:paraId="6DDF571F" w14:textId="5CC42A05" w:rsidR="005149F2" w:rsidRPr="00F446FA" w:rsidRDefault="00E56C3E">
      <w:pPr>
        <w:tabs>
          <w:tab w:val="left" w:pos="1503"/>
        </w:tabs>
        <w:spacing w:beforeLines="50" w:before="120" w:line="480" w:lineRule="auto"/>
        <w:ind w:right="-278"/>
        <w:jc w:val="both"/>
        <w:rPr>
          <w:rFonts w:ascii="Arial" w:eastAsia="Arial" w:hAnsi="Arial" w:cs="Arial"/>
          <w:b/>
          <w:bCs/>
          <w:sz w:val="24"/>
          <w:szCs w:val="24"/>
        </w:rPr>
      </w:pPr>
      <w:r>
        <w:rPr>
          <w:rFonts w:ascii="Arial" w:eastAsia="Arial" w:hAnsi="Arial" w:cs="Arial"/>
          <w:b/>
          <w:bCs/>
          <w:sz w:val="24"/>
          <w:szCs w:val="24"/>
        </w:rPr>
        <w:t>Table 23</w:t>
      </w:r>
    </w:p>
    <w:p w14:paraId="2C1E2C63" w14:textId="5A376A78" w:rsidR="005149F2" w:rsidRPr="00F5018C" w:rsidRDefault="00741EAD" w:rsidP="00F5018C">
      <w:pPr>
        <w:spacing w:line="360" w:lineRule="auto"/>
        <w:ind w:left="91"/>
        <w:jc w:val="both"/>
        <w:rPr>
          <w:rFonts w:ascii="Arial" w:eastAsia="Arial" w:hAnsi="Arial" w:cs="Arial"/>
          <w:i/>
          <w:sz w:val="24"/>
          <w:szCs w:val="24"/>
        </w:rPr>
      </w:pPr>
      <w:r w:rsidRPr="00F5018C">
        <w:rPr>
          <w:rFonts w:ascii="Arial" w:eastAsia="Arial" w:hAnsi="Arial" w:cs="Arial"/>
          <w:i/>
          <w:sz w:val="24"/>
          <w:szCs w:val="24"/>
        </w:rPr>
        <w:t>Frequency, Percentage, and Mean Distribution of Participants</w:t>
      </w:r>
      <w:r w:rsidR="00F5018C" w:rsidRPr="00F5018C">
        <w:rPr>
          <w:rFonts w:ascii="Arial" w:eastAsia="Arial" w:hAnsi="Arial" w:cs="Arial"/>
          <w:i/>
          <w:sz w:val="24"/>
          <w:szCs w:val="24"/>
        </w:rPr>
        <w:t>’</w:t>
      </w:r>
      <w:r w:rsidRPr="00F5018C">
        <w:rPr>
          <w:rFonts w:ascii="Arial" w:eastAsia="Arial" w:hAnsi="Arial" w:cs="Arial"/>
          <w:i/>
          <w:sz w:val="24"/>
          <w:szCs w:val="24"/>
        </w:rPr>
        <w:t xml:space="preserve"> Assessment of the Sustainable Audit Methods in terms Energy Efficiency Practices</w:t>
      </w:r>
    </w:p>
    <w:tbl>
      <w:tblPr>
        <w:tblStyle w:val="Style24"/>
        <w:tblW w:w="8218" w:type="dxa"/>
        <w:tblInd w:w="108" w:type="dxa"/>
        <w:tblBorders>
          <w:top w:val="single" w:sz="4" w:space="0" w:color="000000"/>
          <w:bottom w:val="single" w:sz="4" w:space="0" w:color="000000"/>
        </w:tblBorders>
        <w:tblLayout w:type="fixed"/>
        <w:tblLook w:val="04A0" w:firstRow="1" w:lastRow="0" w:firstColumn="1" w:lastColumn="0" w:noHBand="0" w:noVBand="1"/>
      </w:tblPr>
      <w:tblGrid>
        <w:gridCol w:w="2077"/>
        <w:gridCol w:w="2348"/>
        <w:gridCol w:w="1716"/>
        <w:gridCol w:w="2077"/>
      </w:tblGrid>
      <w:tr w:rsidR="005149F2" w:rsidRPr="00F446FA" w14:paraId="3029D39E" w14:textId="77777777">
        <w:trPr>
          <w:trHeight w:val="352"/>
        </w:trPr>
        <w:tc>
          <w:tcPr>
            <w:tcW w:w="2077" w:type="dxa"/>
            <w:tcBorders>
              <w:top w:val="single" w:sz="4" w:space="0" w:color="000000"/>
              <w:left w:val="nil"/>
              <w:bottom w:val="single" w:sz="4" w:space="0" w:color="000000"/>
              <w:right w:val="nil"/>
            </w:tcBorders>
            <w:tcMar>
              <w:top w:w="0" w:type="dxa"/>
              <w:left w:w="108" w:type="dxa"/>
              <w:bottom w:w="0" w:type="dxa"/>
              <w:right w:w="108" w:type="dxa"/>
            </w:tcMar>
          </w:tcPr>
          <w:p w14:paraId="1C9989A4"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Range</w:t>
            </w:r>
          </w:p>
        </w:tc>
        <w:tc>
          <w:tcPr>
            <w:tcW w:w="2348" w:type="dxa"/>
            <w:tcBorders>
              <w:top w:val="single" w:sz="4" w:space="0" w:color="000000"/>
              <w:left w:val="nil"/>
              <w:bottom w:val="single" w:sz="4" w:space="0" w:color="000000"/>
              <w:right w:val="nil"/>
            </w:tcBorders>
            <w:tcMar>
              <w:top w:w="0" w:type="dxa"/>
              <w:left w:w="108" w:type="dxa"/>
              <w:bottom w:w="0" w:type="dxa"/>
              <w:right w:w="108" w:type="dxa"/>
            </w:tcMar>
          </w:tcPr>
          <w:p w14:paraId="49420A7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1716" w:type="dxa"/>
            <w:tcBorders>
              <w:top w:val="single" w:sz="4" w:space="0" w:color="000000"/>
              <w:left w:val="nil"/>
              <w:bottom w:val="single" w:sz="4" w:space="0" w:color="000000"/>
              <w:right w:val="nil"/>
            </w:tcBorders>
            <w:tcMar>
              <w:top w:w="0" w:type="dxa"/>
              <w:left w:w="108" w:type="dxa"/>
              <w:bottom w:w="0" w:type="dxa"/>
              <w:right w:w="108" w:type="dxa"/>
            </w:tcMar>
          </w:tcPr>
          <w:p w14:paraId="0598E97A"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Frequency</w:t>
            </w:r>
          </w:p>
        </w:tc>
        <w:tc>
          <w:tcPr>
            <w:tcW w:w="2077" w:type="dxa"/>
            <w:tcBorders>
              <w:top w:val="single" w:sz="4" w:space="0" w:color="000000"/>
              <w:left w:val="nil"/>
              <w:bottom w:val="single" w:sz="4" w:space="0" w:color="000000"/>
              <w:right w:val="nil"/>
            </w:tcBorders>
            <w:tcMar>
              <w:top w:w="0" w:type="dxa"/>
              <w:left w:w="108" w:type="dxa"/>
              <w:bottom w:w="0" w:type="dxa"/>
              <w:right w:w="108" w:type="dxa"/>
            </w:tcMar>
          </w:tcPr>
          <w:p w14:paraId="5641AA29"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1DFF4F7A" w14:textId="77777777">
        <w:trPr>
          <w:trHeight w:val="352"/>
        </w:trPr>
        <w:tc>
          <w:tcPr>
            <w:tcW w:w="2077" w:type="dxa"/>
            <w:tcBorders>
              <w:top w:val="single" w:sz="4" w:space="0" w:color="000000"/>
              <w:left w:val="nil"/>
              <w:bottom w:val="nil"/>
              <w:right w:val="nil"/>
            </w:tcBorders>
            <w:tcMar>
              <w:top w:w="0" w:type="dxa"/>
              <w:left w:w="108" w:type="dxa"/>
              <w:bottom w:w="0" w:type="dxa"/>
              <w:right w:w="108" w:type="dxa"/>
            </w:tcMar>
          </w:tcPr>
          <w:p w14:paraId="4FA81D61"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2348" w:type="dxa"/>
            <w:tcBorders>
              <w:top w:val="single" w:sz="4" w:space="0" w:color="000000"/>
              <w:left w:val="nil"/>
              <w:bottom w:val="nil"/>
              <w:right w:val="nil"/>
            </w:tcBorders>
            <w:tcMar>
              <w:top w:w="0" w:type="dxa"/>
              <w:left w:w="108" w:type="dxa"/>
              <w:bottom w:w="0" w:type="dxa"/>
              <w:right w:w="108" w:type="dxa"/>
            </w:tcMar>
          </w:tcPr>
          <w:p w14:paraId="7F7BE8E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1716" w:type="dxa"/>
            <w:tcBorders>
              <w:top w:val="single" w:sz="4" w:space="0" w:color="000000"/>
              <w:left w:val="nil"/>
              <w:bottom w:val="nil"/>
              <w:right w:val="nil"/>
            </w:tcBorders>
            <w:tcMar>
              <w:top w:w="0" w:type="dxa"/>
              <w:left w:w="108" w:type="dxa"/>
              <w:bottom w:w="0" w:type="dxa"/>
              <w:right w:w="108" w:type="dxa"/>
            </w:tcMar>
            <w:vAlign w:val="bottom"/>
          </w:tcPr>
          <w:p w14:paraId="4FA3D25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w:t>
            </w:r>
          </w:p>
        </w:tc>
        <w:tc>
          <w:tcPr>
            <w:tcW w:w="2077" w:type="dxa"/>
            <w:tcBorders>
              <w:top w:val="nil"/>
              <w:left w:val="nil"/>
              <w:bottom w:val="nil"/>
              <w:right w:val="nil"/>
            </w:tcBorders>
            <w:tcMar>
              <w:top w:w="0" w:type="dxa"/>
              <w:left w:w="108" w:type="dxa"/>
              <w:bottom w:w="0" w:type="dxa"/>
              <w:right w:w="108" w:type="dxa"/>
            </w:tcMar>
          </w:tcPr>
          <w:p w14:paraId="5ACA4D2B"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12.50</w:t>
            </w:r>
          </w:p>
        </w:tc>
      </w:tr>
      <w:tr w:rsidR="005149F2" w:rsidRPr="00F446FA" w14:paraId="29E1697F" w14:textId="77777777">
        <w:trPr>
          <w:trHeight w:val="372"/>
        </w:trPr>
        <w:tc>
          <w:tcPr>
            <w:tcW w:w="2077" w:type="dxa"/>
            <w:tcBorders>
              <w:top w:val="nil"/>
              <w:left w:val="nil"/>
              <w:bottom w:val="nil"/>
              <w:right w:val="nil"/>
            </w:tcBorders>
            <w:tcMar>
              <w:top w:w="0" w:type="dxa"/>
              <w:left w:w="108" w:type="dxa"/>
              <w:bottom w:w="0" w:type="dxa"/>
              <w:right w:w="108" w:type="dxa"/>
            </w:tcMar>
          </w:tcPr>
          <w:p w14:paraId="6698C18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2348" w:type="dxa"/>
            <w:tcBorders>
              <w:top w:val="nil"/>
              <w:left w:val="nil"/>
              <w:bottom w:val="nil"/>
              <w:right w:val="nil"/>
            </w:tcBorders>
            <w:tcMar>
              <w:top w:w="0" w:type="dxa"/>
              <w:left w:w="108" w:type="dxa"/>
              <w:bottom w:w="0" w:type="dxa"/>
              <w:right w:w="108" w:type="dxa"/>
            </w:tcMar>
          </w:tcPr>
          <w:p w14:paraId="0D453974"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1716" w:type="dxa"/>
            <w:tcBorders>
              <w:top w:val="nil"/>
              <w:left w:val="nil"/>
              <w:bottom w:val="nil"/>
              <w:right w:val="nil"/>
            </w:tcBorders>
            <w:tcMar>
              <w:top w:w="0" w:type="dxa"/>
              <w:left w:w="108" w:type="dxa"/>
              <w:bottom w:w="0" w:type="dxa"/>
              <w:right w:w="108" w:type="dxa"/>
            </w:tcMar>
            <w:vAlign w:val="bottom"/>
          </w:tcPr>
          <w:p w14:paraId="33B9CFB6"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148</w:t>
            </w:r>
          </w:p>
        </w:tc>
        <w:tc>
          <w:tcPr>
            <w:tcW w:w="2077" w:type="dxa"/>
            <w:tcBorders>
              <w:top w:val="nil"/>
              <w:left w:val="nil"/>
              <w:bottom w:val="nil"/>
              <w:right w:val="nil"/>
            </w:tcBorders>
            <w:tcMar>
              <w:top w:w="0" w:type="dxa"/>
              <w:left w:w="108" w:type="dxa"/>
              <w:bottom w:w="0" w:type="dxa"/>
              <w:right w:w="108" w:type="dxa"/>
            </w:tcMar>
          </w:tcPr>
          <w:p w14:paraId="7A625846"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74.00</w:t>
            </w:r>
          </w:p>
        </w:tc>
      </w:tr>
      <w:tr w:rsidR="005149F2" w:rsidRPr="00F446FA" w14:paraId="017F5483" w14:textId="77777777">
        <w:trPr>
          <w:trHeight w:val="352"/>
        </w:trPr>
        <w:tc>
          <w:tcPr>
            <w:tcW w:w="2077" w:type="dxa"/>
            <w:tcBorders>
              <w:top w:val="nil"/>
              <w:left w:val="nil"/>
              <w:bottom w:val="nil"/>
              <w:right w:val="nil"/>
            </w:tcBorders>
            <w:tcMar>
              <w:top w:w="0" w:type="dxa"/>
              <w:left w:w="108" w:type="dxa"/>
              <w:bottom w:w="0" w:type="dxa"/>
              <w:right w:w="108" w:type="dxa"/>
            </w:tcMar>
          </w:tcPr>
          <w:p w14:paraId="4798EE8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2348" w:type="dxa"/>
            <w:tcBorders>
              <w:top w:val="nil"/>
              <w:left w:val="nil"/>
              <w:bottom w:val="nil"/>
              <w:right w:val="nil"/>
            </w:tcBorders>
            <w:tcMar>
              <w:top w:w="0" w:type="dxa"/>
              <w:left w:w="108" w:type="dxa"/>
              <w:bottom w:w="0" w:type="dxa"/>
              <w:right w:w="108" w:type="dxa"/>
            </w:tcMar>
          </w:tcPr>
          <w:p w14:paraId="510460A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1716" w:type="dxa"/>
            <w:tcBorders>
              <w:top w:val="nil"/>
              <w:left w:val="nil"/>
              <w:bottom w:val="nil"/>
              <w:right w:val="nil"/>
            </w:tcBorders>
            <w:tcMar>
              <w:top w:w="0" w:type="dxa"/>
              <w:left w:w="108" w:type="dxa"/>
              <w:bottom w:w="0" w:type="dxa"/>
              <w:right w:w="108" w:type="dxa"/>
            </w:tcMar>
            <w:vAlign w:val="bottom"/>
          </w:tcPr>
          <w:p w14:paraId="2FFCC0C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27</w:t>
            </w:r>
          </w:p>
        </w:tc>
        <w:tc>
          <w:tcPr>
            <w:tcW w:w="2077" w:type="dxa"/>
            <w:tcBorders>
              <w:top w:val="nil"/>
              <w:left w:val="nil"/>
              <w:bottom w:val="nil"/>
              <w:right w:val="nil"/>
            </w:tcBorders>
            <w:tcMar>
              <w:top w:w="0" w:type="dxa"/>
              <w:left w:w="108" w:type="dxa"/>
              <w:bottom w:w="0" w:type="dxa"/>
              <w:right w:w="108" w:type="dxa"/>
            </w:tcMar>
          </w:tcPr>
          <w:p w14:paraId="0E7D8C62"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13.50</w:t>
            </w:r>
          </w:p>
        </w:tc>
      </w:tr>
      <w:tr w:rsidR="005149F2" w:rsidRPr="00F446FA" w14:paraId="278B4805" w14:textId="77777777">
        <w:trPr>
          <w:trHeight w:val="352"/>
        </w:trPr>
        <w:tc>
          <w:tcPr>
            <w:tcW w:w="2077" w:type="dxa"/>
            <w:tcBorders>
              <w:top w:val="nil"/>
              <w:left w:val="nil"/>
              <w:bottom w:val="nil"/>
              <w:right w:val="nil"/>
            </w:tcBorders>
            <w:tcMar>
              <w:top w:w="0" w:type="dxa"/>
              <w:left w:w="108" w:type="dxa"/>
              <w:bottom w:w="0" w:type="dxa"/>
              <w:right w:w="108" w:type="dxa"/>
            </w:tcMar>
          </w:tcPr>
          <w:p w14:paraId="0CD9CEF4"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2348" w:type="dxa"/>
            <w:tcBorders>
              <w:top w:val="nil"/>
              <w:left w:val="nil"/>
              <w:bottom w:val="nil"/>
              <w:right w:val="nil"/>
            </w:tcBorders>
            <w:tcMar>
              <w:top w:w="0" w:type="dxa"/>
              <w:left w:w="108" w:type="dxa"/>
              <w:bottom w:w="0" w:type="dxa"/>
              <w:right w:w="108" w:type="dxa"/>
            </w:tcMar>
          </w:tcPr>
          <w:p w14:paraId="1AE5244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1716" w:type="dxa"/>
            <w:tcBorders>
              <w:top w:val="nil"/>
              <w:left w:val="nil"/>
              <w:bottom w:val="nil"/>
              <w:right w:val="nil"/>
            </w:tcBorders>
            <w:tcMar>
              <w:top w:w="0" w:type="dxa"/>
              <w:left w:w="108" w:type="dxa"/>
              <w:bottom w:w="0" w:type="dxa"/>
              <w:right w:w="108" w:type="dxa"/>
            </w:tcMar>
            <w:vAlign w:val="bottom"/>
          </w:tcPr>
          <w:p w14:paraId="63AEBC7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077" w:type="dxa"/>
            <w:tcBorders>
              <w:top w:val="nil"/>
              <w:left w:val="nil"/>
              <w:bottom w:val="nil"/>
              <w:right w:val="nil"/>
            </w:tcBorders>
            <w:tcMar>
              <w:top w:w="0" w:type="dxa"/>
              <w:left w:w="108" w:type="dxa"/>
              <w:bottom w:w="0" w:type="dxa"/>
              <w:right w:w="108" w:type="dxa"/>
            </w:tcMar>
          </w:tcPr>
          <w:p w14:paraId="4181B1B5"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340AE719" w14:textId="77777777">
        <w:trPr>
          <w:trHeight w:val="372"/>
        </w:trPr>
        <w:tc>
          <w:tcPr>
            <w:tcW w:w="2077" w:type="dxa"/>
            <w:tcBorders>
              <w:top w:val="nil"/>
              <w:left w:val="nil"/>
              <w:bottom w:val="single" w:sz="4" w:space="0" w:color="000000"/>
              <w:right w:val="nil"/>
            </w:tcBorders>
            <w:tcMar>
              <w:top w:w="0" w:type="dxa"/>
              <w:left w:w="108" w:type="dxa"/>
              <w:bottom w:w="0" w:type="dxa"/>
              <w:right w:w="108" w:type="dxa"/>
            </w:tcMar>
          </w:tcPr>
          <w:p w14:paraId="2556A46F"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2348" w:type="dxa"/>
            <w:tcBorders>
              <w:top w:val="nil"/>
              <w:left w:val="nil"/>
              <w:bottom w:val="single" w:sz="4" w:space="0" w:color="000000"/>
              <w:right w:val="nil"/>
            </w:tcBorders>
            <w:tcMar>
              <w:top w:w="0" w:type="dxa"/>
              <w:left w:w="108" w:type="dxa"/>
              <w:bottom w:w="0" w:type="dxa"/>
              <w:right w:w="108" w:type="dxa"/>
            </w:tcMar>
          </w:tcPr>
          <w:p w14:paraId="07EF0E25"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1716" w:type="dxa"/>
            <w:tcBorders>
              <w:top w:val="nil"/>
              <w:left w:val="nil"/>
              <w:bottom w:val="single" w:sz="4" w:space="0" w:color="000000"/>
              <w:right w:val="nil"/>
            </w:tcBorders>
            <w:tcMar>
              <w:top w:w="0" w:type="dxa"/>
              <w:left w:w="108" w:type="dxa"/>
              <w:bottom w:w="0" w:type="dxa"/>
              <w:right w:w="108" w:type="dxa"/>
            </w:tcMar>
            <w:vAlign w:val="bottom"/>
          </w:tcPr>
          <w:p w14:paraId="78FE506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077" w:type="dxa"/>
            <w:tcBorders>
              <w:top w:val="nil"/>
              <w:left w:val="nil"/>
              <w:bottom w:val="nil"/>
              <w:right w:val="nil"/>
            </w:tcBorders>
            <w:tcMar>
              <w:top w:w="0" w:type="dxa"/>
              <w:left w:w="108" w:type="dxa"/>
              <w:bottom w:w="0" w:type="dxa"/>
              <w:right w:w="108" w:type="dxa"/>
            </w:tcMar>
          </w:tcPr>
          <w:p w14:paraId="4F6014CD"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54A1A81C" w14:textId="77777777">
        <w:trPr>
          <w:trHeight w:val="352"/>
        </w:trPr>
        <w:tc>
          <w:tcPr>
            <w:tcW w:w="2077" w:type="dxa"/>
            <w:tcBorders>
              <w:top w:val="single" w:sz="4" w:space="0" w:color="000000"/>
              <w:left w:val="nil"/>
              <w:bottom w:val="nil"/>
              <w:right w:val="nil"/>
            </w:tcBorders>
            <w:tcMar>
              <w:top w:w="0" w:type="dxa"/>
              <w:left w:w="108" w:type="dxa"/>
              <w:bottom w:w="0" w:type="dxa"/>
              <w:right w:w="108" w:type="dxa"/>
            </w:tcMar>
          </w:tcPr>
          <w:p w14:paraId="21506FC4" w14:textId="77777777" w:rsidR="005149F2" w:rsidRPr="00F446FA" w:rsidRDefault="005149F2">
            <w:pPr>
              <w:tabs>
                <w:tab w:val="left" w:pos="1503"/>
              </w:tabs>
              <w:ind w:right="-278"/>
              <w:jc w:val="both"/>
              <w:rPr>
                <w:rFonts w:ascii="Arial" w:eastAsia="Arial" w:hAnsi="Arial" w:cs="Arial"/>
                <w:b/>
                <w:bCs/>
                <w:sz w:val="24"/>
                <w:szCs w:val="24"/>
              </w:rPr>
            </w:pPr>
          </w:p>
        </w:tc>
        <w:tc>
          <w:tcPr>
            <w:tcW w:w="2348" w:type="dxa"/>
            <w:tcBorders>
              <w:top w:val="single" w:sz="4" w:space="0" w:color="000000"/>
              <w:left w:val="nil"/>
              <w:bottom w:val="nil"/>
              <w:right w:val="nil"/>
            </w:tcBorders>
            <w:tcMar>
              <w:top w:w="0" w:type="dxa"/>
              <w:left w:w="108" w:type="dxa"/>
              <w:bottom w:w="0" w:type="dxa"/>
              <w:right w:w="108" w:type="dxa"/>
            </w:tcMar>
          </w:tcPr>
          <w:p w14:paraId="25DC8932"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1716" w:type="dxa"/>
            <w:tcBorders>
              <w:top w:val="single" w:sz="4" w:space="0" w:color="000000"/>
              <w:left w:val="nil"/>
              <w:bottom w:val="nil"/>
              <w:right w:val="nil"/>
            </w:tcBorders>
            <w:tcMar>
              <w:top w:w="0" w:type="dxa"/>
              <w:left w:w="108" w:type="dxa"/>
              <w:bottom w:w="0" w:type="dxa"/>
              <w:right w:w="108" w:type="dxa"/>
            </w:tcMar>
          </w:tcPr>
          <w:p w14:paraId="18881896"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2077" w:type="dxa"/>
            <w:tcBorders>
              <w:top w:val="single" w:sz="4" w:space="0" w:color="000000"/>
              <w:left w:val="nil"/>
              <w:bottom w:val="nil"/>
              <w:right w:val="nil"/>
            </w:tcBorders>
            <w:tcMar>
              <w:top w:w="0" w:type="dxa"/>
              <w:left w:w="108" w:type="dxa"/>
              <w:bottom w:w="0" w:type="dxa"/>
              <w:right w:w="108" w:type="dxa"/>
            </w:tcMar>
          </w:tcPr>
          <w:p w14:paraId="3823E8A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286B643B" w14:textId="77777777">
        <w:trPr>
          <w:trHeight w:val="352"/>
        </w:trPr>
        <w:tc>
          <w:tcPr>
            <w:tcW w:w="2077" w:type="dxa"/>
            <w:tcBorders>
              <w:top w:val="nil"/>
              <w:left w:val="nil"/>
              <w:bottom w:val="nil"/>
              <w:right w:val="nil"/>
            </w:tcBorders>
            <w:tcMar>
              <w:top w:w="0" w:type="dxa"/>
              <w:left w:w="108" w:type="dxa"/>
              <w:bottom w:w="0" w:type="dxa"/>
              <w:right w:w="108" w:type="dxa"/>
            </w:tcMar>
          </w:tcPr>
          <w:p w14:paraId="58BB18A8" w14:textId="77777777" w:rsidR="005149F2" w:rsidRPr="00F446FA" w:rsidRDefault="005149F2">
            <w:pPr>
              <w:tabs>
                <w:tab w:val="left" w:pos="1503"/>
              </w:tabs>
              <w:ind w:right="-278"/>
              <w:jc w:val="both"/>
              <w:rPr>
                <w:rFonts w:ascii="Arial" w:eastAsia="Arial" w:hAnsi="Arial" w:cs="Arial"/>
                <w:b/>
                <w:bCs/>
                <w:sz w:val="24"/>
                <w:szCs w:val="24"/>
              </w:rPr>
            </w:pPr>
          </w:p>
        </w:tc>
        <w:tc>
          <w:tcPr>
            <w:tcW w:w="2348" w:type="dxa"/>
            <w:tcBorders>
              <w:top w:val="nil"/>
              <w:left w:val="nil"/>
              <w:bottom w:val="nil"/>
              <w:right w:val="nil"/>
            </w:tcBorders>
            <w:tcMar>
              <w:top w:w="0" w:type="dxa"/>
              <w:left w:w="108" w:type="dxa"/>
              <w:bottom w:w="0" w:type="dxa"/>
              <w:right w:w="108" w:type="dxa"/>
            </w:tcMar>
          </w:tcPr>
          <w:p w14:paraId="1CADC0B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3793" w:type="dxa"/>
            <w:gridSpan w:val="2"/>
            <w:tcBorders>
              <w:top w:val="nil"/>
              <w:left w:val="nil"/>
              <w:bottom w:val="nil"/>
              <w:right w:val="nil"/>
            </w:tcBorders>
            <w:tcMar>
              <w:top w:w="0" w:type="dxa"/>
              <w:left w:w="108" w:type="dxa"/>
              <w:bottom w:w="0" w:type="dxa"/>
              <w:right w:w="108" w:type="dxa"/>
            </w:tcMar>
          </w:tcPr>
          <w:p w14:paraId="50C81F73"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3.96</w:t>
            </w:r>
          </w:p>
        </w:tc>
      </w:tr>
      <w:tr w:rsidR="005149F2" w:rsidRPr="00F446FA" w14:paraId="06C19FE3" w14:textId="77777777">
        <w:trPr>
          <w:trHeight w:val="372"/>
        </w:trPr>
        <w:tc>
          <w:tcPr>
            <w:tcW w:w="2077" w:type="dxa"/>
            <w:tcBorders>
              <w:top w:val="nil"/>
              <w:left w:val="nil"/>
              <w:bottom w:val="nil"/>
              <w:right w:val="nil"/>
            </w:tcBorders>
            <w:tcMar>
              <w:top w:w="0" w:type="dxa"/>
              <w:left w:w="108" w:type="dxa"/>
              <w:bottom w:w="0" w:type="dxa"/>
              <w:right w:w="108" w:type="dxa"/>
            </w:tcMar>
          </w:tcPr>
          <w:p w14:paraId="3AF10307" w14:textId="77777777" w:rsidR="005149F2" w:rsidRPr="00F446FA" w:rsidRDefault="005149F2">
            <w:pPr>
              <w:tabs>
                <w:tab w:val="left" w:pos="1503"/>
              </w:tabs>
              <w:ind w:right="-278"/>
              <w:jc w:val="both"/>
              <w:rPr>
                <w:rFonts w:ascii="Arial" w:eastAsia="Arial" w:hAnsi="Arial" w:cs="Arial"/>
                <w:b/>
                <w:bCs/>
                <w:sz w:val="24"/>
                <w:szCs w:val="24"/>
              </w:rPr>
            </w:pPr>
          </w:p>
        </w:tc>
        <w:tc>
          <w:tcPr>
            <w:tcW w:w="2348" w:type="dxa"/>
            <w:tcBorders>
              <w:top w:val="nil"/>
              <w:left w:val="nil"/>
              <w:bottom w:val="nil"/>
              <w:right w:val="nil"/>
            </w:tcBorders>
            <w:tcMar>
              <w:top w:w="0" w:type="dxa"/>
              <w:left w:w="108" w:type="dxa"/>
              <w:bottom w:w="0" w:type="dxa"/>
              <w:right w:w="108" w:type="dxa"/>
            </w:tcMar>
          </w:tcPr>
          <w:p w14:paraId="4B0DE3F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3793" w:type="dxa"/>
            <w:gridSpan w:val="2"/>
            <w:tcBorders>
              <w:top w:val="nil"/>
              <w:left w:val="nil"/>
              <w:bottom w:val="nil"/>
              <w:right w:val="nil"/>
            </w:tcBorders>
            <w:tcMar>
              <w:top w:w="0" w:type="dxa"/>
              <w:left w:w="108" w:type="dxa"/>
              <w:bottom w:w="0" w:type="dxa"/>
              <w:right w:w="108" w:type="dxa"/>
            </w:tcMar>
          </w:tcPr>
          <w:p w14:paraId="6EEFF61D"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241892DD" w14:textId="77777777">
        <w:trPr>
          <w:trHeight w:val="352"/>
        </w:trPr>
        <w:tc>
          <w:tcPr>
            <w:tcW w:w="2077" w:type="dxa"/>
            <w:tcBorders>
              <w:top w:val="nil"/>
              <w:left w:val="nil"/>
              <w:bottom w:val="single" w:sz="4" w:space="0" w:color="000000"/>
              <w:right w:val="nil"/>
            </w:tcBorders>
            <w:tcMar>
              <w:top w:w="0" w:type="dxa"/>
              <w:left w:w="108" w:type="dxa"/>
              <w:bottom w:w="0" w:type="dxa"/>
              <w:right w:w="108" w:type="dxa"/>
            </w:tcMar>
          </w:tcPr>
          <w:p w14:paraId="4D1F89ED" w14:textId="77777777" w:rsidR="005149F2" w:rsidRPr="00F446FA" w:rsidRDefault="005149F2">
            <w:pPr>
              <w:tabs>
                <w:tab w:val="left" w:pos="1503"/>
              </w:tabs>
              <w:ind w:right="-278"/>
              <w:jc w:val="both"/>
              <w:rPr>
                <w:rFonts w:ascii="Arial" w:eastAsia="Arial" w:hAnsi="Arial" w:cs="Arial"/>
                <w:b/>
                <w:bCs/>
                <w:sz w:val="24"/>
                <w:szCs w:val="24"/>
              </w:rPr>
            </w:pPr>
          </w:p>
        </w:tc>
        <w:tc>
          <w:tcPr>
            <w:tcW w:w="2348" w:type="dxa"/>
            <w:tcBorders>
              <w:top w:val="nil"/>
              <w:left w:val="nil"/>
              <w:bottom w:val="single" w:sz="4" w:space="0" w:color="000000"/>
              <w:right w:val="nil"/>
            </w:tcBorders>
            <w:tcMar>
              <w:top w:w="0" w:type="dxa"/>
              <w:left w:w="108" w:type="dxa"/>
              <w:bottom w:w="0" w:type="dxa"/>
              <w:right w:w="108" w:type="dxa"/>
            </w:tcMar>
          </w:tcPr>
          <w:p w14:paraId="4DFB275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3793" w:type="dxa"/>
            <w:gridSpan w:val="2"/>
            <w:tcBorders>
              <w:top w:val="nil"/>
              <w:left w:val="nil"/>
              <w:bottom w:val="single" w:sz="4" w:space="0" w:color="000000"/>
              <w:right w:val="nil"/>
            </w:tcBorders>
            <w:tcMar>
              <w:top w:w="0" w:type="dxa"/>
              <w:left w:w="108" w:type="dxa"/>
              <w:bottom w:w="0" w:type="dxa"/>
              <w:right w:w="108" w:type="dxa"/>
            </w:tcMar>
          </w:tcPr>
          <w:p w14:paraId="3721BB3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0.44</w:t>
            </w:r>
          </w:p>
        </w:tc>
      </w:tr>
    </w:tbl>
    <w:p w14:paraId="5DC6E640" w14:textId="77777777" w:rsidR="005149F2" w:rsidRPr="00F446FA" w:rsidRDefault="005149F2">
      <w:pPr>
        <w:tabs>
          <w:tab w:val="left" w:pos="1503"/>
        </w:tabs>
        <w:ind w:right="-278"/>
        <w:jc w:val="both"/>
        <w:rPr>
          <w:rFonts w:ascii="Arial" w:eastAsia="Arial" w:hAnsi="Arial" w:cs="Arial"/>
          <w:sz w:val="24"/>
          <w:szCs w:val="24"/>
        </w:rPr>
      </w:pPr>
    </w:p>
    <w:tbl>
      <w:tblPr>
        <w:tblStyle w:val="Style25"/>
        <w:tblpPr w:leftFromText="180" w:rightFromText="180" w:vertAnchor="page" w:horzAnchor="margin" w:tblpY="4261"/>
        <w:tblW w:w="8933" w:type="dxa"/>
        <w:tblInd w:w="0" w:type="dxa"/>
        <w:tblLayout w:type="fixed"/>
        <w:tblLook w:val="04A0" w:firstRow="1" w:lastRow="0" w:firstColumn="1" w:lastColumn="0" w:noHBand="0" w:noVBand="1"/>
      </w:tblPr>
      <w:tblGrid>
        <w:gridCol w:w="470"/>
        <w:gridCol w:w="4983"/>
        <w:gridCol w:w="784"/>
        <w:gridCol w:w="1748"/>
        <w:gridCol w:w="948"/>
      </w:tblGrid>
      <w:tr w:rsidR="003D67B5" w:rsidRPr="00F446FA" w14:paraId="4EAEB90B" w14:textId="77777777" w:rsidTr="003D67B5">
        <w:trPr>
          <w:trHeight w:val="578"/>
        </w:trPr>
        <w:tc>
          <w:tcPr>
            <w:tcW w:w="5453" w:type="dxa"/>
            <w:gridSpan w:val="2"/>
            <w:tcMar>
              <w:top w:w="0" w:type="dxa"/>
              <w:left w:w="108" w:type="dxa"/>
              <w:bottom w:w="0" w:type="dxa"/>
              <w:right w:w="108" w:type="dxa"/>
            </w:tcMar>
          </w:tcPr>
          <w:p w14:paraId="5A2FF1FB" w14:textId="77777777" w:rsidR="003D67B5" w:rsidRPr="00F446FA" w:rsidRDefault="003D67B5" w:rsidP="003D67B5">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784" w:type="dxa"/>
            <w:tcMar>
              <w:top w:w="0" w:type="dxa"/>
              <w:left w:w="108" w:type="dxa"/>
              <w:bottom w:w="0" w:type="dxa"/>
              <w:right w:w="108" w:type="dxa"/>
            </w:tcMar>
            <w:vAlign w:val="center"/>
          </w:tcPr>
          <w:p w14:paraId="7C63019F" w14:textId="77777777" w:rsidR="003D67B5" w:rsidRPr="00F446FA" w:rsidRDefault="003D67B5" w:rsidP="003D67B5">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748" w:type="dxa"/>
            <w:tcMar>
              <w:top w:w="0" w:type="dxa"/>
              <w:left w:w="108" w:type="dxa"/>
              <w:bottom w:w="0" w:type="dxa"/>
              <w:right w:w="108" w:type="dxa"/>
            </w:tcMar>
            <w:vAlign w:val="center"/>
          </w:tcPr>
          <w:p w14:paraId="7D422FFD" w14:textId="77777777" w:rsidR="003D67B5" w:rsidRPr="00F446FA" w:rsidRDefault="003D67B5" w:rsidP="003D67B5">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948" w:type="dxa"/>
            <w:tcMar>
              <w:top w:w="0" w:type="dxa"/>
              <w:left w:w="108" w:type="dxa"/>
              <w:bottom w:w="0" w:type="dxa"/>
              <w:right w:w="108" w:type="dxa"/>
            </w:tcMar>
            <w:vAlign w:val="center"/>
          </w:tcPr>
          <w:p w14:paraId="6F37E73B" w14:textId="77777777" w:rsidR="003D67B5" w:rsidRPr="00F446FA" w:rsidRDefault="003D67B5" w:rsidP="003D67B5">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3D67B5" w:rsidRPr="00F446FA" w14:paraId="19BDA94D" w14:textId="77777777" w:rsidTr="003D67B5">
        <w:trPr>
          <w:trHeight w:val="720"/>
        </w:trPr>
        <w:tc>
          <w:tcPr>
            <w:tcW w:w="470" w:type="dxa"/>
            <w:tcMar>
              <w:top w:w="0" w:type="dxa"/>
              <w:left w:w="108" w:type="dxa"/>
              <w:bottom w:w="0" w:type="dxa"/>
              <w:right w:w="108" w:type="dxa"/>
            </w:tcMar>
          </w:tcPr>
          <w:p w14:paraId="1FFDC985" w14:textId="77777777" w:rsidR="003D67B5" w:rsidRPr="00F446FA"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6628A3B8" w14:textId="77777777" w:rsidR="003D67B5" w:rsidRPr="00F446FA" w:rsidRDefault="003D67B5" w:rsidP="003D67B5">
            <w:pPr>
              <w:numPr>
                <w:ilvl w:val="0"/>
                <w:numId w:val="8"/>
              </w:numPr>
              <w:rPr>
                <w:rFonts w:ascii="Arial" w:eastAsia="Arial" w:hAnsi="Arial" w:cs="Arial"/>
                <w:sz w:val="24"/>
                <w:szCs w:val="24"/>
              </w:rPr>
            </w:pPr>
            <w:r w:rsidRPr="00F446FA">
              <w:rPr>
                <w:rFonts w:ascii="Arial" w:eastAsia="Arial" w:hAnsi="Arial" w:cs="Arial"/>
                <w:sz w:val="24"/>
                <w:szCs w:val="24"/>
              </w:rPr>
              <w:t>The training programs address the specific skill and knowledge needs of employees in distribution operations.</w:t>
            </w:r>
          </w:p>
        </w:tc>
        <w:tc>
          <w:tcPr>
            <w:tcW w:w="784" w:type="dxa"/>
            <w:tcMar>
              <w:top w:w="0" w:type="dxa"/>
              <w:left w:w="108" w:type="dxa"/>
              <w:bottom w:w="0" w:type="dxa"/>
              <w:right w:w="108" w:type="dxa"/>
            </w:tcMar>
          </w:tcPr>
          <w:p w14:paraId="401DB0B8"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3.89</w:t>
            </w:r>
          </w:p>
        </w:tc>
        <w:tc>
          <w:tcPr>
            <w:tcW w:w="1748" w:type="dxa"/>
            <w:tcMar>
              <w:top w:w="0" w:type="dxa"/>
              <w:left w:w="108" w:type="dxa"/>
              <w:bottom w:w="0" w:type="dxa"/>
              <w:right w:w="108" w:type="dxa"/>
            </w:tcMar>
          </w:tcPr>
          <w:p w14:paraId="4E116BBE" w14:textId="77777777" w:rsidR="003D67B5" w:rsidRPr="00F446FA" w:rsidRDefault="003D67B5" w:rsidP="003D67B5">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48" w:type="dxa"/>
            <w:tcMar>
              <w:top w:w="0" w:type="dxa"/>
              <w:left w:w="108" w:type="dxa"/>
              <w:bottom w:w="0" w:type="dxa"/>
              <w:right w:w="108" w:type="dxa"/>
            </w:tcMar>
          </w:tcPr>
          <w:p w14:paraId="0D5F3D41"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0.77</w:t>
            </w:r>
          </w:p>
        </w:tc>
      </w:tr>
      <w:tr w:rsidR="003D67B5" w:rsidRPr="00F446FA" w14:paraId="37F123D9" w14:textId="77777777" w:rsidTr="003D67B5">
        <w:trPr>
          <w:trHeight w:val="720"/>
        </w:trPr>
        <w:tc>
          <w:tcPr>
            <w:tcW w:w="470" w:type="dxa"/>
            <w:tcMar>
              <w:top w:w="0" w:type="dxa"/>
              <w:left w:w="108" w:type="dxa"/>
              <w:bottom w:w="0" w:type="dxa"/>
              <w:right w:w="108" w:type="dxa"/>
            </w:tcMar>
          </w:tcPr>
          <w:p w14:paraId="1C14BBC7" w14:textId="77777777" w:rsidR="003D67B5" w:rsidRPr="00F446FA"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62747BBC" w14:textId="77777777" w:rsidR="003D67B5" w:rsidRPr="00F446FA" w:rsidRDefault="003D67B5" w:rsidP="003D67B5">
            <w:pPr>
              <w:numPr>
                <w:ilvl w:val="0"/>
                <w:numId w:val="8"/>
              </w:numPr>
              <w:rPr>
                <w:rFonts w:ascii="Arial" w:eastAsia="Arial" w:hAnsi="Arial" w:cs="Arial"/>
                <w:sz w:val="24"/>
                <w:szCs w:val="24"/>
              </w:rPr>
            </w:pPr>
            <w:r w:rsidRPr="00F446FA">
              <w:rPr>
                <w:rFonts w:ascii="Arial" w:eastAsia="Arial" w:hAnsi="Arial" w:cs="Arial"/>
                <w:sz w:val="24"/>
                <w:szCs w:val="24"/>
              </w:rPr>
              <w:t>Training materials and resources reflect current industry standards and practices.</w:t>
            </w:r>
          </w:p>
        </w:tc>
        <w:tc>
          <w:tcPr>
            <w:tcW w:w="784" w:type="dxa"/>
            <w:tcMar>
              <w:top w:w="0" w:type="dxa"/>
              <w:left w:w="108" w:type="dxa"/>
              <w:bottom w:w="0" w:type="dxa"/>
              <w:right w:w="108" w:type="dxa"/>
            </w:tcMar>
          </w:tcPr>
          <w:p w14:paraId="29BBCF36"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3.93</w:t>
            </w:r>
          </w:p>
        </w:tc>
        <w:tc>
          <w:tcPr>
            <w:tcW w:w="1748" w:type="dxa"/>
            <w:tcMar>
              <w:top w:w="0" w:type="dxa"/>
              <w:left w:w="108" w:type="dxa"/>
              <w:bottom w:w="0" w:type="dxa"/>
              <w:right w:w="108" w:type="dxa"/>
            </w:tcMar>
          </w:tcPr>
          <w:p w14:paraId="25092462" w14:textId="77777777" w:rsidR="003D67B5" w:rsidRPr="00F446FA" w:rsidRDefault="003D67B5" w:rsidP="003D67B5">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48" w:type="dxa"/>
            <w:tcMar>
              <w:top w:w="0" w:type="dxa"/>
              <w:left w:w="108" w:type="dxa"/>
              <w:bottom w:w="0" w:type="dxa"/>
              <w:right w:w="108" w:type="dxa"/>
            </w:tcMar>
          </w:tcPr>
          <w:p w14:paraId="6AC58E4E"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0.68</w:t>
            </w:r>
          </w:p>
        </w:tc>
      </w:tr>
      <w:tr w:rsidR="003D67B5" w:rsidRPr="00F446FA" w14:paraId="2EDD8436" w14:textId="77777777" w:rsidTr="003D67B5">
        <w:trPr>
          <w:trHeight w:val="720"/>
        </w:trPr>
        <w:tc>
          <w:tcPr>
            <w:tcW w:w="470" w:type="dxa"/>
            <w:tcMar>
              <w:top w:w="0" w:type="dxa"/>
              <w:left w:w="108" w:type="dxa"/>
              <w:bottom w:w="0" w:type="dxa"/>
              <w:right w:w="108" w:type="dxa"/>
            </w:tcMar>
          </w:tcPr>
          <w:p w14:paraId="38F909AF" w14:textId="77777777" w:rsidR="003D67B5" w:rsidRPr="00F446FA"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44F54DD9" w14:textId="77777777" w:rsidR="003D67B5" w:rsidRPr="00F446FA" w:rsidRDefault="003D67B5" w:rsidP="003D67B5">
            <w:pPr>
              <w:numPr>
                <w:ilvl w:val="0"/>
                <w:numId w:val="8"/>
              </w:numPr>
              <w:rPr>
                <w:rFonts w:ascii="Arial" w:eastAsia="Arial" w:hAnsi="Arial" w:cs="Arial"/>
                <w:sz w:val="24"/>
                <w:szCs w:val="24"/>
              </w:rPr>
            </w:pPr>
            <w:r w:rsidRPr="00F446FA">
              <w:rPr>
                <w:rFonts w:ascii="Arial" w:eastAsia="Arial" w:hAnsi="Arial" w:cs="Arial"/>
                <w:sz w:val="24"/>
                <w:szCs w:val="24"/>
              </w:rPr>
              <w:t>Trainers demonstrate expertise and competence in distribution-related topics.</w:t>
            </w:r>
          </w:p>
        </w:tc>
        <w:tc>
          <w:tcPr>
            <w:tcW w:w="784" w:type="dxa"/>
            <w:tcMar>
              <w:top w:w="0" w:type="dxa"/>
              <w:left w:w="108" w:type="dxa"/>
              <w:bottom w:w="0" w:type="dxa"/>
              <w:right w:w="108" w:type="dxa"/>
            </w:tcMar>
          </w:tcPr>
          <w:p w14:paraId="11B85E6B"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3.96</w:t>
            </w:r>
          </w:p>
        </w:tc>
        <w:tc>
          <w:tcPr>
            <w:tcW w:w="1748" w:type="dxa"/>
            <w:tcMar>
              <w:top w:w="0" w:type="dxa"/>
              <w:left w:w="108" w:type="dxa"/>
              <w:bottom w:w="0" w:type="dxa"/>
              <w:right w:w="108" w:type="dxa"/>
            </w:tcMar>
          </w:tcPr>
          <w:p w14:paraId="690AE784" w14:textId="77777777" w:rsidR="003D67B5" w:rsidRPr="00F446FA" w:rsidRDefault="003D67B5" w:rsidP="003D67B5">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48" w:type="dxa"/>
            <w:tcMar>
              <w:top w:w="0" w:type="dxa"/>
              <w:left w:w="108" w:type="dxa"/>
              <w:bottom w:w="0" w:type="dxa"/>
              <w:right w:w="108" w:type="dxa"/>
            </w:tcMar>
          </w:tcPr>
          <w:p w14:paraId="62609914"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0.71</w:t>
            </w:r>
          </w:p>
        </w:tc>
      </w:tr>
      <w:tr w:rsidR="003D67B5" w:rsidRPr="00F446FA" w14:paraId="744A22E1" w14:textId="77777777" w:rsidTr="003D67B5">
        <w:trPr>
          <w:trHeight w:val="720"/>
        </w:trPr>
        <w:tc>
          <w:tcPr>
            <w:tcW w:w="470" w:type="dxa"/>
            <w:tcMar>
              <w:top w:w="0" w:type="dxa"/>
              <w:left w:w="108" w:type="dxa"/>
              <w:bottom w:w="0" w:type="dxa"/>
              <w:right w:w="108" w:type="dxa"/>
            </w:tcMar>
          </w:tcPr>
          <w:p w14:paraId="0325CD55" w14:textId="77777777" w:rsidR="003D67B5" w:rsidRPr="00F446FA"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5C42F4D1" w14:textId="77777777" w:rsidR="003D67B5" w:rsidRPr="00F446FA" w:rsidRDefault="003D67B5" w:rsidP="003D67B5">
            <w:pPr>
              <w:numPr>
                <w:ilvl w:val="0"/>
                <w:numId w:val="8"/>
              </w:numPr>
              <w:rPr>
                <w:rFonts w:ascii="Arial" w:eastAsia="Arial" w:hAnsi="Arial" w:cs="Arial"/>
                <w:sz w:val="24"/>
                <w:szCs w:val="24"/>
              </w:rPr>
            </w:pPr>
            <w:r w:rsidRPr="00F446FA">
              <w:rPr>
                <w:rFonts w:ascii="Arial" w:eastAsia="Arial" w:hAnsi="Arial" w:cs="Arial"/>
                <w:sz w:val="24"/>
                <w:szCs w:val="24"/>
              </w:rPr>
              <w:t>Employees report improved performance and efficiency after attending training.</w:t>
            </w:r>
          </w:p>
        </w:tc>
        <w:tc>
          <w:tcPr>
            <w:tcW w:w="784" w:type="dxa"/>
            <w:tcMar>
              <w:top w:w="0" w:type="dxa"/>
              <w:left w:w="108" w:type="dxa"/>
              <w:bottom w:w="0" w:type="dxa"/>
              <w:right w:w="108" w:type="dxa"/>
            </w:tcMar>
          </w:tcPr>
          <w:p w14:paraId="0FB6E5F3"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4.00</w:t>
            </w:r>
          </w:p>
        </w:tc>
        <w:tc>
          <w:tcPr>
            <w:tcW w:w="1748" w:type="dxa"/>
            <w:tcMar>
              <w:top w:w="0" w:type="dxa"/>
              <w:left w:w="108" w:type="dxa"/>
              <w:bottom w:w="0" w:type="dxa"/>
              <w:right w:w="108" w:type="dxa"/>
            </w:tcMar>
          </w:tcPr>
          <w:p w14:paraId="76A05498" w14:textId="77777777" w:rsidR="003D67B5" w:rsidRPr="00F446FA" w:rsidRDefault="003D67B5" w:rsidP="003D67B5">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48" w:type="dxa"/>
            <w:tcMar>
              <w:top w:w="0" w:type="dxa"/>
              <w:left w:w="108" w:type="dxa"/>
              <w:bottom w:w="0" w:type="dxa"/>
              <w:right w:w="108" w:type="dxa"/>
            </w:tcMar>
          </w:tcPr>
          <w:p w14:paraId="7FDA49B2"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0.70</w:t>
            </w:r>
          </w:p>
        </w:tc>
      </w:tr>
      <w:tr w:rsidR="003D67B5" w:rsidRPr="00F446FA" w14:paraId="46C0222E" w14:textId="77777777" w:rsidTr="003D67B5">
        <w:trPr>
          <w:trHeight w:val="720"/>
        </w:trPr>
        <w:tc>
          <w:tcPr>
            <w:tcW w:w="470" w:type="dxa"/>
            <w:tcMar>
              <w:top w:w="0" w:type="dxa"/>
              <w:left w:w="108" w:type="dxa"/>
              <w:bottom w:w="0" w:type="dxa"/>
              <w:right w:w="108" w:type="dxa"/>
            </w:tcMar>
          </w:tcPr>
          <w:p w14:paraId="5B28FD42" w14:textId="77777777" w:rsidR="003D67B5" w:rsidRPr="00F446FA"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4E88BFFE" w14:textId="77777777" w:rsidR="003D67B5" w:rsidRPr="00F446FA" w:rsidRDefault="003D67B5" w:rsidP="003D67B5">
            <w:pPr>
              <w:numPr>
                <w:ilvl w:val="0"/>
                <w:numId w:val="8"/>
              </w:numPr>
              <w:rPr>
                <w:rFonts w:ascii="Arial" w:eastAsia="Arial" w:hAnsi="Arial" w:cs="Arial"/>
                <w:sz w:val="24"/>
                <w:szCs w:val="24"/>
              </w:rPr>
            </w:pPr>
            <w:r w:rsidRPr="00F446FA">
              <w:rPr>
                <w:rFonts w:ascii="Arial" w:eastAsia="Arial" w:hAnsi="Arial" w:cs="Arial"/>
                <w:sz w:val="24"/>
                <w:szCs w:val="24"/>
              </w:rPr>
              <w:t>Training sessions incorporate hands-on activities and real-world scenarios relevant to distribution tasks.</w:t>
            </w:r>
          </w:p>
        </w:tc>
        <w:tc>
          <w:tcPr>
            <w:tcW w:w="784" w:type="dxa"/>
            <w:tcMar>
              <w:top w:w="0" w:type="dxa"/>
              <w:left w:w="108" w:type="dxa"/>
              <w:bottom w:w="0" w:type="dxa"/>
              <w:right w:w="108" w:type="dxa"/>
            </w:tcMar>
          </w:tcPr>
          <w:p w14:paraId="6F3A4624"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3.99</w:t>
            </w:r>
          </w:p>
        </w:tc>
        <w:tc>
          <w:tcPr>
            <w:tcW w:w="1748" w:type="dxa"/>
            <w:tcMar>
              <w:top w:w="0" w:type="dxa"/>
              <w:left w:w="108" w:type="dxa"/>
              <w:bottom w:w="0" w:type="dxa"/>
              <w:right w:w="108" w:type="dxa"/>
            </w:tcMar>
          </w:tcPr>
          <w:p w14:paraId="29A1CF3C" w14:textId="77777777" w:rsidR="003D67B5" w:rsidRPr="00F446FA" w:rsidRDefault="003D67B5" w:rsidP="003D67B5">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48" w:type="dxa"/>
            <w:tcMar>
              <w:top w:w="0" w:type="dxa"/>
              <w:left w:w="108" w:type="dxa"/>
              <w:bottom w:w="0" w:type="dxa"/>
              <w:right w:w="108" w:type="dxa"/>
            </w:tcMar>
          </w:tcPr>
          <w:p w14:paraId="3F9809E3"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0.67</w:t>
            </w:r>
          </w:p>
        </w:tc>
      </w:tr>
      <w:tr w:rsidR="003D67B5" w:rsidRPr="00F446FA" w14:paraId="7A94988B" w14:textId="77777777" w:rsidTr="003D67B5">
        <w:trPr>
          <w:trHeight w:val="720"/>
        </w:trPr>
        <w:tc>
          <w:tcPr>
            <w:tcW w:w="470" w:type="dxa"/>
            <w:tcMar>
              <w:top w:w="0" w:type="dxa"/>
              <w:left w:w="108" w:type="dxa"/>
              <w:bottom w:w="0" w:type="dxa"/>
              <w:right w:w="108" w:type="dxa"/>
            </w:tcMar>
          </w:tcPr>
          <w:p w14:paraId="53EC1AF2" w14:textId="77777777" w:rsidR="003D67B5" w:rsidRPr="00F446FA"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23D2A6C2" w14:textId="77777777" w:rsidR="003D67B5" w:rsidRPr="00F446FA" w:rsidRDefault="003D67B5" w:rsidP="003D67B5">
            <w:pPr>
              <w:numPr>
                <w:ilvl w:val="0"/>
                <w:numId w:val="8"/>
              </w:numPr>
              <w:rPr>
                <w:rFonts w:ascii="Arial" w:eastAsia="Arial" w:hAnsi="Arial" w:cs="Arial"/>
                <w:sz w:val="24"/>
                <w:szCs w:val="24"/>
              </w:rPr>
            </w:pPr>
            <w:r w:rsidRPr="00F446FA">
              <w:rPr>
                <w:rFonts w:ascii="Arial" w:eastAsia="Arial" w:hAnsi="Arial" w:cs="Arial"/>
                <w:sz w:val="24"/>
                <w:szCs w:val="24"/>
              </w:rPr>
              <w:t xml:space="preserve">The training sessions are conducted in a timely manner and do not disrupt the distribution operations. </w:t>
            </w:r>
          </w:p>
        </w:tc>
        <w:tc>
          <w:tcPr>
            <w:tcW w:w="784" w:type="dxa"/>
            <w:tcMar>
              <w:top w:w="0" w:type="dxa"/>
              <w:left w:w="108" w:type="dxa"/>
              <w:bottom w:w="0" w:type="dxa"/>
              <w:right w:w="108" w:type="dxa"/>
            </w:tcMar>
          </w:tcPr>
          <w:p w14:paraId="63542915"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3.91</w:t>
            </w:r>
          </w:p>
        </w:tc>
        <w:tc>
          <w:tcPr>
            <w:tcW w:w="1748" w:type="dxa"/>
            <w:tcMar>
              <w:top w:w="0" w:type="dxa"/>
              <w:left w:w="108" w:type="dxa"/>
              <w:bottom w:w="0" w:type="dxa"/>
              <w:right w:w="108" w:type="dxa"/>
            </w:tcMar>
          </w:tcPr>
          <w:p w14:paraId="2EB8E4D8" w14:textId="77777777" w:rsidR="003D67B5" w:rsidRPr="00F446FA" w:rsidRDefault="003D67B5" w:rsidP="003D67B5">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948" w:type="dxa"/>
            <w:tcMar>
              <w:top w:w="0" w:type="dxa"/>
              <w:left w:w="108" w:type="dxa"/>
              <w:bottom w:w="0" w:type="dxa"/>
              <w:right w:w="108" w:type="dxa"/>
            </w:tcMar>
          </w:tcPr>
          <w:p w14:paraId="0630009F" w14:textId="77777777" w:rsidR="003D67B5" w:rsidRPr="00F446FA" w:rsidRDefault="003D67B5" w:rsidP="003D67B5">
            <w:pPr>
              <w:rPr>
                <w:rFonts w:ascii="Arial" w:eastAsia="Arial" w:hAnsi="Arial" w:cs="Arial"/>
                <w:sz w:val="24"/>
                <w:szCs w:val="24"/>
              </w:rPr>
            </w:pPr>
            <w:r w:rsidRPr="00F446FA">
              <w:rPr>
                <w:rFonts w:ascii="Arial" w:eastAsia="Arial" w:hAnsi="Arial" w:cs="Arial"/>
                <w:sz w:val="24"/>
                <w:szCs w:val="24"/>
              </w:rPr>
              <w:t>0.80</w:t>
            </w:r>
          </w:p>
        </w:tc>
      </w:tr>
      <w:tr w:rsidR="003D67B5" w:rsidRPr="00F71F7F" w14:paraId="47410840" w14:textId="77777777" w:rsidTr="003D67B5">
        <w:trPr>
          <w:trHeight w:val="720"/>
        </w:trPr>
        <w:tc>
          <w:tcPr>
            <w:tcW w:w="470" w:type="dxa"/>
            <w:tcMar>
              <w:top w:w="0" w:type="dxa"/>
              <w:left w:w="108" w:type="dxa"/>
              <w:bottom w:w="0" w:type="dxa"/>
              <w:right w:w="108" w:type="dxa"/>
            </w:tcMar>
          </w:tcPr>
          <w:p w14:paraId="31AD02F5" w14:textId="77777777" w:rsidR="003D67B5" w:rsidRPr="00F71F7F" w:rsidRDefault="003D67B5" w:rsidP="003D67B5">
            <w:pPr>
              <w:tabs>
                <w:tab w:val="left" w:pos="1503"/>
              </w:tabs>
              <w:ind w:right="-278"/>
              <w:jc w:val="both"/>
              <w:rPr>
                <w:rFonts w:ascii="Arial" w:eastAsia="Arial" w:hAnsi="Arial" w:cs="Arial"/>
                <w:sz w:val="24"/>
                <w:szCs w:val="24"/>
              </w:rPr>
            </w:pPr>
          </w:p>
        </w:tc>
        <w:tc>
          <w:tcPr>
            <w:tcW w:w="4983" w:type="dxa"/>
            <w:tcMar>
              <w:top w:w="0" w:type="dxa"/>
              <w:left w:w="108" w:type="dxa"/>
              <w:bottom w:w="0" w:type="dxa"/>
              <w:right w:w="108" w:type="dxa"/>
            </w:tcMar>
          </w:tcPr>
          <w:p w14:paraId="55575196" w14:textId="77777777" w:rsidR="003D67B5" w:rsidRPr="00F71F7F" w:rsidRDefault="003D67B5" w:rsidP="003D67B5">
            <w:pPr>
              <w:numPr>
                <w:ilvl w:val="0"/>
                <w:numId w:val="8"/>
              </w:numPr>
              <w:rPr>
                <w:rFonts w:ascii="Arial" w:eastAsia="Arial" w:hAnsi="Arial" w:cs="Arial"/>
                <w:sz w:val="24"/>
                <w:szCs w:val="24"/>
              </w:rPr>
            </w:pPr>
            <w:r w:rsidRPr="00F71F7F">
              <w:rPr>
                <w:rFonts w:ascii="Arial" w:eastAsia="Arial" w:hAnsi="Arial" w:cs="Arial"/>
                <w:sz w:val="24"/>
                <w:szCs w:val="24"/>
              </w:rPr>
              <w:t>The quality of training left a positive impact on the overall performance of the distribution company.</w:t>
            </w:r>
          </w:p>
        </w:tc>
        <w:tc>
          <w:tcPr>
            <w:tcW w:w="784" w:type="dxa"/>
            <w:tcMar>
              <w:top w:w="0" w:type="dxa"/>
              <w:left w:w="108" w:type="dxa"/>
              <w:bottom w:w="0" w:type="dxa"/>
              <w:right w:w="108" w:type="dxa"/>
            </w:tcMar>
          </w:tcPr>
          <w:p w14:paraId="11E1C681" w14:textId="77777777" w:rsidR="003D67B5" w:rsidRPr="00F71F7F" w:rsidRDefault="003D67B5" w:rsidP="003D67B5">
            <w:pPr>
              <w:rPr>
                <w:rFonts w:ascii="Arial" w:eastAsia="Arial" w:hAnsi="Arial" w:cs="Arial"/>
                <w:sz w:val="24"/>
                <w:szCs w:val="24"/>
              </w:rPr>
            </w:pPr>
            <w:r w:rsidRPr="00F71F7F">
              <w:rPr>
                <w:rFonts w:ascii="Arial" w:eastAsia="Arial" w:hAnsi="Arial" w:cs="Arial"/>
                <w:sz w:val="24"/>
                <w:szCs w:val="24"/>
              </w:rPr>
              <w:t>4.03</w:t>
            </w:r>
          </w:p>
        </w:tc>
        <w:tc>
          <w:tcPr>
            <w:tcW w:w="1748" w:type="dxa"/>
            <w:tcMar>
              <w:top w:w="0" w:type="dxa"/>
              <w:left w:w="108" w:type="dxa"/>
              <w:bottom w:w="0" w:type="dxa"/>
              <w:right w:w="108" w:type="dxa"/>
            </w:tcMar>
          </w:tcPr>
          <w:p w14:paraId="1D8902A1" w14:textId="77777777" w:rsidR="003D67B5" w:rsidRPr="00F71F7F" w:rsidRDefault="003D67B5" w:rsidP="003D67B5">
            <w:pPr>
              <w:tabs>
                <w:tab w:val="left" w:pos="1503"/>
              </w:tabs>
              <w:ind w:right="-278"/>
              <w:jc w:val="both"/>
              <w:rPr>
                <w:rFonts w:ascii="Arial" w:eastAsia="Arial" w:hAnsi="Arial" w:cs="Arial"/>
                <w:sz w:val="24"/>
                <w:szCs w:val="24"/>
              </w:rPr>
            </w:pPr>
            <w:r w:rsidRPr="00F71F7F">
              <w:rPr>
                <w:rFonts w:ascii="Arial" w:eastAsia="Arial" w:hAnsi="Arial" w:cs="Arial"/>
                <w:sz w:val="24"/>
                <w:szCs w:val="24"/>
              </w:rPr>
              <w:t>Agree</w:t>
            </w:r>
          </w:p>
        </w:tc>
        <w:tc>
          <w:tcPr>
            <w:tcW w:w="948" w:type="dxa"/>
            <w:tcMar>
              <w:top w:w="0" w:type="dxa"/>
              <w:left w:w="108" w:type="dxa"/>
              <w:bottom w:w="0" w:type="dxa"/>
              <w:right w:w="108" w:type="dxa"/>
            </w:tcMar>
          </w:tcPr>
          <w:p w14:paraId="2C36A412" w14:textId="77777777" w:rsidR="003D67B5" w:rsidRPr="00F71F7F" w:rsidRDefault="003D67B5" w:rsidP="003D67B5">
            <w:pPr>
              <w:rPr>
                <w:rFonts w:ascii="Arial" w:eastAsia="Arial" w:hAnsi="Arial" w:cs="Arial"/>
                <w:sz w:val="24"/>
                <w:szCs w:val="24"/>
              </w:rPr>
            </w:pPr>
            <w:r w:rsidRPr="00F71F7F">
              <w:rPr>
                <w:rFonts w:ascii="Arial" w:eastAsia="Arial" w:hAnsi="Arial" w:cs="Arial"/>
                <w:sz w:val="24"/>
                <w:szCs w:val="24"/>
              </w:rPr>
              <w:t>0.67</w:t>
            </w:r>
          </w:p>
        </w:tc>
      </w:tr>
    </w:tbl>
    <w:p w14:paraId="132696CD" w14:textId="77777777" w:rsidR="00F5018C" w:rsidRDefault="00741EAD" w:rsidP="00F5018C">
      <w:pPr>
        <w:spacing w:line="480" w:lineRule="auto"/>
        <w:ind w:firstLine="720"/>
        <w:jc w:val="both"/>
        <w:rPr>
          <w:rFonts w:ascii="Arial" w:eastAsia="SimSun" w:hAnsi="Arial" w:cs="Arial"/>
          <w:sz w:val="24"/>
          <w:szCs w:val="24"/>
          <w:lang w:val="en-US" w:eastAsia="zh-CN" w:bidi="ar"/>
        </w:rPr>
      </w:pPr>
      <w:r w:rsidRPr="00F71F7F">
        <w:rPr>
          <w:rFonts w:ascii="Arial" w:eastAsia="Arial" w:hAnsi="Arial" w:cs="Arial"/>
          <w:iCs/>
          <w:sz w:val="24"/>
          <w:szCs w:val="24"/>
          <w:lang w:val="en-US"/>
        </w:rPr>
        <w:br/>
      </w:r>
      <w:r w:rsidRPr="00F71F7F">
        <w:rPr>
          <w:rFonts w:ascii="Arial" w:eastAsia="Arial" w:hAnsi="Arial" w:cs="Arial"/>
          <w:iCs/>
          <w:sz w:val="24"/>
          <w:szCs w:val="24"/>
          <w:lang w:val="en-US"/>
        </w:rPr>
        <w:tab/>
      </w:r>
      <w:r w:rsidR="00F5018C" w:rsidRPr="00F446FA">
        <w:rPr>
          <w:rFonts w:ascii="Arial" w:eastAsia="SimSun" w:hAnsi="Arial" w:cs="Arial"/>
          <w:sz w:val="24"/>
          <w:szCs w:val="24"/>
          <w:lang w:val="en-US" w:eastAsia="zh-CN" w:bidi="ar"/>
        </w:rPr>
        <w:t xml:space="preserve">Most participants rated the practices as High, with 74% falling within the 3.51–4.50 range, while 13.5% rated them as Moderate and 12.5% rated them as Very High. The procedures were not evaluated as Low or Very Low by any participants. </w:t>
      </w:r>
    </w:p>
    <w:p w14:paraId="4A73E24E" w14:textId="77777777" w:rsidR="00F5018C" w:rsidRDefault="00F5018C" w:rsidP="00F5018C">
      <w:pPr>
        <w:spacing w:line="480" w:lineRule="auto"/>
        <w:ind w:firstLine="720"/>
        <w:jc w:val="both"/>
        <w:rPr>
          <w:rFonts w:ascii="Arial" w:eastAsia="SimSun" w:hAnsi="Arial" w:cs="Arial"/>
          <w:sz w:val="24"/>
          <w:szCs w:val="24"/>
          <w:lang w:val="en-US" w:eastAsia="zh-CN" w:bidi="ar"/>
        </w:rPr>
      </w:pPr>
      <w:r w:rsidRPr="00F446FA">
        <w:rPr>
          <w:rFonts w:ascii="Arial" w:eastAsia="SimSun" w:hAnsi="Arial" w:cs="Arial"/>
          <w:sz w:val="24"/>
          <w:szCs w:val="24"/>
          <w:lang w:val="en-US" w:eastAsia="zh-CN" w:bidi="ar"/>
        </w:rPr>
        <w:t>The high overall assessment highlights the effectiveness of audits, training, and operational measures in promoting energy-saving actions, while the low standard deviation suggests broad agreement over their impacts. These results are in line with previous research that shows how well-thought-out energy-saving programs promote enhanced performance and operational sustainability (Testa et al., 2021; Chen &amp; Liu, 2020).</w:t>
      </w:r>
    </w:p>
    <w:p w14:paraId="1754841F" w14:textId="205D66D1" w:rsidR="002A0117" w:rsidRDefault="00F71F7F" w:rsidP="00F5018C">
      <w:pPr>
        <w:spacing w:line="480" w:lineRule="auto"/>
        <w:ind w:firstLine="720"/>
        <w:jc w:val="both"/>
        <w:rPr>
          <w:rFonts w:ascii="Arial" w:hAnsi="Arial" w:cs="Arial"/>
          <w:sz w:val="24"/>
          <w:szCs w:val="24"/>
          <w:lang w:val="en-US" w:eastAsia="zh-CN"/>
        </w:rPr>
      </w:pPr>
      <w:r w:rsidRPr="00F71F7F">
        <w:rPr>
          <w:rFonts w:ascii="Arial" w:eastAsia="SimSun" w:hAnsi="Arial" w:cs="Arial"/>
          <w:sz w:val="24"/>
          <w:szCs w:val="24"/>
          <w:lang w:val="en-US" w:eastAsia="zh-CN" w:bidi="ar"/>
        </w:rPr>
        <w:t xml:space="preserve">Its results indicate the importance of properly organized training programs in promoting energy efficiency within organizations and environmental sustainability on </w:t>
      </w:r>
      <w:r w:rsidRPr="00F71F7F">
        <w:rPr>
          <w:rFonts w:ascii="Arial" w:eastAsia="SimSun" w:hAnsi="Arial" w:cs="Arial"/>
          <w:sz w:val="24"/>
          <w:szCs w:val="24"/>
          <w:lang w:val="en-US" w:eastAsia="zh-CN" w:bidi="ar"/>
        </w:rPr>
        <w:lastRenderedPageBreak/>
        <w:t xml:space="preserve">a long-term basis. </w:t>
      </w:r>
      <w:r w:rsidR="00741EAD" w:rsidRPr="00F71F7F">
        <w:rPr>
          <w:rFonts w:ascii="Arial" w:hAnsi="Arial" w:cs="Arial"/>
          <w:sz w:val="24"/>
          <w:szCs w:val="24"/>
          <w:lang w:val="en-US"/>
        </w:rPr>
        <w:t>The indicator</w:t>
      </w:r>
      <w:r w:rsidRPr="00F71F7F">
        <w:rPr>
          <w:rFonts w:ascii="Arial" w:hAnsi="Arial" w:cs="Arial"/>
          <w:sz w:val="24"/>
          <w:szCs w:val="24"/>
          <w:lang w:val="en-US"/>
        </w:rPr>
        <w:t xml:space="preserve"> </w:t>
      </w:r>
      <w:r w:rsidR="00741EAD" w:rsidRPr="00F71F7F">
        <w:rPr>
          <w:rFonts w:ascii="Arial" w:hAnsi="Arial" w:cs="Arial"/>
          <w:sz w:val="24"/>
          <w:szCs w:val="24"/>
          <w:lang w:val="en-US" w:eastAsia="zh-CN"/>
        </w:rPr>
        <w:t>"The quality of training left a positive impact on the overall performance of the distribution company" (</w:t>
      </w:r>
      <w:r w:rsidR="00741EAD" w:rsidRPr="00F5018C">
        <w:rPr>
          <w:rFonts w:ascii="Arial" w:hAnsi="Arial" w:cs="Arial"/>
          <w:i/>
          <w:iCs/>
          <w:sz w:val="24"/>
          <w:szCs w:val="24"/>
          <w:lang w:val="en-US" w:eastAsia="zh-CN"/>
        </w:rPr>
        <w:t>M</w:t>
      </w:r>
      <w:r w:rsidR="00741EAD" w:rsidRPr="00F71F7F">
        <w:rPr>
          <w:rFonts w:ascii="Arial" w:hAnsi="Arial" w:cs="Arial"/>
          <w:sz w:val="24"/>
          <w:szCs w:val="24"/>
          <w:lang w:val="en-US" w:eastAsia="zh-CN"/>
        </w:rPr>
        <w:t xml:space="preserve"> = 4.03, </w:t>
      </w:r>
      <w:r w:rsidR="00741EAD" w:rsidRPr="00F5018C">
        <w:rPr>
          <w:rFonts w:ascii="Arial" w:hAnsi="Arial" w:cs="Arial"/>
          <w:i/>
          <w:iCs/>
          <w:sz w:val="24"/>
          <w:szCs w:val="24"/>
          <w:lang w:val="en-US" w:eastAsia="zh-CN"/>
        </w:rPr>
        <w:t>SD</w:t>
      </w:r>
      <w:r w:rsidR="00741EAD" w:rsidRPr="00F71F7F">
        <w:rPr>
          <w:rFonts w:ascii="Arial" w:hAnsi="Arial" w:cs="Arial"/>
          <w:sz w:val="24"/>
          <w:szCs w:val="24"/>
          <w:lang w:val="en-US" w:eastAsia="zh-CN"/>
        </w:rPr>
        <w:t xml:space="preserve"> = 0.67), which is translated as Agree, has the highest mean. </w:t>
      </w:r>
      <w:r w:rsidRPr="00F71F7F">
        <w:rPr>
          <w:rFonts w:ascii="Arial" w:hAnsi="Arial" w:cs="Arial"/>
          <w:sz w:val="24"/>
          <w:szCs w:val="24"/>
          <w:lang w:val="en-US" w:eastAsia="zh-CN"/>
        </w:rPr>
        <w:t>This implies that participants always believe the quality of training can greatly and positively influence the energy-saving practices in an organization. The low standard deviation indicates that the responses were stable and consistent, and it represented general perceptions on the effectiveness of training programs in supporting energy efficient operations. This finding demonstrates that considerate training programs enhance the productivity of the employees and their energy usage which proves to be an effective organizational tactic. This result is supported by recent research, with Testa et al. (2021) discovering that the capacity of employees to effectively introduce energy-efficient practices is substantially boosted by training initiatives that consider particular skill demands and realistic exercises.</w:t>
      </w:r>
    </w:p>
    <w:p w14:paraId="0C00BC23" w14:textId="41DB5B90" w:rsidR="005149F2" w:rsidRPr="00CA6F30" w:rsidRDefault="002A0117" w:rsidP="00F5018C">
      <w:pPr>
        <w:spacing w:line="480" w:lineRule="auto"/>
        <w:ind w:firstLine="720"/>
        <w:jc w:val="both"/>
        <w:rPr>
          <w:rFonts w:ascii="Arial" w:hAnsi="Arial" w:cs="Arial"/>
          <w:color w:val="FF0000"/>
          <w:sz w:val="24"/>
          <w:szCs w:val="24"/>
        </w:rPr>
      </w:pPr>
      <w:r>
        <w:rPr>
          <w:rFonts w:ascii="Arial" w:hAnsi="Arial" w:cs="Arial"/>
          <w:sz w:val="24"/>
          <w:szCs w:val="24"/>
          <w:lang w:val="en-US" w:eastAsia="zh-CN"/>
        </w:rPr>
        <w:t>In contrast</w:t>
      </w:r>
      <w:r w:rsidR="00F71F7F" w:rsidRPr="00F71F7F">
        <w:rPr>
          <w:rFonts w:ascii="Arial" w:hAnsi="Arial" w:cs="Arial"/>
          <w:sz w:val="24"/>
          <w:szCs w:val="24"/>
          <w:lang w:val="en-US" w:eastAsia="zh-CN"/>
        </w:rPr>
        <w:t>, the indicator with a lower mean, “The training sessions are conducted in a timely manner and do not disrupt the distribution operations” (</w:t>
      </w:r>
      <w:r w:rsidR="00F71F7F" w:rsidRPr="00E22B76">
        <w:rPr>
          <w:rFonts w:ascii="Arial" w:hAnsi="Arial" w:cs="Arial"/>
          <w:i/>
          <w:iCs/>
          <w:sz w:val="24"/>
          <w:szCs w:val="24"/>
          <w:lang w:val="en-US" w:eastAsia="zh-CN"/>
        </w:rPr>
        <w:t>M</w:t>
      </w:r>
      <w:r w:rsidR="00F71F7F" w:rsidRPr="00F71F7F">
        <w:rPr>
          <w:rFonts w:ascii="Arial" w:hAnsi="Arial" w:cs="Arial"/>
          <w:sz w:val="24"/>
          <w:szCs w:val="24"/>
          <w:lang w:val="en-US" w:eastAsia="zh-CN"/>
        </w:rPr>
        <w:t xml:space="preserve"> = 3.91, SD = 0.80), demonstrates a slightly weaker perception of the participants compared to the first indicator. It has a higher standard deviation, indicating a greater variation in the replies, which implies that some of the participants might have difficulties with their operations during implementation, although training sessions are generally perceived as timely. According to Krapu et al. (2020), training that is done according to the operational requirements and industry standards enhances performance especially when adequate scheduling and effective communication is ensured. This </w:t>
      </w:r>
      <w:r w:rsidR="00F71F7F" w:rsidRPr="00F71F7F">
        <w:rPr>
          <w:rFonts w:ascii="Arial" w:hAnsi="Arial" w:cs="Arial"/>
          <w:sz w:val="24"/>
          <w:szCs w:val="24"/>
          <w:lang w:val="en-US" w:eastAsia="zh-CN"/>
        </w:rPr>
        <w:lastRenderedPageBreak/>
        <w:t>indicates a chance for the company to enhance training scheduling and coordination even more in order to reduce disruptions to workflow.</w:t>
      </w:r>
    </w:p>
    <w:p w14:paraId="133E44CA" w14:textId="6A73C063" w:rsidR="005149F2" w:rsidRPr="00F446FA" w:rsidRDefault="00741EAD">
      <w:pPr>
        <w:tabs>
          <w:tab w:val="left" w:pos="1503"/>
        </w:tabs>
        <w:spacing w:beforeLines="100" w:before="240" w:line="480" w:lineRule="auto"/>
        <w:ind w:right="-278"/>
        <w:jc w:val="both"/>
        <w:rPr>
          <w:rFonts w:ascii="Arial" w:hAnsi="Arial" w:cs="Arial"/>
          <w:b/>
          <w:bCs/>
        </w:rPr>
      </w:pPr>
      <w:r w:rsidRPr="00F446FA">
        <w:rPr>
          <w:rFonts w:ascii="Arial" w:eastAsia="Arial" w:hAnsi="Arial" w:cs="Arial"/>
          <w:b/>
          <w:bCs/>
          <w:sz w:val="24"/>
          <w:szCs w:val="24"/>
          <w:lang w:val="en-US"/>
        </w:rPr>
        <w:t xml:space="preserve">Problem 4. </w:t>
      </w:r>
      <w:r w:rsidRPr="00F446FA">
        <w:rPr>
          <w:rFonts w:ascii="Arial" w:eastAsia="Arial" w:hAnsi="Arial" w:cs="Arial"/>
          <w:b/>
          <w:bCs/>
          <w:sz w:val="24"/>
          <w:szCs w:val="24"/>
        </w:rPr>
        <w:t>What is the participants</w:t>
      </w:r>
      <w:r w:rsidR="00E22B76">
        <w:rPr>
          <w:rFonts w:ascii="Arial" w:eastAsia="Arial" w:hAnsi="Arial" w:cs="Arial"/>
          <w:b/>
          <w:bCs/>
          <w:sz w:val="24"/>
          <w:szCs w:val="24"/>
        </w:rPr>
        <w:t>’</w:t>
      </w:r>
      <w:r w:rsidRPr="00F446FA">
        <w:rPr>
          <w:rFonts w:ascii="Arial" w:eastAsia="Arial" w:hAnsi="Arial" w:cs="Arial"/>
          <w:b/>
          <w:bCs/>
          <w:sz w:val="24"/>
          <w:szCs w:val="24"/>
        </w:rPr>
        <w:t xml:space="preserve"> assessment of the operational leak prevention in terms of</w:t>
      </w:r>
      <w:r w:rsidR="004E09F2">
        <w:rPr>
          <w:rFonts w:ascii="Arial" w:eastAsia="Arial" w:hAnsi="Arial" w:cs="Arial"/>
          <w:b/>
          <w:bCs/>
          <w:sz w:val="24"/>
          <w:szCs w:val="24"/>
        </w:rPr>
        <w:t>:</w:t>
      </w:r>
    </w:p>
    <w:p w14:paraId="56E1A417" w14:textId="77777777" w:rsidR="005149F2" w:rsidRPr="00F446FA" w:rsidRDefault="00741EAD">
      <w:pPr>
        <w:tabs>
          <w:tab w:val="left" w:pos="1503"/>
        </w:tabs>
        <w:spacing w:line="480" w:lineRule="auto"/>
        <w:ind w:left="720" w:right="-279"/>
        <w:jc w:val="both"/>
        <w:rPr>
          <w:rFonts w:ascii="Arial" w:hAnsi="Arial" w:cs="Arial"/>
          <w:b/>
          <w:bCs/>
          <w:sz w:val="24"/>
          <w:szCs w:val="24"/>
        </w:rPr>
      </w:pPr>
      <w:r w:rsidRPr="00F446FA">
        <w:rPr>
          <w:rFonts w:ascii="Arial" w:eastAsia="Arial" w:hAnsi="Arial" w:cs="Arial"/>
          <w:b/>
          <w:bCs/>
          <w:sz w:val="24"/>
          <w:szCs w:val="24"/>
        </w:rPr>
        <w:t xml:space="preserve">           4.1 Reduction in product losses and wastage;</w:t>
      </w:r>
    </w:p>
    <w:p w14:paraId="2960F4BA" w14:textId="5D6E3C3B" w:rsidR="005149F2" w:rsidRPr="00F446FA" w:rsidRDefault="00741EAD">
      <w:pPr>
        <w:tabs>
          <w:tab w:val="left" w:pos="1503"/>
        </w:tabs>
        <w:spacing w:line="480" w:lineRule="auto"/>
        <w:ind w:left="720" w:right="-279"/>
        <w:jc w:val="both"/>
        <w:rPr>
          <w:rFonts w:ascii="Arial" w:hAnsi="Arial" w:cs="Arial"/>
          <w:b/>
          <w:bCs/>
          <w:sz w:val="24"/>
          <w:szCs w:val="24"/>
        </w:rPr>
      </w:pPr>
      <w:r w:rsidRPr="00F446FA">
        <w:rPr>
          <w:rFonts w:ascii="Arial" w:eastAsia="Arial" w:hAnsi="Arial" w:cs="Arial"/>
          <w:b/>
          <w:bCs/>
          <w:sz w:val="24"/>
          <w:szCs w:val="24"/>
        </w:rPr>
        <w:tab/>
        <w:t>4.2 Minimizing errors in operation;</w:t>
      </w:r>
      <w:r w:rsidR="00E22B76">
        <w:rPr>
          <w:rFonts w:ascii="Arial" w:eastAsia="Arial" w:hAnsi="Arial" w:cs="Arial"/>
          <w:b/>
          <w:bCs/>
          <w:sz w:val="24"/>
          <w:szCs w:val="24"/>
        </w:rPr>
        <w:t xml:space="preserve"> and</w:t>
      </w:r>
    </w:p>
    <w:p w14:paraId="07994C68" w14:textId="77777777" w:rsidR="005149F2" w:rsidRPr="00A93E50" w:rsidRDefault="00741EAD">
      <w:pPr>
        <w:tabs>
          <w:tab w:val="left" w:pos="1503"/>
          <w:tab w:val="left" w:pos="5775"/>
        </w:tabs>
        <w:spacing w:line="480" w:lineRule="auto"/>
        <w:ind w:left="720" w:right="-279"/>
        <w:jc w:val="both"/>
        <w:rPr>
          <w:rFonts w:ascii="Arial" w:eastAsia="Arial" w:hAnsi="Arial" w:cs="Arial"/>
          <w:bCs/>
          <w:sz w:val="24"/>
          <w:szCs w:val="24"/>
          <w:lang w:val="en-US"/>
        </w:rPr>
      </w:pPr>
      <w:r w:rsidRPr="00A93E50">
        <w:rPr>
          <w:rFonts w:ascii="Arial" w:eastAsia="Arial" w:hAnsi="Arial" w:cs="Arial"/>
          <w:b/>
          <w:bCs/>
          <w:sz w:val="24"/>
          <w:szCs w:val="24"/>
        </w:rPr>
        <w:tab/>
        <w:t>4.3 Improved operational efficiency?</w:t>
      </w:r>
    </w:p>
    <w:p w14:paraId="3712C207" w14:textId="787B8AC3" w:rsidR="004E09F2" w:rsidRDefault="00E56C3E">
      <w:pPr>
        <w:spacing w:line="480" w:lineRule="auto"/>
        <w:ind w:firstLine="720"/>
        <w:jc w:val="both"/>
        <w:rPr>
          <w:rFonts w:ascii="Arial" w:hAnsi="Arial" w:cs="Arial"/>
          <w:sz w:val="24"/>
          <w:szCs w:val="24"/>
          <w:lang w:val="en-US" w:eastAsia="zh-CN"/>
        </w:rPr>
      </w:pPr>
      <w:r>
        <w:rPr>
          <w:rFonts w:ascii="Arial" w:hAnsi="Arial" w:cs="Arial"/>
          <w:sz w:val="24"/>
          <w:szCs w:val="24"/>
          <w:lang w:val="en-US"/>
        </w:rPr>
        <w:t>Table 24</w:t>
      </w:r>
      <w:r w:rsidR="00A93E50" w:rsidRPr="00A93E50">
        <w:rPr>
          <w:rFonts w:ascii="Arial" w:hAnsi="Arial" w:cs="Arial"/>
          <w:sz w:val="24"/>
          <w:szCs w:val="24"/>
          <w:lang w:val="en-US"/>
        </w:rPr>
        <w:t xml:space="preserve"> shows the frequency, percentage, and mean distribution of the </w:t>
      </w:r>
      <w:r w:rsidR="004E09F2">
        <w:rPr>
          <w:rFonts w:ascii="Arial" w:hAnsi="Arial" w:cs="Arial"/>
          <w:sz w:val="24"/>
          <w:szCs w:val="24"/>
          <w:lang w:val="en-US"/>
        </w:rPr>
        <w:t xml:space="preserve">participants’ </w:t>
      </w:r>
      <w:r w:rsidR="00A93E50" w:rsidRPr="00A93E50">
        <w:rPr>
          <w:rFonts w:ascii="Arial" w:hAnsi="Arial" w:cs="Arial"/>
          <w:sz w:val="24"/>
          <w:szCs w:val="24"/>
          <w:lang w:val="en-US"/>
        </w:rPr>
        <w:t xml:space="preserve">assessment of operational leak prevention regarding the decrease in the product losses and wastage. </w:t>
      </w:r>
      <w:r w:rsidR="004E09F2">
        <w:rPr>
          <w:rFonts w:ascii="Arial" w:hAnsi="Arial" w:cs="Arial"/>
          <w:sz w:val="24"/>
          <w:szCs w:val="24"/>
          <w:lang w:val="en-US"/>
        </w:rPr>
        <w:t xml:space="preserve">It can be gleaned from the figures, the participants assess this sub-variable high as indicated in an overall mean of 3.94 interpreted as high.  </w:t>
      </w:r>
      <w:r w:rsidR="004E09F2" w:rsidRPr="00A93E50">
        <w:rPr>
          <w:rFonts w:ascii="Arial" w:hAnsi="Arial" w:cs="Arial"/>
          <w:sz w:val="24"/>
          <w:szCs w:val="24"/>
          <w:lang w:val="en-US" w:eastAsia="zh-CN"/>
        </w:rPr>
        <w:t>These results indicate that the company has been successful in incorporating leak protection measures into its operational processes. High consensus among participants can be attributed to frequent checking, participation of staff, and procedural practices that minimize wastage and enhance operation dependability. The practices align to the previous research that highlights the need to prevent leaks systematically in order to improve operational effectiveness, minimize mistakes, and facilitate sustainability efforts (Smith and Kumar, 2022; Chung et al., 2020; Bidawid, 2021).</w:t>
      </w:r>
    </w:p>
    <w:p w14:paraId="7D1C8422" w14:textId="1A6B3B6E" w:rsidR="005149F2" w:rsidRPr="00E14060" w:rsidRDefault="00741EAD" w:rsidP="00E14060">
      <w:pPr>
        <w:spacing w:line="480" w:lineRule="auto"/>
        <w:ind w:firstLine="720"/>
        <w:jc w:val="both"/>
        <w:rPr>
          <w:rFonts w:ascii="Arial" w:hAnsi="Arial" w:cs="Arial"/>
          <w:color w:val="FF0000"/>
          <w:sz w:val="24"/>
          <w:szCs w:val="24"/>
        </w:rPr>
      </w:pPr>
      <w:r w:rsidRPr="00A93E50">
        <w:rPr>
          <w:rFonts w:ascii="Arial" w:hAnsi="Arial" w:cs="Arial"/>
          <w:sz w:val="24"/>
          <w:szCs w:val="24"/>
          <w:lang w:val="en-US" w:eastAsia="zh-CN"/>
        </w:rPr>
        <w:t xml:space="preserve">The practices were viewed as High by most participants (76% fell between 3.51 and 4.50), Moderate by 13.5%, and Very High by 10%. </w:t>
      </w:r>
      <w:r w:rsidR="00A93E50" w:rsidRPr="00A93E50">
        <w:rPr>
          <w:rFonts w:ascii="Arial" w:hAnsi="Arial" w:cs="Arial"/>
          <w:sz w:val="24"/>
          <w:szCs w:val="24"/>
          <w:lang w:val="en-US" w:eastAsia="zh-CN"/>
        </w:rPr>
        <w:t xml:space="preserve">None of the participants gave the practices a Very Low rating, and just 0.5% gave them a Low rating. The resulting overall average of 3.94, which is considered as High, having a standard deviation of </w:t>
      </w:r>
      <w:r w:rsidR="00A93E50" w:rsidRPr="00A93E50">
        <w:rPr>
          <w:rFonts w:ascii="Arial" w:hAnsi="Arial" w:cs="Arial"/>
          <w:sz w:val="24"/>
          <w:szCs w:val="24"/>
          <w:lang w:val="en-US" w:eastAsia="zh-CN"/>
        </w:rPr>
        <w:lastRenderedPageBreak/>
        <w:t>0.44 implies that employees tend to view the companies attempts to eradicate product losses and waste in a positive manner with a relatively small variation in responses.</w:t>
      </w:r>
      <w:r w:rsidR="00A93E50" w:rsidRPr="00A93E50">
        <w:rPr>
          <w:rFonts w:ascii="Arial" w:hAnsi="Arial" w:cs="Arial"/>
          <w:sz w:val="24"/>
          <w:szCs w:val="24"/>
          <w:lang w:val="en-US" w:eastAsia="zh-CN"/>
        </w:rPr>
        <w:br/>
      </w:r>
      <w:r w:rsidR="00E56C3E">
        <w:rPr>
          <w:rFonts w:ascii="Arial" w:eastAsia="Arial" w:hAnsi="Arial" w:cs="Arial"/>
          <w:b/>
          <w:bCs/>
          <w:sz w:val="24"/>
          <w:szCs w:val="24"/>
        </w:rPr>
        <w:t>Table 24</w:t>
      </w:r>
    </w:p>
    <w:p w14:paraId="4A05F89F" w14:textId="26AB4752" w:rsidR="005149F2" w:rsidRPr="00C10E39" w:rsidRDefault="00741EAD" w:rsidP="00E14060">
      <w:pPr>
        <w:tabs>
          <w:tab w:val="left" w:pos="1503"/>
        </w:tabs>
        <w:spacing w:line="480" w:lineRule="auto"/>
        <w:ind w:right="-278"/>
        <w:jc w:val="both"/>
        <w:rPr>
          <w:rFonts w:ascii="Arial" w:eastAsia="Arial" w:hAnsi="Arial" w:cs="Arial"/>
          <w:i/>
          <w:sz w:val="24"/>
          <w:szCs w:val="24"/>
        </w:rPr>
      </w:pPr>
      <w:r w:rsidRPr="00C10E39">
        <w:rPr>
          <w:rFonts w:ascii="Arial" w:eastAsia="Arial" w:hAnsi="Arial" w:cs="Arial"/>
          <w:i/>
          <w:sz w:val="24"/>
          <w:szCs w:val="24"/>
        </w:rPr>
        <w:t>Frequency, Percentage, and Mean Distribution of the Participants</w:t>
      </w:r>
      <w:r w:rsidR="00C10E39" w:rsidRPr="00C10E39">
        <w:rPr>
          <w:rFonts w:ascii="Arial" w:eastAsia="Arial" w:hAnsi="Arial" w:cs="Arial"/>
          <w:i/>
          <w:sz w:val="24"/>
          <w:szCs w:val="24"/>
        </w:rPr>
        <w:t>’</w:t>
      </w:r>
      <w:r w:rsidRPr="00C10E39">
        <w:rPr>
          <w:rFonts w:ascii="Arial" w:eastAsia="Arial" w:hAnsi="Arial" w:cs="Arial"/>
          <w:i/>
          <w:sz w:val="24"/>
          <w:szCs w:val="24"/>
        </w:rPr>
        <w:t xml:space="preserve"> Assessment of Operational Leak Prevention in terms of Reduction in Product Losses and Wastage</w:t>
      </w:r>
    </w:p>
    <w:tbl>
      <w:tblPr>
        <w:tblStyle w:val="Style26"/>
        <w:tblW w:w="8938" w:type="dxa"/>
        <w:tblInd w:w="108" w:type="dxa"/>
        <w:tblBorders>
          <w:top w:val="single" w:sz="4" w:space="0" w:color="000000"/>
          <w:bottom w:val="single" w:sz="4" w:space="0" w:color="000000"/>
        </w:tblBorders>
        <w:tblLayout w:type="fixed"/>
        <w:tblLook w:val="04A0" w:firstRow="1" w:lastRow="0" w:firstColumn="1" w:lastColumn="0" w:noHBand="0" w:noVBand="1"/>
      </w:tblPr>
      <w:tblGrid>
        <w:gridCol w:w="1768"/>
        <w:gridCol w:w="2750"/>
        <w:gridCol w:w="1964"/>
        <w:gridCol w:w="2456"/>
      </w:tblGrid>
      <w:tr w:rsidR="005149F2" w:rsidRPr="00F446FA" w14:paraId="39140E98" w14:textId="77777777">
        <w:trPr>
          <w:trHeight w:val="292"/>
        </w:trPr>
        <w:tc>
          <w:tcPr>
            <w:tcW w:w="1768" w:type="dxa"/>
            <w:tcBorders>
              <w:top w:val="single" w:sz="4" w:space="0" w:color="000000"/>
              <w:left w:val="nil"/>
              <w:bottom w:val="single" w:sz="4" w:space="0" w:color="000000"/>
              <w:right w:val="nil"/>
            </w:tcBorders>
            <w:tcMar>
              <w:top w:w="0" w:type="dxa"/>
              <w:left w:w="108" w:type="dxa"/>
              <w:bottom w:w="0" w:type="dxa"/>
              <w:right w:w="108" w:type="dxa"/>
            </w:tcMar>
          </w:tcPr>
          <w:p w14:paraId="621FD7B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Range</w:t>
            </w:r>
          </w:p>
        </w:tc>
        <w:tc>
          <w:tcPr>
            <w:tcW w:w="2750" w:type="dxa"/>
            <w:tcBorders>
              <w:top w:val="single" w:sz="4" w:space="0" w:color="000000"/>
              <w:left w:val="nil"/>
              <w:bottom w:val="single" w:sz="4" w:space="0" w:color="000000"/>
              <w:right w:val="nil"/>
            </w:tcBorders>
            <w:tcMar>
              <w:top w:w="0" w:type="dxa"/>
              <w:left w:w="108" w:type="dxa"/>
              <w:bottom w:w="0" w:type="dxa"/>
              <w:right w:w="108" w:type="dxa"/>
            </w:tcMar>
          </w:tcPr>
          <w:p w14:paraId="7AA4175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1964" w:type="dxa"/>
            <w:tcBorders>
              <w:top w:val="single" w:sz="4" w:space="0" w:color="000000"/>
              <w:left w:val="nil"/>
              <w:bottom w:val="single" w:sz="4" w:space="0" w:color="000000"/>
              <w:right w:val="nil"/>
            </w:tcBorders>
            <w:tcMar>
              <w:top w:w="0" w:type="dxa"/>
              <w:left w:w="108" w:type="dxa"/>
              <w:bottom w:w="0" w:type="dxa"/>
              <w:right w:w="108" w:type="dxa"/>
            </w:tcMar>
          </w:tcPr>
          <w:p w14:paraId="041F7E55"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Frequency</w:t>
            </w:r>
          </w:p>
        </w:tc>
        <w:tc>
          <w:tcPr>
            <w:tcW w:w="2456" w:type="dxa"/>
            <w:tcBorders>
              <w:top w:val="single" w:sz="4" w:space="0" w:color="000000"/>
              <w:left w:val="nil"/>
              <w:bottom w:val="single" w:sz="4" w:space="0" w:color="000000"/>
              <w:right w:val="nil"/>
            </w:tcBorders>
            <w:tcMar>
              <w:top w:w="0" w:type="dxa"/>
              <w:left w:w="108" w:type="dxa"/>
              <w:bottom w:w="0" w:type="dxa"/>
              <w:right w:w="108" w:type="dxa"/>
            </w:tcMar>
          </w:tcPr>
          <w:p w14:paraId="473E38C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50EF4C13" w14:textId="77777777">
        <w:trPr>
          <w:trHeight w:val="292"/>
        </w:trPr>
        <w:tc>
          <w:tcPr>
            <w:tcW w:w="1768" w:type="dxa"/>
            <w:tcBorders>
              <w:top w:val="single" w:sz="4" w:space="0" w:color="000000"/>
              <w:left w:val="nil"/>
              <w:bottom w:val="nil"/>
              <w:right w:val="nil"/>
            </w:tcBorders>
            <w:tcMar>
              <w:top w:w="0" w:type="dxa"/>
              <w:left w:w="108" w:type="dxa"/>
              <w:bottom w:w="0" w:type="dxa"/>
              <w:right w:w="108" w:type="dxa"/>
            </w:tcMar>
          </w:tcPr>
          <w:p w14:paraId="5180A5D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2750" w:type="dxa"/>
            <w:tcBorders>
              <w:top w:val="single" w:sz="4" w:space="0" w:color="000000"/>
              <w:left w:val="nil"/>
              <w:bottom w:val="nil"/>
              <w:right w:val="nil"/>
            </w:tcBorders>
            <w:tcMar>
              <w:top w:w="0" w:type="dxa"/>
              <w:left w:w="108" w:type="dxa"/>
              <w:bottom w:w="0" w:type="dxa"/>
              <w:right w:w="108" w:type="dxa"/>
            </w:tcMar>
          </w:tcPr>
          <w:p w14:paraId="4F6669D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1964" w:type="dxa"/>
            <w:tcBorders>
              <w:top w:val="single" w:sz="4" w:space="0" w:color="000000"/>
              <w:left w:val="nil"/>
              <w:bottom w:val="nil"/>
              <w:right w:val="nil"/>
            </w:tcBorders>
            <w:tcMar>
              <w:top w:w="0" w:type="dxa"/>
              <w:left w:w="108" w:type="dxa"/>
              <w:bottom w:w="0" w:type="dxa"/>
              <w:right w:w="108" w:type="dxa"/>
            </w:tcMar>
            <w:vAlign w:val="bottom"/>
          </w:tcPr>
          <w:p w14:paraId="26F837C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20</w:t>
            </w:r>
          </w:p>
        </w:tc>
        <w:tc>
          <w:tcPr>
            <w:tcW w:w="2456" w:type="dxa"/>
            <w:tcBorders>
              <w:top w:val="nil"/>
              <w:left w:val="nil"/>
              <w:bottom w:val="nil"/>
              <w:right w:val="nil"/>
            </w:tcBorders>
            <w:tcMar>
              <w:top w:w="0" w:type="dxa"/>
              <w:left w:w="108" w:type="dxa"/>
              <w:bottom w:w="0" w:type="dxa"/>
              <w:right w:w="108" w:type="dxa"/>
            </w:tcMar>
          </w:tcPr>
          <w:p w14:paraId="1B817842"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10.00</w:t>
            </w:r>
          </w:p>
        </w:tc>
      </w:tr>
      <w:tr w:rsidR="005149F2" w:rsidRPr="00F446FA" w14:paraId="2F13E9A8" w14:textId="77777777">
        <w:trPr>
          <w:trHeight w:val="282"/>
        </w:trPr>
        <w:tc>
          <w:tcPr>
            <w:tcW w:w="1768" w:type="dxa"/>
            <w:tcBorders>
              <w:top w:val="nil"/>
              <w:left w:val="nil"/>
              <w:bottom w:val="nil"/>
              <w:right w:val="nil"/>
            </w:tcBorders>
            <w:tcMar>
              <w:top w:w="0" w:type="dxa"/>
              <w:left w:w="108" w:type="dxa"/>
              <w:bottom w:w="0" w:type="dxa"/>
              <w:right w:w="108" w:type="dxa"/>
            </w:tcMar>
          </w:tcPr>
          <w:p w14:paraId="0746556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2750" w:type="dxa"/>
            <w:tcBorders>
              <w:top w:val="nil"/>
              <w:left w:val="nil"/>
              <w:bottom w:val="nil"/>
              <w:right w:val="nil"/>
            </w:tcBorders>
            <w:tcMar>
              <w:top w:w="0" w:type="dxa"/>
              <w:left w:w="108" w:type="dxa"/>
              <w:bottom w:w="0" w:type="dxa"/>
              <w:right w:w="108" w:type="dxa"/>
            </w:tcMar>
          </w:tcPr>
          <w:p w14:paraId="3047753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1964" w:type="dxa"/>
            <w:tcBorders>
              <w:top w:val="nil"/>
              <w:left w:val="nil"/>
              <w:bottom w:val="nil"/>
              <w:right w:val="nil"/>
            </w:tcBorders>
            <w:tcMar>
              <w:top w:w="0" w:type="dxa"/>
              <w:left w:w="108" w:type="dxa"/>
              <w:bottom w:w="0" w:type="dxa"/>
              <w:right w:w="108" w:type="dxa"/>
            </w:tcMar>
            <w:vAlign w:val="bottom"/>
          </w:tcPr>
          <w:p w14:paraId="4067765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152</w:t>
            </w:r>
          </w:p>
        </w:tc>
        <w:tc>
          <w:tcPr>
            <w:tcW w:w="2456" w:type="dxa"/>
            <w:tcBorders>
              <w:top w:val="nil"/>
              <w:left w:val="nil"/>
              <w:bottom w:val="nil"/>
              <w:right w:val="nil"/>
            </w:tcBorders>
            <w:tcMar>
              <w:top w:w="0" w:type="dxa"/>
              <w:left w:w="108" w:type="dxa"/>
              <w:bottom w:w="0" w:type="dxa"/>
              <w:right w:w="108" w:type="dxa"/>
            </w:tcMar>
          </w:tcPr>
          <w:p w14:paraId="5C33175B"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76.00</w:t>
            </w:r>
          </w:p>
        </w:tc>
      </w:tr>
      <w:tr w:rsidR="005149F2" w:rsidRPr="00F446FA" w14:paraId="3047ADC3" w14:textId="77777777">
        <w:trPr>
          <w:trHeight w:val="293"/>
        </w:trPr>
        <w:tc>
          <w:tcPr>
            <w:tcW w:w="1768" w:type="dxa"/>
            <w:tcBorders>
              <w:top w:val="nil"/>
              <w:left w:val="nil"/>
              <w:bottom w:val="nil"/>
              <w:right w:val="nil"/>
            </w:tcBorders>
            <w:tcMar>
              <w:top w:w="0" w:type="dxa"/>
              <w:left w:w="108" w:type="dxa"/>
              <w:bottom w:w="0" w:type="dxa"/>
              <w:right w:w="108" w:type="dxa"/>
            </w:tcMar>
          </w:tcPr>
          <w:p w14:paraId="29F7A594"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2750" w:type="dxa"/>
            <w:tcBorders>
              <w:top w:val="nil"/>
              <w:left w:val="nil"/>
              <w:bottom w:val="nil"/>
              <w:right w:val="nil"/>
            </w:tcBorders>
            <w:tcMar>
              <w:top w:w="0" w:type="dxa"/>
              <w:left w:w="108" w:type="dxa"/>
              <w:bottom w:w="0" w:type="dxa"/>
              <w:right w:w="108" w:type="dxa"/>
            </w:tcMar>
          </w:tcPr>
          <w:p w14:paraId="1C97E68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1964" w:type="dxa"/>
            <w:tcBorders>
              <w:top w:val="nil"/>
              <w:left w:val="nil"/>
              <w:bottom w:val="nil"/>
              <w:right w:val="nil"/>
            </w:tcBorders>
            <w:tcMar>
              <w:top w:w="0" w:type="dxa"/>
              <w:left w:w="108" w:type="dxa"/>
              <w:bottom w:w="0" w:type="dxa"/>
              <w:right w:w="108" w:type="dxa"/>
            </w:tcMar>
            <w:vAlign w:val="bottom"/>
          </w:tcPr>
          <w:p w14:paraId="0A74632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27</w:t>
            </w:r>
          </w:p>
        </w:tc>
        <w:tc>
          <w:tcPr>
            <w:tcW w:w="2456" w:type="dxa"/>
            <w:tcBorders>
              <w:top w:val="nil"/>
              <w:left w:val="nil"/>
              <w:bottom w:val="nil"/>
              <w:right w:val="nil"/>
            </w:tcBorders>
            <w:tcMar>
              <w:top w:w="0" w:type="dxa"/>
              <w:left w:w="108" w:type="dxa"/>
              <w:bottom w:w="0" w:type="dxa"/>
              <w:right w:w="108" w:type="dxa"/>
            </w:tcMar>
          </w:tcPr>
          <w:p w14:paraId="2E0C7DED"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13.50</w:t>
            </w:r>
          </w:p>
        </w:tc>
      </w:tr>
      <w:tr w:rsidR="005149F2" w:rsidRPr="00F446FA" w14:paraId="66CF90A0" w14:textId="77777777">
        <w:trPr>
          <w:trHeight w:val="282"/>
        </w:trPr>
        <w:tc>
          <w:tcPr>
            <w:tcW w:w="1768" w:type="dxa"/>
            <w:tcBorders>
              <w:top w:val="nil"/>
              <w:left w:val="nil"/>
              <w:bottom w:val="nil"/>
              <w:right w:val="nil"/>
            </w:tcBorders>
            <w:tcMar>
              <w:top w:w="0" w:type="dxa"/>
              <w:left w:w="108" w:type="dxa"/>
              <w:bottom w:w="0" w:type="dxa"/>
              <w:right w:w="108" w:type="dxa"/>
            </w:tcMar>
          </w:tcPr>
          <w:p w14:paraId="48E1E250"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2750" w:type="dxa"/>
            <w:tcBorders>
              <w:top w:val="nil"/>
              <w:left w:val="nil"/>
              <w:bottom w:val="nil"/>
              <w:right w:val="nil"/>
            </w:tcBorders>
            <w:tcMar>
              <w:top w:w="0" w:type="dxa"/>
              <w:left w:w="108" w:type="dxa"/>
              <w:bottom w:w="0" w:type="dxa"/>
              <w:right w:w="108" w:type="dxa"/>
            </w:tcMar>
          </w:tcPr>
          <w:p w14:paraId="1CB3F40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1964" w:type="dxa"/>
            <w:tcBorders>
              <w:top w:val="nil"/>
              <w:left w:val="nil"/>
              <w:bottom w:val="nil"/>
              <w:right w:val="nil"/>
            </w:tcBorders>
            <w:tcMar>
              <w:top w:w="0" w:type="dxa"/>
              <w:left w:w="108" w:type="dxa"/>
              <w:bottom w:w="0" w:type="dxa"/>
              <w:right w:w="108" w:type="dxa"/>
            </w:tcMar>
            <w:vAlign w:val="bottom"/>
          </w:tcPr>
          <w:p w14:paraId="3EA65A29"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w:t>
            </w:r>
          </w:p>
        </w:tc>
        <w:tc>
          <w:tcPr>
            <w:tcW w:w="2456" w:type="dxa"/>
            <w:tcBorders>
              <w:top w:val="nil"/>
              <w:left w:val="nil"/>
              <w:bottom w:val="nil"/>
              <w:right w:val="nil"/>
            </w:tcBorders>
            <w:tcMar>
              <w:top w:w="0" w:type="dxa"/>
              <w:left w:w="108" w:type="dxa"/>
              <w:bottom w:w="0" w:type="dxa"/>
              <w:right w:w="108" w:type="dxa"/>
            </w:tcMar>
          </w:tcPr>
          <w:p w14:paraId="0EDD9CA8"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0.50</w:t>
            </w:r>
          </w:p>
        </w:tc>
      </w:tr>
      <w:tr w:rsidR="005149F2" w:rsidRPr="00F446FA" w14:paraId="0704E137" w14:textId="77777777">
        <w:trPr>
          <w:trHeight w:val="293"/>
        </w:trPr>
        <w:tc>
          <w:tcPr>
            <w:tcW w:w="1768" w:type="dxa"/>
            <w:tcBorders>
              <w:top w:val="nil"/>
              <w:left w:val="nil"/>
              <w:bottom w:val="single" w:sz="4" w:space="0" w:color="000000"/>
              <w:right w:val="nil"/>
            </w:tcBorders>
            <w:tcMar>
              <w:top w:w="0" w:type="dxa"/>
              <w:left w:w="108" w:type="dxa"/>
              <w:bottom w:w="0" w:type="dxa"/>
              <w:right w:w="108" w:type="dxa"/>
            </w:tcMar>
          </w:tcPr>
          <w:p w14:paraId="43EC41C9"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2750" w:type="dxa"/>
            <w:tcBorders>
              <w:top w:val="nil"/>
              <w:left w:val="nil"/>
              <w:bottom w:val="single" w:sz="4" w:space="0" w:color="000000"/>
              <w:right w:val="nil"/>
            </w:tcBorders>
            <w:tcMar>
              <w:top w:w="0" w:type="dxa"/>
              <w:left w:w="108" w:type="dxa"/>
              <w:bottom w:w="0" w:type="dxa"/>
              <w:right w:w="108" w:type="dxa"/>
            </w:tcMar>
          </w:tcPr>
          <w:p w14:paraId="59A498E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1964" w:type="dxa"/>
            <w:tcBorders>
              <w:top w:val="nil"/>
              <w:left w:val="nil"/>
              <w:bottom w:val="single" w:sz="4" w:space="0" w:color="000000"/>
              <w:right w:val="nil"/>
            </w:tcBorders>
            <w:tcMar>
              <w:top w:w="0" w:type="dxa"/>
              <w:left w:w="108" w:type="dxa"/>
              <w:bottom w:w="0" w:type="dxa"/>
              <w:right w:w="108" w:type="dxa"/>
            </w:tcMar>
            <w:vAlign w:val="bottom"/>
          </w:tcPr>
          <w:p w14:paraId="1A8BC54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456" w:type="dxa"/>
            <w:tcBorders>
              <w:top w:val="nil"/>
              <w:left w:val="nil"/>
              <w:bottom w:val="nil"/>
              <w:right w:val="nil"/>
            </w:tcBorders>
            <w:tcMar>
              <w:top w:w="0" w:type="dxa"/>
              <w:left w:w="108" w:type="dxa"/>
              <w:bottom w:w="0" w:type="dxa"/>
              <w:right w:w="108" w:type="dxa"/>
            </w:tcMar>
          </w:tcPr>
          <w:p w14:paraId="7F1C981F"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57FC4903" w14:textId="77777777">
        <w:trPr>
          <w:trHeight w:val="292"/>
        </w:trPr>
        <w:tc>
          <w:tcPr>
            <w:tcW w:w="1768" w:type="dxa"/>
            <w:tcBorders>
              <w:top w:val="single" w:sz="4" w:space="0" w:color="000000"/>
              <w:left w:val="nil"/>
              <w:bottom w:val="nil"/>
              <w:right w:val="nil"/>
            </w:tcBorders>
            <w:tcMar>
              <w:top w:w="0" w:type="dxa"/>
              <w:left w:w="108" w:type="dxa"/>
              <w:bottom w:w="0" w:type="dxa"/>
              <w:right w:w="108" w:type="dxa"/>
            </w:tcMar>
          </w:tcPr>
          <w:p w14:paraId="6140A982" w14:textId="77777777" w:rsidR="005149F2" w:rsidRPr="00F446FA" w:rsidRDefault="005149F2">
            <w:pPr>
              <w:tabs>
                <w:tab w:val="left" w:pos="1503"/>
              </w:tabs>
              <w:ind w:right="-278"/>
              <w:rPr>
                <w:rFonts w:ascii="Arial" w:eastAsia="Arial" w:hAnsi="Arial" w:cs="Arial"/>
                <w:b/>
                <w:bCs/>
                <w:sz w:val="24"/>
                <w:szCs w:val="24"/>
              </w:rPr>
            </w:pPr>
          </w:p>
        </w:tc>
        <w:tc>
          <w:tcPr>
            <w:tcW w:w="2750" w:type="dxa"/>
            <w:tcBorders>
              <w:top w:val="single" w:sz="4" w:space="0" w:color="000000"/>
              <w:left w:val="nil"/>
              <w:bottom w:val="nil"/>
              <w:right w:val="nil"/>
            </w:tcBorders>
            <w:tcMar>
              <w:top w:w="0" w:type="dxa"/>
              <w:left w:w="108" w:type="dxa"/>
              <w:bottom w:w="0" w:type="dxa"/>
              <w:right w:w="108" w:type="dxa"/>
            </w:tcMar>
          </w:tcPr>
          <w:p w14:paraId="08B3D8B7"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1964" w:type="dxa"/>
            <w:tcBorders>
              <w:top w:val="single" w:sz="4" w:space="0" w:color="000000"/>
              <w:left w:val="nil"/>
              <w:bottom w:val="nil"/>
              <w:right w:val="nil"/>
            </w:tcBorders>
            <w:tcMar>
              <w:top w:w="0" w:type="dxa"/>
              <w:left w:w="108" w:type="dxa"/>
              <w:bottom w:w="0" w:type="dxa"/>
              <w:right w:w="108" w:type="dxa"/>
            </w:tcMar>
          </w:tcPr>
          <w:p w14:paraId="768D9AF3"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2456" w:type="dxa"/>
            <w:tcBorders>
              <w:top w:val="single" w:sz="4" w:space="0" w:color="000000"/>
              <w:left w:val="nil"/>
              <w:bottom w:val="nil"/>
              <w:right w:val="nil"/>
            </w:tcBorders>
            <w:tcMar>
              <w:top w:w="0" w:type="dxa"/>
              <w:left w:w="108" w:type="dxa"/>
              <w:bottom w:w="0" w:type="dxa"/>
              <w:right w:w="108" w:type="dxa"/>
            </w:tcMar>
          </w:tcPr>
          <w:p w14:paraId="317E5E8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41E6A416" w14:textId="77777777">
        <w:trPr>
          <w:trHeight w:val="282"/>
        </w:trPr>
        <w:tc>
          <w:tcPr>
            <w:tcW w:w="1768" w:type="dxa"/>
            <w:tcBorders>
              <w:top w:val="nil"/>
              <w:left w:val="nil"/>
              <w:bottom w:val="nil"/>
              <w:right w:val="nil"/>
            </w:tcBorders>
            <w:tcMar>
              <w:top w:w="0" w:type="dxa"/>
              <w:left w:w="108" w:type="dxa"/>
              <w:bottom w:w="0" w:type="dxa"/>
              <w:right w:w="108" w:type="dxa"/>
            </w:tcMar>
          </w:tcPr>
          <w:p w14:paraId="0489E33E" w14:textId="77777777" w:rsidR="005149F2" w:rsidRPr="00F446FA" w:rsidRDefault="005149F2">
            <w:pPr>
              <w:tabs>
                <w:tab w:val="left" w:pos="1503"/>
              </w:tabs>
              <w:ind w:right="-278"/>
              <w:rPr>
                <w:rFonts w:ascii="Arial" w:eastAsia="Arial" w:hAnsi="Arial" w:cs="Arial"/>
                <w:b/>
                <w:bCs/>
                <w:sz w:val="24"/>
                <w:szCs w:val="24"/>
              </w:rPr>
            </w:pPr>
          </w:p>
        </w:tc>
        <w:tc>
          <w:tcPr>
            <w:tcW w:w="2750" w:type="dxa"/>
            <w:tcBorders>
              <w:top w:val="nil"/>
              <w:left w:val="nil"/>
              <w:bottom w:val="nil"/>
              <w:right w:val="nil"/>
            </w:tcBorders>
            <w:tcMar>
              <w:top w:w="0" w:type="dxa"/>
              <w:left w:w="108" w:type="dxa"/>
              <w:bottom w:w="0" w:type="dxa"/>
              <w:right w:w="108" w:type="dxa"/>
            </w:tcMar>
          </w:tcPr>
          <w:p w14:paraId="38DF6B42"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4420" w:type="dxa"/>
            <w:gridSpan w:val="2"/>
            <w:tcBorders>
              <w:top w:val="nil"/>
              <w:left w:val="nil"/>
              <w:bottom w:val="nil"/>
              <w:right w:val="nil"/>
            </w:tcBorders>
            <w:tcMar>
              <w:top w:w="0" w:type="dxa"/>
              <w:left w:w="108" w:type="dxa"/>
              <w:bottom w:w="0" w:type="dxa"/>
              <w:right w:w="108" w:type="dxa"/>
            </w:tcMar>
          </w:tcPr>
          <w:p w14:paraId="6E22A37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3.94</w:t>
            </w:r>
          </w:p>
        </w:tc>
      </w:tr>
      <w:tr w:rsidR="005149F2" w:rsidRPr="00F446FA" w14:paraId="1478315F" w14:textId="77777777">
        <w:trPr>
          <w:trHeight w:val="282"/>
        </w:trPr>
        <w:tc>
          <w:tcPr>
            <w:tcW w:w="1768" w:type="dxa"/>
            <w:tcBorders>
              <w:top w:val="nil"/>
              <w:left w:val="nil"/>
              <w:bottom w:val="nil"/>
              <w:right w:val="nil"/>
            </w:tcBorders>
            <w:tcMar>
              <w:top w:w="0" w:type="dxa"/>
              <w:left w:w="108" w:type="dxa"/>
              <w:bottom w:w="0" w:type="dxa"/>
              <w:right w:w="108" w:type="dxa"/>
            </w:tcMar>
          </w:tcPr>
          <w:p w14:paraId="4831CA51" w14:textId="77777777" w:rsidR="005149F2" w:rsidRPr="00F446FA" w:rsidRDefault="005149F2">
            <w:pPr>
              <w:tabs>
                <w:tab w:val="left" w:pos="1503"/>
              </w:tabs>
              <w:ind w:right="-278"/>
              <w:rPr>
                <w:rFonts w:ascii="Arial" w:eastAsia="Arial" w:hAnsi="Arial" w:cs="Arial"/>
                <w:b/>
                <w:bCs/>
                <w:sz w:val="24"/>
                <w:szCs w:val="24"/>
              </w:rPr>
            </w:pPr>
          </w:p>
        </w:tc>
        <w:tc>
          <w:tcPr>
            <w:tcW w:w="2750" w:type="dxa"/>
            <w:tcBorders>
              <w:top w:val="nil"/>
              <w:left w:val="nil"/>
              <w:bottom w:val="nil"/>
              <w:right w:val="nil"/>
            </w:tcBorders>
            <w:tcMar>
              <w:top w:w="0" w:type="dxa"/>
              <w:left w:w="108" w:type="dxa"/>
              <w:bottom w:w="0" w:type="dxa"/>
              <w:right w:w="108" w:type="dxa"/>
            </w:tcMar>
          </w:tcPr>
          <w:p w14:paraId="392B559A"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4420" w:type="dxa"/>
            <w:gridSpan w:val="2"/>
            <w:tcBorders>
              <w:top w:val="nil"/>
              <w:left w:val="nil"/>
              <w:bottom w:val="nil"/>
              <w:right w:val="nil"/>
            </w:tcBorders>
            <w:tcMar>
              <w:top w:w="0" w:type="dxa"/>
              <w:left w:w="108" w:type="dxa"/>
              <w:bottom w:w="0" w:type="dxa"/>
              <w:right w:w="108" w:type="dxa"/>
            </w:tcMar>
          </w:tcPr>
          <w:p w14:paraId="4E7FB60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2755C1F7" w14:textId="77777777">
        <w:trPr>
          <w:trHeight w:val="303"/>
        </w:trPr>
        <w:tc>
          <w:tcPr>
            <w:tcW w:w="1768" w:type="dxa"/>
            <w:tcBorders>
              <w:top w:val="nil"/>
              <w:left w:val="nil"/>
              <w:bottom w:val="single" w:sz="4" w:space="0" w:color="000000"/>
              <w:right w:val="nil"/>
            </w:tcBorders>
            <w:tcMar>
              <w:top w:w="0" w:type="dxa"/>
              <w:left w:w="108" w:type="dxa"/>
              <w:bottom w:w="0" w:type="dxa"/>
              <w:right w:w="108" w:type="dxa"/>
            </w:tcMar>
          </w:tcPr>
          <w:p w14:paraId="620ACDC5" w14:textId="77777777" w:rsidR="005149F2" w:rsidRPr="00F446FA" w:rsidRDefault="005149F2">
            <w:pPr>
              <w:tabs>
                <w:tab w:val="left" w:pos="1503"/>
              </w:tabs>
              <w:ind w:right="-278"/>
              <w:rPr>
                <w:rFonts w:ascii="Arial" w:eastAsia="Arial" w:hAnsi="Arial" w:cs="Arial"/>
                <w:b/>
                <w:bCs/>
                <w:sz w:val="24"/>
                <w:szCs w:val="24"/>
              </w:rPr>
            </w:pPr>
          </w:p>
        </w:tc>
        <w:tc>
          <w:tcPr>
            <w:tcW w:w="2750" w:type="dxa"/>
            <w:tcBorders>
              <w:top w:val="nil"/>
              <w:left w:val="nil"/>
              <w:bottom w:val="single" w:sz="4" w:space="0" w:color="000000"/>
              <w:right w:val="nil"/>
            </w:tcBorders>
            <w:tcMar>
              <w:top w:w="0" w:type="dxa"/>
              <w:left w:w="108" w:type="dxa"/>
              <w:bottom w:w="0" w:type="dxa"/>
              <w:right w:w="108" w:type="dxa"/>
            </w:tcMar>
          </w:tcPr>
          <w:p w14:paraId="5384EA9D"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4420" w:type="dxa"/>
            <w:gridSpan w:val="2"/>
            <w:tcBorders>
              <w:top w:val="nil"/>
              <w:left w:val="nil"/>
              <w:bottom w:val="single" w:sz="4" w:space="0" w:color="000000"/>
              <w:right w:val="nil"/>
            </w:tcBorders>
            <w:tcMar>
              <w:top w:w="0" w:type="dxa"/>
              <w:left w:w="108" w:type="dxa"/>
              <w:bottom w:w="0" w:type="dxa"/>
              <w:right w:w="108" w:type="dxa"/>
            </w:tcMar>
          </w:tcPr>
          <w:p w14:paraId="2D296007"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0.44</w:t>
            </w:r>
          </w:p>
        </w:tc>
      </w:tr>
    </w:tbl>
    <w:p w14:paraId="0E874246" w14:textId="571C709F" w:rsidR="005149F2" w:rsidRPr="00F446FA" w:rsidRDefault="005149F2">
      <w:pPr>
        <w:spacing w:line="480" w:lineRule="auto"/>
        <w:ind w:firstLine="720"/>
        <w:jc w:val="both"/>
        <w:rPr>
          <w:rFonts w:ascii="Arial" w:eastAsia="Arial" w:hAnsi="Arial" w:cs="Arial"/>
          <w:sz w:val="24"/>
          <w:szCs w:val="24"/>
          <w:lang w:val="en-US"/>
        </w:rPr>
      </w:pPr>
    </w:p>
    <w:tbl>
      <w:tblPr>
        <w:tblStyle w:val="Style27"/>
        <w:tblW w:w="8952" w:type="dxa"/>
        <w:tblInd w:w="108" w:type="dxa"/>
        <w:tblLayout w:type="fixed"/>
        <w:tblLook w:val="04A0" w:firstRow="1" w:lastRow="0" w:firstColumn="1" w:lastColumn="0" w:noHBand="0" w:noVBand="1"/>
      </w:tblPr>
      <w:tblGrid>
        <w:gridCol w:w="5277"/>
        <w:gridCol w:w="59"/>
        <w:gridCol w:w="880"/>
        <w:gridCol w:w="1529"/>
        <w:gridCol w:w="1207"/>
      </w:tblGrid>
      <w:tr w:rsidR="005149F2" w:rsidRPr="00F446FA" w14:paraId="2294D6FC" w14:textId="77777777">
        <w:trPr>
          <w:trHeight w:val="578"/>
        </w:trPr>
        <w:tc>
          <w:tcPr>
            <w:tcW w:w="5336" w:type="dxa"/>
            <w:gridSpan w:val="2"/>
            <w:tcMar>
              <w:top w:w="0" w:type="dxa"/>
              <w:left w:w="108" w:type="dxa"/>
              <w:bottom w:w="0" w:type="dxa"/>
              <w:right w:w="108" w:type="dxa"/>
            </w:tcMar>
          </w:tcPr>
          <w:p w14:paraId="76062F8C"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880" w:type="dxa"/>
            <w:tcMar>
              <w:top w:w="0" w:type="dxa"/>
              <w:left w:w="108" w:type="dxa"/>
              <w:bottom w:w="0" w:type="dxa"/>
              <w:right w:w="108" w:type="dxa"/>
            </w:tcMar>
            <w:vAlign w:val="center"/>
          </w:tcPr>
          <w:p w14:paraId="665B0FEF"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529" w:type="dxa"/>
            <w:tcMar>
              <w:top w:w="0" w:type="dxa"/>
              <w:left w:w="108" w:type="dxa"/>
              <w:bottom w:w="0" w:type="dxa"/>
              <w:right w:w="108" w:type="dxa"/>
            </w:tcMar>
            <w:vAlign w:val="center"/>
          </w:tcPr>
          <w:p w14:paraId="4E7F2A40"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1207" w:type="dxa"/>
            <w:tcMar>
              <w:top w:w="0" w:type="dxa"/>
              <w:left w:w="108" w:type="dxa"/>
              <w:bottom w:w="0" w:type="dxa"/>
              <w:right w:w="108" w:type="dxa"/>
            </w:tcMar>
            <w:vAlign w:val="center"/>
          </w:tcPr>
          <w:p w14:paraId="7F84BEB3"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5C6F64CD" w14:textId="77777777">
        <w:trPr>
          <w:trHeight w:val="648"/>
        </w:trPr>
        <w:tc>
          <w:tcPr>
            <w:tcW w:w="6216" w:type="dxa"/>
            <w:gridSpan w:val="3"/>
            <w:tcBorders>
              <w:top w:val="nil"/>
              <w:left w:val="nil"/>
              <w:bottom w:val="nil"/>
              <w:right w:val="nil"/>
            </w:tcBorders>
            <w:tcMar>
              <w:top w:w="0" w:type="dxa"/>
              <w:left w:w="108" w:type="dxa"/>
              <w:bottom w:w="0" w:type="dxa"/>
              <w:right w:w="108" w:type="dxa"/>
            </w:tcMar>
          </w:tcPr>
          <w:p w14:paraId="4308420F" w14:textId="77777777" w:rsidR="005149F2" w:rsidRPr="00F446FA" w:rsidRDefault="00741EAD">
            <w:pPr>
              <w:numPr>
                <w:ilvl w:val="0"/>
                <w:numId w:val="9"/>
              </w:numPr>
              <w:ind w:left="400"/>
              <w:rPr>
                <w:rFonts w:ascii="Arial" w:eastAsia="Arial" w:hAnsi="Arial" w:cs="Arial"/>
                <w:sz w:val="24"/>
                <w:szCs w:val="24"/>
              </w:rPr>
            </w:pPr>
            <w:r w:rsidRPr="00F446FA">
              <w:rPr>
                <w:rFonts w:ascii="Arial" w:eastAsia="Arial" w:hAnsi="Arial" w:cs="Arial"/>
                <w:sz w:val="24"/>
                <w:szCs w:val="24"/>
              </w:rPr>
              <w:t>Leak prevention practices have contributed</w:t>
            </w:r>
            <w:r w:rsidRPr="00F446FA">
              <w:rPr>
                <w:rFonts w:ascii="Arial" w:eastAsia="Arial" w:hAnsi="Arial" w:cs="Arial"/>
                <w:sz w:val="24"/>
                <w:szCs w:val="24"/>
                <w:lang w:val="en-US"/>
              </w:rPr>
              <w:t xml:space="preserve"> </w:t>
            </w:r>
          </w:p>
          <w:p w14:paraId="2EDB225A" w14:textId="77777777" w:rsidR="005149F2" w:rsidRPr="00F446FA" w:rsidRDefault="00741EAD">
            <w:pPr>
              <w:tabs>
                <w:tab w:val="left" w:pos="200"/>
              </w:tabs>
              <w:rPr>
                <w:rFonts w:ascii="Arial" w:eastAsia="Arial" w:hAnsi="Arial" w:cs="Arial"/>
                <w:sz w:val="24"/>
                <w:szCs w:val="24"/>
                <w:lang w:val="en-US"/>
              </w:rPr>
            </w:pPr>
            <w:r w:rsidRPr="00F446FA">
              <w:rPr>
                <w:rFonts w:ascii="Arial" w:eastAsia="Arial" w:hAnsi="Arial" w:cs="Arial"/>
                <w:sz w:val="24"/>
                <w:szCs w:val="24"/>
              </w:rPr>
              <w:t xml:space="preserve"> to a significant reduction in product losses.</w:t>
            </w:r>
            <w:r w:rsidRPr="00F446FA">
              <w:rPr>
                <w:rFonts w:ascii="Arial" w:eastAsia="Arial" w:hAnsi="Arial" w:cs="Arial"/>
                <w:sz w:val="24"/>
                <w:szCs w:val="24"/>
                <w:lang w:val="en-US"/>
              </w:rPr>
              <w:t xml:space="preserve">          3.95</w:t>
            </w:r>
          </w:p>
        </w:tc>
        <w:tc>
          <w:tcPr>
            <w:tcW w:w="1529" w:type="dxa"/>
            <w:tcMar>
              <w:top w:w="0" w:type="dxa"/>
              <w:left w:w="108" w:type="dxa"/>
              <w:bottom w:w="0" w:type="dxa"/>
              <w:right w:w="108" w:type="dxa"/>
            </w:tcMar>
          </w:tcPr>
          <w:p w14:paraId="27C19590"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48937800"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0.71</w:t>
            </w:r>
          </w:p>
        </w:tc>
      </w:tr>
      <w:tr w:rsidR="005149F2" w:rsidRPr="00F446FA" w14:paraId="09C2C355" w14:textId="77777777">
        <w:trPr>
          <w:trHeight w:val="720"/>
        </w:trPr>
        <w:tc>
          <w:tcPr>
            <w:tcW w:w="5277" w:type="dxa"/>
            <w:tcBorders>
              <w:top w:val="nil"/>
            </w:tcBorders>
            <w:tcMar>
              <w:top w:w="0" w:type="dxa"/>
              <w:left w:w="108" w:type="dxa"/>
              <w:bottom w:w="0" w:type="dxa"/>
              <w:right w:w="108" w:type="dxa"/>
            </w:tcMar>
          </w:tcPr>
          <w:p w14:paraId="387AED48" w14:textId="77777777" w:rsidR="005149F2" w:rsidRPr="00F446FA" w:rsidRDefault="00741EAD">
            <w:pPr>
              <w:numPr>
                <w:ilvl w:val="0"/>
                <w:numId w:val="9"/>
              </w:numPr>
              <w:tabs>
                <w:tab w:val="left" w:pos="0"/>
                <w:tab w:val="left" w:pos="600"/>
              </w:tabs>
              <w:ind w:left="400"/>
              <w:rPr>
                <w:rFonts w:ascii="Arial" w:eastAsia="Arial" w:hAnsi="Arial" w:cs="Arial"/>
                <w:sz w:val="24"/>
                <w:szCs w:val="24"/>
              </w:rPr>
            </w:pPr>
            <w:r w:rsidRPr="00F446FA">
              <w:rPr>
                <w:rFonts w:ascii="Arial" w:eastAsia="Arial" w:hAnsi="Arial" w:cs="Arial"/>
                <w:sz w:val="24"/>
                <w:szCs w:val="24"/>
              </w:rPr>
              <w:t>The company actively monitors and addresses leaks to prevent resource wastage.</w:t>
            </w:r>
          </w:p>
        </w:tc>
        <w:tc>
          <w:tcPr>
            <w:tcW w:w="939" w:type="dxa"/>
            <w:gridSpan w:val="2"/>
            <w:tcBorders>
              <w:top w:val="nil"/>
            </w:tcBorders>
            <w:tcMar>
              <w:top w:w="0" w:type="dxa"/>
              <w:left w:w="108" w:type="dxa"/>
              <w:bottom w:w="0" w:type="dxa"/>
              <w:right w:w="108" w:type="dxa"/>
            </w:tcMar>
          </w:tcPr>
          <w:p w14:paraId="5EEDB0B5"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4.02</w:t>
            </w:r>
          </w:p>
        </w:tc>
        <w:tc>
          <w:tcPr>
            <w:tcW w:w="1529" w:type="dxa"/>
            <w:tcMar>
              <w:top w:w="0" w:type="dxa"/>
              <w:left w:w="108" w:type="dxa"/>
              <w:bottom w:w="0" w:type="dxa"/>
              <w:right w:w="108" w:type="dxa"/>
            </w:tcMar>
          </w:tcPr>
          <w:p w14:paraId="5FA0E984"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3B2B5E05"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0.73</w:t>
            </w:r>
          </w:p>
        </w:tc>
      </w:tr>
      <w:tr w:rsidR="005149F2" w:rsidRPr="00F446FA" w14:paraId="332991F4" w14:textId="77777777">
        <w:trPr>
          <w:trHeight w:val="630"/>
        </w:trPr>
        <w:tc>
          <w:tcPr>
            <w:tcW w:w="5277" w:type="dxa"/>
            <w:tcMar>
              <w:top w:w="0" w:type="dxa"/>
              <w:left w:w="108" w:type="dxa"/>
              <w:bottom w:w="0" w:type="dxa"/>
              <w:right w:w="108" w:type="dxa"/>
            </w:tcMar>
          </w:tcPr>
          <w:p w14:paraId="0FCC3B5F" w14:textId="77777777" w:rsidR="005149F2" w:rsidRPr="00F446FA" w:rsidRDefault="00741EAD">
            <w:pPr>
              <w:numPr>
                <w:ilvl w:val="0"/>
                <w:numId w:val="9"/>
              </w:numPr>
              <w:ind w:left="400"/>
              <w:rPr>
                <w:rFonts w:ascii="Arial" w:eastAsia="Arial" w:hAnsi="Arial" w:cs="Arial"/>
                <w:sz w:val="24"/>
                <w:szCs w:val="24"/>
              </w:rPr>
            </w:pPr>
            <w:r w:rsidRPr="00F446FA">
              <w:rPr>
                <w:rFonts w:ascii="Arial" w:eastAsia="Arial" w:hAnsi="Arial" w:cs="Arial"/>
                <w:sz w:val="24"/>
                <w:szCs w:val="24"/>
              </w:rPr>
              <w:t>Employees are trained to detect and report leaks, helping to minimize product loss.</w:t>
            </w:r>
          </w:p>
        </w:tc>
        <w:tc>
          <w:tcPr>
            <w:tcW w:w="939" w:type="dxa"/>
            <w:gridSpan w:val="2"/>
            <w:tcMar>
              <w:top w:w="0" w:type="dxa"/>
              <w:left w:w="108" w:type="dxa"/>
              <w:bottom w:w="0" w:type="dxa"/>
              <w:right w:w="108" w:type="dxa"/>
            </w:tcMar>
          </w:tcPr>
          <w:p w14:paraId="290E546D"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3.95</w:t>
            </w:r>
          </w:p>
        </w:tc>
        <w:tc>
          <w:tcPr>
            <w:tcW w:w="1529" w:type="dxa"/>
            <w:tcMar>
              <w:top w:w="0" w:type="dxa"/>
              <w:left w:w="108" w:type="dxa"/>
              <w:bottom w:w="0" w:type="dxa"/>
              <w:right w:w="108" w:type="dxa"/>
            </w:tcMar>
          </w:tcPr>
          <w:p w14:paraId="25C993D2"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413897E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0.67</w:t>
            </w:r>
          </w:p>
        </w:tc>
      </w:tr>
      <w:tr w:rsidR="005149F2" w:rsidRPr="00F446FA" w14:paraId="1E04680C" w14:textId="77777777">
        <w:trPr>
          <w:trHeight w:val="540"/>
        </w:trPr>
        <w:tc>
          <w:tcPr>
            <w:tcW w:w="5277" w:type="dxa"/>
            <w:tcMar>
              <w:top w:w="0" w:type="dxa"/>
              <w:left w:w="108" w:type="dxa"/>
              <w:bottom w:w="0" w:type="dxa"/>
              <w:right w:w="108" w:type="dxa"/>
            </w:tcMar>
          </w:tcPr>
          <w:p w14:paraId="5CD10738" w14:textId="77777777" w:rsidR="005149F2" w:rsidRPr="00F446FA" w:rsidRDefault="00741EAD">
            <w:pPr>
              <w:numPr>
                <w:ilvl w:val="0"/>
                <w:numId w:val="9"/>
              </w:numPr>
              <w:ind w:left="400"/>
              <w:rPr>
                <w:rFonts w:ascii="Arial" w:eastAsia="Arial" w:hAnsi="Arial" w:cs="Arial"/>
                <w:sz w:val="24"/>
                <w:szCs w:val="24"/>
              </w:rPr>
            </w:pPr>
            <w:r w:rsidRPr="00F446FA">
              <w:rPr>
                <w:rFonts w:ascii="Arial" w:eastAsia="Arial" w:hAnsi="Arial" w:cs="Arial"/>
                <w:sz w:val="24"/>
                <w:szCs w:val="24"/>
              </w:rPr>
              <w:t>The implementation of leak prevention measures has reduced material wastage.</w:t>
            </w:r>
          </w:p>
        </w:tc>
        <w:tc>
          <w:tcPr>
            <w:tcW w:w="939" w:type="dxa"/>
            <w:gridSpan w:val="2"/>
            <w:tcMar>
              <w:top w:w="0" w:type="dxa"/>
              <w:left w:w="108" w:type="dxa"/>
              <w:bottom w:w="0" w:type="dxa"/>
              <w:right w:w="108" w:type="dxa"/>
            </w:tcMar>
          </w:tcPr>
          <w:p w14:paraId="5A0ED76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3.95</w:t>
            </w:r>
          </w:p>
        </w:tc>
        <w:tc>
          <w:tcPr>
            <w:tcW w:w="1529" w:type="dxa"/>
            <w:tcMar>
              <w:top w:w="0" w:type="dxa"/>
              <w:left w:w="108" w:type="dxa"/>
              <w:bottom w:w="0" w:type="dxa"/>
              <w:right w:w="108" w:type="dxa"/>
            </w:tcMar>
          </w:tcPr>
          <w:p w14:paraId="066B092E"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534BCD00"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0.70</w:t>
            </w:r>
          </w:p>
        </w:tc>
      </w:tr>
      <w:tr w:rsidR="005149F2" w:rsidRPr="00F446FA" w14:paraId="42608C09" w14:textId="77777777">
        <w:trPr>
          <w:trHeight w:val="720"/>
        </w:trPr>
        <w:tc>
          <w:tcPr>
            <w:tcW w:w="5277" w:type="dxa"/>
            <w:tcMar>
              <w:top w:w="0" w:type="dxa"/>
              <w:left w:w="108" w:type="dxa"/>
              <w:bottom w:w="0" w:type="dxa"/>
              <w:right w:w="108" w:type="dxa"/>
            </w:tcMar>
          </w:tcPr>
          <w:p w14:paraId="2A184F2E" w14:textId="77777777" w:rsidR="005149F2" w:rsidRPr="00F446FA" w:rsidRDefault="00741EAD">
            <w:pPr>
              <w:numPr>
                <w:ilvl w:val="0"/>
                <w:numId w:val="9"/>
              </w:numPr>
              <w:ind w:left="400"/>
              <w:rPr>
                <w:rFonts w:ascii="Arial" w:eastAsia="Arial" w:hAnsi="Arial" w:cs="Arial"/>
                <w:sz w:val="24"/>
                <w:szCs w:val="24"/>
              </w:rPr>
            </w:pPr>
            <w:r w:rsidRPr="00F446FA">
              <w:rPr>
                <w:rFonts w:ascii="Arial" w:eastAsia="Arial" w:hAnsi="Arial" w:cs="Arial"/>
                <w:sz w:val="24"/>
                <w:szCs w:val="24"/>
              </w:rPr>
              <w:t>Leak prevention strategies are regularly reviewed and improved to enhance loss control.</w:t>
            </w:r>
          </w:p>
        </w:tc>
        <w:tc>
          <w:tcPr>
            <w:tcW w:w="939" w:type="dxa"/>
            <w:gridSpan w:val="2"/>
            <w:tcMar>
              <w:top w:w="0" w:type="dxa"/>
              <w:left w:w="108" w:type="dxa"/>
              <w:bottom w:w="0" w:type="dxa"/>
              <w:right w:w="108" w:type="dxa"/>
            </w:tcMar>
          </w:tcPr>
          <w:p w14:paraId="01A261B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3.82</w:t>
            </w:r>
          </w:p>
        </w:tc>
        <w:tc>
          <w:tcPr>
            <w:tcW w:w="1529" w:type="dxa"/>
            <w:tcMar>
              <w:top w:w="0" w:type="dxa"/>
              <w:left w:w="108" w:type="dxa"/>
              <w:bottom w:w="0" w:type="dxa"/>
              <w:right w:w="108" w:type="dxa"/>
            </w:tcMar>
          </w:tcPr>
          <w:p w14:paraId="4D8C7B2F"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215E86A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0.74</w:t>
            </w:r>
          </w:p>
        </w:tc>
      </w:tr>
      <w:tr w:rsidR="005149F2" w:rsidRPr="00F446FA" w14:paraId="4294BB72" w14:textId="77777777">
        <w:trPr>
          <w:trHeight w:val="720"/>
        </w:trPr>
        <w:tc>
          <w:tcPr>
            <w:tcW w:w="5277" w:type="dxa"/>
            <w:tcMar>
              <w:top w:w="0" w:type="dxa"/>
              <w:left w:w="108" w:type="dxa"/>
              <w:bottom w:w="0" w:type="dxa"/>
              <w:right w:w="108" w:type="dxa"/>
            </w:tcMar>
          </w:tcPr>
          <w:p w14:paraId="0CE9072B" w14:textId="77777777" w:rsidR="005149F2" w:rsidRPr="00F446FA" w:rsidRDefault="00741EAD">
            <w:pPr>
              <w:numPr>
                <w:ilvl w:val="0"/>
                <w:numId w:val="9"/>
              </w:numPr>
              <w:ind w:left="400"/>
              <w:rPr>
                <w:rFonts w:ascii="Arial" w:eastAsia="Arial" w:hAnsi="Arial" w:cs="Arial"/>
                <w:sz w:val="24"/>
                <w:szCs w:val="24"/>
              </w:rPr>
            </w:pPr>
            <w:r w:rsidRPr="00F446FA">
              <w:rPr>
                <w:rFonts w:ascii="Arial" w:eastAsia="Arial" w:hAnsi="Arial" w:cs="Arial"/>
                <w:sz w:val="24"/>
                <w:szCs w:val="24"/>
              </w:rPr>
              <w:t xml:space="preserve">There are clear procedures in place for reporting and addressing product losses and wastages in our distribution operations. </w:t>
            </w:r>
          </w:p>
        </w:tc>
        <w:tc>
          <w:tcPr>
            <w:tcW w:w="939" w:type="dxa"/>
            <w:gridSpan w:val="2"/>
            <w:tcMar>
              <w:top w:w="0" w:type="dxa"/>
              <w:left w:w="108" w:type="dxa"/>
              <w:bottom w:w="0" w:type="dxa"/>
              <w:right w:w="108" w:type="dxa"/>
            </w:tcMar>
          </w:tcPr>
          <w:p w14:paraId="62C4C48D"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3.94</w:t>
            </w:r>
          </w:p>
        </w:tc>
        <w:tc>
          <w:tcPr>
            <w:tcW w:w="1529" w:type="dxa"/>
            <w:tcMar>
              <w:top w:w="0" w:type="dxa"/>
              <w:left w:w="108" w:type="dxa"/>
              <w:bottom w:w="0" w:type="dxa"/>
              <w:right w:w="108" w:type="dxa"/>
            </w:tcMar>
          </w:tcPr>
          <w:p w14:paraId="31B53D7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110331A8"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0.67</w:t>
            </w:r>
          </w:p>
        </w:tc>
      </w:tr>
      <w:tr w:rsidR="005149F2" w:rsidRPr="00F446FA" w14:paraId="3B1A6AB2" w14:textId="77777777">
        <w:trPr>
          <w:trHeight w:val="720"/>
        </w:trPr>
        <w:tc>
          <w:tcPr>
            <w:tcW w:w="5277" w:type="dxa"/>
            <w:tcMar>
              <w:top w:w="0" w:type="dxa"/>
              <w:left w:w="108" w:type="dxa"/>
              <w:bottom w:w="0" w:type="dxa"/>
              <w:right w:w="108" w:type="dxa"/>
            </w:tcMar>
          </w:tcPr>
          <w:p w14:paraId="5EE7CDD8" w14:textId="77777777" w:rsidR="005149F2" w:rsidRPr="00F446FA" w:rsidRDefault="00741EAD">
            <w:pPr>
              <w:numPr>
                <w:ilvl w:val="0"/>
                <w:numId w:val="9"/>
              </w:numPr>
              <w:ind w:left="400"/>
              <w:rPr>
                <w:rFonts w:ascii="Arial" w:eastAsia="Arial" w:hAnsi="Arial" w:cs="Arial"/>
                <w:sz w:val="24"/>
                <w:szCs w:val="24"/>
              </w:rPr>
            </w:pPr>
            <w:r w:rsidRPr="00F446FA">
              <w:rPr>
                <w:rFonts w:ascii="Arial" w:eastAsia="Arial" w:hAnsi="Arial" w:cs="Arial"/>
                <w:sz w:val="24"/>
                <w:szCs w:val="24"/>
              </w:rPr>
              <w:t>company utilizes technology effectively to monitor and reduce product losses during distribution.</w:t>
            </w:r>
          </w:p>
        </w:tc>
        <w:tc>
          <w:tcPr>
            <w:tcW w:w="939" w:type="dxa"/>
            <w:gridSpan w:val="2"/>
            <w:tcMar>
              <w:top w:w="0" w:type="dxa"/>
              <w:left w:w="108" w:type="dxa"/>
              <w:bottom w:w="0" w:type="dxa"/>
              <w:right w:w="108" w:type="dxa"/>
            </w:tcMar>
          </w:tcPr>
          <w:p w14:paraId="7DD0B19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3.96</w:t>
            </w:r>
          </w:p>
        </w:tc>
        <w:tc>
          <w:tcPr>
            <w:tcW w:w="1529" w:type="dxa"/>
            <w:tcMar>
              <w:top w:w="0" w:type="dxa"/>
              <w:left w:w="108" w:type="dxa"/>
              <w:bottom w:w="0" w:type="dxa"/>
              <w:right w:w="108" w:type="dxa"/>
            </w:tcMar>
          </w:tcPr>
          <w:p w14:paraId="4A3A74DA"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1207" w:type="dxa"/>
            <w:tcMar>
              <w:top w:w="0" w:type="dxa"/>
              <w:left w:w="108" w:type="dxa"/>
              <w:bottom w:w="0" w:type="dxa"/>
              <w:right w:w="108" w:type="dxa"/>
            </w:tcMar>
          </w:tcPr>
          <w:p w14:paraId="3FA1BE9D"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0.66</w:t>
            </w:r>
          </w:p>
        </w:tc>
      </w:tr>
    </w:tbl>
    <w:p w14:paraId="707C98BB" w14:textId="77777777" w:rsidR="00E655A4" w:rsidRPr="00F446FA" w:rsidRDefault="00A93E50" w:rsidP="00E655A4">
      <w:pPr>
        <w:spacing w:line="480" w:lineRule="auto"/>
        <w:ind w:firstLine="720"/>
        <w:jc w:val="both"/>
        <w:rPr>
          <w:rFonts w:ascii="Arial" w:eastAsia="Arial" w:hAnsi="Arial" w:cs="Arial"/>
          <w:sz w:val="24"/>
          <w:szCs w:val="24"/>
          <w:lang w:val="en-US"/>
        </w:rPr>
      </w:pPr>
      <w:r w:rsidRPr="00A93E50">
        <w:rPr>
          <w:rFonts w:ascii="Arial" w:hAnsi="Arial" w:cs="Arial"/>
          <w:sz w:val="24"/>
          <w:szCs w:val="24"/>
          <w:lang w:val="en-US" w:eastAsia="zh-CN"/>
        </w:rPr>
        <w:br/>
      </w:r>
    </w:p>
    <w:p w14:paraId="168C8FE6" w14:textId="29678937" w:rsidR="00B1255B" w:rsidRDefault="00B1255B" w:rsidP="00B1255B">
      <w:pPr>
        <w:spacing w:line="480" w:lineRule="auto"/>
        <w:ind w:firstLine="720"/>
        <w:jc w:val="both"/>
        <w:rPr>
          <w:rFonts w:ascii="Arial" w:hAnsi="Arial" w:cs="Arial"/>
          <w:sz w:val="24"/>
          <w:szCs w:val="24"/>
          <w:lang w:val="en-US" w:eastAsia="zh-CN"/>
        </w:rPr>
      </w:pPr>
      <w:r w:rsidRPr="00A93E50">
        <w:rPr>
          <w:rFonts w:ascii="Arial" w:hAnsi="Arial" w:cs="Arial"/>
          <w:sz w:val="24"/>
          <w:szCs w:val="24"/>
          <w:lang w:val="en-US" w:eastAsia="zh-CN"/>
        </w:rPr>
        <w:lastRenderedPageBreak/>
        <w:t>The overall mean of the operational leak prevention techniques was 3.94 and the standard deviation was 0.44, which is high and generally positive and uniform evaluation among participants. The findings indicate that the systematic leak prevention methods have a positive impact on waste and products loss reduction, enhancing the efficiency of operation and advancing the sustainability objectives. The same can be further argued by Bidawid (2021), who pointed out that efficient strategies of leak prevention and quality control minimize waste production in a factory, energy usage, and defective products and contributes to the environmentally friendly work.</w:t>
      </w:r>
      <w:r w:rsidRPr="00A93E50">
        <w:t xml:space="preserve"> </w:t>
      </w:r>
    </w:p>
    <w:p w14:paraId="5FD7AFB5" w14:textId="66D1B7FF" w:rsidR="00E655A4" w:rsidRDefault="00E655A4" w:rsidP="00E655A4">
      <w:pPr>
        <w:spacing w:line="480" w:lineRule="auto"/>
        <w:ind w:firstLine="720"/>
        <w:jc w:val="both"/>
        <w:rPr>
          <w:rFonts w:ascii="Arial" w:hAnsi="Arial" w:cs="Arial"/>
          <w:sz w:val="24"/>
          <w:szCs w:val="24"/>
          <w:lang w:val="en-US" w:eastAsia="zh-CN"/>
        </w:rPr>
      </w:pPr>
      <w:r w:rsidRPr="00A93E50">
        <w:rPr>
          <w:rFonts w:ascii="Arial" w:hAnsi="Arial" w:cs="Arial"/>
          <w:sz w:val="24"/>
          <w:szCs w:val="24"/>
          <w:lang w:val="en-US"/>
        </w:rPr>
        <w:t xml:space="preserve">The indicator </w:t>
      </w:r>
      <w:r w:rsidRPr="00A93E50">
        <w:rPr>
          <w:rFonts w:ascii="Arial" w:hAnsi="Arial" w:cs="Arial"/>
          <w:sz w:val="24"/>
          <w:szCs w:val="24"/>
          <w:lang w:val="en-US" w:eastAsia="zh-CN"/>
        </w:rPr>
        <w:t>"The company actively monitors and addresses leaks to prevent resource wastage" (</w:t>
      </w:r>
      <w:r w:rsidRPr="00E655A4">
        <w:rPr>
          <w:rFonts w:ascii="Arial" w:hAnsi="Arial" w:cs="Arial"/>
          <w:i/>
          <w:iCs/>
          <w:sz w:val="24"/>
          <w:szCs w:val="24"/>
          <w:lang w:val="en-US" w:eastAsia="zh-CN"/>
        </w:rPr>
        <w:t>M</w:t>
      </w:r>
      <w:r w:rsidRPr="00A93E50">
        <w:rPr>
          <w:rFonts w:ascii="Arial" w:hAnsi="Arial" w:cs="Arial"/>
          <w:sz w:val="24"/>
          <w:szCs w:val="24"/>
          <w:lang w:val="en-US" w:eastAsia="zh-CN"/>
        </w:rPr>
        <w:t xml:space="preserve"> = 4.02, </w:t>
      </w:r>
      <w:r w:rsidRPr="00E655A4">
        <w:rPr>
          <w:rFonts w:ascii="Arial" w:hAnsi="Arial" w:cs="Arial"/>
          <w:i/>
          <w:iCs/>
          <w:sz w:val="24"/>
          <w:szCs w:val="24"/>
          <w:lang w:val="en-US" w:eastAsia="zh-CN"/>
        </w:rPr>
        <w:t>SD</w:t>
      </w:r>
      <w:r w:rsidRPr="00A93E50">
        <w:rPr>
          <w:rFonts w:ascii="Arial" w:hAnsi="Arial" w:cs="Arial"/>
          <w:sz w:val="24"/>
          <w:szCs w:val="24"/>
          <w:lang w:val="en-US" w:eastAsia="zh-CN"/>
        </w:rPr>
        <w:t xml:space="preserve"> = 0.73), which is translated as Agree, has the highest mean.</w:t>
      </w:r>
      <w:r w:rsidRPr="00A93E50">
        <w:t xml:space="preserve"> </w:t>
      </w:r>
      <w:r w:rsidRPr="00A93E50">
        <w:rPr>
          <w:rFonts w:ascii="Arial" w:hAnsi="Arial" w:cs="Arial"/>
          <w:sz w:val="24"/>
          <w:szCs w:val="24"/>
          <w:lang w:val="en-US" w:eastAsia="zh-CN"/>
        </w:rPr>
        <w:t>This implies that customers always regard the company as aggressive in determining and addressing operational leaks to minimize product losses and wastage. The standard deviation is relatively low and it means that the perception of the effectiveness of leak monitoring techniques was consistent. This result demonstrates that the operating practices in the company include the prevention of leak, which is a powerful organizational practice. This observation is backed by recent research, with Smith and Kumar (2022) affirming the same</w:t>
      </w:r>
      <w:r w:rsidRPr="00A93E50">
        <w:rPr>
          <w:rFonts w:ascii="Arial" w:hAnsi="Arial" w:cs="Arial"/>
          <w:color w:val="FF0000"/>
          <w:sz w:val="24"/>
          <w:szCs w:val="24"/>
          <w:lang w:val="en-US" w:eastAsia="zh-CN"/>
        </w:rPr>
        <w:t xml:space="preserve">. </w:t>
      </w:r>
      <w:r>
        <w:rPr>
          <w:rFonts w:ascii="Arial" w:hAnsi="Arial" w:cs="Arial"/>
          <w:sz w:val="24"/>
          <w:szCs w:val="24"/>
          <w:lang w:val="en-US" w:eastAsia="zh-CN"/>
        </w:rPr>
        <w:t>P</w:t>
      </w:r>
      <w:r w:rsidRPr="00F446FA">
        <w:rPr>
          <w:rFonts w:ascii="Arial" w:hAnsi="Arial" w:cs="Arial"/>
          <w:sz w:val="24"/>
          <w:szCs w:val="24"/>
          <w:lang w:val="en-US" w:eastAsia="zh-CN"/>
        </w:rPr>
        <w:t>ointed out that effective leak prevention systems that reduce resource waste require human involvement and continuous monitoring</w:t>
      </w:r>
      <w:r w:rsidRPr="00F446FA">
        <w:rPr>
          <w:rFonts w:ascii="Arial" w:eastAsia="SimSun" w:hAnsi="Arial" w:cs="Arial"/>
          <w:sz w:val="24"/>
          <w:szCs w:val="24"/>
          <w:lang w:val="en-US" w:eastAsia="zh-CN" w:bidi="ar"/>
        </w:rPr>
        <w:t>.</w:t>
      </w:r>
    </w:p>
    <w:p w14:paraId="7EB11A25" w14:textId="6B4503EF" w:rsidR="008B2A88" w:rsidRDefault="00A93E50">
      <w:pPr>
        <w:spacing w:line="480" w:lineRule="auto"/>
        <w:ind w:firstLine="720"/>
        <w:jc w:val="both"/>
        <w:rPr>
          <w:rFonts w:ascii="Arial" w:hAnsi="Arial" w:cs="Arial"/>
          <w:sz w:val="24"/>
          <w:szCs w:val="24"/>
          <w:lang w:val="en-US" w:eastAsia="zh-CN"/>
        </w:rPr>
      </w:pPr>
      <w:r w:rsidRPr="00A93E50">
        <w:rPr>
          <w:rFonts w:ascii="Arial" w:hAnsi="Arial" w:cs="Arial"/>
          <w:sz w:val="24"/>
          <w:szCs w:val="24"/>
          <w:lang w:val="en-US" w:eastAsia="zh-CN"/>
        </w:rPr>
        <w:t xml:space="preserve">Although it remains in the Agree interpretation, the indicator that has the lowest mean, i.e., Leak prevention strategies are regularly reviewed and improved to increase the loss control (M = 3.82, SD = 0.74), is rated worse by the participants </w:t>
      </w:r>
      <w:r w:rsidRPr="00A93E50">
        <w:rPr>
          <w:rFonts w:ascii="Arial" w:hAnsi="Arial" w:cs="Arial"/>
          <w:sz w:val="24"/>
          <w:szCs w:val="24"/>
          <w:lang w:val="en-US" w:eastAsia="zh-CN"/>
        </w:rPr>
        <w:lastRenderedPageBreak/>
        <w:t>compared to the first sign, albeit slightly. Every activity area might not consistently check and optimize leakage management measures, as reflected in the marginally bigger standard deviation, which implies more diversity of reactions.</w:t>
      </w:r>
    </w:p>
    <w:p w14:paraId="7F7C0A73" w14:textId="4CC362C6" w:rsidR="005149F2" w:rsidRPr="00F446FA" w:rsidRDefault="00741EAD">
      <w:pPr>
        <w:spacing w:line="480" w:lineRule="auto"/>
        <w:ind w:firstLine="720"/>
        <w:jc w:val="both"/>
        <w:rPr>
          <w:rFonts w:ascii="Arial" w:hAnsi="Arial" w:cs="Arial"/>
          <w:sz w:val="24"/>
          <w:szCs w:val="24"/>
        </w:rPr>
      </w:pPr>
      <w:r w:rsidRPr="00A93E50">
        <w:rPr>
          <w:rFonts w:ascii="Arial" w:hAnsi="Arial" w:cs="Arial"/>
          <w:sz w:val="24"/>
          <w:szCs w:val="24"/>
          <w:lang w:val="en-US" w:eastAsia="zh-CN"/>
        </w:rPr>
        <w:t xml:space="preserve">This </w:t>
      </w:r>
      <w:r w:rsidRPr="00F446FA">
        <w:rPr>
          <w:rFonts w:ascii="Arial" w:hAnsi="Arial" w:cs="Arial"/>
          <w:sz w:val="24"/>
          <w:szCs w:val="24"/>
          <w:lang w:val="en-US" w:eastAsia="zh-CN"/>
        </w:rPr>
        <w:t>suggests an opportunity for the business to enhance its continuous evaluation and enhancement of its leak prevention strategies. In line with previous research, Chung et al. (2020) claim that responsive and adaptive management strategies reduce operational waste and boost resource efficiency.</w:t>
      </w:r>
    </w:p>
    <w:p w14:paraId="61EC0314" w14:textId="410771F2" w:rsidR="00195AC1" w:rsidRPr="00CA6F30" w:rsidRDefault="00741EAD" w:rsidP="00195AC1">
      <w:pPr>
        <w:spacing w:line="480" w:lineRule="auto"/>
        <w:ind w:firstLine="720"/>
        <w:jc w:val="both"/>
        <w:rPr>
          <w:rFonts w:ascii="Arial" w:hAnsi="Arial" w:cs="Arial"/>
          <w:color w:val="FF0000"/>
          <w:sz w:val="24"/>
          <w:szCs w:val="24"/>
        </w:rPr>
      </w:pPr>
      <w:r w:rsidRPr="00F446FA">
        <w:rPr>
          <w:rFonts w:ascii="Arial" w:hAnsi="Arial" w:cs="Arial"/>
          <w:sz w:val="24"/>
          <w:szCs w:val="24"/>
          <w:lang w:val="en-US" w:eastAsia="zh-CN"/>
        </w:rPr>
        <w:t xml:space="preserve">The frequency, percentage, and mean distribution of participants' evaluations of the company's operational leak prevention in terms of minimizing errors in operation are shown in </w:t>
      </w:r>
      <w:r w:rsidR="00E56C3E">
        <w:rPr>
          <w:rFonts w:ascii="Arial" w:hAnsi="Arial" w:cs="Arial"/>
          <w:sz w:val="24"/>
          <w:szCs w:val="24"/>
          <w:lang w:val="en-US" w:eastAsia="zh-CN"/>
        </w:rPr>
        <w:br/>
      </w:r>
      <w:r w:rsidR="00E56C3E">
        <w:rPr>
          <w:rFonts w:ascii="Arial" w:hAnsi="Arial" w:cs="Arial"/>
          <w:sz w:val="24"/>
          <w:szCs w:val="24"/>
          <w:lang w:val="en-US" w:eastAsia="zh-CN"/>
        </w:rPr>
        <w:br/>
        <w:t xml:space="preserve">           Table 25</w:t>
      </w:r>
      <w:r w:rsidRPr="00F446FA">
        <w:rPr>
          <w:rFonts w:ascii="Arial" w:hAnsi="Arial" w:cs="Arial"/>
          <w:sz w:val="24"/>
          <w:szCs w:val="24"/>
          <w:lang w:val="en-US" w:eastAsia="zh-CN"/>
        </w:rPr>
        <w:t xml:space="preserve">. </w:t>
      </w:r>
      <w:r w:rsidR="00195AC1" w:rsidRPr="00A93E50">
        <w:rPr>
          <w:rFonts w:ascii="Arial" w:hAnsi="Arial" w:cs="Arial"/>
          <w:sz w:val="24"/>
          <w:szCs w:val="24"/>
          <w:lang w:val="en-US" w:eastAsia="zh-CN"/>
        </w:rPr>
        <w:t>The perceptions of the participants to the effort of the company to minimize the operational errors are mostly positive with a small level of consistency as computed overall mean of 3.90 is considered high and standard deviation of 0.47.</w:t>
      </w:r>
    </w:p>
    <w:p w14:paraId="329E4711" w14:textId="77777777" w:rsidR="00195AC1" w:rsidRPr="00A93E50" w:rsidRDefault="00195AC1" w:rsidP="00195AC1">
      <w:pPr>
        <w:spacing w:line="480" w:lineRule="auto"/>
        <w:ind w:firstLine="720"/>
        <w:jc w:val="both"/>
        <w:rPr>
          <w:rFonts w:ascii="Arial" w:hAnsi="Arial" w:cs="Arial"/>
          <w:sz w:val="24"/>
          <w:szCs w:val="24"/>
        </w:rPr>
      </w:pPr>
      <w:r w:rsidRPr="0095577D">
        <w:rPr>
          <w:rFonts w:ascii="Arial" w:hAnsi="Arial" w:cs="Arial"/>
          <w:sz w:val="24"/>
          <w:szCs w:val="24"/>
          <w:lang w:val="en-US" w:eastAsia="zh-CN"/>
        </w:rPr>
        <w:t xml:space="preserve">The overall mean and standard deviation of the operational Leak Prevention techniques were 3.90 and 0.47 respectively in reduction of operational mistakes and is considered high and generally favorable assessment of the participants. </w:t>
      </w:r>
      <w:r w:rsidRPr="0095577D">
        <w:rPr>
          <w:rStyle w:val="cursor-pointer"/>
          <w:rFonts w:ascii="Arial" w:hAnsi="Arial" w:cs="Arial"/>
          <w:sz w:val="24"/>
          <w:szCs w:val="24"/>
        </w:rPr>
        <w:t xml:space="preserve">The findings indicate the importance of the combination of the systematic processes and technical tools to minimize the mistakes, increase the accuracy </w:t>
      </w:r>
      <w:r w:rsidRPr="00A93E50">
        <w:rPr>
          <w:rStyle w:val="cursor-pointer"/>
          <w:rFonts w:ascii="Arial" w:hAnsi="Arial" w:cs="Arial"/>
          <w:sz w:val="24"/>
          <w:szCs w:val="24"/>
        </w:rPr>
        <w:t>of the operations, and contribute to the effectiveness of leak prevention as a whole.</w:t>
      </w:r>
      <w:r w:rsidRPr="00A93E50">
        <w:rPr>
          <w:rFonts w:ascii="Arial" w:hAnsi="Arial" w:cs="Arial"/>
          <w:sz w:val="24"/>
          <w:szCs w:val="24"/>
        </w:rPr>
        <w:t xml:space="preserve"> </w:t>
      </w:r>
      <w:r w:rsidRPr="00A93E50">
        <w:rPr>
          <w:rStyle w:val="cursor-pointer"/>
          <w:rFonts w:ascii="Arial" w:hAnsi="Arial" w:cs="Arial"/>
          <w:sz w:val="24"/>
          <w:szCs w:val="24"/>
        </w:rPr>
        <w:t>These results align with the study by Gupta and Patel (2020), who found that sophisticated monitoring tools and predictive analytics greatly decrease errors in operations and increase the reliability of the processes.</w:t>
      </w:r>
    </w:p>
    <w:p w14:paraId="55477D49" w14:textId="77777777" w:rsidR="00195AC1" w:rsidRDefault="00195AC1">
      <w:pPr>
        <w:spacing w:line="480" w:lineRule="auto"/>
        <w:ind w:firstLine="720"/>
        <w:jc w:val="both"/>
        <w:rPr>
          <w:rFonts w:ascii="Arial" w:hAnsi="Arial" w:cs="Arial"/>
          <w:sz w:val="24"/>
          <w:szCs w:val="24"/>
          <w:lang w:val="en-US" w:eastAsia="zh-CN"/>
        </w:rPr>
      </w:pPr>
    </w:p>
    <w:p w14:paraId="73C456D1" w14:textId="77777777" w:rsidR="00195AC1" w:rsidRPr="00F446FA" w:rsidRDefault="00195AC1">
      <w:pPr>
        <w:spacing w:line="480" w:lineRule="auto"/>
        <w:ind w:firstLine="720"/>
        <w:jc w:val="both"/>
        <w:rPr>
          <w:rFonts w:ascii="Arial" w:hAnsi="Arial" w:cs="Arial"/>
          <w:sz w:val="24"/>
          <w:szCs w:val="24"/>
        </w:rPr>
      </w:pPr>
    </w:p>
    <w:p w14:paraId="1E515365" w14:textId="771BDBD8" w:rsidR="005149F2" w:rsidRPr="00F446FA" w:rsidRDefault="00E56C3E">
      <w:pPr>
        <w:tabs>
          <w:tab w:val="left" w:pos="1503"/>
        </w:tabs>
        <w:spacing w:line="480" w:lineRule="auto"/>
        <w:ind w:right="-278"/>
        <w:jc w:val="both"/>
        <w:rPr>
          <w:rFonts w:ascii="Arial" w:eastAsia="Arial" w:hAnsi="Arial" w:cs="Arial"/>
          <w:b/>
          <w:bCs/>
          <w:sz w:val="24"/>
          <w:szCs w:val="24"/>
        </w:rPr>
      </w:pPr>
      <w:r>
        <w:rPr>
          <w:rFonts w:ascii="Arial" w:eastAsia="Arial" w:hAnsi="Arial" w:cs="Arial"/>
          <w:b/>
          <w:bCs/>
          <w:sz w:val="24"/>
          <w:szCs w:val="24"/>
        </w:rPr>
        <w:t>Table 25</w:t>
      </w:r>
    </w:p>
    <w:p w14:paraId="30F9069C" w14:textId="7BDCEA7E" w:rsidR="005149F2" w:rsidRPr="00294509" w:rsidRDefault="00741EAD">
      <w:pPr>
        <w:spacing w:line="480" w:lineRule="auto"/>
        <w:jc w:val="both"/>
        <w:rPr>
          <w:rFonts w:ascii="Arial" w:eastAsia="Arial" w:hAnsi="Arial" w:cs="Arial"/>
          <w:i/>
          <w:sz w:val="24"/>
          <w:szCs w:val="24"/>
        </w:rPr>
      </w:pPr>
      <w:r w:rsidRPr="00294509">
        <w:rPr>
          <w:rFonts w:ascii="Arial" w:eastAsia="Arial" w:hAnsi="Arial" w:cs="Arial"/>
          <w:i/>
          <w:sz w:val="24"/>
          <w:szCs w:val="24"/>
        </w:rPr>
        <w:t>Frequency, Percentage, and Mean Distribution of the Participants</w:t>
      </w:r>
      <w:r w:rsidR="00294509" w:rsidRPr="00294509">
        <w:rPr>
          <w:rFonts w:ascii="Arial" w:eastAsia="Arial" w:hAnsi="Arial" w:cs="Arial"/>
          <w:i/>
          <w:sz w:val="24"/>
          <w:szCs w:val="24"/>
        </w:rPr>
        <w:t>’</w:t>
      </w:r>
      <w:r w:rsidRPr="00294509">
        <w:rPr>
          <w:rFonts w:ascii="Arial" w:eastAsia="Arial" w:hAnsi="Arial" w:cs="Arial"/>
          <w:i/>
          <w:sz w:val="24"/>
          <w:szCs w:val="24"/>
        </w:rPr>
        <w:t xml:space="preserve"> Assessment of Operational Leak Prevention in terms of Minimizing Errors in Operation</w:t>
      </w:r>
    </w:p>
    <w:tbl>
      <w:tblPr>
        <w:tblStyle w:val="Style28"/>
        <w:tblW w:w="8900" w:type="dxa"/>
        <w:tblInd w:w="144" w:type="dxa"/>
        <w:tblBorders>
          <w:top w:val="single" w:sz="4" w:space="0" w:color="000000"/>
          <w:bottom w:val="single" w:sz="4" w:space="0" w:color="000000"/>
        </w:tblBorders>
        <w:tblLayout w:type="fixed"/>
        <w:tblLook w:val="04A0" w:firstRow="1" w:lastRow="0" w:firstColumn="1" w:lastColumn="0" w:noHBand="0" w:noVBand="1"/>
      </w:tblPr>
      <w:tblGrid>
        <w:gridCol w:w="1918"/>
        <w:gridCol w:w="2338"/>
        <w:gridCol w:w="2121"/>
        <w:gridCol w:w="2523"/>
      </w:tblGrid>
      <w:tr w:rsidR="005149F2" w:rsidRPr="00195AC1" w14:paraId="2E58D807" w14:textId="77777777">
        <w:trPr>
          <w:trHeight w:val="326"/>
        </w:trPr>
        <w:tc>
          <w:tcPr>
            <w:tcW w:w="1918" w:type="dxa"/>
            <w:tcBorders>
              <w:top w:val="single" w:sz="4" w:space="0" w:color="000000"/>
              <w:left w:val="nil"/>
              <w:bottom w:val="single" w:sz="4" w:space="0" w:color="000000"/>
              <w:right w:val="nil"/>
            </w:tcBorders>
            <w:tcMar>
              <w:top w:w="0" w:type="dxa"/>
              <w:left w:w="108" w:type="dxa"/>
              <w:bottom w:w="0" w:type="dxa"/>
              <w:right w:w="108" w:type="dxa"/>
            </w:tcMar>
          </w:tcPr>
          <w:p w14:paraId="5C7F5BFF"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Range</w:t>
            </w:r>
          </w:p>
        </w:tc>
        <w:tc>
          <w:tcPr>
            <w:tcW w:w="2338" w:type="dxa"/>
            <w:tcBorders>
              <w:top w:val="single" w:sz="4" w:space="0" w:color="000000"/>
              <w:left w:val="nil"/>
              <w:bottom w:val="single" w:sz="4" w:space="0" w:color="000000"/>
              <w:right w:val="nil"/>
            </w:tcBorders>
            <w:tcMar>
              <w:top w:w="0" w:type="dxa"/>
              <w:left w:w="108" w:type="dxa"/>
              <w:bottom w:w="0" w:type="dxa"/>
              <w:right w:w="108" w:type="dxa"/>
            </w:tcMar>
          </w:tcPr>
          <w:p w14:paraId="1CF930DD"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Interpretation</w:t>
            </w:r>
          </w:p>
        </w:tc>
        <w:tc>
          <w:tcPr>
            <w:tcW w:w="2121" w:type="dxa"/>
            <w:tcBorders>
              <w:top w:val="single" w:sz="4" w:space="0" w:color="000000"/>
              <w:left w:val="nil"/>
              <w:bottom w:val="single" w:sz="4" w:space="0" w:color="000000"/>
              <w:right w:val="nil"/>
            </w:tcBorders>
            <w:tcMar>
              <w:top w:w="0" w:type="dxa"/>
              <w:left w:w="108" w:type="dxa"/>
              <w:bottom w:w="0" w:type="dxa"/>
              <w:right w:w="108" w:type="dxa"/>
            </w:tcMar>
          </w:tcPr>
          <w:p w14:paraId="1ED43EFE"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Frequency</w:t>
            </w:r>
          </w:p>
        </w:tc>
        <w:tc>
          <w:tcPr>
            <w:tcW w:w="2523" w:type="dxa"/>
            <w:tcBorders>
              <w:top w:val="single" w:sz="4" w:space="0" w:color="000000"/>
              <w:left w:val="nil"/>
              <w:bottom w:val="single" w:sz="4" w:space="0" w:color="000000"/>
              <w:right w:val="nil"/>
            </w:tcBorders>
            <w:tcMar>
              <w:top w:w="0" w:type="dxa"/>
              <w:left w:w="108" w:type="dxa"/>
              <w:bottom w:w="0" w:type="dxa"/>
              <w:right w:w="108" w:type="dxa"/>
            </w:tcMar>
          </w:tcPr>
          <w:p w14:paraId="4F814C4C"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Percentage</w:t>
            </w:r>
          </w:p>
        </w:tc>
      </w:tr>
      <w:tr w:rsidR="005149F2" w:rsidRPr="00195AC1" w14:paraId="24E0C140" w14:textId="77777777">
        <w:trPr>
          <w:trHeight w:val="386"/>
        </w:trPr>
        <w:tc>
          <w:tcPr>
            <w:tcW w:w="1918" w:type="dxa"/>
            <w:tcBorders>
              <w:top w:val="single" w:sz="4" w:space="0" w:color="000000"/>
              <w:left w:val="nil"/>
              <w:bottom w:val="nil"/>
              <w:right w:val="nil"/>
            </w:tcBorders>
            <w:tcMar>
              <w:top w:w="0" w:type="dxa"/>
              <w:left w:w="108" w:type="dxa"/>
              <w:bottom w:w="0" w:type="dxa"/>
              <w:right w:w="108" w:type="dxa"/>
            </w:tcMar>
            <w:vAlign w:val="center"/>
          </w:tcPr>
          <w:p w14:paraId="216444E9"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4.51-5.00</w:t>
            </w:r>
          </w:p>
        </w:tc>
        <w:tc>
          <w:tcPr>
            <w:tcW w:w="2338" w:type="dxa"/>
            <w:tcBorders>
              <w:top w:val="single" w:sz="4" w:space="0" w:color="000000"/>
              <w:left w:val="nil"/>
              <w:bottom w:val="nil"/>
              <w:right w:val="nil"/>
            </w:tcBorders>
            <w:tcMar>
              <w:top w:w="0" w:type="dxa"/>
              <w:left w:w="108" w:type="dxa"/>
              <w:bottom w:w="0" w:type="dxa"/>
              <w:right w:w="108" w:type="dxa"/>
            </w:tcMar>
            <w:vAlign w:val="center"/>
          </w:tcPr>
          <w:p w14:paraId="1EB4533F"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Very High</w:t>
            </w:r>
          </w:p>
        </w:tc>
        <w:tc>
          <w:tcPr>
            <w:tcW w:w="2121" w:type="dxa"/>
            <w:tcBorders>
              <w:top w:val="single" w:sz="4" w:space="0" w:color="000000"/>
              <w:left w:val="nil"/>
              <w:bottom w:val="nil"/>
              <w:right w:val="nil"/>
            </w:tcBorders>
            <w:tcMar>
              <w:top w:w="0" w:type="dxa"/>
              <w:left w:w="108" w:type="dxa"/>
              <w:bottom w:w="0" w:type="dxa"/>
              <w:right w:w="108" w:type="dxa"/>
            </w:tcMar>
            <w:vAlign w:val="center"/>
          </w:tcPr>
          <w:p w14:paraId="06EA5EFF"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21</w:t>
            </w:r>
          </w:p>
        </w:tc>
        <w:tc>
          <w:tcPr>
            <w:tcW w:w="2523" w:type="dxa"/>
            <w:tcBorders>
              <w:top w:val="nil"/>
              <w:left w:val="nil"/>
              <w:bottom w:val="nil"/>
              <w:right w:val="nil"/>
            </w:tcBorders>
            <w:tcMar>
              <w:top w:w="0" w:type="dxa"/>
              <w:left w:w="108" w:type="dxa"/>
              <w:bottom w:w="0" w:type="dxa"/>
              <w:right w:w="108" w:type="dxa"/>
            </w:tcMar>
            <w:vAlign w:val="center"/>
          </w:tcPr>
          <w:p w14:paraId="684B1E92" w14:textId="77777777" w:rsidR="005149F2" w:rsidRPr="00195AC1" w:rsidRDefault="00741EAD">
            <w:pPr>
              <w:jc w:val="center"/>
              <w:rPr>
                <w:rFonts w:ascii="Arial" w:eastAsia="Arial" w:hAnsi="Arial" w:cs="Arial"/>
                <w:sz w:val="24"/>
                <w:szCs w:val="24"/>
              </w:rPr>
            </w:pPr>
            <w:r w:rsidRPr="00195AC1">
              <w:rPr>
                <w:rFonts w:ascii="Arial" w:eastAsia="Arial" w:hAnsi="Arial" w:cs="Arial"/>
                <w:sz w:val="24"/>
                <w:szCs w:val="24"/>
              </w:rPr>
              <w:t>10.50</w:t>
            </w:r>
          </w:p>
        </w:tc>
      </w:tr>
      <w:tr w:rsidR="005149F2" w:rsidRPr="00195AC1" w14:paraId="1DF508E4" w14:textId="77777777">
        <w:trPr>
          <w:trHeight w:val="401"/>
        </w:trPr>
        <w:tc>
          <w:tcPr>
            <w:tcW w:w="1918" w:type="dxa"/>
            <w:tcBorders>
              <w:top w:val="nil"/>
              <w:left w:val="nil"/>
              <w:bottom w:val="nil"/>
              <w:right w:val="nil"/>
            </w:tcBorders>
            <w:tcMar>
              <w:top w:w="0" w:type="dxa"/>
              <w:left w:w="108" w:type="dxa"/>
              <w:bottom w:w="0" w:type="dxa"/>
              <w:right w:w="108" w:type="dxa"/>
            </w:tcMar>
            <w:vAlign w:val="center"/>
          </w:tcPr>
          <w:p w14:paraId="5D62718A"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3.51-4.50</w:t>
            </w:r>
          </w:p>
        </w:tc>
        <w:tc>
          <w:tcPr>
            <w:tcW w:w="2338" w:type="dxa"/>
            <w:tcBorders>
              <w:top w:val="nil"/>
              <w:left w:val="nil"/>
              <w:bottom w:val="nil"/>
              <w:right w:val="nil"/>
            </w:tcBorders>
            <w:tcMar>
              <w:top w:w="0" w:type="dxa"/>
              <w:left w:w="108" w:type="dxa"/>
              <w:bottom w:w="0" w:type="dxa"/>
              <w:right w:w="108" w:type="dxa"/>
            </w:tcMar>
            <w:vAlign w:val="center"/>
          </w:tcPr>
          <w:p w14:paraId="24AAAB4D"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High</w:t>
            </w:r>
          </w:p>
        </w:tc>
        <w:tc>
          <w:tcPr>
            <w:tcW w:w="2121" w:type="dxa"/>
            <w:tcBorders>
              <w:top w:val="nil"/>
              <w:left w:val="nil"/>
              <w:bottom w:val="nil"/>
              <w:right w:val="nil"/>
            </w:tcBorders>
            <w:tcMar>
              <w:top w:w="0" w:type="dxa"/>
              <w:left w:w="108" w:type="dxa"/>
              <w:bottom w:w="0" w:type="dxa"/>
              <w:right w:w="108" w:type="dxa"/>
            </w:tcMar>
            <w:vAlign w:val="center"/>
          </w:tcPr>
          <w:p w14:paraId="427A7F97"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139</w:t>
            </w:r>
          </w:p>
        </w:tc>
        <w:tc>
          <w:tcPr>
            <w:tcW w:w="2523" w:type="dxa"/>
            <w:tcBorders>
              <w:top w:val="nil"/>
              <w:left w:val="nil"/>
              <w:bottom w:val="nil"/>
              <w:right w:val="nil"/>
            </w:tcBorders>
            <w:tcMar>
              <w:top w:w="0" w:type="dxa"/>
              <w:left w:w="108" w:type="dxa"/>
              <w:bottom w:w="0" w:type="dxa"/>
              <w:right w:w="108" w:type="dxa"/>
            </w:tcMar>
            <w:vAlign w:val="center"/>
          </w:tcPr>
          <w:p w14:paraId="707D9CCB" w14:textId="77777777" w:rsidR="005149F2" w:rsidRPr="00195AC1" w:rsidRDefault="00741EAD">
            <w:pPr>
              <w:jc w:val="center"/>
              <w:rPr>
                <w:rFonts w:ascii="Arial" w:eastAsia="Arial" w:hAnsi="Arial" w:cs="Arial"/>
                <w:sz w:val="24"/>
                <w:szCs w:val="24"/>
              </w:rPr>
            </w:pPr>
            <w:r w:rsidRPr="00195AC1">
              <w:rPr>
                <w:rFonts w:ascii="Arial" w:eastAsia="Arial" w:hAnsi="Arial" w:cs="Arial"/>
                <w:sz w:val="24"/>
                <w:szCs w:val="24"/>
              </w:rPr>
              <w:t>69.50</w:t>
            </w:r>
          </w:p>
        </w:tc>
      </w:tr>
      <w:tr w:rsidR="005149F2" w:rsidRPr="00195AC1" w14:paraId="45FABB83" w14:textId="77777777">
        <w:trPr>
          <w:trHeight w:val="326"/>
        </w:trPr>
        <w:tc>
          <w:tcPr>
            <w:tcW w:w="1918" w:type="dxa"/>
            <w:tcBorders>
              <w:top w:val="nil"/>
              <w:left w:val="nil"/>
              <w:bottom w:val="nil"/>
              <w:right w:val="nil"/>
            </w:tcBorders>
            <w:tcMar>
              <w:top w:w="0" w:type="dxa"/>
              <w:left w:w="108" w:type="dxa"/>
              <w:bottom w:w="0" w:type="dxa"/>
              <w:right w:w="108" w:type="dxa"/>
            </w:tcMar>
            <w:vAlign w:val="center"/>
          </w:tcPr>
          <w:p w14:paraId="5C62D118"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2.51-3.50</w:t>
            </w:r>
          </w:p>
        </w:tc>
        <w:tc>
          <w:tcPr>
            <w:tcW w:w="2338" w:type="dxa"/>
            <w:tcBorders>
              <w:top w:val="nil"/>
              <w:left w:val="nil"/>
              <w:bottom w:val="nil"/>
              <w:right w:val="nil"/>
            </w:tcBorders>
            <w:tcMar>
              <w:top w:w="0" w:type="dxa"/>
              <w:left w:w="108" w:type="dxa"/>
              <w:bottom w:w="0" w:type="dxa"/>
              <w:right w:w="108" w:type="dxa"/>
            </w:tcMar>
            <w:vAlign w:val="center"/>
          </w:tcPr>
          <w:p w14:paraId="55FC5D62"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Moderate</w:t>
            </w:r>
          </w:p>
        </w:tc>
        <w:tc>
          <w:tcPr>
            <w:tcW w:w="2121" w:type="dxa"/>
            <w:tcBorders>
              <w:top w:val="nil"/>
              <w:left w:val="nil"/>
              <w:bottom w:val="nil"/>
              <w:right w:val="nil"/>
            </w:tcBorders>
            <w:tcMar>
              <w:top w:w="0" w:type="dxa"/>
              <w:left w:w="108" w:type="dxa"/>
              <w:bottom w:w="0" w:type="dxa"/>
              <w:right w:w="108" w:type="dxa"/>
            </w:tcMar>
            <w:vAlign w:val="center"/>
          </w:tcPr>
          <w:p w14:paraId="4D97665F"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40</w:t>
            </w:r>
          </w:p>
        </w:tc>
        <w:tc>
          <w:tcPr>
            <w:tcW w:w="2523" w:type="dxa"/>
            <w:tcBorders>
              <w:top w:val="nil"/>
              <w:left w:val="nil"/>
              <w:bottom w:val="nil"/>
              <w:right w:val="nil"/>
            </w:tcBorders>
            <w:tcMar>
              <w:top w:w="0" w:type="dxa"/>
              <w:left w:w="108" w:type="dxa"/>
              <w:bottom w:w="0" w:type="dxa"/>
              <w:right w:w="108" w:type="dxa"/>
            </w:tcMar>
            <w:vAlign w:val="center"/>
          </w:tcPr>
          <w:p w14:paraId="443F2852" w14:textId="77777777" w:rsidR="005149F2" w:rsidRPr="00195AC1" w:rsidRDefault="00741EAD">
            <w:pPr>
              <w:jc w:val="center"/>
              <w:rPr>
                <w:rFonts w:ascii="Arial" w:eastAsia="Arial" w:hAnsi="Arial" w:cs="Arial"/>
                <w:sz w:val="24"/>
                <w:szCs w:val="24"/>
              </w:rPr>
            </w:pPr>
            <w:r w:rsidRPr="00195AC1">
              <w:rPr>
                <w:rFonts w:ascii="Arial" w:eastAsia="Arial" w:hAnsi="Arial" w:cs="Arial"/>
                <w:sz w:val="24"/>
                <w:szCs w:val="24"/>
              </w:rPr>
              <w:t>20.00</w:t>
            </w:r>
          </w:p>
        </w:tc>
      </w:tr>
      <w:tr w:rsidR="005149F2" w:rsidRPr="00195AC1" w14:paraId="39947D39" w14:textId="77777777">
        <w:trPr>
          <w:trHeight w:val="326"/>
        </w:trPr>
        <w:tc>
          <w:tcPr>
            <w:tcW w:w="1918" w:type="dxa"/>
            <w:tcBorders>
              <w:top w:val="nil"/>
              <w:left w:val="nil"/>
              <w:bottom w:val="nil"/>
              <w:right w:val="nil"/>
            </w:tcBorders>
            <w:tcMar>
              <w:top w:w="0" w:type="dxa"/>
              <w:left w:w="108" w:type="dxa"/>
              <w:bottom w:w="0" w:type="dxa"/>
              <w:right w:w="108" w:type="dxa"/>
            </w:tcMar>
            <w:vAlign w:val="center"/>
          </w:tcPr>
          <w:p w14:paraId="3EF875BE"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1.51-2.50</w:t>
            </w:r>
          </w:p>
        </w:tc>
        <w:tc>
          <w:tcPr>
            <w:tcW w:w="2338" w:type="dxa"/>
            <w:tcBorders>
              <w:top w:val="nil"/>
              <w:left w:val="nil"/>
              <w:bottom w:val="nil"/>
              <w:right w:val="nil"/>
            </w:tcBorders>
            <w:tcMar>
              <w:top w:w="0" w:type="dxa"/>
              <w:left w:w="108" w:type="dxa"/>
              <w:bottom w:w="0" w:type="dxa"/>
              <w:right w:w="108" w:type="dxa"/>
            </w:tcMar>
            <w:vAlign w:val="center"/>
          </w:tcPr>
          <w:p w14:paraId="5CC9DC1A"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Low</w:t>
            </w:r>
          </w:p>
        </w:tc>
        <w:tc>
          <w:tcPr>
            <w:tcW w:w="2121" w:type="dxa"/>
            <w:tcBorders>
              <w:top w:val="nil"/>
              <w:left w:val="nil"/>
              <w:bottom w:val="nil"/>
              <w:right w:val="nil"/>
            </w:tcBorders>
            <w:tcMar>
              <w:top w:w="0" w:type="dxa"/>
              <w:left w:w="108" w:type="dxa"/>
              <w:bottom w:w="0" w:type="dxa"/>
              <w:right w:w="108" w:type="dxa"/>
            </w:tcMar>
            <w:vAlign w:val="center"/>
          </w:tcPr>
          <w:p w14:paraId="470DC8BB"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0</w:t>
            </w:r>
          </w:p>
        </w:tc>
        <w:tc>
          <w:tcPr>
            <w:tcW w:w="2523" w:type="dxa"/>
            <w:tcBorders>
              <w:top w:val="nil"/>
              <w:left w:val="nil"/>
              <w:bottom w:val="nil"/>
              <w:right w:val="nil"/>
            </w:tcBorders>
            <w:tcMar>
              <w:top w:w="0" w:type="dxa"/>
              <w:left w:w="108" w:type="dxa"/>
              <w:bottom w:w="0" w:type="dxa"/>
              <w:right w:w="108" w:type="dxa"/>
            </w:tcMar>
            <w:vAlign w:val="center"/>
          </w:tcPr>
          <w:p w14:paraId="76DA8E5D" w14:textId="77777777" w:rsidR="005149F2" w:rsidRPr="00195AC1" w:rsidRDefault="00741EAD">
            <w:pPr>
              <w:jc w:val="center"/>
              <w:rPr>
                <w:rFonts w:ascii="Arial" w:eastAsia="Arial" w:hAnsi="Arial" w:cs="Arial"/>
                <w:sz w:val="24"/>
                <w:szCs w:val="24"/>
              </w:rPr>
            </w:pPr>
            <w:r w:rsidRPr="00195AC1">
              <w:rPr>
                <w:rFonts w:ascii="Arial" w:eastAsia="Arial" w:hAnsi="Arial" w:cs="Arial"/>
                <w:sz w:val="24"/>
                <w:szCs w:val="24"/>
              </w:rPr>
              <w:t>0.00</w:t>
            </w:r>
          </w:p>
        </w:tc>
      </w:tr>
      <w:tr w:rsidR="005149F2" w:rsidRPr="00195AC1" w14:paraId="03BCE6EA" w14:textId="77777777">
        <w:trPr>
          <w:trHeight w:val="326"/>
        </w:trPr>
        <w:tc>
          <w:tcPr>
            <w:tcW w:w="1918" w:type="dxa"/>
            <w:tcBorders>
              <w:top w:val="nil"/>
              <w:left w:val="nil"/>
              <w:bottom w:val="single" w:sz="4" w:space="0" w:color="000000"/>
              <w:right w:val="nil"/>
            </w:tcBorders>
            <w:tcMar>
              <w:top w:w="0" w:type="dxa"/>
              <w:left w:w="108" w:type="dxa"/>
              <w:bottom w:w="0" w:type="dxa"/>
              <w:right w:w="108" w:type="dxa"/>
            </w:tcMar>
            <w:vAlign w:val="center"/>
          </w:tcPr>
          <w:p w14:paraId="1094BBDE"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1.00-1.50</w:t>
            </w:r>
          </w:p>
        </w:tc>
        <w:tc>
          <w:tcPr>
            <w:tcW w:w="2338" w:type="dxa"/>
            <w:tcBorders>
              <w:top w:val="nil"/>
              <w:left w:val="nil"/>
              <w:bottom w:val="single" w:sz="4" w:space="0" w:color="000000"/>
              <w:right w:val="nil"/>
            </w:tcBorders>
            <w:tcMar>
              <w:top w:w="0" w:type="dxa"/>
              <w:left w:w="108" w:type="dxa"/>
              <w:bottom w:w="0" w:type="dxa"/>
              <w:right w:w="108" w:type="dxa"/>
            </w:tcMar>
            <w:vAlign w:val="center"/>
          </w:tcPr>
          <w:p w14:paraId="34F7E40E"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Very Low</w:t>
            </w:r>
          </w:p>
        </w:tc>
        <w:tc>
          <w:tcPr>
            <w:tcW w:w="2121" w:type="dxa"/>
            <w:tcBorders>
              <w:top w:val="nil"/>
              <w:left w:val="nil"/>
              <w:bottom w:val="single" w:sz="4" w:space="0" w:color="000000"/>
              <w:right w:val="nil"/>
            </w:tcBorders>
            <w:tcMar>
              <w:top w:w="0" w:type="dxa"/>
              <w:left w:w="108" w:type="dxa"/>
              <w:bottom w:w="0" w:type="dxa"/>
              <w:right w:w="108" w:type="dxa"/>
            </w:tcMar>
            <w:vAlign w:val="center"/>
          </w:tcPr>
          <w:p w14:paraId="24F4AD9A" w14:textId="77777777" w:rsidR="005149F2" w:rsidRPr="00195AC1" w:rsidRDefault="00741EAD">
            <w:pPr>
              <w:tabs>
                <w:tab w:val="left" w:pos="1503"/>
              </w:tabs>
              <w:ind w:right="-278"/>
              <w:jc w:val="center"/>
              <w:rPr>
                <w:rFonts w:ascii="Arial" w:eastAsia="Arial" w:hAnsi="Arial" w:cs="Arial"/>
                <w:sz w:val="24"/>
                <w:szCs w:val="24"/>
              </w:rPr>
            </w:pPr>
            <w:r w:rsidRPr="00195AC1">
              <w:rPr>
                <w:rFonts w:ascii="Arial" w:eastAsia="Arial" w:hAnsi="Arial" w:cs="Arial"/>
                <w:sz w:val="24"/>
                <w:szCs w:val="24"/>
              </w:rPr>
              <w:t>0</w:t>
            </w:r>
          </w:p>
        </w:tc>
        <w:tc>
          <w:tcPr>
            <w:tcW w:w="2523" w:type="dxa"/>
            <w:tcBorders>
              <w:top w:val="nil"/>
              <w:left w:val="nil"/>
              <w:bottom w:val="nil"/>
              <w:right w:val="nil"/>
            </w:tcBorders>
            <w:tcMar>
              <w:top w:w="0" w:type="dxa"/>
              <w:left w:w="108" w:type="dxa"/>
              <w:bottom w:w="0" w:type="dxa"/>
              <w:right w:w="108" w:type="dxa"/>
            </w:tcMar>
            <w:vAlign w:val="center"/>
          </w:tcPr>
          <w:p w14:paraId="59B4AF7B" w14:textId="77777777" w:rsidR="005149F2" w:rsidRPr="00195AC1" w:rsidRDefault="00741EAD">
            <w:pPr>
              <w:jc w:val="center"/>
              <w:rPr>
                <w:rFonts w:ascii="Arial" w:eastAsia="Arial" w:hAnsi="Arial" w:cs="Arial"/>
                <w:sz w:val="24"/>
                <w:szCs w:val="24"/>
              </w:rPr>
            </w:pPr>
            <w:r w:rsidRPr="00195AC1">
              <w:rPr>
                <w:rFonts w:ascii="Arial" w:eastAsia="Arial" w:hAnsi="Arial" w:cs="Arial"/>
                <w:sz w:val="24"/>
                <w:szCs w:val="24"/>
              </w:rPr>
              <w:t>0.00</w:t>
            </w:r>
          </w:p>
        </w:tc>
      </w:tr>
      <w:tr w:rsidR="005149F2" w:rsidRPr="00195AC1" w14:paraId="3DEE8DFD" w14:textId="77777777">
        <w:trPr>
          <w:trHeight w:val="326"/>
        </w:trPr>
        <w:tc>
          <w:tcPr>
            <w:tcW w:w="1918" w:type="dxa"/>
            <w:tcBorders>
              <w:top w:val="single" w:sz="4" w:space="0" w:color="000000"/>
              <w:left w:val="nil"/>
              <w:bottom w:val="nil"/>
              <w:right w:val="nil"/>
            </w:tcBorders>
            <w:tcMar>
              <w:top w:w="0" w:type="dxa"/>
              <w:left w:w="108" w:type="dxa"/>
              <w:bottom w:w="0" w:type="dxa"/>
              <w:right w:w="108" w:type="dxa"/>
            </w:tcMar>
            <w:vAlign w:val="center"/>
          </w:tcPr>
          <w:p w14:paraId="00F361B3" w14:textId="77777777" w:rsidR="005149F2" w:rsidRPr="00195AC1" w:rsidRDefault="005149F2">
            <w:pPr>
              <w:tabs>
                <w:tab w:val="left" w:pos="1503"/>
              </w:tabs>
              <w:ind w:right="-278"/>
              <w:jc w:val="center"/>
              <w:rPr>
                <w:rFonts w:ascii="Arial" w:eastAsia="Arial" w:hAnsi="Arial" w:cs="Arial"/>
                <w:b/>
                <w:bCs/>
                <w:sz w:val="24"/>
                <w:szCs w:val="24"/>
              </w:rPr>
            </w:pPr>
          </w:p>
        </w:tc>
        <w:tc>
          <w:tcPr>
            <w:tcW w:w="2338" w:type="dxa"/>
            <w:tcBorders>
              <w:top w:val="single" w:sz="4" w:space="0" w:color="000000"/>
              <w:left w:val="nil"/>
              <w:bottom w:val="nil"/>
              <w:right w:val="nil"/>
            </w:tcBorders>
            <w:tcMar>
              <w:top w:w="0" w:type="dxa"/>
              <w:left w:w="108" w:type="dxa"/>
              <w:bottom w:w="0" w:type="dxa"/>
              <w:right w:w="108" w:type="dxa"/>
            </w:tcMar>
            <w:vAlign w:val="center"/>
          </w:tcPr>
          <w:p w14:paraId="13F7B678"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Total</w:t>
            </w:r>
          </w:p>
        </w:tc>
        <w:tc>
          <w:tcPr>
            <w:tcW w:w="2121" w:type="dxa"/>
            <w:tcBorders>
              <w:top w:val="single" w:sz="4" w:space="0" w:color="000000"/>
              <w:left w:val="nil"/>
              <w:bottom w:val="nil"/>
              <w:right w:val="nil"/>
            </w:tcBorders>
            <w:tcMar>
              <w:top w:w="0" w:type="dxa"/>
              <w:left w:w="108" w:type="dxa"/>
              <w:bottom w:w="0" w:type="dxa"/>
              <w:right w:w="108" w:type="dxa"/>
            </w:tcMar>
            <w:vAlign w:val="center"/>
          </w:tcPr>
          <w:p w14:paraId="211FD40B"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200</w:t>
            </w:r>
          </w:p>
        </w:tc>
        <w:tc>
          <w:tcPr>
            <w:tcW w:w="2523" w:type="dxa"/>
            <w:tcBorders>
              <w:top w:val="single" w:sz="4" w:space="0" w:color="000000"/>
              <w:left w:val="nil"/>
              <w:bottom w:val="nil"/>
              <w:right w:val="nil"/>
            </w:tcBorders>
            <w:tcMar>
              <w:top w:w="0" w:type="dxa"/>
              <w:left w:w="108" w:type="dxa"/>
              <w:bottom w:w="0" w:type="dxa"/>
              <w:right w:w="108" w:type="dxa"/>
            </w:tcMar>
            <w:vAlign w:val="center"/>
          </w:tcPr>
          <w:p w14:paraId="5D165CAF"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100.0</w:t>
            </w:r>
          </w:p>
        </w:tc>
      </w:tr>
      <w:tr w:rsidR="005149F2" w:rsidRPr="00195AC1" w14:paraId="7F1B7367" w14:textId="77777777">
        <w:trPr>
          <w:trHeight w:val="326"/>
        </w:trPr>
        <w:tc>
          <w:tcPr>
            <w:tcW w:w="1918" w:type="dxa"/>
            <w:tcBorders>
              <w:top w:val="nil"/>
              <w:left w:val="nil"/>
              <w:bottom w:val="nil"/>
              <w:right w:val="nil"/>
            </w:tcBorders>
            <w:tcMar>
              <w:top w:w="0" w:type="dxa"/>
              <w:left w:w="108" w:type="dxa"/>
              <w:bottom w:w="0" w:type="dxa"/>
              <w:right w:w="108" w:type="dxa"/>
            </w:tcMar>
            <w:vAlign w:val="center"/>
          </w:tcPr>
          <w:p w14:paraId="03C9EDFE" w14:textId="77777777" w:rsidR="005149F2" w:rsidRPr="00195AC1" w:rsidRDefault="005149F2">
            <w:pPr>
              <w:tabs>
                <w:tab w:val="left" w:pos="1503"/>
              </w:tabs>
              <w:ind w:right="-278"/>
              <w:jc w:val="center"/>
              <w:rPr>
                <w:rFonts w:ascii="Arial" w:eastAsia="Arial" w:hAnsi="Arial" w:cs="Arial"/>
                <w:b/>
                <w:bCs/>
                <w:sz w:val="24"/>
                <w:szCs w:val="24"/>
              </w:rPr>
            </w:pPr>
          </w:p>
        </w:tc>
        <w:tc>
          <w:tcPr>
            <w:tcW w:w="2338" w:type="dxa"/>
            <w:tcBorders>
              <w:top w:val="nil"/>
              <w:left w:val="nil"/>
              <w:bottom w:val="nil"/>
              <w:right w:val="nil"/>
            </w:tcBorders>
            <w:tcMar>
              <w:top w:w="0" w:type="dxa"/>
              <w:left w:w="108" w:type="dxa"/>
              <w:bottom w:w="0" w:type="dxa"/>
              <w:right w:w="108" w:type="dxa"/>
            </w:tcMar>
            <w:vAlign w:val="center"/>
          </w:tcPr>
          <w:p w14:paraId="74BBDCE5"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Overall Mean</w:t>
            </w:r>
          </w:p>
        </w:tc>
        <w:tc>
          <w:tcPr>
            <w:tcW w:w="4644" w:type="dxa"/>
            <w:gridSpan w:val="2"/>
            <w:tcBorders>
              <w:top w:val="nil"/>
              <w:left w:val="nil"/>
              <w:bottom w:val="nil"/>
              <w:right w:val="nil"/>
            </w:tcBorders>
            <w:tcMar>
              <w:top w:w="0" w:type="dxa"/>
              <w:left w:w="108" w:type="dxa"/>
              <w:bottom w:w="0" w:type="dxa"/>
              <w:right w:w="108" w:type="dxa"/>
            </w:tcMar>
            <w:vAlign w:val="center"/>
          </w:tcPr>
          <w:p w14:paraId="66164329"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3.90</w:t>
            </w:r>
          </w:p>
        </w:tc>
      </w:tr>
      <w:tr w:rsidR="005149F2" w:rsidRPr="00195AC1" w14:paraId="37FDEB16" w14:textId="77777777">
        <w:trPr>
          <w:trHeight w:val="298"/>
        </w:trPr>
        <w:tc>
          <w:tcPr>
            <w:tcW w:w="1918" w:type="dxa"/>
            <w:tcBorders>
              <w:top w:val="nil"/>
              <w:left w:val="nil"/>
              <w:bottom w:val="nil"/>
              <w:right w:val="nil"/>
            </w:tcBorders>
            <w:tcMar>
              <w:top w:w="0" w:type="dxa"/>
              <w:left w:w="108" w:type="dxa"/>
              <w:bottom w:w="0" w:type="dxa"/>
              <w:right w:w="108" w:type="dxa"/>
            </w:tcMar>
            <w:vAlign w:val="center"/>
          </w:tcPr>
          <w:p w14:paraId="5B272BC1" w14:textId="77777777" w:rsidR="005149F2" w:rsidRPr="00195AC1" w:rsidRDefault="005149F2">
            <w:pPr>
              <w:tabs>
                <w:tab w:val="left" w:pos="1503"/>
              </w:tabs>
              <w:ind w:right="-278"/>
              <w:jc w:val="center"/>
              <w:rPr>
                <w:rFonts w:ascii="Arial" w:eastAsia="Arial" w:hAnsi="Arial" w:cs="Arial"/>
                <w:b/>
                <w:bCs/>
                <w:sz w:val="24"/>
                <w:szCs w:val="24"/>
              </w:rPr>
            </w:pPr>
          </w:p>
        </w:tc>
        <w:tc>
          <w:tcPr>
            <w:tcW w:w="2338" w:type="dxa"/>
            <w:tcBorders>
              <w:top w:val="nil"/>
              <w:left w:val="nil"/>
              <w:bottom w:val="nil"/>
              <w:right w:val="nil"/>
            </w:tcBorders>
            <w:tcMar>
              <w:top w:w="0" w:type="dxa"/>
              <w:left w:w="108" w:type="dxa"/>
              <w:bottom w:w="0" w:type="dxa"/>
              <w:right w:w="108" w:type="dxa"/>
            </w:tcMar>
            <w:vAlign w:val="center"/>
          </w:tcPr>
          <w:p w14:paraId="08C67657"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Interpretation</w:t>
            </w:r>
          </w:p>
        </w:tc>
        <w:tc>
          <w:tcPr>
            <w:tcW w:w="4644" w:type="dxa"/>
            <w:gridSpan w:val="2"/>
            <w:tcBorders>
              <w:top w:val="nil"/>
              <w:left w:val="nil"/>
              <w:bottom w:val="nil"/>
              <w:right w:val="nil"/>
            </w:tcBorders>
            <w:tcMar>
              <w:top w:w="0" w:type="dxa"/>
              <w:left w:w="108" w:type="dxa"/>
              <w:bottom w:w="0" w:type="dxa"/>
              <w:right w:w="108" w:type="dxa"/>
            </w:tcMar>
            <w:vAlign w:val="center"/>
          </w:tcPr>
          <w:p w14:paraId="40B6984F"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High</w:t>
            </w:r>
          </w:p>
        </w:tc>
      </w:tr>
      <w:tr w:rsidR="005149F2" w:rsidRPr="00195AC1" w14:paraId="26CB47E9" w14:textId="77777777">
        <w:trPr>
          <w:trHeight w:val="381"/>
        </w:trPr>
        <w:tc>
          <w:tcPr>
            <w:tcW w:w="1918" w:type="dxa"/>
            <w:tcBorders>
              <w:top w:val="nil"/>
              <w:left w:val="nil"/>
              <w:bottom w:val="single" w:sz="4" w:space="0" w:color="000000"/>
              <w:right w:val="nil"/>
            </w:tcBorders>
            <w:tcMar>
              <w:top w:w="0" w:type="dxa"/>
              <w:left w:w="108" w:type="dxa"/>
              <w:bottom w:w="0" w:type="dxa"/>
              <w:right w:w="108" w:type="dxa"/>
            </w:tcMar>
            <w:vAlign w:val="center"/>
          </w:tcPr>
          <w:p w14:paraId="23308369" w14:textId="77777777" w:rsidR="005149F2" w:rsidRPr="00195AC1" w:rsidRDefault="005149F2">
            <w:pPr>
              <w:tabs>
                <w:tab w:val="left" w:pos="1503"/>
              </w:tabs>
              <w:ind w:right="-278"/>
              <w:jc w:val="center"/>
              <w:rPr>
                <w:rFonts w:ascii="Arial" w:eastAsia="Arial" w:hAnsi="Arial" w:cs="Arial"/>
                <w:b/>
                <w:bCs/>
                <w:sz w:val="24"/>
                <w:szCs w:val="24"/>
              </w:rPr>
            </w:pPr>
          </w:p>
        </w:tc>
        <w:tc>
          <w:tcPr>
            <w:tcW w:w="2338" w:type="dxa"/>
            <w:tcBorders>
              <w:top w:val="nil"/>
              <w:left w:val="nil"/>
              <w:bottom w:val="single" w:sz="4" w:space="0" w:color="000000"/>
              <w:right w:val="nil"/>
            </w:tcBorders>
            <w:tcMar>
              <w:top w:w="0" w:type="dxa"/>
              <w:left w:w="108" w:type="dxa"/>
              <w:bottom w:w="0" w:type="dxa"/>
              <w:right w:w="108" w:type="dxa"/>
            </w:tcMar>
            <w:vAlign w:val="center"/>
          </w:tcPr>
          <w:p w14:paraId="172E1383"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SD</w:t>
            </w:r>
          </w:p>
        </w:tc>
        <w:tc>
          <w:tcPr>
            <w:tcW w:w="4644" w:type="dxa"/>
            <w:gridSpan w:val="2"/>
            <w:tcBorders>
              <w:top w:val="nil"/>
              <w:left w:val="nil"/>
              <w:bottom w:val="single" w:sz="4" w:space="0" w:color="000000"/>
              <w:right w:val="nil"/>
            </w:tcBorders>
            <w:tcMar>
              <w:top w:w="0" w:type="dxa"/>
              <w:left w:w="108" w:type="dxa"/>
              <w:bottom w:w="0" w:type="dxa"/>
              <w:right w:w="108" w:type="dxa"/>
            </w:tcMar>
            <w:vAlign w:val="center"/>
          </w:tcPr>
          <w:p w14:paraId="5DAF3D30" w14:textId="77777777" w:rsidR="005149F2" w:rsidRPr="00195AC1" w:rsidRDefault="00741EAD">
            <w:pPr>
              <w:tabs>
                <w:tab w:val="left" w:pos="1503"/>
              </w:tabs>
              <w:ind w:right="-278"/>
              <w:jc w:val="center"/>
              <w:rPr>
                <w:rFonts w:ascii="Arial" w:eastAsia="Arial" w:hAnsi="Arial" w:cs="Arial"/>
                <w:b/>
                <w:bCs/>
                <w:sz w:val="24"/>
                <w:szCs w:val="24"/>
              </w:rPr>
            </w:pPr>
            <w:r w:rsidRPr="00195AC1">
              <w:rPr>
                <w:rFonts w:ascii="Arial" w:eastAsia="Arial" w:hAnsi="Arial" w:cs="Arial"/>
                <w:b/>
                <w:bCs/>
                <w:sz w:val="24"/>
                <w:szCs w:val="24"/>
              </w:rPr>
              <w:t>0.47</w:t>
            </w:r>
          </w:p>
        </w:tc>
      </w:tr>
    </w:tbl>
    <w:tbl>
      <w:tblPr>
        <w:tblStyle w:val="Style29"/>
        <w:tblpPr w:leftFromText="180" w:rightFromText="180" w:vertAnchor="text" w:horzAnchor="page" w:tblpX="2305" w:tblpY="426"/>
        <w:tblOverlap w:val="never"/>
        <w:tblW w:w="8669" w:type="dxa"/>
        <w:tblInd w:w="0" w:type="dxa"/>
        <w:tblLayout w:type="fixed"/>
        <w:tblLook w:val="04A0" w:firstRow="1" w:lastRow="0" w:firstColumn="1" w:lastColumn="0" w:noHBand="0" w:noVBand="1"/>
      </w:tblPr>
      <w:tblGrid>
        <w:gridCol w:w="470"/>
        <w:gridCol w:w="5208"/>
        <w:gridCol w:w="684"/>
        <w:gridCol w:w="1623"/>
        <w:gridCol w:w="684"/>
      </w:tblGrid>
      <w:tr w:rsidR="005149F2" w:rsidRPr="00F446FA" w14:paraId="29C9F839" w14:textId="77777777">
        <w:trPr>
          <w:trHeight w:val="578"/>
        </w:trPr>
        <w:tc>
          <w:tcPr>
            <w:tcW w:w="5678" w:type="dxa"/>
            <w:gridSpan w:val="2"/>
            <w:tcMar>
              <w:top w:w="0" w:type="dxa"/>
              <w:left w:w="108" w:type="dxa"/>
              <w:bottom w:w="0" w:type="dxa"/>
              <w:right w:w="108" w:type="dxa"/>
            </w:tcMar>
          </w:tcPr>
          <w:p w14:paraId="5F927794"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684" w:type="dxa"/>
            <w:tcMar>
              <w:top w:w="0" w:type="dxa"/>
              <w:left w:w="108" w:type="dxa"/>
              <w:bottom w:w="0" w:type="dxa"/>
              <w:right w:w="108" w:type="dxa"/>
            </w:tcMar>
            <w:vAlign w:val="center"/>
          </w:tcPr>
          <w:p w14:paraId="110262FA"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623" w:type="dxa"/>
            <w:tcMar>
              <w:top w:w="0" w:type="dxa"/>
              <w:left w:w="108" w:type="dxa"/>
              <w:bottom w:w="0" w:type="dxa"/>
              <w:right w:w="108" w:type="dxa"/>
            </w:tcMar>
            <w:vAlign w:val="center"/>
          </w:tcPr>
          <w:p w14:paraId="239BCE1D"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684" w:type="dxa"/>
            <w:tcMar>
              <w:top w:w="0" w:type="dxa"/>
              <w:left w:w="108" w:type="dxa"/>
              <w:bottom w:w="0" w:type="dxa"/>
              <w:right w:w="108" w:type="dxa"/>
            </w:tcMar>
            <w:vAlign w:val="center"/>
          </w:tcPr>
          <w:p w14:paraId="2B3EF857"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2A96EFBD" w14:textId="77777777">
        <w:trPr>
          <w:trHeight w:val="591"/>
        </w:trPr>
        <w:tc>
          <w:tcPr>
            <w:tcW w:w="470" w:type="dxa"/>
            <w:tcMar>
              <w:top w:w="0" w:type="dxa"/>
              <w:left w:w="108" w:type="dxa"/>
              <w:bottom w:w="0" w:type="dxa"/>
              <w:right w:w="108" w:type="dxa"/>
            </w:tcMar>
          </w:tcPr>
          <w:p w14:paraId="44447BA6"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12485A16"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Leak prevention practices contribute to reducing errors in operational processes.</w:t>
            </w:r>
          </w:p>
        </w:tc>
        <w:tc>
          <w:tcPr>
            <w:tcW w:w="684" w:type="dxa"/>
            <w:tcMar>
              <w:top w:w="0" w:type="dxa"/>
              <w:left w:w="108" w:type="dxa"/>
              <w:bottom w:w="0" w:type="dxa"/>
              <w:right w:w="108" w:type="dxa"/>
            </w:tcMar>
          </w:tcPr>
          <w:p w14:paraId="7CB4BC1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3.86</w:t>
            </w:r>
          </w:p>
        </w:tc>
        <w:tc>
          <w:tcPr>
            <w:tcW w:w="1623" w:type="dxa"/>
            <w:tcMar>
              <w:top w:w="0" w:type="dxa"/>
              <w:left w:w="108" w:type="dxa"/>
              <w:bottom w:w="0" w:type="dxa"/>
              <w:right w:w="108" w:type="dxa"/>
            </w:tcMar>
          </w:tcPr>
          <w:p w14:paraId="3CA147E7"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12503892"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0.76</w:t>
            </w:r>
          </w:p>
        </w:tc>
      </w:tr>
      <w:tr w:rsidR="005149F2" w:rsidRPr="00F446FA" w14:paraId="31CBA7DB" w14:textId="77777777">
        <w:trPr>
          <w:trHeight w:val="720"/>
        </w:trPr>
        <w:tc>
          <w:tcPr>
            <w:tcW w:w="470" w:type="dxa"/>
            <w:tcMar>
              <w:top w:w="0" w:type="dxa"/>
              <w:left w:w="108" w:type="dxa"/>
              <w:bottom w:w="0" w:type="dxa"/>
              <w:right w:w="108" w:type="dxa"/>
            </w:tcMar>
          </w:tcPr>
          <w:p w14:paraId="7B77F010"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43417DD0"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Clear procedures for leak detection and reporting help prevent operational mistakes.</w:t>
            </w:r>
          </w:p>
        </w:tc>
        <w:tc>
          <w:tcPr>
            <w:tcW w:w="684" w:type="dxa"/>
            <w:tcMar>
              <w:top w:w="0" w:type="dxa"/>
              <w:left w:w="108" w:type="dxa"/>
              <w:bottom w:w="0" w:type="dxa"/>
              <w:right w:w="108" w:type="dxa"/>
            </w:tcMar>
          </w:tcPr>
          <w:p w14:paraId="428472E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3.75</w:t>
            </w:r>
          </w:p>
        </w:tc>
        <w:tc>
          <w:tcPr>
            <w:tcW w:w="1623" w:type="dxa"/>
            <w:tcMar>
              <w:top w:w="0" w:type="dxa"/>
              <w:left w:w="108" w:type="dxa"/>
              <w:bottom w:w="0" w:type="dxa"/>
              <w:right w:w="108" w:type="dxa"/>
            </w:tcMar>
          </w:tcPr>
          <w:p w14:paraId="6E38AF54"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0FAB1830"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0.77</w:t>
            </w:r>
          </w:p>
        </w:tc>
      </w:tr>
      <w:tr w:rsidR="005149F2" w:rsidRPr="00F446FA" w14:paraId="2AE761ED" w14:textId="77777777">
        <w:trPr>
          <w:trHeight w:val="618"/>
        </w:trPr>
        <w:tc>
          <w:tcPr>
            <w:tcW w:w="470" w:type="dxa"/>
            <w:tcMar>
              <w:top w:w="0" w:type="dxa"/>
              <w:left w:w="108" w:type="dxa"/>
              <w:bottom w:w="0" w:type="dxa"/>
              <w:right w:w="108" w:type="dxa"/>
            </w:tcMar>
          </w:tcPr>
          <w:p w14:paraId="6CF33BCC"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4A49E6A3"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Employee training on leak prevention has resulted in fewer process-related errors.</w:t>
            </w:r>
          </w:p>
        </w:tc>
        <w:tc>
          <w:tcPr>
            <w:tcW w:w="684" w:type="dxa"/>
            <w:tcMar>
              <w:top w:w="0" w:type="dxa"/>
              <w:left w:w="108" w:type="dxa"/>
              <w:bottom w:w="0" w:type="dxa"/>
              <w:right w:w="108" w:type="dxa"/>
            </w:tcMar>
          </w:tcPr>
          <w:p w14:paraId="1021D9DA"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3.96</w:t>
            </w:r>
          </w:p>
        </w:tc>
        <w:tc>
          <w:tcPr>
            <w:tcW w:w="1623" w:type="dxa"/>
            <w:tcMar>
              <w:top w:w="0" w:type="dxa"/>
              <w:left w:w="108" w:type="dxa"/>
              <w:bottom w:w="0" w:type="dxa"/>
              <w:right w:w="108" w:type="dxa"/>
            </w:tcMar>
          </w:tcPr>
          <w:p w14:paraId="7DAF437A"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47BCA3DE"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0.72</w:t>
            </w:r>
          </w:p>
        </w:tc>
      </w:tr>
      <w:tr w:rsidR="005149F2" w:rsidRPr="00F446FA" w14:paraId="27458B18" w14:textId="77777777">
        <w:trPr>
          <w:trHeight w:val="720"/>
        </w:trPr>
        <w:tc>
          <w:tcPr>
            <w:tcW w:w="470" w:type="dxa"/>
            <w:tcMar>
              <w:top w:w="0" w:type="dxa"/>
              <w:left w:w="108" w:type="dxa"/>
              <w:bottom w:w="0" w:type="dxa"/>
              <w:right w:w="108" w:type="dxa"/>
            </w:tcMar>
          </w:tcPr>
          <w:p w14:paraId="09A4989E"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0A7F9EDF"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Technology used in leak prevention improves operational accuracy and reduces human error.</w:t>
            </w:r>
          </w:p>
        </w:tc>
        <w:tc>
          <w:tcPr>
            <w:tcW w:w="684" w:type="dxa"/>
            <w:tcMar>
              <w:top w:w="0" w:type="dxa"/>
              <w:left w:w="108" w:type="dxa"/>
              <w:bottom w:w="0" w:type="dxa"/>
              <w:right w:w="108" w:type="dxa"/>
            </w:tcMar>
          </w:tcPr>
          <w:p w14:paraId="5CFE90B3"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4.03</w:t>
            </w:r>
          </w:p>
        </w:tc>
        <w:tc>
          <w:tcPr>
            <w:tcW w:w="1623" w:type="dxa"/>
            <w:tcMar>
              <w:top w:w="0" w:type="dxa"/>
              <w:left w:w="108" w:type="dxa"/>
              <w:bottom w:w="0" w:type="dxa"/>
              <w:right w:w="108" w:type="dxa"/>
            </w:tcMar>
          </w:tcPr>
          <w:p w14:paraId="2D020C01"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42934832"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0.72</w:t>
            </w:r>
          </w:p>
        </w:tc>
      </w:tr>
      <w:tr w:rsidR="005149F2" w:rsidRPr="00F446FA" w14:paraId="6E216F33" w14:textId="77777777">
        <w:trPr>
          <w:trHeight w:val="645"/>
        </w:trPr>
        <w:tc>
          <w:tcPr>
            <w:tcW w:w="470" w:type="dxa"/>
            <w:tcMar>
              <w:top w:w="0" w:type="dxa"/>
              <w:left w:w="108" w:type="dxa"/>
              <w:bottom w:w="0" w:type="dxa"/>
              <w:right w:w="108" w:type="dxa"/>
            </w:tcMar>
          </w:tcPr>
          <w:p w14:paraId="31F5E4E5"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415B027A"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Regular audits of leak prevention practices help identify and correct errors promptly.</w:t>
            </w:r>
          </w:p>
        </w:tc>
        <w:tc>
          <w:tcPr>
            <w:tcW w:w="684" w:type="dxa"/>
            <w:tcMar>
              <w:top w:w="0" w:type="dxa"/>
              <w:left w:w="108" w:type="dxa"/>
              <w:bottom w:w="0" w:type="dxa"/>
              <w:right w:w="108" w:type="dxa"/>
            </w:tcMar>
          </w:tcPr>
          <w:p w14:paraId="5B7AE1A1"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3.89</w:t>
            </w:r>
          </w:p>
        </w:tc>
        <w:tc>
          <w:tcPr>
            <w:tcW w:w="1623" w:type="dxa"/>
            <w:tcMar>
              <w:top w:w="0" w:type="dxa"/>
              <w:left w:w="108" w:type="dxa"/>
              <w:bottom w:w="0" w:type="dxa"/>
              <w:right w:w="108" w:type="dxa"/>
            </w:tcMar>
          </w:tcPr>
          <w:p w14:paraId="142EB921"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5F80E015"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0.74</w:t>
            </w:r>
          </w:p>
        </w:tc>
      </w:tr>
      <w:tr w:rsidR="005149F2" w:rsidRPr="00F446FA" w14:paraId="17914F2F" w14:textId="77777777">
        <w:trPr>
          <w:trHeight w:val="720"/>
        </w:trPr>
        <w:tc>
          <w:tcPr>
            <w:tcW w:w="470" w:type="dxa"/>
            <w:tcMar>
              <w:top w:w="0" w:type="dxa"/>
              <w:left w:w="108" w:type="dxa"/>
              <w:bottom w:w="0" w:type="dxa"/>
              <w:right w:w="108" w:type="dxa"/>
            </w:tcMar>
          </w:tcPr>
          <w:p w14:paraId="13B3F51C"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79CEF721"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The company uses automated systems (e.g., barcode scanners, RFID) to reduce manual errors in inventory management.</w:t>
            </w:r>
          </w:p>
        </w:tc>
        <w:tc>
          <w:tcPr>
            <w:tcW w:w="684" w:type="dxa"/>
            <w:tcMar>
              <w:top w:w="0" w:type="dxa"/>
              <w:left w:w="108" w:type="dxa"/>
              <w:bottom w:w="0" w:type="dxa"/>
              <w:right w:w="108" w:type="dxa"/>
            </w:tcMar>
          </w:tcPr>
          <w:p w14:paraId="13EBA387"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3.93</w:t>
            </w:r>
          </w:p>
        </w:tc>
        <w:tc>
          <w:tcPr>
            <w:tcW w:w="1623" w:type="dxa"/>
            <w:tcMar>
              <w:top w:w="0" w:type="dxa"/>
              <w:left w:w="108" w:type="dxa"/>
              <w:bottom w:w="0" w:type="dxa"/>
              <w:right w:w="108" w:type="dxa"/>
            </w:tcMar>
          </w:tcPr>
          <w:p w14:paraId="51ED334E"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13D61932"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0.77</w:t>
            </w:r>
          </w:p>
        </w:tc>
      </w:tr>
      <w:tr w:rsidR="005149F2" w:rsidRPr="00F446FA" w14:paraId="34D9BFDF" w14:textId="77777777">
        <w:trPr>
          <w:trHeight w:val="720"/>
        </w:trPr>
        <w:tc>
          <w:tcPr>
            <w:tcW w:w="470" w:type="dxa"/>
            <w:tcMar>
              <w:top w:w="0" w:type="dxa"/>
              <w:left w:w="108" w:type="dxa"/>
              <w:bottom w:w="0" w:type="dxa"/>
              <w:right w:w="108" w:type="dxa"/>
            </w:tcMar>
          </w:tcPr>
          <w:p w14:paraId="3C978482" w14:textId="77777777" w:rsidR="005149F2" w:rsidRPr="00F446FA" w:rsidRDefault="005149F2">
            <w:pPr>
              <w:tabs>
                <w:tab w:val="left" w:pos="1503"/>
              </w:tabs>
              <w:ind w:right="-278"/>
              <w:jc w:val="both"/>
              <w:rPr>
                <w:rFonts w:ascii="Arial" w:eastAsia="Arial" w:hAnsi="Arial" w:cs="Arial"/>
                <w:sz w:val="24"/>
                <w:szCs w:val="24"/>
              </w:rPr>
            </w:pPr>
          </w:p>
        </w:tc>
        <w:tc>
          <w:tcPr>
            <w:tcW w:w="5208" w:type="dxa"/>
            <w:tcMar>
              <w:top w:w="0" w:type="dxa"/>
              <w:left w:w="108" w:type="dxa"/>
              <w:bottom w:w="0" w:type="dxa"/>
              <w:right w:w="108" w:type="dxa"/>
            </w:tcMar>
          </w:tcPr>
          <w:p w14:paraId="1BC33F2D" w14:textId="77777777" w:rsidR="005149F2" w:rsidRPr="00F446FA" w:rsidRDefault="00741EAD">
            <w:pPr>
              <w:numPr>
                <w:ilvl w:val="0"/>
                <w:numId w:val="10"/>
              </w:numPr>
              <w:rPr>
                <w:rFonts w:ascii="Arial" w:eastAsia="Arial" w:hAnsi="Arial" w:cs="Arial"/>
                <w:sz w:val="24"/>
                <w:szCs w:val="24"/>
              </w:rPr>
            </w:pPr>
            <w:r w:rsidRPr="00F446FA">
              <w:rPr>
                <w:rFonts w:ascii="Arial" w:eastAsia="Arial" w:hAnsi="Arial" w:cs="Arial"/>
                <w:sz w:val="24"/>
                <w:szCs w:val="24"/>
              </w:rPr>
              <w:t>Real-time tracking systems are implemented to monitor distribution activities and prevent delivery errors.</w:t>
            </w:r>
          </w:p>
        </w:tc>
        <w:tc>
          <w:tcPr>
            <w:tcW w:w="684" w:type="dxa"/>
            <w:tcMar>
              <w:top w:w="0" w:type="dxa"/>
              <w:left w:w="108" w:type="dxa"/>
              <w:bottom w:w="0" w:type="dxa"/>
              <w:right w:w="108" w:type="dxa"/>
            </w:tcMar>
          </w:tcPr>
          <w:p w14:paraId="2C5B73EC"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3.87</w:t>
            </w:r>
          </w:p>
        </w:tc>
        <w:tc>
          <w:tcPr>
            <w:tcW w:w="1623" w:type="dxa"/>
            <w:tcMar>
              <w:top w:w="0" w:type="dxa"/>
              <w:left w:w="108" w:type="dxa"/>
              <w:bottom w:w="0" w:type="dxa"/>
              <w:right w:w="108" w:type="dxa"/>
            </w:tcMar>
          </w:tcPr>
          <w:p w14:paraId="4B7ADEA7"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684" w:type="dxa"/>
            <w:tcMar>
              <w:top w:w="0" w:type="dxa"/>
              <w:left w:w="108" w:type="dxa"/>
              <w:bottom w:w="0" w:type="dxa"/>
              <w:right w:w="108" w:type="dxa"/>
            </w:tcMar>
          </w:tcPr>
          <w:p w14:paraId="43BC962B"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0.80</w:t>
            </w:r>
          </w:p>
        </w:tc>
      </w:tr>
    </w:tbl>
    <w:p w14:paraId="20A29618" w14:textId="77777777" w:rsidR="005149F2" w:rsidRPr="00F446FA" w:rsidRDefault="005149F2">
      <w:pPr>
        <w:spacing w:line="480" w:lineRule="auto"/>
        <w:jc w:val="both"/>
        <w:rPr>
          <w:rFonts w:ascii="Arial" w:eastAsia="Arial" w:hAnsi="Arial" w:cs="Arial"/>
          <w:sz w:val="24"/>
          <w:szCs w:val="24"/>
          <w:lang w:val="en-US"/>
        </w:rPr>
      </w:pPr>
    </w:p>
    <w:p w14:paraId="6DE0C85E" w14:textId="77777777" w:rsidR="00195AC1" w:rsidRDefault="00195AC1">
      <w:pPr>
        <w:spacing w:line="480" w:lineRule="auto"/>
        <w:ind w:firstLine="720"/>
        <w:jc w:val="both"/>
        <w:rPr>
          <w:rFonts w:ascii="Arial" w:hAnsi="Arial" w:cs="Arial"/>
          <w:sz w:val="24"/>
          <w:szCs w:val="24"/>
          <w:lang w:val="en-US" w:eastAsia="zh-CN"/>
        </w:rPr>
      </w:pPr>
    </w:p>
    <w:p w14:paraId="1864E685" w14:textId="7B7C5659" w:rsidR="00A93E50" w:rsidRPr="0095577D" w:rsidRDefault="00195AC1">
      <w:pPr>
        <w:spacing w:line="480" w:lineRule="auto"/>
        <w:ind w:firstLine="720"/>
        <w:jc w:val="both"/>
        <w:rPr>
          <w:rFonts w:ascii="Arial" w:hAnsi="Arial" w:cs="Arial"/>
          <w:sz w:val="24"/>
          <w:szCs w:val="24"/>
          <w:lang w:val="en-US" w:eastAsia="zh-CN"/>
        </w:rPr>
      </w:pPr>
      <w:r w:rsidRPr="00F446FA">
        <w:rPr>
          <w:rFonts w:ascii="Arial" w:hAnsi="Arial" w:cs="Arial"/>
          <w:sz w:val="24"/>
          <w:szCs w:val="24"/>
          <w:lang w:val="en-US" w:eastAsia="zh-CN"/>
        </w:rPr>
        <w:lastRenderedPageBreak/>
        <w:t xml:space="preserve">The practices were classified as High by the majority of participants (69.5% falling between 3.51 and 4.50), Moderate by 20%, and Very High by 10.5%. </w:t>
      </w:r>
      <w:r>
        <w:rPr>
          <w:rFonts w:ascii="Arial" w:hAnsi="Arial" w:cs="Arial"/>
          <w:sz w:val="24"/>
          <w:szCs w:val="24"/>
          <w:lang w:val="en-US" w:eastAsia="zh-CN"/>
        </w:rPr>
        <w:t xml:space="preserve">There </w:t>
      </w:r>
    </w:p>
    <w:p w14:paraId="739E81B9" w14:textId="1ACB0E62" w:rsidR="00195AC1" w:rsidRPr="00195AC1" w:rsidRDefault="00195AC1" w:rsidP="00195AC1">
      <w:pPr>
        <w:spacing w:line="480" w:lineRule="auto"/>
        <w:jc w:val="both"/>
        <w:rPr>
          <w:rFonts w:ascii="Arial" w:hAnsi="Arial" w:cs="Arial"/>
          <w:color w:val="FF0000"/>
          <w:sz w:val="24"/>
          <w:szCs w:val="24"/>
        </w:rPr>
      </w:pPr>
      <w:r>
        <w:rPr>
          <w:rFonts w:ascii="Arial" w:hAnsi="Arial" w:cs="Arial"/>
          <w:sz w:val="24"/>
          <w:szCs w:val="24"/>
          <w:lang w:val="en-US" w:eastAsia="zh-CN"/>
        </w:rPr>
        <w:t xml:space="preserve">Were no </w:t>
      </w:r>
      <w:r w:rsidRPr="00A93E50">
        <w:rPr>
          <w:rFonts w:ascii="Arial" w:hAnsi="Arial" w:cs="Arial"/>
          <w:sz w:val="24"/>
          <w:szCs w:val="24"/>
          <w:lang w:val="en-US" w:eastAsia="zh-CN"/>
        </w:rPr>
        <w:t xml:space="preserve">participants </w:t>
      </w:r>
      <w:r>
        <w:rPr>
          <w:rFonts w:ascii="Arial" w:hAnsi="Arial" w:cs="Arial"/>
          <w:sz w:val="24"/>
          <w:szCs w:val="24"/>
          <w:lang w:val="en-US" w:eastAsia="zh-CN"/>
        </w:rPr>
        <w:t>who rate</w:t>
      </w:r>
      <w:r w:rsidRPr="00A93E50">
        <w:rPr>
          <w:rFonts w:ascii="Arial" w:hAnsi="Arial" w:cs="Arial"/>
          <w:sz w:val="24"/>
          <w:szCs w:val="24"/>
          <w:lang w:val="en-US" w:eastAsia="zh-CN"/>
        </w:rPr>
        <w:t xml:space="preserve">d the procedures as Low or Very Low. </w:t>
      </w:r>
    </w:p>
    <w:p w14:paraId="0F8492CE" w14:textId="47F0955A" w:rsidR="005149F2" w:rsidRPr="00A93E50" w:rsidRDefault="00741EAD">
      <w:pPr>
        <w:spacing w:line="480" w:lineRule="auto"/>
        <w:ind w:firstLine="720"/>
        <w:jc w:val="both"/>
        <w:rPr>
          <w:rFonts w:ascii="Arial" w:hAnsi="Arial" w:cs="Arial"/>
          <w:sz w:val="24"/>
          <w:szCs w:val="24"/>
        </w:rPr>
      </w:pPr>
      <w:r w:rsidRPr="00A93E50">
        <w:rPr>
          <w:rFonts w:ascii="Arial" w:hAnsi="Arial" w:cs="Arial"/>
          <w:sz w:val="24"/>
          <w:szCs w:val="24"/>
          <w:lang w:val="en-US"/>
        </w:rPr>
        <w:t>The indicator with the highest mean “Technology used in leak prevention improves operational accuracy and reduces human error” (</w:t>
      </w:r>
      <w:r w:rsidRPr="00822100">
        <w:rPr>
          <w:rFonts w:ascii="Arial" w:hAnsi="Arial" w:cs="Arial"/>
          <w:i/>
          <w:iCs/>
          <w:sz w:val="24"/>
          <w:szCs w:val="24"/>
          <w:lang w:val="en-US"/>
        </w:rPr>
        <w:t>M</w:t>
      </w:r>
      <w:r w:rsidRPr="00A93E50">
        <w:rPr>
          <w:rFonts w:ascii="Arial" w:hAnsi="Arial" w:cs="Arial"/>
          <w:sz w:val="24"/>
          <w:szCs w:val="24"/>
          <w:lang w:val="en-US"/>
        </w:rPr>
        <w:t xml:space="preserve"> = 4.03, </w:t>
      </w:r>
      <w:r w:rsidRPr="00822100">
        <w:rPr>
          <w:rFonts w:ascii="Arial" w:hAnsi="Arial" w:cs="Arial"/>
          <w:i/>
          <w:iCs/>
          <w:sz w:val="24"/>
          <w:szCs w:val="24"/>
          <w:lang w:val="en-US"/>
        </w:rPr>
        <w:t>SD</w:t>
      </w:r>
      <w:r w:rsidRPr="00A93E50">
        <w:rPr>
          <w:rFonts w:ascii="Arial" w:hAnsi="Arial" w:cs="Arial"/>
          <w:sz w:val="24"/>
          <w:szCs w:val="24"/>
          <w:lang w:val="en-US"/>
        </w:rPr>
        <w:t xml:space="preserve"> = 0.72), interpreted as Agree. </w:t>
      </w:r>
      <w:r w:rsidR="00A93E50" w:rsidRPr="00A93E50">
        <w:rPr>
          <w:rFonts w:ascii="Arial" w:hAnsi="Arial" w:cs="Arial"/>
          <w:sz w:val="24"/>
          <w:szCs w:val="24"/>
          <w:lang w:val="en-US" w:eastAsia="zh-CN"/>
        </w:rPr>
        <w:t>This means that participants have an unvarying assumption that operational accuracy and minimization of human error is enhanced when technology is used to avert leaks. The similarity in the responses is illustrated by the relatively low standard deviation, indicating that there were no operational errors, and how technology could help was a similar idea among all participants. This result indicates that technology is successfully incorporated in the leak prevention measures and that is a good organizational behavior. This conclusion is supported by recent research: Hosseini et al. (2020) found that the integration of technologies like RFID and bar-code systems can improve the accuracy of monitoring and decrease operational inconsistencies when used in combination with proper staff training.</w:t>
      </w:r>
    </w:p>
    <w:p w14:paraId="1ACDB159" w14:textId="6019565B" w:rsidR="00D53B00" w:rsidRDefault="00822100">
      <w:pPr>
        <w:spacing w:line="480" w:lineRule="auto"/>
        <w:ind w:firstLine="720"/>
        <w:jc w:val="both"/>
        <w:rPr>
          <w:rFonts w:ascii="Arial" w:hAnsi="Arial" w:cs="Arial"/>
          <w:sz w:val="24"/>
          <w:szCs w:val="24"/>
          <w:lang w:val="en-US"/>
        </w:rPr>
      </w:pPr>
      <w:r>
        <w:rPr>
          <w:rFonts w:ascii="Arial" w:hAnsi="Arial" w:cs="Arial"/>
          <w:sz w:val="24"/>
          <w:szCs w:val="24"/>
          <w:lang w:val="en-US"/>
        </w:rPr>
        <w:t>Moreover</w:t>
      </w:r>
      <w:r w:rsidR="00A93E50" w:rsidRPr="00A93E50">
        <w:rPr>
          <w:rFonts w:ascii="Arial" w:hAnsi="Arial" w:cs="Arial"/>
          <w:sz w:val="24"/>
          <w:szCs w:val="24"/>
          <w:lang w:val="en-US"/>
        </w:rPr>
        <w:t>, the indicator with the lower mean, Clear procedures for leak detection and reporting help prevent operational mistakes (</w:t>
      </w:r>
      <w:r w:rsidR="00A93E50" w:rsidRPr="00822100">
        <w:rPr>
          <w:rFonts w:ascii="Arial" w:hAnsi="Arial" w:cs="Arial"/>
          <w:i/>
          <w:iCs/>
          <w:sz w:val="24"/>
          <w:szCs w:val="24"/>
          <w:lang w:val="en-US"/>
        </w:rPr>
        <w:t>M</w:t>
      </w:r>
      <w:r w:rsidR="00A93E50" w:rsidRPr="00A93E50">
        <w:rPr>
          <w:rFonts w:ascii="Arial" w:hAnsi="Arial" w:cs="Arial"/>
          <w:sz w:val="24"/>
          <w:szCs w:val="24"/>
          <w:lang w:val="en-US"/>
        </w:rPr>
        <w:t xml:space="preserve"> = 3.75, </w:t>
      </w:r>
      <w:r w:rsidR="00A93E50" w:rsidRPr="00822100">
        <w:rPr>
          <w:rFonts w:ascii="Arial" w:hAnsi="Arial" w:cs="Arial"/>
          <w:i/>
          <w:iCs/>
          <w:sz w:val="24"/>
          <w:szCs w:val="24"/>
          <w:lang w:val="en-US"/>
        </w:rPr>
        <w:t>SD</w:t>
      </w:r>
      <w:r w:rsidR="00A93E50" w:rsidRPr="00A93E50">
        <w:rPr>
          <w:rFonts w:ascii="Arial" w:hAnsi="Arial" w:cs="Arial"/>
          <w:sz w:val="24"/>
          <w:szCs w:val="24"/>
          <w:lang w:val="en-US"/>
        </w:rPr>
        <w:t xml:space="preserve"> = 0.77) which </w:t>
      </w:r>
      <w:r>
        <w:rPr>
          <w:rFonts w:ascii="Arial" w:hAnsi="Arial" w:cs="Arial"/>
          <w:sz w:val="24"/>
          <w:szCs w:val="24"/>
          <w:lang w:val="en-US"/>
        </w:rPr>
        <w:t xml:space="preserve">is described as </w:t>
      </w:r>
      <w:r>
        <w:rPr>
          <w:rFonts w:ascii="Arial" w:hAnsi="Arial" w:cs="Arial"/>
          <w:i/>
          <w:iCs/>
          <w:sz w:val="24"/>
          <w:szCs w:val="24"/>
          <w:lang w:val="en-US"/>
        </w:rPr>
        <w:t>agree</w:t>
      </w:r>
      <w:r w:rsidR="00A93E50" w:rsidRPr="00A93E50">
        <w:rPr>
          <w:rFonts w:ascii="Arial" w:hAnsi="Arial" w:cs="Arial"/>
          <w:sz w:val="24"/>
          <w:szCs w:val="24"/>
          <w:lang w:val="en-US"/>
        </w:rPr>
        <w:t xml:space="preserve"> indicates slightly less strong perception of the participants as compared to the first indicator would be more accurate.</w:t>
      </w:r>
      <w:r w:rsidR="000E6396">
        <w:rPr>
          <w:rFonts w:ascii="Arial" w:hAnsi="Arial" w:cs="Arial"/>
          <w:sz w:val="24"/>
          <w:szCs w:val="24"/>
          <w:lang w:val="en-US"/>
        </w:rPr>
        <w:t xml:space="preserve"> </w:t>
      </w:r>
      <w:r w:rsidR="00A93E50" w:rsidRPr="00A93E50">
        <w:rPr>
          <w:rFonts w:ascii="Arial" w:hAnsi="Arial" w:cs="Arial"/>
          <w:sz w:val="24"/>
          <w:szCs w:val="24"/>
          <w:lang w:val="en-US"/>
        </w:rPr>
        <w:t>The larger standard deviation means the greater variety of responses, which means that various businesses may not possess the same level of consistency and clarity in terms of detection and reporting of leaks. This implies that the business has a chance to minimi</w:t>
      </w:r>
      <w:r>
        <w:rPr>
          <w:rFonts w:ascii="Arial" w:hAnsi="Arial" w:cs="Arial"/>
          <w:sz w:val="24"/>
          <w:szCs w:val="24"/>
          <w:lang w:val="en-US"/>
        </w:rPr>
        <w:t>z</w:t>
      </w:r>
      <w:r w:rsidR="00A93E50" w:rsidRPr="00A93E50">
        <w:rPr>
          <w:rFonts w:ascii="Arial" w:hAnsi="Arial" w:cs="Arial"/>
          <w:sz w:val="24"/>
          <w:szCs w:val="24"/>
          <w:lang w:val="en-US"/>
        </w:rPr>
        <w:t>e</w:t>
      </w:r>
      <w:r>
        <w:rPr>
          <w:rFonts w:ascii="Arial" w:hAnsi="Arial" w:cs="Arial"/>
          <w:sz w:val="24"/>
          <w:szCs w:val="24"/>
          <w:lang w:val="en-US"/>
        </w:rPr>
        <w:t xml:space="preserve"> </w:t>
      </w:r>
      <w:r w:rsidR="00A93E50" w:rsidRPr="00A93E50">
        <w:rPr>
          <w:rFonts w:ascii="Arial" w:hAnsi="Arial" w:cs="Arial"/>
          <w:sz w:val="24"/>
          <w:szCs w:val="24"/>
          <w:lang w:val="en-US"/>
        </w:rPr>
        <w:t xml:space="preserve">operational mistakes further through improving communication and procedural clarity. This fact is </w:t>
      </w:r>
      <w:r w:rsidR="00A93E50" w:rsidRPr="00A93E50">
        <w:rPr>
          <w:rFonts w:ascii="Arial" w:hAnsi="Arial" w:cs="Arial"/>
          <w:sz w:val="24"/>
          <w:szCs w:val="24"/>
          <w:lang w:val="en-US"/>
        </w:rPr>
        <w:lastRenderedPageBreak/>
        <w:t>supported by a recent study of Hosseini et al. (2020), which states that technical solutions are most effective in combination with concise protocols and regular training of personnel.</w:t>
      </w:r>
    </w:p>
    <w:p w14:paraId="5AC00E0C" w14:textId="5C957C0B" w:rsidR="00CF2FA5" w:rsidRPr="00F446FA" w:rsidRDefault="00E56C3E" w:rsidP="00CF2FA5">
      <w:pPr>
        <w:spacing w:line="480" w:lineRule="auto"/>
        <w:ind w:firstLine="720"/>
        <w:jc w:val="both"/>
        <w:rPr>
          <w:rFonts w:ascii="Arial" w:hAnsi="Arial" w:cs="Arial"/>
          <w:sz w:val="24"/>
          <w:szCs w:val="24"/>
        </w:rPr>
      </w:pPr>
      <w:r>
        <w:rPr>
          <w:rFonts w:ascii="Arial" w:hAnsi="Arial" w:cs="Arial"/>
          <w:sz w:val="24"/>
          <w:szCs w:val="24"/>
          <w:lang w:val="en-US"/>
        </w:rPr>
        <w:t>Table 26</w:t>
      </w:r>
      <w:r w:rsidR="00741EAD" w:rsidRPr="00A93E50">
        <w:rPr>
          <w:rFonts w:ascii="Arial" w:hAnsi="Arial" w:cs="Arial"/>
          <w:sz w:val="24"/>
          <w:szCs w:val="24"/>
          <w:lang w:val="en-US"/>
        </w:rPr>
        <w:t xml:space="preserve"> presents the frequency,</w:t>
      </w:r>
      <w:r w:rsidR="00741EAD" w:rsidRPr="00F446FA">
        <w:rPr>
          <w:rFonts w:ascii="Arial" w:hAnsi="Arial" w:cs="Arial"/>
          <w:sz w:val="24"/>
          <w:szCs w:val="24"/>
          <w:lang w:val="en-US"/>
        </w:rPr>
        <w:t xml:space="preserve"> percentage, and mean distribution of participants’ assessment of the company’s operational leak prevention in terms of improved operational efficiency. </w:t>
      </w:r>
      <w:r w:rsidR="00CF2FA5" w:rsidRPr="00A93E50">
        <w:rPr>
          <w:rFonts w:ascii="Arial" w:hAnsi="Arial" w:cs="Arial"/>
          <w:sz w:val="24"/>
          <w:szCs w:val="24"/>
          <w:lang w:val="en-US" w:eastAsia="zh-CN"/>
        </w:rPr>
        <w:t xml:space="preserve">The perception of the influence of operational leak prevention on operational efficiency was very high with an overall mean of 3.92 with a standard deviation of 0.48 showing a generally positive and consistent evaluation among the participants. The results show how crucial leak prevention techniques are for increasing productivity, making the most use of available resources, and improving overall operational </w:t>
      </w:r>
      <w:r w:rsidR="00CF2FA5" w:rsidRPr="00F446FA">
        <w:rPr>
          <w:rFonts w:ascii="Arial" w:hAnsi="Arial" w:cs="Arial"/>
          <w:sz w:val="24"/>
          <w:szCs w:val="24"/>
          <w:lang w:val="en-US" w:eastAsia="zh-CN"/>
        </w:rPr>
        <w:t>performance.</w:t>
      </w:r>
    </w:p>
    <w:p w14:paraId="70B860DE" w14:textId="7D9BFDFA" w:rsidR="005149F2" w:rsidRPr="00F446FA" w:rsidRDefault="00E56C3E">
      <w:pPr>
        <w:tabs>
          <w:tab w:val="left" w:pos="1503"/>
        </w:tabs>
        <w:spacing w:beforeLines="50" w:before="120" w:line="480" w:lineRule="auto"/>
        <w:ind w:right="-278"/>
        <w:jc w:val="both"/>
        <w:rPr>
          <w:rFonts w:ascii="Arial" w:eastAsia="Arial" w:hAnsi="Arial" w:cs="Arial"/>
          <w:b/>
          <w:bCs/>
          <w:sz w:val="24"/>
          <w:szCs w:val="24"/>
        </w:rPr>
      </w:pPr>
      <w:r>
        <w:rPr>
          <w:rFonts w:ascii="Arial" w:eastAsia="Arial" w:hAnsi="Arial" w:cs="Arial"/>
          <w:b/>
          <w:bCs/>
          <w:sz w:val="24"/>
          <w:szCs w:val="24"/>
        </w:rPr>
        <w:t>Table 26</w:t>
      </w:r>
    </w:p>
    <w:p w14:paraId="6C6911F7" w14:textId="1E426364" w:rsidR="005149F2" w:rsidRPr="00CF2FA5" w:rsidRDefault="00741EAD">
      <w:pPr>
        <w:tabs>
          <w:tab w:val="left" w:pos="1503"/>
        </w:tabs>
        <w:spacing w:line="480" w:lineRule="auto"/>
        <w:ind w:right="-278"/>
        <w:jc w:val="both"/>
        <w:rPr>
          <w:rFonts w:ascii="Arial" w:eastAsia="Arial" w:hAnsi="Arial" w:cs="Arial"/>
          <w:i/>
          <w:sz w:val="24"/>
          <w:szCs w:val="24"/>
        </w:rPr>
      </w:pPr>
      <w:r w:rsidRPr="00CF2FA5">
        <w:rPr>
          <w:rFonts w:ascii="Arial" w:eastAsia="Arial" w:hAnsi="Arial" w:cs="Arial"/>
          <w:i/>
          <w:sz w:val="24"/>
          <w:szCs w:val="24"/>
        </w:rPr>
        <w:t xml:space="preserve">Frequency, Percentage, and Mean Distribution of the </w:t>
      </w:r>
      <w:r w:rsidR="00CF2FA5" w:rsidRPr="00CF2FA5">
        <w:rPr>
          <w:rFonts w:ascii="Arial" w:eastAsia="Arial" w:hAnsi="Arial" w:cs="Arial"/>
          <w:i/>
          <w:sz w:val="24"/>
          <w:szCs w:val="24"/>
        </w:rPr>
        <w:t>P</w:t>
      </w:r>
      <w:r w:rsidRPr="00CF2FA5">
        <w:rPr>
          <w:rFonts w:ascii="Arial" w:eastAsia="Arial" w:hAnsi="Arial" w:cs="Arial"/>
          <w:i/>
          <w:sz w:val="24"/>
          <w:szCs w:val="24"/>
        </w:rPr>
        <w:t>articipants</w:t>
      </w:r>
      <w:r w:rsidR="00CF2FA5" w:rsidRPr="00CF2FA5">
        <w:rPr>
          <w:rFonts w:ascii="Arial" w:eastAsia="Arial" w:hAnsi="Arial" w:cs="Arial"/>
          <w:i/>
          <w:sz w:val="24"/>
          <w:szCs w:val="24"/>
        </w:rPr>
        <w:t>’</w:t>
      </w:r>
      <w:r w:rsidRPr="00CF2FA5">
        <w:rPr>
          <w:rFonts w:ascii="Arial" w:eastAsia="Arial" w:hAnsi="Arial" w:cs="Arial"/>
          <w:i/>
          <w:sz w:val="24"/>
          <w:szCs w:val="24"/>
        </w:rPr>
        <w:t xml:space="preserve"> </w:t>
      </w:r>
      <w:r w:rsidR="00CF2FA5" w:rsidRPr="00CF2FA5">
        <w:rPr>
          <w:rFonts w:ascii="Arial" w:eastAsia="Arial" w:hAnsi="Arial" w:cs="Arial"/>
          <w:i/>
          <w:sz w:val="24"/>
          <w:szCs w:val="24"/>
        </w:rPr>
        <w:t>A</w:t>
      </w:r>
      <w:r w:rsidRPr="00CF2FA5">
        <w:rPr>
          <w:rFonts w:ascii="Arial" w:eastAsia="Arial" w:hAnsi="Arial" w:cs="Arial"/>
          <w:i/>
          <w:sz w:val="24"/>
          <w:szCs w:val="24"/>
        </w:rPr>
        <w:t xml:space="preserve">ssessment of the </w:t>
      </w:r>
      <w:r w:rsidR="00CF2FA5" w:rsidRPr="00CF2FA5">
        <w:rPr>
          <w:rFonts w:ascii="Arial" w:eastAsia="Arial" w:hAnsi="Arial" w:cs="Arial"/>
          <w:i/>
          <w:sz w:val="24"/>
          <w:szCs w:val="24"/>
        </w:rPr>
        <w:t>O</w:t>
      </w:r>
      <w:r w:rsidRPr="00CF2FA5">
        <w:rPr>
          <w:rFonts w:ascii="Arial" w:eastAsia="Arial" w:hAnsi="Arial" w:cs="Arial"/>
          <w:i/>
          <w:sz w:val="24"/>
          <w:szCs w:val="24"/>
        </w:rPr>
        <w:t xml:space="preserve">perational </w:t>
      </w:r>
      <w:r w:rsidR="00CF2FA5" w:rsidRPr="00CF2FA5">
        <w:rPr>
          <w:rFonts w:ascii="Arial" w:eastAsia="Arial" w:hAnsi="Arial" w:cs="Arial"/>
          <w:i/>
          <w:sz w:val="24"/>
          <w:szCs w:val="24"/>
        </w:rPr>
        <w:t>L</w:t>
      </w:r>
      <w:r w:rsidRPr="00CF2FA5">
        <w:rPr>
          <w:rFonts w:ascii="Arial" w:eastAsia="Arial" w:hAnsi="Arial" w:cs="Arial"/>
          <w:i/>
          <w:sz w:val="24"/>
          <w:szCs w:val="24"/>
        </w:rPr>
        <w:t xml:space="preserve">eak </w:t>
      </w:r>
      <w:r w:rsidR="00CF2FA5" w:rsidRPr="00CF2FA5">
        <w:rPr>
          <w:rFonts w:ascii="Arial" w:eastAsia="Arial" w:hAnsi="Arial" w:cs="Arial"/>
          <w:i/>
          <w:sz w:val="24"/>
          <w:szCs w:val="24"/>
        </w:rPr>
        <w:t>P</w:t>
      </w:r>
      <w:r w:rsidRPr="00CF2FA5">
        <w:rPr>
          <w:rFonts w:ascii="Arial" w:eastAsia="Arial" w:hAnsi="Arial" w:cs="Arial"/>
          <w:i/>
          <w:sz w:val="24"/>
          <w:szCs w:val="24"/>
        </w:rPr>
        <w:t xml:space="preserve">revention in terms of </w:t>
      </w:r>
      <w:r w:rsidR="00CF2FA5" w:rsidRPr="00CF2FA5">
        <w:rPr>
          <w:rFonts w:ascii="Arial" w:eastAsia="Arial" w:hAnsi="Arial" w:cs="Arial"/>
          <w:i/>
          <w:sz w:val="24"/>
          <w:szCs w:val="24"/>
        </w:rPr>
        <w:t>Improved Operational Efficiency</w:t>
      </w:r>
    </w:p>
    <w:tbl>
      <w:tblPr>
        <w:tblStyle w:val="Style30"/>
        <w:tblW w:w="8810"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1928"/>
        <w:gridCol w:w="324"/>
        <w:gridCol w:w="2144"/>
        <w:gridCol w:w="349"/>
        <w:gridCol w:w="1834"/>
        <w:gridCol w:w="2231"/>
      </w:tblGrid>
      <w:tr w:rsidR="005149F2" w:rsidRPr="00F446FA" w14:paraId="1D3275FA" w14:textId="77777777">
        <w:trPr>
          <w:trHeight w:val="312"/>
          <w:jc w:val="center"/>
        </w:trPr>
        <w:tc>
          <w:tcPr>
            <w:tcW w:w="1928" w:type="dxa"/>
            <w:tcBorders>
              <w:top w:val="single" w:sz="4" w:space="0" w:color="000000"/>
              <w:left w:val="nil"/>
              <w:bottom w:val="single" w:sz="4" w:space="0" w:color="000000"/>
              <w:right w:val="nil"/>
            </w:tcBorders>
            <w:tcMar>
              <w:top w:w="0" w:type="dxa"/>
              <w:left w:w="108" w:type="dxa"/>
              <w:bottom w:w="0" w:type="dxa"/>
              <w:right w:w="108" w:type="dxa"/>
            </w:tcMar>
          </w:tcPr>
          <w:p w14:paraId="15E33189"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Range</w:t>
            </w:r>
          </w:p>
        </w:tc>
        <w:tc>
          <w:tcPr>
            <w:tcW w:w="2468" w:type="dxa"/>
            <w:gridSpan w:val="2"/>
            <w:tcBorders>
              <w:top w:val="single" w:sz="4" w:space="0" w:color="000000"/>
              <w:left w:val="nil"/>
              <w:bottom w:val="single" w:sz="4" w:space="0" w:color="000000"/>
              <w:right w:val="nil"/>
            </w:tcBorders>
            <w:tcMar>
              <w:top w:w="0" w:type="dxa"/>
              <w:left w:w="108" w:type="dxa"/>
              <w:bottom w:w="0" w:type="dxa"/>
              <w:right w:w="108" w:type="dxa"/>
            </w:tcMar>
          </w:tcPr>
          <w:p w14:paraId="47F01189"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2183" w:type="dxa"/>
            <w:gridSpan w:val="2"/>
            <w:tcBorders>
              <w:top w:val="single" w:sz="4" w:space="0" w:color="000000"/>
              <w:left w:val="nil"/>
              <w:bottom w:val="single" w:sz="4" w:space="0" w:color="000000"/>
              <w:right w:val="nil"/>
            </w:tcBorders>
            <w:tcMar>
              <w:top w:w="0" w:type="dxa"/>
              <w:left w:w="108" w:type="dxa"/>
              <w:bottom w:w="0" w:type="dxa"/>
              <w:right w:w="108" w:type="dxa"/>
            </w:tcMar>
          </w:tcPr>
          <w:p w14:paraId="5FDD9A85"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Frequency</w:t>
            </w:r>
          </w:p>
        </w:tc>
        <w:tc>
          <w:tcPr>
            <w:tcW w:w="2231" w:type="dxa"/>
            <w:tcBorders>
              <w:top w:val="single" w:sz="4" w:space="0" w:color="000000"/>
              <w:left w:val="nil"/>
              <w:bottom w:val="single" w:sz="4" w:space="0" w:color="000000"/>
              <w:right w:val="nil"/>
            </w:tcBorders>
            <w:tcMar>
              <w:top w:w="0" w:type="dxa"/>
              <w:left w:w="108" w:type="dxa"/>
              <w:bottom w:w="0" w:type="dxa"/>
              <w:right w:w="108" w:type="dxa"/>
            </w:tcMar>
          </w:tcPr>
          <w:p w14:paraId="537DD3C8"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Percentage</w:t>
            </w:r>
          </w:p>
        </w:tc>
      </w:tr>
      <w:tr w:rsidR="005149F2" w:rsidRPr="00F446FA" w14:paraId="7EDB6AF9" w14:textId="77777777">
        <w:trPr>
          <w:trHeight w:val="312"/>
          <w:jc w:val="center"/>
        </w:trPr>
        <w:tc>
          <w:tcPr>
            <w:tcW w:w="1928" w:type="dxa"/>
            <w:tcBorders>
              <w:top w:val="single" w:sz="4" w:space="0" w:color="000000"/>
              <w:left w:val="nil"/>
              <w:bottom w:val="nil"/>
              <w:right w:val="nil"/>
            </w:tcBorders>
            <w:tcMar>
              <w:top w:w="0" w:type="dxa"/>
              <w:left w:w="108" w:type="dxa"/>
              <w:bottom w:w="0" w:type="dxa"/>
              <w:right w:w="108" w:type="dxa"/>
            </w:tcMar>
          </w:tcPr>
          <w:p w14:paraId="33E4B4E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4.51-5.00</w:t>
            </w:r>
          </w:p>
        </w:tc>
        <w:tc>
          <w:tcPr>
            <w:tcW w:w="2468" w:type="dxa"/>
            <w:gridSpan w:val="2"/>
            <w:tcBorders>
              <w:top w:val="single" w:sz="4" w:space="0" w:color="000000"/>
              <w:left w:val="nil"/>
              <w:bottom w:val="nil"/>
              <w:right w:val="nil"/>
            </w:tcBorders>
            <w:tcMar>
              <w:top w:w="0" w:type="dxa"/>
              <w:left w:w="108" w:type="dxa"/>
              <w:bottom w:w="0" w:type="dxa"/>
              <w:right w:w="108" w:type="dxa"/>
            </w:tcMar>
          </w:tcPr>
          <w:p w14:paraId="67FC43B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High</w:t>
            </w:r>
          </w:p>
        </w:tc>
        <w:tc>
          <w:tcPr>
            <w:tcW w:w="2183" w:type="dxa"/>
            <w:gridSpan w:val="2"/>
            <w:tcBorders>
              <w:top w:val="single" w:sz="4" w:space="0" w:color="000000"/>
              <w:left w:val="nil"/>
              <w:bottom w:val="nil"/>
              <w:right w:val="nil"/>
            </w:tcBorders>
            <w:tcMar>
              <w:top w:w="0" w:type="dxa"/>
              <w:left w:w="108" w:type="dxa"/>
              <w:bottom w:w="0" w:type="dxa"/>
              <w:right w:w="108" w:type="dxa"/>
            </w:tcMar>
            <w:vAlign w:val="bottom"/>
          </w:tcPr>
          <w:p w14:paraId="53BF198D"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26</w:t>
            </w:r>
          </w:p>
        </w:tc>
        <w:tc>
          <w:tcPr>
            <w:tcW w:w="2231" w:type="dxa"/>
            <w:tcBorders>
              <w:top w:val="nil"/>
              <w:left w:val="nil"/>
              <w:bottom w:val="nil"/>
              <w:right w:val="nil"/>
            </w:tcBorders>
            <w:tcMar>
              <w:top w:w="0" w:type="dxa"/>
              <w:left w:w="108" w:type="dxa"/>
              <w:bottom w:w="0" w:type="dxa"/>
              <w:right w:w="108" w:type="dxa"/>
            </w:tcMar>
          </w:tcPr>
          <w:p w14:paraId="65440E09"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13.00</w:t>
            </w:r>
          </w:p>
        </w:tc>
      </w:tr>
      <w:tr w:rsidR="005149F2" w:rsidRPr="00F446FA" w14:paraId="003DF60C" w14:textId="77777777">
        <w:trPr>
          <w:trHeight w:val="301"/>
          <w:jc w:val="center"/>
        </w:trPr>
        <w:tc>
          <w:tcPr>
            <w:tcW w:w="1928" w:type="dxa"/>
            <w:tcBorders>
              <w:top w:val="nil"/>
              <w:left w:val="nil"/>
              <w:bottom w:val="nil"/>
              <w:right w:val="nil"/>
            </w:tcBorders>
            <w:tcMar>
              <w:top w:w="0" w:type="dxa"/>
              <w:left w:w="108" w:type="dxa"/>
              <w:bottom w:w="0" w:type="dxa"/>
              <w:right w:w="108" w:type="dxa"/>
            </w:tcMar>
          </w:tcPr>
          <w:p w14:paraId="42A3CE6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3.51-4.50</w:t>
            </w:r>
          </w:p>
        </w:tc>
        <w:tc>
          <w:tcPr>
            <w:tcW w:w="2468" w:type="dxa"/>
            <w:gridSpan w:val="2"/>
            <w:tcBorders>
              <w:top w:val="nil"/>
              <w:left w:val="nil"/>
              <w:bottom w:val="nil"/>
              <w:right w:val="nil"/>
            </w:tcBorders>
            <w:tcMar>
              <w:top w:w="0" w:type="dxa"/>
              <w:left w:w="108" w:type="dxa"/>
              <w:bottom w:w="0" w:type="dxa"/>
              <w:right w:w="108" w:type="dxa"/>
            </w:tcMar>
          </w:tcPr>
          <w:p w14:paraId="21319697"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High</w:t>
            </w:r>
          </w:p>
        </w:tc>
        <w:tc>
          <w:tcPr>
            <w:tcW w:w="2183" w:type="dxa"/>
            <w:gridSpan w:val="2"/>
            <w:tcBorders>
              <w:top w:val="nil"/>
              <w:left w:val="nil"/>
              <w:bottom w:val="nil"/>
              <w:right w:val="nil"/>
            </w:tcBorders>
            <w:tcMar>
              <w:top w:w="0" w:type="dxa"/>
              <w:left w:w="108" w:type="dxa"/>
              <w:bottom w:w="0" w:type="dxa"/>
              <w:right w:w="108" w:type="dxa"/>
            </w:tcMar>
            <w:vAlign w:val="bottom"/>
          </w:tcPr>
          <w:p w14:paraId="066AE48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139</w:t>
            </w:r>
          </w:p>
        </w:tc>
        <w:tc>
          <w:tcPr>
            <w:tcW w:w="2231" w:type="dxa"/>
            <w:tcBorders>
              <w:top w:val="nil"/>
              <w:left w:val="nil"/>
              <w:bottom w:val="nil"/>
              <w:right w:val="nil"/>
            </w:tcBorders>
            <w:tcMar>
              <w:top w:w="0" w:type="dxa"/>
              <w:left w:w="108" w:type="dxa"/>
              <w:bottom w:w="0" w:type="dxa"/>
              <w:right w:w="108" w:type="dxa"/>
            </w:tcMar>
          </w:tcPr>
          <w:p w14:paraId="4DCE592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69.50</w:t>
            </w:r>
          </w:p>
        </w:tc>
      </w:tr>
      <w:tr w:rsidR="005149F2" w:rsidRPr="00F446FA" w14:paraId="13CC38B4" w14:textId="77777777">
        <w:trPr>
          <w:trHeight w:val="301"/>
          <w:jc w:val="center"/>
        </w:trPr>
        <w:tc>
          <w:tcPr>
            <w:tcW w:w="1928" w:type="dxa"/>
            <w:tcBorders>
              <w:top w:val="nil"/>
              <w:left w:val="nil"/>
              <w:bottom w:val="nil"/>
              <w:right w:val="nil"/>
            </w:tcBorders>
            <w:tcMar>
              <w:top w:w="0" w:type="dxa"/>
              <w:left w:w="108" w:type="dxa"/>
              <w:bottom w:w="0" w:type="dxa"/>
              <w:right w:w="108" w:type="dxa"/>
            </w:tcMar>
          </w:tcPr>
          <w:p w14:paraId="6414E088"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2.51-3.50</w:t>
            </w:r>
          </w:p>
        </w:tc>
        <w:tc>
          <w:tcPr>
            <w:tcW w:w="2468" w:type="dxa"/>
            <w:gridSpan w:val="2"/>
            <w:tcBorders>
              <w:top w:val="nil"/>
              <w:left w:val="nil"/>
              <w:bottom w:val="nil"/>
              <w:right w:val="nil"/>
            </w:tcBorders>
            <w:tcMar>
              <w:top w:w="0" w:type="dxa"/>
              <w:left w:w="108" w:type="dxa"/>
              <w:bottom w:w="0" w:type="dxa"/>
              <w:right w:w="108" w:type="dxa"/>
            </w:tcMar>
          </w:tcPr>
          <w:p w14:paraId="0FF6A7C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Moderate</w:t>
            </w:r>
          </w:p>
        </w:tc>
        <w:tc>
          <w:tcPr>
            <w:tcW w:w="2183" w:type="dxa"/>
            <w:gridSpan w:val="2"/>
            <w:tcBorders>
              <w:top w:val="nil"/>
              <w:left w:val="nil"/>
              <w:bottom w:val="nil"/>
              <w:right w:val="nil"/>
            </w:tcBorders>
            <w:tcMar>
              <w:top w:w="0" w:type="dxa"/>
              <w:left w:w="108" w:type="dxa"/>
              <w:bottom w:w="0" w:type="dxa"/>
              <w:right w:w="108" w:type="dxa"/>
            </w:tcMar>
            <w:vAlign w:val="bottom"/>
          </w:tcPr>
          <w:p w14:paraId="048EAA5A"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35</w:t>
            </w:r>
          </w:p>
        </w:tc>
        <w:tc>
          <w:tcPr>
            <w:tcW w:w="2231" w:type="dxa"/>
            <w:tcBorders>
              <w:top w:val="nil"/>
              <w:left w:val="nil"/>
              <w:bottom w:val="nil"/>
              <w:right w:val="nil"/>
            </w:tcBorders>
            <w:tcMar>
              <w:top w:w="0" w:type="dxa"/>
              <w:left w:w="108" w:type="dxa"/>
              <w:bottom w:w="0" w:type="dxa"/>
              <w:right w:w="108" w:type="dxa"/>
            </w:tcMar>
          </w:tcPr>
          <w:p w14:paraId="7029EF3F"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17.50</w:t>
            </w:r>
          </w:p>
        </w:tc>
      </w:tr>
      <w:tr w:rsidR="005149F2" w:rsidRPr="00F446FA" w14:paraId="5C05DFD5" w14:textId="77777777">
        <w:trPr>
          <w:trHeight w:val="301"/>
          <w:jc w:val="center"/>
        </w:trPr>
        <w:tc>
          <w:tcPr>
            <w:tcW w:w="1928" w:type="dxa"/>
            <w:tcBorders>
              <w:top w:val="nil"/>
              <w:left w:val="nil"/>
              <w:bottom w:val="nil"/>
              <w:right w:val="nil"/>
            </w:tcBorders>
            <w:tcMar>
              <w:top w:w="0" w:type="dxa"/>
              <w:left w:w="108" w:type="dxa"/>
              <w:bottom w:w="0" w:type="dxa"/>
              <w:right w:w="108" w:type="dxa"/>
            </w:tcMar>
          </w:tcPr>
          <w:p w14:paraId="1CA80BC3"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1.51-2.50</w:t>
            </w:r>
          </w:p>
        </w:tc>
        <w:tc>
          <w:tcPr>
            <w:tcW w:w="2468" w:type="dxa"/>
            <w:gridSpan w:val="2"/>
            <w:tcBorders>
              <w:top w:val="nil"/>
              <w:left w:val="nil"/>
              <w:bottom w:val="nil"/>
              <w:right w:val="nil"/>
            </w:tcBorders>
            <w:tcMar>
              <w:top w:w="0" w:type="dxa"/>
              <w:left w:w="108" w:type="dxa"/>
              <w:bottom w:w="0" w:type="dxa"/>
              <w:right w:w="108" w:type="dxa"/>
            </w:tcMar>
          </w:tcPr>
          <w:p w14:paraId="75D7FE6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Low</w:t>
            </w:r>
          </w:p>
        </w:tc>
        <w:tc>
          <w:tcPr>
            <w:tcW w:w="2183" w:type="dxa"/>
            <w:gridSpan w:val="2"/>
            <w:tcBorders>
              <w:top w:val="nil"/>
              <w:left w:val="nil"/>
              <w:bottom w:val="nil"/>
              <w:right w:val="nil"/>
            </w:tcBorders>
            <w:tcMar>
              <w:top w:w="0" w:type="dxa"/>
              <w:left w:w="108" w:type="dxa"/>
              <w:bottom w:w="0" w:type="dxa"/>
              <w:right w:w="108" w:type="dxa"/>
            </w:tcMar>
            <w:vAlign w:val="bottom"/>
          </w:tcPr>
          <w:p w14:paraId="7A48531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231" w:type="dxa"/>
            <w:tcBorders>
              <w:top w:val="nil"/>
              <w:left w:val="nil"/>
              <w:bottom w:val="nil"/>
              <w:right w:val="nil"/>
            </w:tcBorders>
            <w:tcMar>
              <w:top w:w="0" w:type="dxa"/>
              <w:left w:w="108" w:type="dxa"/>
              <w:bottom w:w="0" w:type="dxa"/>
              <w:right w:w="108" w:type="dxa"/>
            </w:tcMar>
          </w:tcPr>
          <w:p w14:paraId="43A996AA"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5F8F03DF" w14:textId="77777777">
        <w:trPr>
          <w:trHeight w:val="301"/>
          <w:jc w:val="center"/>
        </w:trPr>
        <w:tc>
          <w:tcPr>
            <w:tcW w:w="1928" w:type="dxa"/>
            <w:tcBorders>
              <w:top w:val="nil"/>
              <w:left w:val="nil"/>
              <w:bottom w:val="single" w:sz="4" w:space="0" w:color="000000"/>
              <w:right w:val="nil"/>
            </w:tcBorders>
            <w:tcMar>
              <w:top w:w="0" w:type="dxa"/>
              <w:left w:w="108" w:type="dxa"/>
              <w:bottom w:w="0" w:type="dxa"/>
              <w:right w:w="108" w:type="dxa"/>
            </w:tcMar>
          </w:tcPr>
          <w:p w14:paraId="6868D3A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1.00-1.50</w:t>
            </w:r>
          </w:p>
        </w:tc>
        <w:tc>
          <w:tcPr>
            <w:tcW w:w="2468" w:type="dxa"/>
            <w:gridSpan w:val="2"/>
            <w:tcBorders>
              <w:top w:val="nil"/>
              <w:left w:val="nil"/>
              <w:bottom w:val="single" w:sz="4" w:space="0" w:color="000000"/>
              <w:right w:val="nil"/>
            </w:tcBorders>
            <w:tcMar>
              <w:top w:w="0" w:type="dxa"/>
              <w:left w:w="108" w:type="dxa"/>
              <w:bottom w:w="0" w:type="dxa"/>
              <w:right w:w="108" w:type="dxa"/>
            </w:tcMar>
          </w:tcPr>
          <w:p w14:paraId="188DAA3B"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Very Low</w:t>
            </w:r>
          </w:p>
        </w:tc>
        <w:tc>
          <w:tcPr>
            <w:tcW w:w="2183" w:type="dxa"/>
            <w:gridSpan w:val="2"/>
            <w:tcBorders>
              <w:top w:val="nil"/>
              <w:left w:val="nil"/>
              <w:bottom w:val="single" w:sz="4" w:space="0" w:color="000000"/>
              <w:right w:val="nil"/>
            </w:tcBorders>
            <w:tcMar>
              <w:top w:w="0" w:type="dxa"/>
              <w:left w:w="108" w:type="dxa"/>
              <w:bottom w:w="0" w:type="dxa"/>
              <w:right w:w="108" w:type="dxa"/>
            </w:tcMar>
            <w:vAlign w:val="bottom"/>
          </w:tcPr>
          <w:p w14:paraId="0DC8621E" w14:textId="77777777" w:rsidR="005149F2" w:rsidRPr="00F446FA" w:rsidRDefault="00741EAD">
            <w:pPr>
              <w:tabs>
                <w:tab w:val="left" w:pos="1503"/>
              </w:tabs>
              <w:ind w:right="-278"/>
              <w:jc w:val="center"/>
              <w:rPr>
                <w:rFonts w:ascii="Arial" w:eastAsia="Arial" w:hAnsi="Arial" w:cs="Arial"/>
                <w:sz w:val="24"/>
                <w:szCs w:val="24"/>
              </w:rPr>
            </w:pPr>
            <w:r w:rsidRPr="00F446FA">
              <w:rPr>
                <w:rFonts w:ascii="Arial" w:eastAsia="Arial" w:hAnsi="Arial" w:cs="Arial"/>
                <w:sz w:val="24"/>
                <w:szCs w:val="24"/>
              </w:rPr>
              <w:t>0</w:t>
            </w:r>
          </w:p>
        </w:tc>
        <w:tc>
          <w:tcPr>
            <w:tcW w:w="2231" w:type="dxa"/>
            <w:tcBorders>
              <w:top w:val="nil"/>
              <w:left w:val="nil"/>
              <w:bottom w:val="nil"/>
              <w:right w:val="nil"/>
            </w:tcBorders>
            <w:tcMar>
              <w:top w:w="0" w:type="dxa"/>
              <w:left w:w="108" w:type="dxa"/>
              <w:bottom w:w="0" w:type="dxa"/>
              <w:right w:w="108" w:type="dxa"/>
            </w:tcMar>
          </w:tcPr>
          <w:p w14:paraId="5B68D3B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0AEE8CC3" w14:textId="77777777">
        <w:trPr>
          <w:trHeight w:val="312"/>
          <w:jc w:val="center"/>
        </w:trPr>
        <w:tc>
          <w:tcPr>
            <w:tcW w:w="2252" w:type="dxa"/>
            <w:gridSpan w:val="2"/>
            <w:tcBorders>
              <w:top w:val="single" w:sz="4" w:space="0" w:color="000000"/>
              <w:left w:val="nil"/>
              <w:bottom w:val="nil"/>
              <w:right w:val="nil"/>
            </w:tcBorders>
            <w:tcMar>
              <w:top w:w="0" w:type="dxa"/>
              <w:left w:w="108" w:type="dxa"/>
              <w:bottom w:w="0" w:type="dxa"/>
              <w:right w:w="108" w:type="dxa"/>
            </w:tcMar>
          </w:tcPr>
          <w:p w14:paraId="0C946D8A" w14:textId="77777777" w:rsidR="005149F2" w:rsidRPr="00F446FA" w:rsidRDefault="005149F2">
            <w:pPr>
              <w:tabs>
                <w:tab w:val="left" w:pos="1503"/>
              </w:tabs>
              <w:ind w:right="-278"/>
              <w:jc w:val="both"/>
              <w:rPr>
                <w:rFonts w:ascii="Arial" w:eastAsia="Arial" w:hAnsi="Arial" w:cs="Arial"/>
                <w:b/>
                <w:bCs/>
                <w:sz w:val="24"/>
                <w:szCs w:val="24"/>
              </w:rPr>
            </w:pPr>
          </w:p>
        </w:tc>
        <w:tc>
          <w:tcPr>
            <w:tcW w:w="2493" w:type="dxa"/>
            <w:gridSpan w:val="2"/>
            <w:tcBorders>
              <w:top w:val="single" w:sz="4" w:space="0" w:color="000000"/>
              <w:left w:val="nil"/>
              <w:bottom w:val="nil"/>
              <w:right w:val="nil"/>
            </w:tcBorders>
            <w:tcMar>
              <w:top w:w="0" w:type="dxa"/>
              <w:left w:w="108" w:type="dxa"/>
              <w:bottom w:w="0" w:type="dxa"/>
              <w:right w:w="108" w:type="dxa"/>
            </w:tcMar>
          </w:tcPr>
          <w:p w14:paraId="353AED59"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Total</w:t>
            </w:r>
          </w:p>
        </w:tc>
        <w:tc>
          <w:tcPr>
            <w:tcW w:w="1834" w:type="dxa"/>
            <w:tcBorders>
              <w:top w:val="single" w:sz="4" w:space="0" w:color="000000"/>
              <w:left w:val="nil"/>
              <w:bottom w:val="nil"/>
              <w:right w:val="nil"/>
            </w:tcBorders>
            <w:tcMar>
              <w:top w:w="0" w:type="dxa"/>
              <w:left w:w="108" w:type="dxa"/>
              <w:bottom w:w="0" w:type="dxa"/>
              <w:right w:w="108" w:type="dxa"/>
            </w:tcMar>
          </w:tcPr>
          <w:p w14:paraId="30B03B3C"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200</w:t>
            </w:r>
          </w:p>
        </w:tc>
        <w:tc>
          <w:tcPr>
            <w:tcW w:w="2231" w:type="dxa"/>
            <w:tcBorders>
              <w:top w:val="single" w:sz="4" w:space="0" w:color="000000"/>
              <w:left w:val="nil"/>
              <w:bottom w:val="nil"/>
              <w:right w:val="nil"/>
            </w:tcBorders>
            <w:tcMar>
              <w:top w:w="0" w:type="dxa"/>
              <w:left w:w="108" w:type="dxa"/>
              <w:bottom w:w="0" w:type="dxa"/>
              <w:right w:w="108" w:type="dxa"/>
            </w:tcMar>
          </w:tcPr>
          <w:p w14:paraId="73DD46B5"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100.0</w:t>
            </w:r>
          </w:p>
        </w:tc>
      </w:tr>
      <w:tr w:rsidR="005149F2" w:rsidRPr="00F446FA" w14:paraId="529860C2" w14:textId="77777777">
        <w:trPr>
          <w:trHeight w:val="301"/>
          <w:jc w:val="center"/>
        </w:trPr>
        <w:tc>
          <w:tcPr>
            <w:tcW w:w="2252" w:type="dxa"/>
            <w:gridSpan w:val="2"/>
            <w:tcBorders>
              <w:top w:val="nil"/>
              <w:left w:val="nil"/>
              <w:bottom w:val="nil"/>
              <w:right w:val="nil"/>
            </w:tcBorders>
            <w:tcMar>
              <w:top w:w="0" w:type="dxa"/>
              <w:left w:w="108" w:type="dxa"/>
              <w:bottom w:w="0" w:type="dxa"/>
              <w:right w:w="108" w:type="dxa"/>
            </w:tcMar>
          </w:tcPr>
          <w:p w14:paraId="7C9AC3D1" w14:textId="77777777" w:rsidR="005149F2" w:rsidRPr="00F446FA" w:rsidRDefault="005149F2">
            <w:pPr>
              <w:tabs>
                <w:tab w:val="left" w:pos="1503"/>
              </w:tabs>
              <w:ind w:right="-278"/>
              <w:jc w:val="both"/>
              <w:rPr>
                <w:rFonts w:ascii="Arial" w:eastAsia="Arial" w:hAnsi="Arial" w:cs="Arial"/>
                <w:b/>
                <w:bCs/>
                <w:sz w:val="24"/>
                <w:szCs w:val="24"/>
              </w:rPr>
            </w:pPr>
          </w:p>
        </w:tc>
        <w:tc>
          <w:tcPr>
            <w:tcW w:w="2493" w:type="dxa"/>
            <w:gridSpan w:val="2"/>
            <w:tcBorders>
              <w:top w:val="nil"/>
              <w:left w:val="nil"/>
              <w:bottom w:val="nil"/>
              <w:right w:val="nil"/>
            </w:tcBorders>
            <w:tcMar>
              <w:top w:w="0" w:type="dxa"/>
              <w:left w:w="108" w:type="dxa"/>
              <w:bottom w:w="0" w:type="dxa"/>
              <w:right w:w="108" w:type="dxa"/>
            </w:tcMar>
          </w:tcPr>
          <w:p w14:paraId="585724DB"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Overall Mean</w:t>
            </w:r>
          </w:p>
        </w:tc>
        <w:tc>
          <w:tcPr>
            <w:tcW w:w="4065" w:type="dxa"/>
            <w:gridSpan w:val="2"/>
            <w:tcBorders>
              <w:top w:val="nil"/>
              <w:left w:val="nil"/>
              <w:bottom w:val="nil"/>
              <w:right w:val="nil"/>
            </w:tcBorders>
            <w:tcMar>
              <w:top w:w="0" w:type="dxa"/>
              <w:left w:w="108" w:type="dxa"/>
              <w:bottom w:w="0" w:type="dxa"/>
              <w:right w:w="108" w:type="dxa"/>
            </w:tcMar>
          </w:tcPr>
          <w:p w14:paraId="222DD02F"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3.92</w:t>
            </w:r>
          </w:p>
        </w:tc>
      </w:tr>
      <w:tr w:rsidR="005149F2" w:rsidRPr="00F446FA" w14:paraId="71139979" w14:textId="77777777">
        <w:trPr>
          <w:trHeight w:val="301"/>
          <w:jc w:val="center"/>
        </w:trPr>
        <w:tc>
          <w:tcPr>
            <w:tcW w:w="2252" w:type="dxa"/>
            <w:gridSpan w:val="2"/>
            <w:tcBorders>
              <w:top w:val="nil"/>
              <w:left w:val="nil"/>
              <w:bottom w:val="nil"/>
              <w:right w:val="nil"/>
            </w:tcBorders>
            <w:tcMar>
              <w:top w:w="0" w:type="dxa"/>
              <w:left w:w="108" w:type="dxa"/>
              <w:bottom w:w="0" w:type="dxa"/>
              <w:right w:w="108" w:type="dxa"/>
            </w:tcMar>
          </w:tcPr>
          <w:p w14:paraId="3AC4C978" w14:textId="77777777" w:rsidR="005149F2" w:rsidRPr="00F446FA" w:rsidRDefault="005149F2">
            <w:pPr>
              <w:tabs>
                <w:tab w:val="left" w:pos="1503"/>
              </w:tabs>
              <w:ind w:right="-278"/>
              <w:jc w:val="both"/>
              <w:rPr>
                <w:rFonts w:ascii="Arial" w:eastAsia="Arial" w:hAnsi="Arial" w:cs="Arial"/>
                <w:b/>
                <w:bCs/>
                <w:sz w:val="24"/>
                <w:szCs w:val="24"/>
              </w:rPr>
            </w:pPr>
          </w:p>
        </w:tc>
        <w:tc>
          <w:tcPr>
            <w:tcW w:w="2493" w:type="dxa"/>
            <w:gridSpan w:val="2"/>
            <w:tcBorders>
              <w:top w:val="nil"/>
              <w:left w:val="nil"/>
              <w:bottom w:val="nil"/>
              <w:right w:val="nil"/>
            </w:tcBorders>
            <w:tcMar>
              <w:top w:w="0" w:type="dxa"/>
              <w:left w:w="108" w:type="dxa"/>
              <w:bottom w:w="0" w:type="dxa"/>
              <w:right w:w="108" w:type="dxa"/>
            </w:tcMar>
          </w:tcPr>
          <w:p w14:paraId="2A71D603"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Interpretation</w:t>
            </w:r>
          </w:p>
        </w:tc>
        <w:tc>
          <w:tcPr>
            <w:tcW w:w="4065" w:type="dxa"/>
            <w:gridSpan w:val="2"/>
            <w:tcBorders>
              <w:top w:val="nil"/>
              <w:left w:val="nil"/>
              <w:bottom w:val="nil"/>
              <w:right w:val="nil"/>
            </w:tcBorders>
            <w:tcMar>
              <w:top w:w="0" w:type="dxa"/>
              <w:left w:w="108" w:type="dxa"/>
              <w:bottom w:w="0" w:type="dxa"/>
              <w:right w:w="108" w:type="dxa"/>
            </w:tcMar>
          </w:tcPr>
          <w:p w14:paraId="6C2C0DA0"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High</w:t>
            </w:r>
          </w:p>
        </w:tc>
      </w:tr>
      <w:tr w:rsidR="005149F2" w:rsidRPr="00F446FA" w14:paraId="592D4E6B" w14:textId="77777777">
        <w:trPr>
          <w:trHeight w:val="301"/>
          <w:jc w:val="center"/>
        </w:trPr>
        <w:tc>
          <w:tcPr>
            <w:tcW w:w="2252" w:type="dxa"/>
            <w:gridSpan w:val="2"/>
            <w:tcBorders>
              <w:top w:val="nil"/>
              <w:left w:val="nil"/>
              <w:bottom w:val="nil"/>
              <w:right w:val="nil"/>
            </w:tcBorders>
            <w:tcMar>
              <w:top w:w="0" w:type="dxa"/>
              <w:left w:w="108" w:type="dxa"/>
              <w:bottom w:w="0" w:type="dxa"/>
              <w:right w:w="108" w:type="dxa"/>
            </w:tcMar>
          </w:tcPr>
          <w:p w14:paraId="17F3BBF5" w14:textId="77777777" w:rsidR="005149F2" w:rsidRPr="00F446FA" w:rsidRDefault="005149F2">
            <w:pPr>
              <w:tabs>
                <w:tab w:val="left" w:pos="1503"/>
              </w:tabs>
              <w:ind w:right="-278"/>
              <w:jc w:val="both"/>
              <w:rPr>
                <w:rFonts w:ascii="Arial" w:eastAsia="Arial" w:hAnsi="Arial" w:cs="Arial"/>
                <w:b/>
                <w:bCs/>
                <w:sz w:val="24"/>
                <w:szCs w:val="24"/>
              </w:rPr>
            </w:pPr>
          </w:p>
        </w:tc>
        <w:tc>
          <w:tcPr>
            <w:tcW w:w="2493" w:type="dxa"/>
            <w:gridSpan w:val="2"/>
            <w:tcBorders>
              <w:top w:val="nil"/>
              <w:left w:val="nil"/>
              <w:bottom w:val="nil"/>
              <w:right w:val="nil"/>
            </w:tcBorders>
            <w:tcMar>
              <w:top w:w="0" w:type="dxa"/>
              <w:left w:w="108" w:type="dxa"/>
              <w:bottom w:w="0" w:type="dxa"/>
              <w:right w:w="108" w:type="dxa"/>
            </w:tcMar>
          </w:tcPr>
          <w:p w14:paraId="7C7E695C"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SD</w:t>
            </w:r>
          </w:p>
        </w:tc>
        <w:tc>
          <w:tcPr>
            <w:tcW w:w="4065" w:type="dxa"/>
            <w:gridSpan w:val="2"/>
            <w:tcBorders>
              <w:top w:val="nil"/>
              <w:left w:val="nil"/>
              <w:bottom w:val="nil"/>
              <w:right w:val="nil"/>
            </w:tcBorders>
            <w:tcMar>
              <w:top w:w="0" w:type="dxa"/>
              <w:left w:w="108" w:type="dxa"/>
              <w:bottom w:w="0" w:type="dxa"/>
              <w:right w:w="108" w:type="dxa"/>
            </w:tcMar>
          </w:tcPr>
          <w:p w14:paraId="189CF9F1" w14:textId="77777777" w:rsidR="005149F2" w:rsidRPr="00F446FA" w:rsidRDefault="00741EAD">
            <w:pPr>
              <w:tabs>
                <w:tab w:val="left" w:pos="1503"/>
              </w:tabs>
              <w:ind w:right="-278"/>
              <w:jc w:val="center"/>
              <w:rPr>
                <w:rFonts w:ascii="Arial" w:eastAsia="Arial" w:hAnsi="Arial" w:cs="Arial"/>
                <w:b/>
                <w:bCs/>
                <w:sz w:val="24"/>
                <w:szCs w:val="24"/>
              </w:rPr>
            </w:pPr>
            <w:r w:rsidRPr="00F446FA">
              <w:rPr>
                <w:rFonts w:ascii="Arial" w:eastAsia="Arial" w:hAnsi="Arial" w:cs="Arial"/>
                <w:b/>
                <w:bCs/>
                <w:sz w:val="24"/>
                <w:szCs w:val="24"/>
              </w:rPr>
              <w:t>0.48</w:t>
            </w:r>
          </w:p>
        </w:tc>
      </w:tr>
      <w:tr w:rsidR="005149F2" w:rsidRPr="00F446FA" w14:paraId="783584BD" w14:textId="77777777">
        <w:trPr>
          <w:trHeight w:val="312"/>
          <w:jc w:val="center"/>
        </w:trPr>
        <w:tc>
          <w:tcPr>
            <w:tcW w:w="2252" w:type="dxa"/>
            <w:gridSpan w:val="2"/>
            <w:tcBorders>
              <w:top w:val="nil"/>
              <w:left w:val="nil"/>
              <w:bottom w:val="single" w:sz="4" w:space="0" w:color="000000"/>
              <w:right w:val="nil"/>
            </w:tcBorders>
            <w:tcMar>
              <w:top w:w="0" w:type="dxa"/>
              <w:left w:w="108" w:type="dxa"/>
              <w:bottom w:w="0" w:type="dxa"/>
              <w:right w:w="108" w:type="dxa"/>
            </w:tcMar>
          </w:tcPr>
          <w:p w14:paraId="3A263DBB" w14:textId="77777777" w:rsidR="005149F2" w:rsidRPr="00F446FA" w:rsidRDefault="005149F2">
            <w:pPr>
              <w:tabs>
                <w:tab w:val="left" w:pos="1503"/>
              </w:tabs>
              <w:ind w:right="-278"/>
              <w:jc w:val="both"/>
              <w:rPr>
                <w:rFonts w:ascii="Arial" w:eastAsia="Arial" w:hAnsi="Arial" w:cs="Arial"/>
                <w:b/>
                <w:bCs/>
                <w:sz w:val="24"/>
                <w:szCs w:val="24"/>
              </w:rPr>
            </w:pPr>
          </w:p>
        </w:tc>
        <w:tc>
          <w:tcPr>
            <w:tcW w:w="2493" w:type="dxa"/>
            <w:gridSpan w:val="2"/>
            <w:tcBorders>
              <w:top w:val="nil"/>
              <w:left w:val="nil"/>
              <w:bottom w:val="single" w:sz="4" w:space="0" w:color="000000"/>
              <w:right w:val="nil"/>
            </w:tcBorders>
            <w:tcMar>
              <w:top w:w="0" w:type="dxa"/>
              <w:left w:w="108" w:type="dxa"/>
              <w:bottom w:w="0" w:type="dxa"/>
              <w:right w:w="108" w:type="dxa"/>
            </w:tcMar>
          </w:tcPr>
          <w:p w14:paraId="681B071F" w14:textId="77777777" w:rsidR="005149F2" w:rsidRPr="00F446FA" w:rsidRDefault="005149F2">
            <w:pPr>
              <w:tabs>
                <w:tab w:val="left" w:pos="1503"/>
              </w:tabs>
              <w:ind w:right="-278"/>
              <w:jc w:val="center"/>
              <w:rPr>
                <w:rFonts w:ascii="Arial" w:eastAsia="Arial" w:hAnsi="Arial" w:cs="Arial"/>
                <w:b/>
                <w:bCs/>
                <w:sz w:val="24"/>
                <w:szCs w:val="24"/>
              </w:rPr>
            </w:pPr>
          </w:p>
        </w:tc>
        <w:tc>
          <w:tcPr>
            <w:tcW w:w="4065" w:type="dxa"/>
            <w:gridSpan w:val="2"/>
            <w:tcBorders>
              <w:top w:val="nil"/>
              <w:left w:val="nil"/>
              <w:bottom w:val="single" w:sz="4" w:space="0" w:color="000000"/>
              <w:right w:val="nil"/>
            </w:tcBorders>
            <w:tcMar>
              <w:top w:w="0" w:type="dxa"/>
              <w:left w:w="108" w:type="dxa"/>
              <w:bottom w:w="0" w:type="dxa"/>
              <w:right w:w="108" w:type="dxa"/>
            </w:tcMar>
          </w:tcPr>
          <w:p w14:paraId="6FED2872" w14:textId="77777777" w:rsidR="005149F2" w:rsidRPr="00F446FA" w:rsidRDefault="005149F2">
            <w:pPr>
              <w:tabs>
                <w:tab w:val="left" w:pos="1503"/>
              </w:tabs>
              <w:ind w:right="-278"/>
              <w:jc w:val="center"/>
              <w:rPr>
                <w:rFonts w:ascii="Arial" w:eastAsia="Arial" w:hAnsi="Arial" w:cs="Arial"/>
                <w:b/>
                <w:bCs/>
                <w:sz w:val="24"/>
                <w:szCs w:val="24"/>
              </w:rPr>
            </w:pPr>
          </w:p>
        </w:tc>
      </w:tr>
    </w:tbl>
    <w:tbl>
      <w:tblPr>
        <w:tblStyle w:val="Style31"/>
        <w:tblpPr w:leftFromText="180" w:rightFromText="180" w:vertAnchor="text" w:horzAnchor="page" w:tblpX="2253" w:tblpY="446"/>
        <w:tblOverlap w:val="never"/>
        <w:tblW w:w="8817" w:type="dxa"/>
        <w:tblInd w:w="0" w:type="dxa"/>
        <w:tblLayout w:type="fixed"/>
        <w:tblLook w:val="04A0" w:firstRow="1" w:lastRow="0" w:firstColumn="1" w:lastColumn="0" w:noHBand="0" w:noVBand="1"/>
      </w:tblPr>
      <w:tblGrid>
        <w:gridCol w:w="470"/>
        <w:gridCol w:w="4932"/>
        <w:gridCol w:w="750"/>
        <w:gridCol w:w="1833"/>
        <w:gridCol w:w="832"/>
      </w:tblGrid>
      <w:tr w:rsidR="005149F2" w:rsidRPr="00F446FA" w14:paraId="6B770AA7" w14:textId="77777777">
        <w:trPr>
          <w:trHeight w:val="578"/>
        </w:trPr>
        <w:tc>
          <w:tcPr>
            <w:tcW w:w="5402" w:type="dxa"/>
            <w:gridSpan w:val="2"/>
            <w:tcMar>
              <w:top w:w="0" w:type="dxa"/>
              <w:left w:w="108" w:type="dxa"/>
              <w:bottom w:w="0" w:type="dxa"/>
              <w:right w:w="108" w:type="dxa"/>
            </w:tcMar>
          </w:tcPr>
          <w:p w14:paraId="38323315" w14:textId="77777777" w:rsidR="005149F2" w:rsidRPr="00F446FA" w:rsidRDefault="00741EAD">
            <w:pPr>
              <w:tabs>
                <w:tab w:val="left" w:pos="1503"/>
              </w:tabs>
              <w:ind w:right="-278"/>
              <w:jc w:val="both"/>
              <w:rPr>
                <w:rFonts w:ascii="Arial" w:eastAsia="Arial" w:hAnsi="Arial" w:cs="Arial"/>
                <w:i/>
                <w:iCs/>
                <w:sz w:val="24"/>
                <w:szCs w:val="24"/>
              </w:rPr>
            </w:pPr>
            <w:r w:rsidRPr="00F446FA">
              <w:rPr>
                <w:rFonts w:ascii="Arial" w:eastAsia="Arial" w:hAnsi="Arial" w:cs="Arial"/>
                <w:b/>
                <w:bCs/>
                <w:sz w:val="24"/>
                <w:szCs w:val="24"/>
              </w:rPr>
              <w:t xml:space="preserve">Specific Indicators </w:t>
            </w:r>
          </w:p>
        </w:tc>
        <w:tc>
          <w:tcPr>
            <w:tcW w:w="750" w:type="dxa"/>
            <w:tcMar>
              <w:top w:w="0" w:type="dxa"/>
              <w:left w:w="108" w:type="dxa"/>
              <w:bottom w:w="0" w:type="dxa"/>
              <w:right w:w="108" w:type="dxa"/>
            </w:tcMar>
            <w:vAlign w:val="center"/>
          </w:tcPr>
          <w:p w14:paraId="78DE802C"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M</w:t>
            </w:r>
          </w:p>
        </w:tc>
        <w:tc>
          <w:tcPr>
            <w:tcW w:w="1833" w:type="dxa"/>
            <w:tcMar>
              <w:top w:w="0" w:type="dxa"/>
              <w:left w:w="108" w:type="dxa"/>
              <w:bottom w:w="0" w:type="dxa"/>
              <w:right w:w="108" w:type="dxa"/>
            </w:tcMar>
            <w:vAlign w:val="center"/>
          </w:tcPr>
          <w:p w14:paraId="0AE80622"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Description</w:t>
            </w:r>
          </w:p>
        </w:tc>
        <w:tc>
          <w:tcPr>
            <w:tcW w:w="832" w:type="dxa"/>
            <w:tcMar>
              <w:top w:w="0" w:type="dxa"/>
              <w:left w:w="108" w:type="dxa"/>
              <w:bottom w:w="0" w:type="dxa"/>
              <w:right w:w="108" w:type="dxa"/>
            </w:tcMar>
            <w:vAlign w:val="center"/>
          </w:tcPr>
          <w:p w14:paraId="023FFA6E" w14:textId="77777777" w:rsidR="005149F2" w:rsidRPr="00F446FA" w:rsidRDefault="00741EAD">
            <w:pPr>
              <w:tabs>
                <w:tab w:val="left" w:pos="1503"/>
              </w:tabs>
              <w:ind w:right="-278"/>
              <w:jc w:val="both"/>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70AAA555" w14:textId="77777777">
        <w:trPr>
          <w:trHeight w:val="586"/>
        </w:trPr>
        <w:tc>
          <w:tcPr>
            <w:tcW w:w="470" w:type="dxa"/>
            <w:tcMar>
              <w:top w:w="0" w:type="dxa"/>
              <w:left w:w="108" w:type="dxa"/>
              <w:bottom w:w="0" w:type="dxa"/>
              <w:right w:w="108" w:type="dxa"/>
            </w:tcMar>
          </w:tcPr>
          <w:p w14:paraId="50E08774" w14:textId="77777777" w:rsidR="005149F2" w:rsidRPr="00F446FA"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50B9555D" w14:textId="77777777" w:rsidR="005149F2" w:rsidRPr="00F446FA" w:rsidRDefault="00741EAD">
            <w:pPr>
              <w:numPr>
                <w:ilvl w:val="0"/>
                <w:numId w:val="11"/>
              </w:numPr>
              <w:rPr>
                <w:rFonts w:ascii="Arial" w:eastAsia="Arial" w:hAnsi="Arial" w:cs="Arial"/>
                <w:sz w:val="24"/>
                <w:szCs w:val="24"/>
              </w:rPr>
            </w:pPr>
            <w:r w:rsidRPr="00F446FA">
              <w:rPr>
                <w:rFonts w:ascii="Arial" w:eastAsia="Arial" w:hAnsi="Arial" w:cs="Arial"/>
                <w:sz w:val="24"/>
                <w:szCs w:val="24"/>
              </w:rPr>
              <w:t>Leak prevention measures have enhanced overall operational efficiency.</w:t>
            </w:r>
          </w:p>
        </w:tc>
        <w:tc>
          <w:tcPr>
            <w:tcW w:w="750" w:type="dxa"/>
            <w:tcMar>
              <w:top w:w="0" w:type="dxa"/>
              <w:left w:w="108" w:type="dxa"/>
              <w:bottom w:w="0" w:type="dxa"/>
              <w:right w:w="108" w:type="dxa"/>
            </w:tcMar>
          </w:tcPr>
          <w:p w14:paraId="710CC40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3.90</w:t>
            </w:r>
          </w:p>
        </w:tc>
        <w:tc>
          <w:tcPr>
            <w:tcW w:w="1833" w:type="dxa"/>
            <w:tcMar>
              <w:top w:w="0" w:type="dxa"/>
              <w:left w:w="108" w:type="dxa"/>
              <w:bottom w:w="0" w:type="dxa"/>
              <w:right w:w="108" w:type="dxa"/>
            </w:tcMar>
          </w:tcPr>
          <w:p w14:paraId="11C901F5"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675CDD82"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0.74</w:t>
            </w:r>
          </w:p>
        </w:tc>
      </w:tr>
      <w:tr w:rsidR="005149F2" w:rsidRPr="00F446FA" w14:paraId="213CEE42" w14:textId="77777777">
        <w:trPr>
          <w:trHeight w:val="640"/>
        </w:trPr>
        <w:tc>
          <w:tcPr>
            <w:tcW w:w="470" w:type="dxa"/>
            <w:tcMar>
              <w:top w:w="0" w:type="dxa"/>
              <w:left w:w="108" w:type="dxa"/>
              <w:bottom w:w="0" w:type="dxa"/>
              <w:right w:w="108" w:type="dxa"/>
            </w:tcMar>
          </w:tcPr>
          <w:p w14:paraId="5D95974D" w14:textId="77777777" w:rsidR="005149F2" w:rsidRPr="00F446FA"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4EDA54B1" w14:textId="77777777" w:rsidR="005149F2" w:rsidRPr="00F446FA" w:rsidRDefault="00741EAD">
            <w:pPr>
              <w:numPr>
                <w:ilvl w:val="0"/>
                <w:numId w:val="11"/>
              </w:numPr>
              <w:rPr>
                <w:rFonts w:ascii="Arial" w:eastAsia="Arial" w:hAnsi="Arial" w:cs="Arial"/>
                <w:sz w:val="24"/>
                <w:szCs w:val="24"/>
              </w:rPr>
            </w:pPr>
            <w:r w:rsidRPr="00F446FA">
              <w:rPr>
                <w:rFonts w:ascii="Arial" w:eastAsia="Arial" w:hAnsi="Arial" w:cs="Arial"/>
                <w:sz w:val="24"/>
                <w:szCs w:val="24"/>
              </w:rPr>
              <w:t>Fewer leaks result in more efficient use of resources and time.</w:t>
            </w:r>
          </w:p>
        </w:tc>
        <w:tc>
          <w:tcPr>
            <w:tcW w:w="750" w:type="dxa"/>
            <w:tcMar>
              <w:top w:w="0" w:type="dxa"/>
              <w:left w:w="108" w:type="dxa"/>
              <w:bottom w:w="0" w:type="dxa"/>
              <w:right w:w="108" w:type="dxa"/>
            </w:tcMar>
          </w:tcPr>
          <w:p w14:paraId="28EFDD79"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3.76</w:t>
            </w:r>
          </w:p>
        </w:tc>
        <w:tc>
          <w:tcPr>
            <w:tcW w:w="1833" w:type="dxa"/>
            <w:tcMar>
              <w:top w:w="0" w:type="dxa"/>
              <w:left w:w="108" w:type="dxa"/>
              <w:bottom w:w="0" w:type="dxa"/>
              <w:right w:w="108" w:type="dxa"/>
            </w:tcMar>
          </w:tcPr>
          <w:p w14:paraId="1510364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29FE70D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0.76</w:t>
            </w:r>
          </w:p>
        </w:tc>
      </w:tr>
      <w:tr w:rsidR="005149F2" w:rsidRPr="00F446FA" w14:paraId="0FD80F7C" w14:textId="77777777">
        <w:trPr>
          <w:trHeight w:val="622"/>
        </w:trPr>
        <w:tc>
          <w:tcPr>
            <w:tcW w:w="470" w:type="dxa"/>
            <w:tcMar>
              <w:top w:w="0" w:type="dxa"/>
              <w:left w:w="108" w:type="dxa"/>
              <w:bottom w:w="0" w:type="dxa"/>
              <w:right w:w="108" w:type="dxa"/>
            </w:tcMar>
          </w:tcPr>
          <w:p w14:paraId="398D2C40" w14:textId="77777777" w:rsidR="005149F2" w:rsidRPr="00F446FA"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77E757A8" w14:textId="77777777" w:rsidR="005149F2" w:rsidRPr="00F446FA" w:rsidRDefault="00741EAD">
            <w:pPr>
              <w:numPr>
                <w:ilvl w:val="0"/>
                <w:numId w:val="11"/>
              </w:numPr>
              <w:rPr>
                <w:rFonts w:ascii="Arial" w:eastAsia="Arial" w:hAnsi="Arial" w:cs="Arial"/>
                <w:sz w:val="24"/>
                <w:szCs w:val="24"/>
              </w:rPr>
            </w:pPr>
            <w:r w:rsidRPr="00F446FA">
              <w:rPr>
                <w:rFonts w:ascii="Arial" w:eastAsia="Arial" w:hAnsi="Arial" w:cs="Arial"/>
                <w:sz w:val="24"/>
                <w:szCs w:val="24"/>
              </w:rPr>
              <w:t>Leak prevention practices help streamline operational processes.</w:t>
            </w:r>
          </w:p>
        </w:tc>
        <w:tc>
          <w:tcPr>
            <w:tcW w:w="750" w:type="dxa"/>
            <w:tcMar>
              <w:top w:w="0" w:type="dxa"/>
              <w:left w:w="108" w:type="dxa"/>
              <w:bottom w:w="0" w:type="dxa"/>
              <w:right w:w="108" w:type="dxa"/>
            </w:tcMar>
          </w:tcPr>
          <w:p w14:paraId="011AC205"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3.99</w:t>
            </w:r>
          </w:p>
        </w:tc>
        <w:tc>
          <w:tcPr>
            <w:tcW w:w="1833" w:type="dxa"/>
            <w:tcMar>
              <w:top w:w="0" w:type="dxa"/>
              <w:left w:w="108" w:type="dxa"/>
              <w:bottom w:w="0" w:type="dxa"/>
              <w:right w:w="108" w:type="dxa"/>
            </w:tcMar>
          </w:tcPr>
          <w:p w14:paraId="7A91E233"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499FBB0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0.71</w:t>
            </w:r>
          </w:p>
        </w:tc>
      </w:tr>
      <w:tr w:rsidR="005149F2" w:rsidRPr="00F446FA" w14:paraId="302E5681" w14:textId="77777777">
        <w:trPr>
          <w:trHeight w:val="640"/>
        </w:trPr>
        <w:tc>
          <w:tcPr>
            <w:tcW w:w="470" w:type="dxa"/>
            <w:tcMar>
              <w:top w:w="0" w:type="dxa"/>
              <w:left w:w="108" w:type="dxa"/>
              <w:bottom w:w="0" w:type="dxa"/>
              <w:right w:w="108" w:type="dxa"/>
            </w:tcMar>
          </w:tcPr>
          <w:p w14:paraId="6ED6C423" w14:textId="77777777" w:rsidR="005149F2" w:rsidRPr="00F446FA"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402F667B" w14:textId="77777777" w:rsidR="005149F2" w:rsidRPr="00F446FA" w:rsidRDefault="00741EAD">
            <w:pPr>
              <w:numPr>
                <w:ilvl w:val="0"/>
                <w:numId w:val="11"/>
              </w:numPr>
              <w:rPr>
                <w:rFonts w:ascii="Arial" w:eastAsia="Arial" w:hAnsi="Arial" w:cs="Arial"/>
                <w:sz w:val="24"/>
                <w:szCs w:val="24"/>
              </w:rPr>
            </w:pPr>
            <w:r w:rsidRPr="00F446FA">
              <w:rPr>
                <w:rFonts w:ascii="Arial" w:eastAsia="Arial" w:hAnsi="Arial" w:cs="Arial"/>
                <w:sz w:val="24"/>
                <w:szCs w:val="24"/>
              </w:rPr>
              <w:t>Reduced leak-related interruptions have improved employee productivity.</w:t>
            </w:r>
          </w:p>
        </w:tc>
        <w:tc>
          <w:tcPr>
            <w:tcW w:w="750" w:type="dxa"/>
            <w:tcMar>
              <w:top w:w="0" w:type="dxa"/>
              <w:left w:w="108" w:type="dxa"/>
              <w:bottom w:w="0" w:type="dxa"/>
              <w:right w:w="108" w:type="dxa"/>
            </w:tcMar>
          </w:tcPr>
          <w:p w14:paraId="757B4895"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3.99</w:t>
            </w:r>
          </w:p>
        </w:tc>
        <w:tc>
          <w:tcPr>
            <w:tcW w:w="1833" w:type="dxa"/>
            <w:tcMar>
              <w:top w:w="0" w:type="dxa"/>
              <w:left w:w="108" w:type="dxa"/>
              <w:bottom w:w="0" w:type="dxa"/>
              <w:right w:w="108" w:type="dxa"/>
            </w:tcMar>
          </w:tcPr>
          <w:p w14:paraId="159C7C69" w14:textId="77777777" w:rsidR="005149F2" w:rsidRPr="00F446FA" w:rsidRDefault="00741EAD">
            <w:pPr>
              <w:tabs>
                <w:tab w:val="left" w:pos="1503"/>
              </w:tabs>
              <w:ind w:right="-278"/>
              <w:jc w:val="both"/>
              <w:rPr>
                <w:rFonts w:ascii="Arial" w:eastAsia="Arial" w:hAnsi="Arial" w:cs="Arial"/>
                <w:sz w:val="24"/>
                <w:szCs w:val="24"/>
              </w:rPr>
            </w:pPr>
            <w:r w:rsidRPr="00F446FA">
              <w:rPr>
                <w:rFonts w:ascii="Arial" w:eastAsia="Arial" w:hAnsi="Arial" w:cs="Arial"/>
                <w:sz w:val="24"/>
                <w:szCs w:val="24"/>
              </w:rPr>
              <w:t>Agree</w:t>
            </w:r>
          </w:p>
        </w:tc>
        <w:tc>
          <w:tcPr>
            <w:tcW w:w="832" w:type="dxa"/>
            <w:tcMar>
              <w:top w:w="0" w:type="dxa"/>
              <w:left w:w="108" w:type="dxa"/>
              <w:bottom w:w="0" w:type="dxa"/>
              <w:right w:w="108" w:type="dxa"/>
            </w:tcMar>
          </w:tcPr>
          <w:p w14:paraId="2F5D7A6C"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0.71</w:t>
            </w:r>
          </w:p>
        </w:tc>
      </w:tr>
      <w:tr w:rsidR="005149F2" w:rsidRPr="00A93E50" w14:paraId="198CFD93" w14:textId="77777777">
        <w:trPr>
          <w:trHeight w:val="720"/>
        </w:trPr>
        <w:tc>
          <w:tcPr>
            <w:tcW w:w="470" w:type="dxa"/>
            <w:tcMar>
              <w:top w:w="0" w:type="dxa"/>
              <w:left w:w="108" w:type="dxa"/>
              <w:bottom w:w="0" w:type="dxa"/>
              <w:right w:w="108" w:type="dxa"/>
            </w:tcMar>
          </w:tcPr>
          <w:p w14:paraId="7CB96176" w14:textId="77777777" w:rsidR="005149F2" w:rsidRPr="00A93E50"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6EDCDA75" w14:textId="77777777" w:rsidR="005149F2" w:rsidRPr="00A93E50" w:rsidRDefault="00741EAD">
            <w:pPr>
              <w:numPr>
                <w:ilvl w:val="0"/>
                <w:numId w:val="11"/>
              </w:numPr>
              <w:rPr>
                <w:rFonts w:ascii="Arial" w:eastAsia="Arial" w:hAnsi="Arial" w:cs="Arial"/>
                <w:sz w:val="24"/>
                <w:szCs w:val="24"/>
              </w:rPr>
            </w:pPr>
            <w:r w:rsidRPr="00A93E50">
              <w:rPr>
                <w:rFonts w:ascii="Arial" w:eastAsia="Arial" w:hAnsi="Arial" w:cs="Arial"/>
                <w:sz w:val="24"/>
                <w:szCs w:val="24"/>
              </w:rPr>
              <w:t>The company regularly evaluates leak prevention efforts to drive continuous efficiency improvements.</w:t>
            </w:r>
          </w:p>
        </w:tc>
        <w:tc>
          <w:tcPr>
            <w:tcW w:w="750" w:type="dxa"/>
            <w:tcMar>
              <w:top w:w="0" w:type="dxa"/>
              <w:left w:w="108" w:type="dxa"/>
              <w:bottom w:w="0" w:type="dxa"/>
              <w:right w:w="108" w:type="dxa"/>
            </w:tcMar>
          </w:tcPr>
          <w:p w14:paraId="29B5BE9B" w14:textId="77777777" w:rsidR="005149F2" w:rsidRPr="00A93E50" w:rsidRDefault="00741EAD">
            <w:pPr>
              <w:rPr>
                <w:rFonts w:ascii="Arial" w:eastAsia="Arial" w:hAnsi="Arial" w:cs="Arial"/>
                <w:sz w:val="24"/>
                <w:szCs w:val="24"/>
              </w:rPr>
            </w:pPr>
            <w:r w:rsidRPr="00A93E50">
              <w:rPr>
                <w:rFonts w:ascii="Arial" w:eastAsia="Arial" w:hAnsi="Arial" w:cs="Arial"/>
                <w:sz w:val="24"/>
                <w:szCs w:val="24"/>
              </w:rPr>
              <w:t>3.92</w:t>
            </w:r>
          </w:p>
        </w:tc>
        <w:tc>
          <w:tcPr>
            <w:tcW w:w="1833" w:type="dxa"/>
            <w:tcMar>
              <w:top w:w="0" w:type="dxa"/>
              <w:left w:w="108" w:type="dxa"/>
              <w:bottom w:w="0" w:type="dxa"/>
              <w:right w:w="108" w:type="dxa"/>
            </w:tcMar>
          </w:tcPr>
          <w:p w14:paraId="3C5DFCC7" w14:textId="77777777" w:rsidR="005149F2" w:rsidRPr="00A93E50" w:rsidRDefault="00741EAD">
            <w:pPr>
              <w:tabs>
                <w:tab w:val="left" w:pos="1503"/>
              </w:tabs>
              <w:ind w:right="-278"/>
              <w:jc w:val="both"/>
              <w:rPr>
                <w:rFonts w:ascii="Arial" w:eastAsia="Arial" w:hAnsi="Arial" w:cs="Arial"/>
                <w:sz w:val="24"/>
                <w:szCs w:val="24"/>
              </w:rPr>
            </w:pPr>
            <w:r w:rsidRPr="00A93E50">
              <w:rPr>
                <w:rFonts w:ascii="Arial" w:eastAsia="Arial" w:hAnsi="Arial" w:cs="Arial"/>
                <w:sz w:val="24"/>
                <w:szCs w:val="24"/>
              </w:rPr>
              <w:t>Agree</w:t>
            </w:r>
          </w:p>
        </w:tc>
        <w:tc>
          <w:tcPr>
            <w:tcW w:w="832" w:type="dxa"/>
            <w:tcMar>
              <w:top w:w="0" w:type="dxa"/>
              <w:left w:w="108" w:type="dxa"/>
              <w:bottom w:w="0" w:type="dxa"/>
              <w:right w:w="108" w:type="dxa"/>
            </w:tcMar>
          </w:tcPr>
          <w:p w14:paraId="7CB7282B" w14:textId="77777777" w:rsidR="005149F2" w:rsidRPr="00A93E50" w:rsidRDefault="00741EAD">
            <w:pPr>
              <w:rPr>
                <w:rFonts w:ascii="Arial" w:eastAsia="Arial" w:hAnsi="Arial" w:cs="Arial"/>
                <w:sz w:val="24"/>
                <w:szCs w:val="24"/>
              </w:rPr>
            </w:pPr>
            <w:r w:rsidRPr="00A93E50">
              <w:rPr>
                <w:rFonts w:ascii="Arial" w:eastAsia="Arial" w:hAnsi="Arial" w:cs="Arial"/>
                <w:sz w:val="24"/>
                <w:szCs w:val="24"/>
              </w:rPr>
              <w:t>0.78</w:t>
            </w:r>
          </w:p>
        </w:tc>
      </w:tr>
      <w:tr w:rsidR="005149F2" w:rsidRPr="00A93E50" w14:paraId="76A5A88D" w14:textId="77777777">
        <w:trPr>
          <w:trHeight w:val="613"/>
        </w:trPr>
        <w:tc>
          <w:tcPr>
            <w:tcW w:w="470" w:type="dxa"/>
            <w:tcMar>
              <w:top w:w="0" w:type="dxa"/>
              <w:left w:w="108" w:type="dxa"/>
              <w:bottom w:w="0" w:type="dxa"/>
              <w:right w:w="108" w:type="dxa"/>
            </w:tcMar>
          </w:tcPr>
          <w:p w14:paraId="50E89EEF" w14:textId="77777777" w:rsidR="005149F2" w:rsidRPr="00A93E50"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072608F3" w14:textId="77777777" w:rsidR="005149F2" w:rsidRPr="00A93E50" w:rsidRDefault="00741EAD">
            <w:pPr>
              <w:numPr>
                <w:ilvl w:val="0"/>
                <w:numId w:val="11"/>
              </w:numPr>
              <w:rPr>
                <w:rFonts w:ascii="Arial" w:eastAsia="Arial" w:hAnsi="Arial" w:cs="Arial"/>
                <w:sz w:val="24"/>
                <w:szCs w:val="24"/>
              </w:rPr>
            </w:pPr>
            <w:r w:rsidRPr="00A93E50">
              <w:rPr>
                <w:rFonts w:ascii="Arial" w:eastAsia="Arial" w:hAnsi="Arial" w:cs="Arial"/>
                <w:sz w:val="24"/>
                <w:szCs w:val="24"/>
              </w:rPr>
              <w:t>Team collaboration plays a crucial role in enhancing operational efficiency.</w:t>
            </w:r>
          </w:p>
        </w:tc>
        <w:tc>
          <w:tcPr>
            <w:tcW w:w="750" w:type="dxa"/>
            <w:tcMar>
              <w:top w:w="0" w:type="dxa"/>
              <w:left w:w="108" w:type="dxa"/>
              <w:bottom w:w="0" w:type="dxa"/>
              <w:right w:w="108" w:type="dxa"/>
            </w:tcMar>
          </w:tcPr>
          <w:p w14:paraId="593208C0" w14:textId="77777777" w:rsidR="005149F2" w:rsidRPr="00A93E50" w:rsidRDefault="00741EAD">
            <w:pPr>
              <w:rPr>
                <w:rFonts w:ascii="Arial" w:eastAsia="Arial" w:hAnsi="Arial" w:cs="Arial"/>
                <w:sz w:val="24"/>
                <w:szCs w:val="24"/>
              </w:rPr>
            </w:pPr>
            <w:r w:rsidRPr="00A93E50">
              <w:rPr>
                <w:rFonts w:ascii="Arial" w:eastAsia="Arial" w:hAnsi="Arial" w:cs="Arial"/>
                <w:sz w:val="24"/>
                <w:szCs w:val="24"/>
              </w:rPr>
              <w:t>3.97</w:t>
            </w:r>
          </w:p>
        </w:tc>
        <w:tc>
          <w:tcPr>
            <w:tcW w:w="1833" w:type="dxa"/>
            <w:tcMar>
              <w:top w:w="0" w:type="dxa"/>
              <w:left w:w="108" w:type="dxa"/>
              <w:bottom w:w="0" w:type="dxa"/>
              <w:right w:w="108" w:type="dxa"/>
            </w:tcMar>
          </w:tcPr>
          <w:p w14:paraId="6F86899C" w14:textId="77777777" w:rsidR="005149F2" w:rsidRPr="00A93E50" w:rsidRDefault="00741EAD">
            <w:pPr>
              <w:tabs>
                <w:tab w:val="left" w:pos="1503"/>
              </w:tabs>
              <w:ind w:right="-278"/>
              <w:jc w:val="both"/>
              <w:rPr>
                <w:rFonts w:ascii="Arial" w:eastAsia="Arial" w:hAnsi="Arial" w:cs="Arial"/>
                <w:sz w:val="24"/>
                <w:szCs w:val="24"/>
              </w:rPr>
            </w:pPr>
            <w:r w:rsidRPr="00A93E50">
              <w:rPr>
                <w:rFonts w:ascii="Arial" w:eastAsia="Arial" w:hAnsi="Arial" w:cs="Arial"/>
                <w:sz w:val="24"/>
                <w:szCs w:val="24"/>
              </w:rPr>
              <w:t>Agree</w:t>
            </w:r>
          </w:p>
        </w:tc>
        <w:tc>
          <w:tcPr>
            <w:tcW w:w="832" w:type="dxa"/>
            <w:tcMar>
              <w:top w:w="0" w:type="dxa"/>
              <w:left w:w="108" w:type="dxa"/>
              <w:bottom w:w="0" w:type="dxa"/>
              <w:right w:w="108" w:type="dxa"/>
            </w:tcMar>
          </w:tcPr>
          <w:p w14:paraId="175A1A0A" w14:textId="77777777" w:rsidR="005149F2" w:rsidRPr="00A93E50" w:rsidRDefault="00741EAD">
            <w:pPr>
              <w:rPr>
                <w:rFonts w:ascii="Arial" w:eastAsia="Arial" w:hAnsi="Arial" w:cs="Arial"/>
                <w:sz w:val="24"/>
                <w:szCs w:val="24"/>
              </w:rPr>
            </w:pPr>
            <w:r w:rsidRPr="00A93E50">
              <w:rPr>
                <w:rFonts w:ascii="Arial" w:eastAsia="Arial" w:hAnsi="Arial" w:cs="Arial"/>
                <w:sz w:val="24"/>
                <w:szCs w:val="24"/>
              </w:rPr>
              <w:t>0.78</w:t>
            </w:r>
          </w:p>
        </w:tc>
      </w:tr>
      <w:tr w:rsidR="005149F2" w:rsidRPr="00A93E50" w14:paraId="0D6D6F17" w14:textId="77777777">
        <w:trPr>
          <w:trHeight w:val="720"/>
        </w:trPr>
        <w:tc>
          <w:tcPr>
            <w:tcW w:w="470" w:type="dxa"/>
            <w:tcMar>
              <w:top w:w="0" w:type="dxa"/>
              <w:left w:w="108" w:type="dxa"/>
              <w:bottom w:w="0" w:type="dxa"/>
              <w:right w:w="108" w:type="dxa"/>
            </w:tcMar>
          </w:tcPr>
          <w:p w14:paraId="4C402EE5" w14:textId="77777777" w:rsidR="005149F2" w:rsidRPr="00A93E50" w:rsidRDefault="005149F2">
            <w:pPr>
              <w:tabs>
                <w:tab w:val="left" w:pos="1503"/>
              </w:tabs>
              <w:ind w:right="-278"/>
              <w:jc w:val="both"/>
              <w:rPr>
                <w:rFonts w:ascii="Arial" w:eastAsia="Arial" w:hAnsi="Arial" w:cs="Arial"/>
                <w:sz w:val="24"/>
                <w:szCs w:val="24"/>
              </w:rPr>
            </w:pPr>
          </w:p>
        </w:tc>
        <w:tc>
          <w:tcPr>
            <w:tcW w:w="4932" w:type="dxa"/>
            <w:tcMar>
              <w:top w:w="0" w:type="dxa"/>
              <w:left w:w="108" w:type="dxa"/>
              <w:bottom w:w="0" w:type="dxa"/>
              <w:right w:w="108" w:type="dxa"/>
            </w:tcMar>
          </w:tcPr>
          <w:p w14:paraId="5553E2D4" w14:textId="77777777" w:rsidR="005149F2" w:rsidRPr="00A93E50" w:rsidRDefault="00741EAD">
            <w:pPr>
              <w:numPr>
                <w:ilvl w:val="0"/>
                <w:numId w:val="11"/>
              </w:numPr>
              <w:rPr>
                <w:rFonts w:ascii="Arial" w:eastAsia="Arial" w:hAnsi="Arial" w:cs="Arial"/>
                <w:sz w:val="24"/>
                <w:szCs w:val="24"/>
              </w:rPr>
            </w:pPr>
            <w:r w:rsidRPr="00A93E50">
              <w:rPr>
                <w:rFonts w:ascii="Arial" w:eastAsia="Arial" w:hAnsi="Arial" w:cs="Arial"/>
                <w:sz w:val="24"/>
                <w:szCs w:val="24"/>
              </w:rPr>
              <w:t xml:space="preserve">The company effectively utilizes data analytics to identify areas for improving operational efficiency. </w:t>
            </w:r>
          </w:p>
        </w:tc>
        <w:tc>
          <w:tcPr>
            <w:tcW w:w="750" w:type="dxa"/>
            <w:tcMar>
              <w:top w:w="0" w:type="dxa"/>
              <w:left w:w="108" w:type="dxa"/>
              <w:bottom w:w="0" w:type="dxa"/>
              <w:right w:w="108" w:type="dxa"/>
            </w:tcMar>
          </w:tcPr>
          <w:p w14:paraId="0E31BE7A" w14:textId="77777777" w:rsidR="005149F2" w:rsidRPr="00A93E50" w:rsidRDefault="00741EAD">
            <w:pPr>
              <w:rPr>
                <w:rFonts w:ascii="Arial" w:eastAsia="Arial" w:hAnsi="Arial" w:cs="Arial"/>
                <w:sz w:val="24"/>
                <w:szCs w:val="24"/>
              </w:rPr>
            </w:pPr>
            <w:r w:rsidRPr="00A93E50">
              <w:rPr>
                <w:rFonts w:ascii="Arial" w:eastAsia="Arial" w:hAnsi="Arial" w:cs="Arial"/>
                <w:sz w:val="24"/>
                <w:szCs w:val="24"/>
              </w:rPr>
              <w:t>3.94</w:t>
            </w:r>
          </w:p>
        </w:tc>
        <w:tc>
          <w:tcPr>
            <w:tcW w:w="1833" w:type="dxa"/>
            <w:tcMar>
              <w:top w:w="0" w:type="dxa"/>
              <w:left w:w="108" w:type="dxa"/>
              <w:bottom w:w="0" w:type="dxa"/>
              <w:right w:w="108" w:type="dxa"/>
            </w:tcMar>
          </w:tcPr>
          <w:p w14:paraId="25651188" w14:textId="77777777" w:rsidR="005149F2" w:rsidRPr="00A93E50" w:rsidRDefault="00741EAD">
            <w:pPr>
              <w:tabs>
                <w:tab w:val="left" w:pos="1503"/>
              </w:tabs>
              <w:ind w:right="-278"/>
              <w:jc w:val="both"/>
              <w:rPr>
                <w:rFonts w:ascii="Arial" w:eastAsia="Arial" w:hAnsi="Arial" w:cs="Arial"/>
                <w:sz w:val="24"/>
                <w:szCs w:val="24"/>
              </w:rPr>
            </w:pPr>
            <w:r w:rsidRPr="00A93E50">
              <w:rPr>
                <w:rFonts w:ascii="Arial" w:eastAsia="Arial" w:hAnsi="Arial" w:cs="Arial"/>
                <w:sz w:val="24"/>
                <w:szCs w:val="24"/>
              </w:rPr>
              <w:t>Agree</w:t>
            </w:r>
          </w:p>
        </w:tc>
        <w:tc>
          <w:tcPr>
            <w:tcW w:w="832" w:type="dxa"/>
            <w:tcMar>
              <w:top w:w="0" w:type="dxa"/>
              <w:left w:w="108" w:type="dxa"/>
              <w:bottom w:w="0" w:type="dxa"/>
              <w:right w:w="108" w:type="dxa"/>
            </w:tcMar>
          </w:tcPr>
          <w:p w14:paraId="315E65A0" w14:textId="77777777" w:rsidR="005149F2" w:rsidRPr="00A93E50" w:rsidRDefault="00741EAD">
            <w:pPr>
              <w:rPr>
                <w:rFonts w:ascii="Arial" w:eastAsia="Arial" w:hAnsi="Arial" w:cs="Arial"/>
                <w:sz w:val="24"/>
                <w:szCs w:val="24"/>
              </w:rPr>
            </w:pPr>
            <w:r w:rsidRPr="00A93E50">
              <w:rPr>
                <w:rFonts w:ascii="Arial" w:eastAsia="Arial" w:hAnsi="Arial" w:cs="Arial"/>
                <w:sz w:val="24"/>
                <w:szCs w:val="24"/>
              </w:rPr>
              <w:t>0.79</w:t>
            </w:r>
          </w:p>
        </w:tc>
      </w:tr>
    </w:tbl>
    <w:p w14:paraId="3A4B6F2B" w14:textId="77777777" w:rsidR="005149F2" w:rsidRDefault="005149F2">
      <w:pPr>
        <w:spacing w:line="480" w:lineRule="auto"/>
        <w:jc w:val="both"/>
        <w:rPr>
          <w:rFonts w:ascii="Arial" w:eastAsia="Arial" w:hAnsi="Arial" w:cs="Arial"/>
          <w:sz w:val="24"/>
          <w:szCs w:val="24"/>
          <w:lang w:val="en-US"/>
        </w:rPr>
      </w:pPr>
    </w:p>
    <w:p w14:paraId="58517258" w14:textId="77777777" w:rsidR="00CF2FA5" w:rsidRDefault="00CF2FA5" w:rsidP="00CF2FA5">
      <w:pPr>
        <w:spacing w:line="480" w:lineRule="auto"/>
        <w:ind w:firstLine="720"/>
        <w:jc w:val="both"/>
        <w:rPr>
          <w:rFonts w:ascii="Arial" w:hAnsi="Arial" w:cs="Arial"/>
          <w:sz w:val="24"/>
          <w:szCs w:val="24"/>
          <w:lang w:val="en-US" w:eastAsia="zh-CN"/>
        </w:rPr>
      </w:pPr>
      <w:r w:rsidRPr="00F446FA">
        <w:rPr>
          <w:rFonts w:ascii="Arial" w:hAnsi="Arial" w:cs="Arial"/>
          <w:sz w:val="24"/>
          <w:szCs w:val="24"/>
          <w:lang w:val="en-US" w:eastAsia="zh-CN"/>
        </w:rPr>
        <w:t xml:space="preserve">The practices were categorized as High by most participants (69.5% falling between 3.51 and 4.50), Moderate by 17.5%, and Very High by 13%. The procedures were not evaluated as Low or Very Low by any participants. Employees generally consider the company's operational leak prevention measures are beneficial in enhancing efficiency, with comparably consistent agreement among </w:t>
      </w:r>
      <w:r>
        <w:rPr>
          <w:rFonts w:ascii="Arial" w:hAnsi="Arial" w:cs="Arial"/>
          <w:sz w:val="24"/>
          <w:szCs w:val="24"/>
          <w:lang w:val="en-US" w:eastAsia="zh-CN"/>
        </w:rPr>
        <w:t>participants</w:t>
      </w:r>
      <w:r w:rsidRPr="00F446FA">
        <w:rPr>
          <w:rFonts w:ascii="Arial" w:hAnsi="Arial" w:cs="Arial"/>
          <w:sz w:val="24"/>
          <w:szCs w:val="24"/>
          <w:lang w:val="en-US" w:eastAsia="zh-CN"/>
        </w:rPr>
        <w:t>, as indicated by the estimated overall mean of 3.92 (interpreted as High) and standard deviation of 0.48.</w:t>
      </w:r>
      <w:r w:rsidRPr="00F446FA">
        <w:rPr>
          <w:rFonts w:ascii="Arial" w:hAnsi="Arial" w:cs="Arial"/>
          <w:sz w:val="24"/>
          <w:szCs w:val="24"/>
          <w:lang w:val="en-US" w:eastAsia="zh-CN"/>
        </w:rPr>
        <w:br/>
      </w:r>
      <w:r w:rsidRPr="00F446FA">
        <w:rPr>
          <w:rFonts w:ascii="Arial" w:hAnsi="Arial" w:cs="Arial"/>
          <w:sz w:val="24"/>
          <w:szCs w:val="24"/>
          <w:lang w:val="en-US" w:eastAsia="zh-CN"/>
        </w:rPr>
        <w:tab/>
        <w:t>These findings suggest that the business successfully used leak prevention strategies that boost output, reduce interruptions, and simplify operational processes. These techniques align with studies that emphasize the significance of continuous monitoring, effective process controls, and systematic leak prevention in improving operational efficacy and reducing waste in supply chains (Fernie et al., 2022; Beck &amp; Peacock, 2024; Hosseini et al., 2020).</w:t>
      </w:r>
    </w:p>
    <w:p w14:paraId="2CC1D923" w14:textId="23B3E0F8" w:rsidR="00EE0694" w:rsidRDefault="00EE0694" w:rsidP="00CF2FA5">
      <w:pPr>
        <w:spacing w:line="480" w:lineRule="auto"/>
        <w:ind w:firstLine="720"/>
        <w:jc w:val="both"/>
        <w:rPr>
          <w:rFonts w:ascii="Arial" w:hAnsi="Arial" w:cs="Arial"/>
          <w:sz w:val="24"/>
          <w:szCs w:val="24"/>
          <w:lang w:val="en-US" w:eastAsia="zh-CN"/>
        </w:rPr>
      </w:pPr>
      <w:r>
        <w:rPr>
          <w:rFonts w:ascii="Arial" w:hAnsi="Arial" w:cs="Arial"/>
          <w:sz w:val="24"/>
          <w:szCs w:val="24"/>
          <w:lang w:val="en-US" w:eastAsia="zh-CN"/>
        </w:rPr>
        <w:t xml:space="preserve">The indicator with the highest mean is </w:t>
      </w:r>
      <w:r w:rsidRPr="00923757">
        <w:rPr>
          <w:rFonts w:ascii="Arial" w:hAnsi="Arial" w:cs="Arial"/>
          <w:sz w:val="24"/>
          <w:szCs w:val="24"/>
          <w:lang w:val="en-US" w:eastAsia="zh-CN"/>
        </w:rPr>
        <w:t xml:space="preserve">"Leak prevention practices </w:t>
      </w:r>
      <w:r>
        <w:rPr>
          <w:rFonts w:ascii="Arial" w:hAnsi="Arial" w:cs="Arial"/>
          <w:sz w:val="24"/>
          <w:szCs w:val="24"/>
          <w:lang w:val="en-US" w:eastAsia="zh-CN"/>
        </w:rPr>
        <w:t>help</w:t>
      </w:r>
      <w:r w:rsidRPr="00923757">
        <w:rPr>
          <w:rFonts w:ascii="Arial" w:hAnsi="Arial" w:cs="Arial"/>
          <w:sz w:val="24"/>
          <w:szCs w:val="24"/>
          <w:lang w:val="en-US" w:eastAsia="zh-CN"/>
        </w:rPr>
        <w:t xml:space="preserve"> streamlin</w:t>
      </w:r>
      <w:r>
        <w:rPr>
          <w:rFonts w:ascii="Arial" w:hAnsi="Arial" w:cs="Arial"/>
          <w:sz w:val="24"/>
          <w:szCs w:val="24"/>
          <w:lang w:val="en-US" w:eastAsia="zh-CN"/>
        </w:rPr>
        <w:t xml:space="preserve">e </w:t>
      </w:r>
      <w:r w:rsidRPr="00923757">
        <w:rPr>
          <w:rFonts w:ascii="Arial" w:hAnsi="Arial" w:cs="Arial"/>
          <w:sz w:val="24"/>
          <w:szCs w:val="24"/>
          <w:lang w:val="en-US" w:eastAsia="zh-CN"/>
        </w:rPr>
        <w:t>operational processes</w:t>
      </w:r>
      <w:r>
        <w:rPr>
          <w:rFonts w:ascii="Arial" w:hAnsi="Arial" w:cs="Arial"/>
          <w:sz w:val="24"/>
          <w:szCs w:val="24"/>
          <w:lang w:val="en-US" w:eastAsia="zh-CN"/>
        </w:rPr>
        <w:t>”</w:t>
      </w:r>
      <w:r w:rsidRPr="00923757">
        <w:rPr>
          <w:rFonts w:ascii="Arial" w:hAnsi="Arial" w:cs="Arial"/>
          <w:sz w:val="24"/>
          <w:szCs w:val="24"/>
          <w:lang w:val="en-US" w:eastAsia="zh-CN"/>
        </w:rPr>
        <w:t xml:space="preserve"> and </w:t>
      </w:r>
      <w:r>
        <w:rPr>
          <w:rFonts w:ascii="Arial" w:hAnsi="Arial" w:cs="Arial"/>
          <w:sz w:val="24"/>
          <w:szCs w:val="24"/>
          <w:lang w:val="en-US" w:eastAsia="zh-CN"/>
        </w:rPr>
        <w:t>“reduced</w:t>
      </w:r>
      <w:r w:rsidRPr="00923757">
        <w:rPr>
          <w:rFonts w:ascii="Arial" w:hAnsi="Arial" w:cs="Arial"/>
          <w:sz w:val="24"/>
          <w:szCs w:val="24"/>
          <w:lang w:val="en-US" w:eastAsia="zh-CN"/>
        </w:rPr>
        <w:t xml:space="preserve"> leaks</w:t>
      </w:r>
      <w:r>
        <w:rPr>
          <w:rFonts w:ascii="Arial" w:hAnsi="Arial" w:cs="Arial"/>
          <w:sz w:val="24"/>
          <w:szCs w:val="24"/>
          <w:lang w:val="en-US" w:eastAsia="zh-CN"/>
        </w:rPr>
        <w:t>-</w:t>
      </w:r>
      <w:r w:rsidRPr="00923757">
        <w:rPr>
          <w:rFonts w:ascii="Arial" w:hAnsi="Arial" w:cs="Arial"/>
          <w:sz w:val="24"/>
          <w:szCs w:val="24"/>
          <w:lang w:val="en-US" w:eastAsia="zh-CN"/>
        </w:rPr>
        <w:t>related</w:t>
      </w:r>
      <w:r>
        <w:rPr>
          <w:rFonts w:ascii="Arial" w:hAnsi="Arial" w:cs="Arial"/>
          <w:sz w:val="24"/>
          <w:szCs w:val="24"/>
          <w:lang w:val="en-US" w:eastAsia="zh-CN"/>
        </w:rPr>
        <w:t xml:space="preserve"> </w:t>
      </w:r>
      <w:r w:rsidRPr="00F446FA">
        <w:rPr>
          <w:rFonts w:ascii="Arial" w:eastAsia="Arial" w:hAnsi="Arial" w:cs="Arial"/>
          <w:sz w:val="24"/>
          <w:szCs w:val="24"/>
        </w:rPr>
        <w:t>interruptions have</w:t>
      </w:r>
    </w:p>
    <w:p w14:paraId="13DE9854" w14:textId="5D8697CB" w:rsidR="00D14C82" w:rsidRDefault="00EE0694" w:rsidP="00EE0694">
      <w:pPr>
        <w:spacing w:line="480" w:lineRule="auto"/>
        <w:jc w:val="both"/>
        <w:rPr>
          <w:rFonts w:ascii="Arial" w:hAnsi="Arial" w:cs="Arial"/>
          <w:sz w:val="24"/>
          <w:szCs w:val="24"/>
          <w:lang w:val="en-US" w:eastAsia="zh-CN"/>
        </w:rPr>
      </w:pPr>
      <w:r w:rsidRPr="00F446FA">
        <w:rPr>
          <w:rFonts w:ascii="Arial" w:eastAsia="Arial" w:hAnsi="Arial" w:cs="Arial"/>
          <w:sz w:val="24"/>
          <w:szCs w:val="24"/>
        </w:rPr>
        <w:lastRenderedPageBreak/>
        <w:t>improved employee productivity</w:t>
      </w:r>
      <w:r>
        <w:rPr>
          <w:rFonts w:ascii="Arial" w:eastAsia="Arial" w:hAnsi="Arial" w:cs="Arial"/>
          <w:sz w:val="24"/>
          <w:szCs w:val="24"/>
        </w:rPr>
        <w:t xml:space="preserve">” </w:t>
      </w:r>
      <w:r w:rsidR="00923757" w:rsidRPr="00923757">
        <w:rPr>
          <w:rFonts w:ascii="Arial" w:hAnsi="Arial" w:cs="Arial"/>
          <w:sz w:val="24"/>
          <w:szCs w:val="24"/>
          <w:lang w:val="en-US" w:eastAsia="zh-CN"/>
        </w:rPr>
        <w:t>(</w:t>
      </w:r>
      <w:r w:rsidR="00923757" w:rsidRPr="00EE0694">
        <w:rPr>
          <w:rFonts w:ascii="Arial" w:hAnsi="Arial" w:cs="Arial"/>
          <w:i/>
          <w:iCs/>
          <w:sz w:val="24"/>
          <w:szCs w:val="24"/>
          <w:lang w:val="en-US" w:eastAsia="zh-CN"/>
        </w:rPr>
        <w:t>M</w:t>
      </w:r>
      <w:r w:rsidR="00923757" w:rsidRPr="00923757">
        <w:rPr>
          <w:rFonts w:ascii="Arial" w:hAnsi="Arial" w:cs="Arial"/>
          <w:sz w:val="24"/>
          <w:szCs w:val="24"/>
          <w:lang w:val="en-US" w:eastAsia="zh-CN"/>
        </w:rPr>
        <w:t xml:space="preserve"> = 3.99, </w:t>
      </w:r>
      <w:r w:rsidR="00923757" w:rsidRPr="00EE0694">
        <w:rPr>
          <w:rFonts w:ascii="Arial" w:hAnsi="Arial" w:cs="Arial"/>
          <w:i/>
          <w:iCs/>
          <w:sz w:val="24"/>
          <w:szCs w:val="24"/>
          <w:lang w:val="en-US" w:eastAsia="zh-CN"/>
        </w:rPr>
        <w:t>SD</w:t>
      </w:r>
      <w:r w:rsidR="00923757" w:rsidRPr="00923757">
        <w:rPr>
          <w:rFonts w:ascii="Arial" w:hAnsi="Arial" w:cs="Arial"/>
          <w:sz w:val="24"/>
          <w:szCs w:val="24"/>
          <w:lang w:val="en-US" w:eastAsia="zh-CN"/>
        </w:rPr>
        <w:t xml:space="preserve"> = 0.71), </w:t>
      </w:r>
      <w:r w:rsidR="00C332CF">
        <w:rPr>
          <w:rFonts w:ascii="Arial" w:hAnsi="Arial" w:cs="Arial"/>
          <w:sz w:val="24"/>
          <w:szCs w:val="24"/>
          <w:lang w:val="en-US" w:eastAsia="zh-CN"/>
        </w:rPr>
        <w:t>which the participants have expressed their agreement to these indicators.</w:t>
      </w:r>
      <w:r w:rsidR="00923757" w:rsidRPr="00923757">
        <w:rPr>
          <w:rFonts w:ascii="Arial" w:hAnsi="Arial" w:cs="Arial"/>
          <w:sz w:val="24"/>
          <w:szCs w:val="24"/>
          <w:lang w:val="en-US" w:eastAsia="zh-CN"/>
        </w:rPr>
        <w:t xml:space="preserve"> This is an indication that operational leak prevention is often perceived by the participants as positively influencing more efficient operations and efficient employees. The standard deviation is relatively low indicating that responses were steady and consistent, indicating that most people have identical beliefs concerning the effectiveness of leak prevention in promoting operational effectiveness. This result indicates that a reduction in </w:t>
      </w:r>
      <w:r w:rsidR="00923757" w:rsidRPr="00384CE2">
        <w:rPr>
          <w:rFonts w:ascii="Arial" w:hAnsi="Arial" w:cs="Arial"/>
          <w:sz w:val="24"/>
          <w:szCs w:val="24"/>
          <w:lang w:val="en-US" w:eastAsia="zh-CN"/>
        </w:rPr>
        <w:t>leakages minimizes the disruption of operations and promotes the efficiency of time and resource use which are both positive organizational behaviors.</w:t>
      </w:r>
    </w:p>
    <w:p w14:paraId="3CAAB8AC" w14:textId="7C7B7D31" w:rsidR="002607E0" w:rsidRDefault="00384CE2" w:rsidP="00D14C82">
      <w:pPr>
        <w:spacing w:line="480" w:lineRule="auto"/>
        <w:ind w:firstLine="720"/>
        <w:jc w:val="both"/>
        <w:rPr>
          <w:rFonts w:ascii="Arial" w:hAnsi="Arial" w:cs="Arial"/>
          <w:sz w:val="24"/>
          <w:szCs w:val="24"/>
          <w:lang w:val="en-US"/>
        </w:rPr>
      </w:pPr>
      <w:r w:rsidRPr="00384CE2">
        <w:rPr>
          <w:rFonts w:ascii="Arial" w:hAnsi="Arial" w:cs="Arial"/>
          <w:sz w:val="24"/>
          <w:szCs w:val="24"/>
          <w:lang w:val="en-US" w:eastAsia="zh-CN"/>
        </w:rPr>
        <w:t>Recent research has demonstrated that data analytics-based integrated leak prevention systems based on real-time monitoring and employee training greatly enhance operational efficiency indicators such as supply chain operational efficiency and inventory turnover (Fernie et al., 2022; Beck and Peacock, 2024).</w:t>
      </w:r>
    </w:p>
    <w:p w14:paraId="5A27959A" w14:textId="5F38A37A" w:rsidR="005149F2" w:rsidRDefault="00384CE2" w:rsidP="002607E0">
      <w:pPr>
        <w:spacing w:line="480" w:lineRule="auto"/>
        <w:ind w:firstLine="720"/>
        <w:jc w:val="both"/>
        <w:rPr>
          <w:rFonts w:ascii="Arial" w:hAnsi="Arial" w:cs="Arial"/>
          <w:sz w:val="24"/>
          <w:szCs w:val="24"/>
          <w:lang w:val="en-US"/>
        </w:rPr>
      </w:pPr>
      <w:r w:rsidRPr="00384CE2">
        <w:rPr>
          <w:rFonts w:ascii="Arial" w:hAnsi="Arial" w:cs="Arial"/>
          <w:sz w:val="24"/>
          <w:szCs w:val="24"/>
          <w:lang w:val="en-US"/>
        </w:rPr>
        <w:t xml:space="preserve">Conversely, the </w:t>
      </w:r>
      <w:r w:rsidR="002607E0">
        <w:rPr>
          <w:rFonts w:ascii="Arial" w:hAnsi="Arial" w:cs="Arial"/>
          <w:sz w:val="24"/>
          <w:szCs w:val="24"/>
          <w:lang w:val="en-US"/>
        </w:rPr>
        <w:t>indicator</w:t>
      </w:r>
      <w:r w:rsidRPr="00384CE2">
        <w:rPr>
          <w:rFonts w:ascii="Arial" w:hAnsi="Arial" w:cs="Arial"/>
          <w:sz w:val="24"/>
          <w:szCs w:val="24"/>
          <w:lang w:val="en-US"/>
        </w:rPr>
        <w:t xml:space="preserve"> Fewer leaks lead to better utilization of resources and time (M = 3.76, SD = 0.76)</w:t>
      </w:r>
      <w:r w:rsidR="002607E0">
        <w:rPr>
          <w:rFonts w:ascii="Arial" w:hAnsi="Arial" w:cs="Arial"/>
          <w:sz w:val="24"/>
          <w:szCs w:val="24"/>
          <w:lang w:val="en-US"/>
        </w:rPr>
        <w:t xml:space="preserve"> received the lowest mean though it is still interpreted as high.</w:t>
      </w:r>
      <w:r w:rsidRPr="00384CE2">
        <w:rPr>
          <w:rFonts w:ascii="Arial" w:hAnsi="Arial" w:cs="Arial"/>
          <w:sz w:val="24"/>
          <w:szCs w:val="24"/>
          <w:lang w:val="en-US"/>
        </w:rPr>
        <w:t xml:space="preserve"> This suggests an opportunity for the business to further enhance coordination and process evaluation in order to maximize the efficiency advantages from leak prevention efforts. The </w:t>
      </w:r>
      <w:r w:rsidR="002607E0">
        <w:rPr>
          <w:rFonts w:ascii="Arial" w:hAnsi="Arial" w:cs="Arial"/>
          <w:sz w:val="24"/>
          <w:szCs w:val="24"/>
          <w:lang w:val="en-US"/>
        </w:rPr>
        <w:t xml:space="preserve">findings confirm the </w:t>
      </w:r>
      <w:r w:rsidRPr="00384CE2">
        <w:rPr>
          <w:rFonts w:ascii="Arial" w:hAnsi="Arial" w:cs="Arial"/>
          <w:sz w:val="24"/>
          <w:szCs w:val="24"/>
          <w:lang w:val="en-US"/>
        </w:rPr>
        <w:t>current literature, as Hosseini et al. (2020) mention that ongoing analytics and monitoring are necessary, and Chung et al. (2020) emphasize that teamwork and systematic review of the processes are the main factors that can lead to the operational enhancement.</w:t>
      </w:r>
    </w:p>
    <w:p w14:paraId="1B2EEE64" w14:textId="2CF7DEBF" w:rsidR="00434E19" w:rsidRPr="000E6396" w:rsidRDefault="00E56C3E" w:rsidP="002607E0">
      <w:pPr>
        <w:spacing w:line="480" w:lineRule="auto"/>
        <w:ind w:firstLine="720"/>
        <w:jc w:val="both"/>
        <w:rPr>
          <w:rFonts w:ascii="Arial" w:hAnsi="Arial" w:cs="Arial"/>
          <w:sz w:val="24"/>
          <w:szCs w:val="24"/>
          <w:lang w:val="en-US" w:eastAsia="zh-CN"/>
        </w:rPr>
      </w:pPr>
      <w:r>
        <w:rPr>
          <w:rFonts w:ascii="Arial" w:hAnsi="Arial" w:cs="Arial"/>
          <w:sz w:val="24"/>
          <w:szCs w:val="24"/>
          <w:lang w:val="en-US"/>
        </w:rPr>
        <w:t>Table 27</w:t>
      </w:r>
      <w:r w:rsidR="00434E19" w:rsidRPr="00384CE2">
        <w:rPr>
          <w:rFonts w:ascii="Arial" w:hAnsi="Arial" w:cs="Arial"/>
          <w:sz w:val="24"/>
          <w:szCs w:val="24"/>
          <w:lang w:val="en-US"/>
        </w:rPr>
        <w:t xml:space="preserve"> displays a summary of the </w:t>
      </w:r>
      <w:r w:rsidR="00434E19">
        <w:rPr>
          <w:rFonts w:ascii="Arial" w:hAnsi="Arial" w:cs="Arial"/>
          <w:sz w:val="24"/>
          <w:szCs w:val="24"/>
          <w:lang w:val="en-US"/>
        </w:rPr>
        <w:t>participants’ assessme</w:t>
      </w:r>
      <w:r w:rsidR="00434E19" w:rsidRPr="00384CE2">
        <w:rPr>
          <w:rFonts w:ascii="Arial" w:hAnsi="Arial" w:cs="Arial"/>
          <w:sz w:val="24"/>
          <w:szCs w:val="24"/>
          <w:lang w:val="en-US"/>
        </w:rPr>
        <w:t>n</w:t>
      </w:r>
      <w:r w:rsidR="00434E19">
        <w:rPr>
          <w:rFonts w:ascii="Arial" w:hAnsi="Arial" w:cs="Arial"/>
          <w:sz w:val="24"/>
          <w:szCs w:val="24"/>
          <w:lang w:val="en-US"/>
        </w:rPr>
        <w:t>t</w:t>
      </w:r>
      <w:r w:rsidR="00434E19" w:rsidRPr="00384CE2">
        <w:rPr>
          <w:rFonts w:ascii="Arial" w:hAnsi="Arial" w:cs="Arial"/>
          <w:sz w:val="24"/>
          <w:szCs w:val="24"/>
          <w:lang w:val="en-US"/>
        </w:rPr>
        <w:t xml:space="preserve"> of the operational leak prevention </w:t>
      </w:r>
      <w:r w:rsidR="00434E19">
        <w:rPr>
          <w:rFonts w:ascii="Arial" w:hAnsi="Arial" w:cs="Arial"/>
          <w:sz w:val="24"/>
          <w:szCs w:val="24"/>
          <w:lang w:val="en-US"/>
        </w:rPr>
        <w:t>across</w:t>
      </w:r>
      <w:r w:rsidR="00434E19" w:rsidRPr="00384CE2">
        <w:rPr>
          <w:rFonts w:ascii="Arial" w:hAnsi="Arial" w:cs="Arial"/>
          <w:sz w:val="24"/>
          <w:szCs w:val="24"/>
          <w:lang w:val="en-US"/>
        </w:rPr>
        <w:t xml:space="preserve"> the major dimensions. </w:t>
      </w:r>
      <w:r w:rsidR="00434E19">
        <w:rPr>
          <w:rFonts w:ascii="Arial" w:hAnsi="Arial" w:cs="Arial"/>
          <w:sz w:val="24"/>
          <w:szCs w:val="24"/>
          <w:lang w:val="en-US"/>
        </w:rPr>
        <w:t>Generally</w:t>
      </w:r>
      <w:r w:rsidR="00434E19" w:rsidRPr="00384CE2">
        <w:rPr>
          <w:rFonts w:ascii="Arial" w:hAnsi="Arial" w:cs="Arial"/>
          <w:sz w:val="24"/>
          <w:szCs w:val="24"/>
          <w:lang w:val="en-US"/>
        </w:rPr>
        <w:t xml:space="preserve">, </w:t>
      </w:r>
      <w:r w:rsidR="00434E19">
        <w:rPr>
          <w:rFonts w:ascii="Arial" w:hAnsi="Arial" w:cs="Arial"/>
          <w:sz w:val="24"/>
          <w:szCs w:val="24"/>
          <w:lang w:val="en-US"/>
        </w:rPr>
        <w:t>the participants</w:t>
      </w:r>
      <w:r w:rsidR="00434E19" w:rsidRPr="00384CE2">
        <w:rPr>
          <w:rFonts w:ascii="Arial" w:hAnsi="Arial" w:cs="Arial"/>
          <w:sz w:val="24"/>
          <w:szCs w:val="24"/>
          <w:lang w:val="en-US"/>
        </w:rPr>
        <w:t xml:space="preserve"> </w:t>
      </w:r>
      <w:r w:rsidR="00434E19">
        <w:rPr>
          <w:rFonts w:ascii="Arial" w:hAnsi="Arial" w:cs="Arial"/>
          <w:sz w:val="24"/>
          <w:szCs w:val="24"/>
          <w:lang w:val="en-US"/>
        </w:rPr>
        <w:t>assessed</w:t>
      </w:r>
    </w:p>
    <w:p w14:paraId="160BBDB4" w14:textId="625D53E6" w:rsidR="000673E1" w:rsidRDefault="000673E1" w:rsidP="00434E19">
      <w:pPr>
        <w:spacing w:line="480" w:lineRule="auto"/>
        <w:jc w:val="both"/>
        <w:rPr>
          <w:rFonts w:ascii="Arial" w:hAnsi="Arial" w:cs="Arial"/>
          <w:sz w:val="24"/>
          <w:szCs w:val="24"/>
          <w:lang w:val="en-US"/>
        </w:rPr>
      </w:pPr>
      <w:r>
        <w:rPr>
          <w:rFonts w:ascii="Arial" w:hAnsi="Arial" w:cs="Arial"/>
          <w:sz w:val="24"/>
          <w:szCs w:val="24"/>
          <w:lang w:val="en-US"/>
        </w:rPr>
        <w:lastRenderedPageBreak/>
        <w:t>the operational leak prevention high as indicated in an overall mean of 3.92.</w:t>
      </w:r>
      <w:r w:rsidR="00434E19">
        <w:rPr>
          <w:rFonts w:ascii="Arial" w:hAnsi="Arial" w:cs="Arial"/>
          <w:sz w:val="24"/>
          <w:szCs w:val="24"/>
          <w:lang w:val="en-US"/>
        </w:rPr>
        <w:t xml:space="preserve"> This indicates that </w:t>
      </w:r>
      <w:r w:rsidR="00434E19" w:rsidRPr="00384CE2">
        <w:rPr>
          <w:rFonts w:ascii="Arial" w:hAnsi="Arial" w:cs="Arial"/>
          <w:sz w:val="24"/>
          <w:szCs w:val="24"/>
          <w:lang w:val="en-US" w:eastAsia="zh-CN"/>
        </w:rPr>
        <w:t>the firm has effectively adopted the leak prevention methods that reduce wastage, remove operation errors and increase productivity. These findings align with previous studies that have demonstrated that continuous monitoring, employee training, and systematic identification of leaks significantly improve operational performance and contribute to the overall sustainability of the organization (Hosseini et al., 2020; Chung et al., 2020).</w:t>
      </w:r>
    </w:p>
    <w:p w14:paraId="7C358743" w14:textId="73C01872" w:rsidR="005149F2" w:rsidRPr="00F446FA" w:rsidRDefault="00E56C3E">
      <w:pPr>
        <w:spacing w:beforeLines="50" w:before="120" w:line="480" w:lineRule="auto"/>
        <w:jc w:val="both"/>
        <w:rPr>
          <w:rFonts w:ascii="Arial" w:eastAsia="Arial" w:hAnsi="Arial" w:cs="Arial"/>
          <w:b/>
          <w:bCs/>
          <w:sz w:val="24"/>
          <w:szCs w:val="24"/>
        </w:rPr>
      </w:pPr>
      <w:r>
        <w:rPr>
          <w:rFonts w:ascii="Arial" w:eastAsia="Arial" w:hAnsi="Arial" w:cs="Arial"/>
          <w:b/>
          <w:bCs/>
          <w:sz w:val="24"/>
          <w:szCs w:val="24"/>
        </w:rPr>
        <w:t>Table 27</w:t>
      </w:r>
    </w:p>
    <w:p w14:paraId="2C93111F" w14:textId="3B07CCF2" w:rsidR="005149F2" w:rsidRPr="00332D7B" w:rsidRDefault="00741EAD">
      <w:pPr>
        <w:rPr>
          <w:rFonts w:ascii="Arial" w:eastAsia="Arial" w:hAnsi="Arial" w:cs="Arial"/>
          <w:i/>
          <w:iCs/>
          <w:sz w:val="24"/>
          <w:szCs w:val="24"/>
        </w:rPr>
      </w:pPr>
      <w:r w:rsidRPr="00332D7B">
        <w:rPr>
          <w:rFonts w:ascii="Arial" w:eastAsia="Arial" w:hAnsi="Arial" w:cs="Arial"/>
          <w:i/>
          <w:iCs/>
          <w:sz w:val="24"/>
          <w:szCs w:val="24"/>
        </w:rPr>
        <w:t xml:space="preserve">Summary Table of Operational </w:t>
      </w:r>
      <w:r w:rsidR="00332D7B">
        <w:rPr>
          <w:rFonts w:ascii="Arial" w:eastAsia="Arial" w:hAnsi="Arial" w:cs="Arial"/>
          <w:i/>
          <w:iCs/>
          <w:sz w:val="24"/>
          <w:szCs w:val="24"/>
        </w:rPr>
        <w:t>L</w:t>
      </w:r>
      <w:r w:rsidRPr="00332D7B">
        <w:rPr>
          <w:rFonts w:ascii="Arial" w:eastAsia="Arial" w:hAnsi="Arial" w:cs="Arial"/>
          <w:i/>
          <w:iCs/>
          <w:sz w:val="24"/>
          <w:szCs w:val="24"/>
        </w:rPr>
        <w:t xml:space="preserve">eak </w:t>
      </w:r>
      <w:r w:rsidR="00332D7B">
        <w:rPr>
          <w:rFonts w:ascii="Arial" w:eastAsia="Arial" w:hAnsi="Arial" w:cs="Arial"/>
          <w:i/>
          <w:iCs/>
          <w:sz w:val="24"/>
          <w:szCs w:val="24"/>
        </w:rPr>
        <w:t>P</w:t>
      </w:r>
      <w:r w:rsidRPr="00332D7B">
        <w:rPr>
          <w:rFonts w:ascii="Arial" w:eastAsia="Arial" w:hAnsi="Arial" w:cs="Arial"/>
          <w:i/>
          <w:iCs/>
          <w:sz w:val="24"/>
          <w:szCs w:val="24"/>
        </w:rPr>
        <w:t>revention</w:t>
      </w:r>
    </w:p>
    <w:p w14:paraId="2104AECD" w14:textId="77777777" w:rsidR="005149F2" w:rsidRPr="00F446FA" w:rsidRDefault="005149F2">
      <w:pPr>
        <w:rPr>
          <w:rFonts w:ascii="Arial" w:eastAsia="Arial" w:hAnsi="Arial" w:cs="Arial"/>
          <w:b/>
          <w:bCs/>
          <w:sz w:val="24"/>
          <w:szCs w:val="24"/>
        </w:rPr>
      </w:pPr>
    </w:p>
    <w:tbl>
      <w:tblPr>
        <w:tblStyle w:val="Style32"/>
        <w:tblW w:w="8658" w:type="dxa"/>
        <w:jc w:val="center"/>
        <w:tblInd w:w="0" w:type="dxa"/>
        <w:tblBorders>
          <w:top w:val="single" w:sz="4" w:space="0" w:color="000000"/>
          <w:bottom w:val="single" w:sz="4" w:space="0" w:color="000000"/>
        </w:tblBorders>
        <w:tblLayout w:type="fixed"/>
        <w:tblLook w:val="04A0" w:firstRow="1" w:lastRow="0" w:firstColumn="1" w:lastColumn="0" w:noHBand="0" w:noVBand="1"/>
      </w:tblPr>
      <w:tblGrid>
        <w:gridCol w:w="4781"/>
        <w:gridCol w:w="159"/>
        <w:gridCol w:w="975"/>
        <w:gridCol w:w="1663"/>
        <w:gridCol w:w="1080"/>
      </w:tblGrid>
      <w:tr w:rsidR="005149F2" w:rsidRPr="00F446FA" w14:paraId="1F1FC9B6" w14:textId="77777777">
        <w:trPr>
          <w:trHeight w:val="325"/>
          <w:jc w:val="center"/>
        </w:trPr>
        <w:tc>
          <w:tcPr>
            <w:tcW w:w="4781" w:type="dxa"/>
            <w:tcBorders>
              <w:top w:val="single" w:sz="4" w:space="0" w:color="000000"/>
              <w:left w:val="nil"/>
              <w:bottom w:val="single" w:sz="4" w:space="0" w:color="000000"/>
              <w:right w:val="nil"/>
            </w:tcBorders>
            <w:tcMar>
              <w:top w:w="0" w:type="dxa"/>
              <w:left w:w="108" w:type="dxa"/>
              <w:bottom w:w="0" w:type="dxa"/>
              <w:right w:w="108" w:type="dxa"/>
            </w:tcMar>
          </w:tcPr>
          <w:p w14:paraId="4BB2AE76" w14:textId="77777777" w:rsidR="005149F2" w:rsidRPr="00F446FA" w:rsidRDefault="00741EAD">
            <w:pPr>
              <w:rPr>
                <w:rFonts w:ascii="Arial" w:eastAsia="Arial" w:hAnsi="Arial" w:cs="Arial"/>
                <w:b/>
                <w:bCs/>
                <w:sz w:val="24"/>
                <w:szCs w:val="24"/>
              </w:rPr>
            </w:pPr>
            <w:r w:rsidRPr="00F446FA">
              <w:rPr>
                <w:rFonts w:ascii="Arial" w:eastAsia="Arial" w:hAnsi="Arial" w:cs="Arial"/>
                <w:b/>
                <w:bCs/>
                <w:sz w:val="24"/>
                <w:szCs w:val="24"/>
              </w:rPr>
              <w:t>Dimensions</w:t>
            </w:r>
          </w:p>
        </w:tc>
        <w:tc>
          <w:tcPr>
            <w:tcW w:w="1134" w:type="dxa"/>
            <w:gridSpan w:val="2"/>
            <w:tcBorders>
              <w:top w:val="single" w:sz="4" w:space="0" w:color="000000"/>
              <w:left w:val="nil"/>
              <w:bottom w:val="single" w:sz="4" w:space="0" w:color="000000"/>
              <w:right w:val="nil"/>
            </w:tcBorders>
            <w:tcMar>
              <w:top w:w="0" w:type="dxa"/>
              <w:left w:w="108" w:type="dxa"/>
              <w:bottom w:w="0" w:type="dxa"/>
              <w:right w:w="108" w:type="dxa"/>
            </w:tcMar>
            <w:vAlign w:val="center"/>
          </w:tcPr>
          <w:p w14:paraId="20DBC35B"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Mean</w:t>
            </w:r>
          </w:p>
        </w:tc>
        <w:tc>
          <w:tcPr>
            <w:tcW w:w="1663"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29E22F69"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Description</w:t>
            </w:r>
          </w:p>
        </w:tc>
        <w:tc>
          <w:tcPr>
            <w:tcW w:w="1080"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65418F35"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SD</w:t>
            </w:r>
          </w:p>
        </w:tc>
      </w:tr>
      <w:tr w:rsidR="005149F2" w:rsidRPr="00F446FA" w14:paraId="1F9313B9" w14:textId="77777777">
        <w:trPr>
          <w:trHeight w:val="325"/>
          <w:jc w:val="center"/>
        </w:trPr>
        <w:tc>
          <w:tcPr>
            <w:tcW w:w="4940" w:type="dxa"/>
            <w:gridSpan w:val="2"/>
            <w:tcBorders>
              <w:top w:val="single" w:sz="4" w:space="0" w:color="000000"/>
              <w:left w:val="nil"/>
              <w:bottom w:val="nil"/>
              <w:right w:val="nil"/>
            </w:tcBorders>
            <w:tcMar>
              <w:top w:w="0" w:type="dxa"/>
              <w:left w:w="108" w:type="dxa"/>
              <w:bottom w:w="0" w:type="dxa"/>
              <w:right w:w="108" w:type="dxa"/>
            </w:tcMar>
          </w:tcPr>
          <w:p w14:paraId="2189FC59" w14:textId="18487D8F" w:rsidR="005149F2" w:rsidRPr="00F446FA" w:rsidRDefault="00741EAD">
            <w:pPr>
              <w:rPr>
                <w:rFonts w:ascii="Arial" w:eastAsia="Arial" w:hAnsi="Arial" w:cs="Arial"/>
                <w:sz w:val="24"/>
                <w:szCs w:val="24"/>
              </w:rPr>
            </w:pPr>
            <w:r w:rsidRPr="00F446FA">
              <w:rPr>
                <w:rFonts w:ascii="Arial" w:eastAsia="Arial" w:hAnsi="Arial" w:cs="Arial"/>
                <w:sz w:val="24"/>
                <w:szCs w:val="24"/>
              </w:rPr>
              <w:t xml:space="preserve">Reduction </w:t>
            </w:r>
            <w:r w:rsidR="00B360E6">
              <w:rPr>
                <w:rFonts w:ascii="Arial" w:eastAsia="Arial" w:hAnsi="Arial" w:cs="Arial"/>
                <w:sz w:val="24"/>
                <w:szCs w:val="24"/>
              </w:rPr>
              <w:t>o</w:t>
            </w:r>
            <w:r w:rsidRPr="00F446FA">
              <w:rPr>
                <w:rFonts w:ascii="Arial" w:eastAsia="Arial" w:hAnsi="Arial" w:cs="Arial"/>
                <w:sz w:val="24"/>
                <w:szCs w:val="24"/>
              </w:rPr>
              <w:t xml:space="preserve">f Product Losses </w:t>
            </w:r>
            <w:r w:rsidR="00434E19">
              <w:rPr>
                <w:rFonts w:ascii="Arial" w:eastAsia="Arial" w:hAnsi="Arial" w:cs="Arial"/>
                <w:sz w:val="24"/>
                <w:szCs w:val="24"/>
              </w:rPr>
              <w:t>a</w:t>
            </w:r>
            <w:r w:rsidRPr="00F446FA">
              <w:rPr>
                <w:rFonts w:ascii="Arial" w:eastAsia="Arial" w:hAnsi="Arial" w:cs="Arial"/>
                <w:sz w:val="24"/>
                <w:szCs w:val="24"/>
              </w:rPr>
              <w:t>nd Wastage</w:t>
            </w:r>
          </w:p>
        </w:tc>
        <w:tc>
          <w:tcPr>
            <w:tcW w:w="975" w:type="dxa"/>
            <w:tcBorders>
              <w:top w:val="single" w:sz="4" w:space="0" w:color="000000"/>
              <w:left w:val="nil"/>
              <w:bottom w:val="nil"/>
              <w:right w:val="nil"/>
            </w:tcBorders>
            <w:tcMar>
              <w:top w:w="0" w:type="dxa"/>
              <w:left w:w="108" w:type="dxa"/>
              <w:bottom w:w="0" w:type="dxa"/>
              <w:right w:w="108" w:type="dxa"/>
            </w:tcMar>
          </w:tcPr>
          <w:p w14:paraId="45A2A2C5"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3.94</w:t>
            </w:r>
          </w:p>
        </w:tc>
        <w:tc>
          <w:tcPr>
            <w:tcW w:w="1663" w:type="dxa"/>
            <w:tcBorders>
              <w:top w:val="single" w:sz="4" w:space="0" w:color="000000"/>
              <w:left w:val="nil"/>
              <w:bottom w:val="nil"/>
              <w:right w:val="nil"/>
            </w:tcBorders>
            <w:tcMar>
              <w:top w:w="0" w:type="dxa"/>
              <w:left w:w="108" w:type="dxa"/>
              <w:bottom w:w="0" w:type="dxa"/>
              <w:right w:w="108" w:type="dxa"/>
            </w:tcMar>
            <w:vAlign w:val="center"/>
          </w:tcPr>
          <w:p w14:paraId="0B4B418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High</w:t>
            </w:r>
          </w:p>
        </w:tc>
        <w:tc>
          <w:tcPr>
            <w:tcW w:w="1080" w:type="dxa"/>
            <w:tcBorders>
              <w:top w:val="single" w:sz="4" w:space="0" w:color="000000"/>
              <w:left w:val="nil"/>
              <w:bottom w:val="nil"/>
              <w:right w:val="nil"/>
            </w:tcBorders>
            <w:tcMar>
              <w:top w:w="0" w:type="dxa"/>
              <w:left w:w="108" w:type="dxa"/>
              <w:bottom w:w="0" w:type="dxa"/>
              <w:right w:w="108" w:type="dxa"/>
            </w:tcMar>
          </w:tcPr>
          <w:p w14:paraId="611C8E7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0.44</w:t>
            </w:r>
          </w:p>
        </w:tc>
      </w:tr>
      <w:tr w:rsidR="005149F2" w:rsidRPr="00F446FA" w14:paraId="046FEEA3" w14:textId="77777777">
        <w:trPr>
          <w:trHeight w:val="314"/>
          <w:jc w:val="center"/>
        </w:trPr>
        <w:tc>
          <w:tcPr>
            <w:tcW w:w="4940" w:type="dxa"/>
            <w:gridSpan w:val="2"/>
            <w:tcBorders>
              <w:top w:val="nil"/>
              <w:left w:val="nil"/>
              <w:bottom w:val="nil"/>
              <w:right w:val="nil"/>
            </w:tcBorders>
            <w:tcMar>
              <w:top w:w="0" w:type="dxa"/>
              <w:left w:w="108" w:type="dxa"/>
              <w:bottom w:w="0" w:type="dxa"/>
              <w:right w:w="108" w:type="dxa"/>
            </w:tcMar>
          </w:tcPr>
          <w:p w14:paraId="68687087"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Minimize In Errors</w:t>
            </w:r>
          </w:p>
        </w:tc>
        <w:tc>
          <w:tcPr>
            <w:tcW w:w="975" w:type="dxa"/>
            <w:tcBorders>
              <w:top w:val="nil"/>
              <w:left w:val="nil"/>
              <w:bottom w:val="nil"/>
              <w:right w:val="nil"/>
            </w:tcBorders>
            <w:tcMar>
              <w:top w:w="0" w:type="dxa"/>
              <w:left w:w="108" w:type="dxa"/>
              <w:bottom w:w="0" w:type="dxa"/>
              <w:right w:w="108" w:type="dxa"/>
            </w:tcMar>
          </w:tcPr>
          <w:p w14:paraId="09B1E076"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3.90</w:t>
            </w:r>
          </w:p>
        </w:tc>
        <w:tc>
          <w:tcPr>
            <w:tcW w:w="1663" w:type="dxa"/>
            <w:tcBorders>
              <w:top w:val="nil"/>
              <w:left w:val="nil"/>
              <w:bottom w:val="nil"/>
              <w:right w:val="nil"/>
            </w:tcBorders>
            <w:tcMar>
              <w:top w:w="0" w:type="dxa"/>
              <w:left w:w="108" w:type="dxa"/>
              <w:bottom w:w="0" w:type="dxa"/>
              <w:right w:w="108" w:type="dxa"/>
            </w:tcMar>
            <w:vAlign w:val="center"/>
          </w:tcPr>
          <w:p w14:paraId="07FCB42F"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High</w:t>
            </w:r>
          </w:p>
        </w:tc>
        <w:tc>
          <w:tcPr>
            <w:tcW w:w="1080" w:type="dxa"/>
            <w:tcBorders>
              <w:top w:val="nil"/>
              <w:left w:val="nil"/>
              <w:bottom w:val="nil"/>
              <w:right w:val="nil"/>
            </w:tcBorders>
            <w:tcMar>
              <w:top w:w="0" w:type="dxa"/>
              <w:left w:w="108" w:type="dxa"/>
              <w:bottom w:w="0" w:type="dxa"/>
              <w:right w:w="108" w:type="dxa"/>
            </w:tcMar>
          </w:tcPr>
          <w:p w14:paraId="04993416"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0.47</w:t>
            </w:r>
          </w:p>
        </w:tc>
      </w:tr>
      <w:tr w:rsidR="005149F2" w:rsidRPr="00F446FA" w14:paraId="5B129C28" w14:textId="77777777">
        <w:trPr>
          <w:trHeight w:val="379"/>
          <w:jc w:val="center"/>
        </w:trPr>
        <w:tc>
          <w:tcPr>
            <w:tcW w:w="4940" w:type="dxa"/>
            <w:gridSpan w:val="2"/>
            <w:tcBorders>
              <w:top w:val="nil"/>
              <w:left w:val="nil"/>
              <w:bottom w:val="nil"/>
              <w:right w:val="nil"/>
            </w:tcBorders>
            <w:tcMar>
              <w:top w:w="0" w:type="dxa"/>
              <w:left w:w="108" w:type="dxa"/>
              <w:bottom w:w="0" w:type="dxa"/>
              <w:right w:w="108" w:type="dxa"/>
            </w:tcMar>
          </w:tcPr>
          <w:p w14:paraId="552290F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Improved Operational Efficiency</w:t>
            </w:r>
          </w:p>
        </w:tc>
        <w:tc>
          <w:tcPr>
            <w:tcW w:w="975" w:type="dxa"/>
            <w:tcBorders>
              <w:top w:val="nil"/>
              <w:left w:val="nil"/>
              <w:bottom w:val="nil"/>
              <w:right w:val="nil"/>
            </w:tcBorders>
            <w:tcMar>
              <w:top w:w="0" w:type="dxa"/>
              <w:left w:w="108" w:type="dxa"/>
              <w:bottom w:w="0" w:type="dxa"/>
              <w:right w:w="108" w:type="dxa"/>
            </w:tcMar>
          </w:tcPr>
          <w:p w14:paraId="2A215FCE"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3.92</w:t>
            </w:r>
          </w:p>
        </w:tc>
        <w:tc>
          <w:tcPr>
            <w:tcW w:w="1663" w:type="dxa"/>
            <w:tcBorders>
              <w:top w:val="nil"/>
              <w:left w:val="nil"/>
              <w:bottom w:val="nil"/>
              <w:right w:val="nil"/>
            </w:tcBorders>
            <w:tcMar>
              <w:top w:w="0" w:type="dxa"/>
              <w:left w:w="108" w:type="dxa"/>
              <w:bottom w:w="0" w:type="dxa"/>
              <w:right w:w="108" w:type="dxa"/>
            </w:tcMar>
            <w:vAlign w:val="center"/>
          </w:tcPr>
          <w:p w14:paraId="5D651B28"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High</w:t>
            </w:r>
          </w:p>
        </w:tc>
        <w:tc>
          <w:tcPr>
            <w:tcW w:w="1080" w:type="dxa"/>
            <w:tcBorders>
              <w:top w:val="nil"/>
              <w:left w:val="nil"/>
              <w:bottom w:val="nil"/>
              <w:right w:val="nil"/>
            </w:tcBorders>
            <w:tcMar>
              <w:top w:w="0" w:type="dxa"/>
              <w:left w:w="108" w:type="dxa"/>
              <w:bottom w:w="0" w:type="dxa"/>
              <w:right w:w="108" w:type="dxa"/>
            </w:tcMar>
          </w:tcPr>
          <w:p w14:paraId="0ACFA5A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0.48</w:t>
            </w:r>
          </w:p>
        </w:tc>
      </w:tr>
      <w:tr w:rsidR="005149F2" w:rsidRPr="000673E1" w14:paraId="79DBB6DC" w14:textId="77777777">
        <w:trPr>
          <w:trHeight w:val="447"/>
          <w:jc w:val="center"/>
        </w:trPr>
        <w:tc>
          <w:tcPr>
            <w:tcW w:w="4940" w:type="dxa"/>
            <w:gridSpan w:val="2"/>
            <w:tcBorders>
              <w:top w:val="single" w:sz="4" w:space="0" w:color="000000"/>
              <w:left w:val="nil"/>
              <w:bottom w:val="single" w:sz="4" w:space="0" w:color="000000"/>
              <w:right w:val="nil"/>
            </w:tcBorders>
            <w:tcMar>
              <w:top w:w="0" w:type="dxa"/>
              <w:left w:w="108" w:type="dxa"/>
              <w:bottom w:w="0" w:type="dxa"/>
              <w:right w:w="108" w:type="dxa"/>
            </w:tcMar>
          </w:tcPr>
          <w:p w14:paraId="73FD95FA" w14:textId="77777777" w:rsidR="005149F2" w:rsidRPr="000673E1" w:rsidRDefault="00741EAD">
            <w:pPr>
              <w:rPr>
                <w:rFonts w:ascii="Arial" w:eastAsia="Arial" w:hAnsi="Arial" w:cs="Arial"/>
                <w:b/>
                <w:bCs/>
                <w:sz w:val="24"/>
                <w:szCs w:val="24"/>
              </w:rPr>
            </w:pPr>
            <w:r w:rsidRPr="000673E1">
              <w:rPr>
                <w:rFonts w:ascii="Arial" w:eastAsia="Arial" w:hAnsi="Arial" w:cs="Arial"/>
                <w:b/>
                <w:bCs/>
                <w:sz w:val="24"/>
                <w:szCs w:val="24"/>
              </w:rPr>
              <w:t>Operational Leak Prevention</w:t>
            </w:r>
          </w:p>
        </w:tc>
        <w:tc>
          <w:tcPr>
            <w:tcW w:w="975" w:type="dxa"/>
            <w:tcBorders>
              <w:top w:val="single" w:sz="4" w:space="0" w:color="000000"/>
              <w:left w:val="nil"/>
              <w:bottom w:val="single" w:sz="4" w:space="0" w:color="000000"/>
              <w:right w:val="nil"/>
            </w:tcBorders>
            <w:tcMar>
              <w:top w:w="0" w:type="dxa"/>
              <w:left w:w="108" w:type="dxa"/>
              <w:bottom w:w="0" w:type="dxa"/>
              <w:right w:w="108" w:type="dxa"/>
            </w:tcMar>
          </w:tcPr>
          <w:p w14:paraId="626F83CA" w14:textId="77777777" w:rsidR="005149F2" w:rsidRPr="000673E1" w:rsidRDefault="00741EAD">
            <w:pPr>
              <w:jc w:val="center"/>
              <w:rPr>
                <w:rFonts w:ascii="Arial" w:eastAsia="Arial" w:hAnsi="Arial" w:cs="Arial"/>
                <w:b/>
                <w:bCs/>
                <w:sz w:val="24"/>
                <w:szCs w:val="24"/>
              </w:rPr>
            </w:pPr>
            <w:r w:rsidRPr="000673E1">
              <w:rPr>
                <w:rFonts w:ascii="Arial" w:eastAsia="Arial" w:hAnsi="Arial" w:cs="Arial"/>
                <w:b/>
                <w:bCs/>
                <w:sz w:val="24"/>
                <w:szCs w:val="24"/>
              </w:rPr>
              <w:t>3.92</w:t>
            </w:r>
          </w:p>
        </w:tc>
        <w:tc>
          <w:tcPr>
            <w:tcW w:w="1663"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6B1FD2D8" w14:textId="77777777" w:rsidR="005149F2" w:rsidRPr="000673E1" w:rsidRDefault="00741EAD">
            <w:pPr>
              <w:jc w:val="center"/>
              <w:rPr>
                <w:rFonts w:ascii="Arial" w:eastAsia="Arial" w:hAnsi="Arial" w:cs="Arial"/>
                <w:b/>
                <w:bCs/>
                <w:sz w:val="24"/>
                <w:szCs w:val="24"/>
              </w:rPr>
            </w:pPr>
            <w:r w:rsidRPr="000673E1">
              <w:rPr>
                <w:rFonts w:ascii="Arial" w:eastAsia="Arial" w:hAnsi="Arial" w:cs="Arial"/>
                <w:b/>
                <w:bCs/>
                <w:sz w:val="24"/>
                <w:szCs w:val="24"/>
              </w:rPr>
              <w:t>High</w:t>
            </w:r>
          </w:p>
        </w:tc>
        <w:tc>
          <w:tcPr>
            <w:tcW w:w="1080" w:type="dxa"/>
            <w:tcBorders>
              <w:top w:val="single" w:sz="4" w:space="0" w:color="000000"/>
              <w:left w:val="nil"/>
              <w:bottom w:val="single" w:sz="4" w:space="0" w:color="000000"/>
              <w:right w:val="nil"/>
            </w:tcBorders>
            <w:tcMar>
              <w:top w:w="0" w:type="dxa"/>
              <w:left w:w="108" w:type="dxa"/>
              <w:bottom w:w="0" w:type="dxa"/>
              <w:right w:w="108" w:type="dxa"/>
            </w:tcMar>
          </w:tcPr>
          <w:p w14:paraId="3EE888FA" w14:textId="77777777" w:rsidR="005149F2" w:rsidRPr="000673E1" w:rsidRDefault="00741EAD">
            <w:pPr>
              <w:jc w:val="center"/>
              <w:rPr>
                <w:rFonts w:ascii="Arial" w:eastAsia="Arial" w:hAnsi="Arial" w:cs="Arial"/>
                <w:b/>
                <w:bCs/>
                <w:sz w:val="24"/>
                <w:szCs w:val="24"/>
              </w:rPr>
            </w:pPr>
            <w:r w:rsidRPr="000673E1">
              <w:rPr>
                <w:rFonts w:ascii="Arial" w:eastAsia="Arial" w:hAnsi="Arial" w:cs="Arial"/>
                <w:b/>
                <w:bCs/>
                <w:sz w:val="24"/>
                <w:szCs w:val="24"/>
              </w:rPr>
              <w:t>0.32</w:t>
            </w:r>
          </w:p>
        </w:tc>
      </w:tr>
    </w:tbl>
    <w:p w14:paraId="7D03002B" w14:textId="77777777" w:rsidR="005149F2" w:rsidRPr="00F446FA" w:rsidRDefault="005149F2">
      <w:pPr>
        <w:spacing w:line="480" w:lineRule="auto"/>
        <w:jc w:val="both"/>
        <w:rPr>
          <w:rFonts w:ascii="Arial" w:eastAsia="Arial" w:hAnsi="Arial" w:cs="Arial"/>
          <w:sz w:val="24"/>
          <w:szCs w:val="24"/>
          <w:lang w:val="en-US"/>
        </w:rPr>
      </w:pPr>
    </w:p>
    <w:p w14:paraId="767F895D" w14:textId="15C5B451" w:rsidR="00B360E6" w:rsidRDefault="00B360E6" w:rsidP="00434E19">
      <w:pPr>
        <w:spacing w:line="480" w:lineRule="auto"/>
        <w:ind w:firstLine="720"/>
        <w:jc w:val="both"/>
        <w:rPr>
          <w:rFonts w:ascii="Arial" w:hAnsi="Arial" w:cs="Arial"/>
          <w:sz w:val="24"/>
          <w:szCs w:val="24"/>
          <w:lang w:val="en-US" w:eastAsia="zh-CN"/>
        </w:rPr>
      </w:pPr>
      <w:r>
        <w:rPr>
          <w:rFonts w:ascii="Arial" w:hAnsi="Arial" w:cs="Arial"/>
          <w:sz w:val="24"/>
          <w:szCs w:val="24"/>
          <w:lang w:val="en-US"/>
        </w:rPr>
        <w:t xml:space="preserve">The figures further show that among the dimensions Operational Leak Prevention, </w:t>
      </w:r>
      <w:r w:rsidRPr="00F446FA">
        <w:rPr>
          <w:rFonts w:ascii="Arial" w:eastAsia="Arial" w:hAnsi="Arial" w:cs="Arial"/>
          <w:sz w:val="24"/>
          <w:szCs w:val="24"/>
        </w:rPr>
        <w:t xml:space="preserve">Reduction </w:t>
      </w:r>
      <w:r>
        <w:rPr>
          <w:rFonts w:ascii="Arial" w:eastAsia="Arial" w:hAnsi="Arial" w:cs="Arial"/>
          <w:sz w:val="24"/>
          <w:szCs w:val="24"/>
        </w:rPr>
        <w:t>o</w:t>
      </w:r>
      <w:r w:rsidRPr="00F446FA">
        <w:rPr>
          <w:rFonts w:ascii="Arial" w:eastAsia="Arial" w:hAnsi="Arial" w:cs="Arial"/>
          <w:sz w:val="24"/>
          <w:szCs w:val="24"/>
        </w:rPr>
        <w:t xml:space="preserve">f Product Losses </w:t>
      </w:r>
      <w:r>
        <w:rPr>
          <w:rFonts w:ascii="Arial" w:eastAsia="Arial" w:hAnsi="Arial" w:cs="Arial"/>
          <w:sz w:val="24"/>
          <w:szCs w:val="24"/>
        </w:rPr>
        <w:t>a</w:t>
      </w:r>
      <w:r w:rsidRPr="00F446FA">
        <w:rPr>
          <w:rFonts w:ascii="Arial" w:eastAsia="Arial" w:hAnsi="Arial" w:cs="Arial"/>
          <w:sz w:val="24"/>
          <w:szCs w:val="24"/>
        </w:rPr>
        <w:t>nd Wastage</w:t>
      </w:r>
      <w:r w:rsidRPr="00384CE2">
        <w:rPr>
          <w:rFonts w:ascii="Arial" w:hAnsi="Arial" w:cs="Arial"/>
          <w:sz w:val="24"/>
          <w:szCs w:val="24"/>
          <w:lang w:val="en-US"/>
        </w:rPr>
        <w:t xml:space="preserve"> </w:t>
      </w:r>
      <w:r>
        <w:rPr>
          <w:rFonts w:ascii="Arial" w:hAnsi="Arial" w:cs="Arial"/>
          <w:sz w:val="24"/>
          <w:szCs w:val="24"/>
          <w:lang w:val="en-US"/>
        </w:rPr>
        <w:t>is rated the highest with a mean of 3.94, followed by minimizing errors with a mean of 3.92.</w:t>
      </w:r>
      <w:r w:rsidR="00434E19" w:rsidRPr="00384CE2">
        <w:rPr>
          <w:rFonts w:ascii="Arial" w:hAnsi="Arial" w:cs="Arial"/>
          <w:sz w:val="24"/>
          <w:szCs w:val="24"/>
          <w:lang w:val="en-US"/>
        </w:rPr>
        <w:t xml:space="preserve"> The comparatively low standard deviations, especially the aggregate measures 0.32, indicate that participants' opinions on these techniques' efficacy are consistent.</w:t>
      </w:r>
    </w:p>
    <w:p w14:paraId="2FE519DA" w14:textId="3F85CE89" w:rsidR="005149F2" w:rsidRPr="00B11335" w:rsidRDefault="00741EAD" w:rsidP="00B11335">
      <w:pPr>
        <w:spacing w:line="480" w:lineRule="auto"/>
        <w:ind w:firstLine="720"/>
        <w:jc w:val="both"/>
        <w:rPr>
          <w:rFonts w:ascii="Arial" w:hAnsi="Arial" w:cs="Arial"/>
          <w:sz w:val="24"/>
          <w:szCs w:val="24"/>
          <w:lang w:val="en-US" w:eastAsia="zh-CN"/>
        </w:rPr>
      </w:pPr>
      <w:r w:rsidRPr="00384CE2">
        <w:rPr>
          <w:rFonts w:ascii="Arial" w:hAnsi="Arial" w:cs="Arial"/>
          <w:sz w:val="24"/>
          <w:szCs w:val="24"/>
          <w:lang w:val="en-US" w:eastAsia="zh-CN"/>
        </w:rPr>
        <w:t xml:space="preserve">With a standard deviation of 0.32, the total mean score for operational leak prevention strategies was 3.92, which is regarded as strong and shows a generally favorable and consistent assessment among participants. </w:t>
      </w:r>
      <w:r w:rsidR="00384CE2" w:rsidRPr="00384CE2">
        <w:rPr>
          <w:rFonts w:ascii="Arial" w:hAnsi="Arial" w:cs="Arial"/>
          <w:sz w:val="24"/>
          <w:szCs w:val="24"/>
          <w:lang w:val="en-US" w:eastAsia="zh-CN"/>
        </w:rPr>
        <w:t>The results affirm the effectiveness of operational leak prevention strategies by minimizing product losses, mistakes, and improvements.</w:t>
      </w:r>
      <w:r w:rsidR="00B11335">
        <w:rPr>
          <w:rFonts w:ascii="Arial" w:hAnsi="Arial" w:cs="Arial"/>
          <w:sz w:val="24"/>
          <w:szCs w:val="24"/>
          <w:lang w:val="en-US" w:eastAsia="zh-CN"/>
        </w:rPr>
        <w:t xml:space="preserve"> </w:t>
      </w:r>
      <w:r w:rsidR="00B11335" w:rsidRPr="00384CE2">
        <w:rPr>
          <w:rFonts w:ascii="Arial" w:hAnsi="Arial" w:cs="Arial"/>
          <w:sz w:val="24"/>
          <w:szCs w:val="24"/>
          <w:lang w:val="en-US"/>
        </w:rPr>
        <w:t xml:space="preserve">This indicates that participants always tend to think that </w:t>
      </w:r>
      <w:r w:rsidR="00B11335" w:rsidRPr="00384CE2">
        <w:rPr>
          <w:rFonts w:ascii="Arial" w:hAnsi="Arial" w:cs="Arial"/>
          <w:sz w:val="24"/>
          <w:szCs w:val="24"/>
          <w:lang w:val="en-US"/>
        </w:rPr>
        <w:lastRenderedPageBreak/>
        <w:t>leak prevention strategies are the best at reducing wastage and loss of resources in operational processes. The general perception is that the organizational operational architecture has an inbuilt monitoring and preventive measures through the relatively low standard deviation.</w:t>
      </w:r>
      <w:r w:rsidR="00384CE2" w:rsidRPr="00384CE2">
        <w:rPr>
          <w:rFonts w:ascii="Arial" w:hAnsi="Arial" w:cs="Arial"/>
          <w:sz w:val="24"/>
          <w:szCs w:val="24"/>
          <w:lang w:val="en-US" w:eastAsia="zh-CN"/>
        </w:rPr>
        <w:br/>
      </w:r>
      <w:r w:rsidR="00B11335">
        <w:rPr>
          <w:rFonts w:ascii="Arial" w:hAnsi="Arial" w:cs="Arial"/>
          <w:sz w:val="24"/>
          <w:szCs w:val="24"/>
          <w:lang w:val="en-US" w:eastAsia="zh-CN"/>
        </w:rPr>
        <w:tab/>
        <w:t xml:space="preserve">The present finding is in consonance with </w:t>
      </w:r>
      <w:r w:rsidRPr="00F446FA">
        <w:rPr>
          <w:rFonts w:ascii="Arial" w:hAnsi="Arial" w:cs="Arial"/>
          <w:sz w:val="24"/>
          <w:szCs w:val="24"/>
          <w:lang w:val="en-US" w:eastAsia="zh-CN"/>
        </w:rPr>
        <w:t xml:space="preserve">Chung et al. (2020) </w:t>
      </w:r>
      <w:r w:rsidR="00B11335">
        <w:rPr>
          <w:rFonts w:ascii="Arial" w:hAnsi="Arial" w:cs="Arial"/>
          <w:sz w:val="24"/>
          <w:szCs w:val="24"/>
          <w:lang w:val="en-US" w:eastAsia="zh-CN"/>
        </w:rPr>
        <w:t xml:space="preserve">who </w:t>
      </w:r>
      <w:r w:rsidRPr="00F446FA">
        <w:rPr>
          <w:rFonts w:ascii="Arial" w:hAnsi="Arial" w:cs="Arial"/>
          <w:sz w:val="24"/>
          <w:szCs w:val="24"/>
          <w:lang w:val="en-US" w:eastAsia="zh-CN"/>
        </w:rPr>
        <w:t>found that combining leak prevention strategies with continuous monitoring reduces operational errors and enhances process reliability, which lends validity to this idea.</w:t>
      </w:r>
    </w:p>
    <w:p w14:paraId="031D928C" w14:textId="77777777" w:rsidR="005149F2" w:rsidRPr="00F446FA" w:rsidRDefault="00741EAD">
      <w:pPr>
        <w:spacing w:line="480" w:lineRule="auto"/>
        <w:jc w:val="both"/>
        <w:rPr>
          <w:rFonts w:ascii="Arial" w:eastAsia="Arial" w:hAnsi="Arial" w:cs="Arial"/>
          <w:sz w:val="24"/>
          <w:szCs w:val="24"/>
          <w:lang w:val="en-US"/>
        </w:rPr>
      </w:pPr>
      <w:r w:rsidRPr="00F446FA">
        <w:rPr>
          <w:rFonts w:ascii="Arial" w:eastAsia="Arial" w:hAnsi="Arial" w:cs="Arial"/>
          <w:b/>
          <w:bCs/>
          <w:color w:val="000000" w:themeColor="text1"/>
          <w:sz w:val="24"/>
          <w:szCs w:val="24"/>
          <w:lang w:val="en-US"/>
        </w:rPr>
        <w:t xml:space="preserve">Problem 5.  </w:t>
      </w:r>
      <w:r w:rsidRPr="00F446FA">
        <w:rPr>
          <w:rFonts w:ascii="Arial" w:eastAsia="Arial" w:hAnsi="Arial" w:cs="Arial"/>
          <w:b/>
          <w:bCs/>
          <w:color w:val="000000" w:themeColor="text1"/>
          <w:sz w:val="24"/>
          <w:szCs w:val="24"/>
        </w:rPr>
        <w:t>Are Operational audit practices, sustainable Audit Methods, and quality of training significantly associated with operational leak prevention of the company?</w:t>
      </w:r>
    </w:p>
    <w:p w14:paraId="208BA9E0" w14:textId="77777777" w:rsidR="005149F2" w:rsidRPr="00E3649E" w:rsidRDefault="00741EAD">
      <w:pPr>
        <w:tabs>
          <w:tab w:val="left" w:pos="1503"/>
        </w:tabs>
        <w:spacing w:line="480" w:lineRule="auto"/>
        <w:ind w:left="360" w:right="-279"/>
        <w:jc w:val="both"/>
        <w:rPr>
          <w:rFonts w:ascii="Arial" w:eastAsia="Arial" w:hAnsi="Arial" w:cs="Arial"/>
          <w:b/>
          <w:color w:val="000000" w:themeColor="text1"/>
          <w:sz w:val="24"/>
          <w:szCs w:val="24"/>
          <w:lang w:val="en-US"/>
        </w:rPr>
      </w:pPr>
      <w:r w:rsidRPr="00E3649E">
        <w:rPr>
          <w:rFonts w:ascii="Arial" w:eastAsia="Arial" w:hAnsi="Arial" w:cs="Arial"/>
          <w:b/>
          <w:color w:val="000000" w:themeColor="text1"/>
          <w:sz w:val="24"/>
          <w:szCs w:val="24"/>
        </w:rPr>
        <w:t>Ho</w:t>
      </w:r>
      <w:r w:rsidRPr="00E3649E">
        <w:rPr>
          <w:rFonts w:ascii="Cambria Math" w:eastAsia="Arial" w:hAnsi="Cambria Math" w:cs="Cambria Math"/>
          <w:b/>
          <w:color w:val="000000" w:themeColor="text1"/>
          <w:sz w:val="24"/>
          <w:szCs w:val="24"/>
        </w:rPr>
        <w:t>₁</w:t>
      </w:r>
      <w:r w:rsidRPr="00E3649E">
        <w:rPr>
          <w:rFonts w:ascii="Arial" w:eastAsia="Arial" w:hAnsi="Arial" w:cs="Arial"/>
          <w:b/>
          <w:color w:val="000000" w:themeColor="text1"/>
          <w:sz w:val="24"/>
          <w:szCs w:val="24"/>
        </w:rPr>
        <w:t xml:space="preserve">: Operational audit practices </w:t>
      </w:r>
      <w:r w:rsidRPr="00E3649E">
        <w:rPr>
          <w:rFonts w:ascii="Arial" w:eastAsia="Arial" w:hAnsi="Arial" w:cs="Arial"/>
          <w:b/>
          <w:color w:val="000000" w:themeColor="text1"/>
          <w:sz w:val="24"/>
          <w:szCs w:val="24"/>
          <w:lang w:val="en-US"/>
        </w:rPr>
        <w:t>are</w:t>
      </w:r>
      <w:r w:rsidRPr="00E3649E">
        <w:rPr>
          <w:rFonts w:ascii="Arial" w:eastAsia="Arial" w:hAnsi="Arial" w:cs="Arial"/>
          <w:b/>
          <w:color w:val="000000" w:themeColor="text1"/>
          <w:sz w:val="24"/>
          <w:szCs w:val="24"/>
        </w:rPr>
        <w:t xml:space="preserve"> not significantly associated with operational leak prevention</w:t>
      </w:r>
      <w:r w:rsidRPr="00E3649E">
        <w:rPr>
          <w:rFonts w:ascii="Arial" w:eastAsia="Arial" w:hAnsi="Arial" w:cs="Arial"/>
          <w:b/>
          <w:color w:val="000000" w:themeColor="text1"/>
          <w:sz w:val="24"/>
          <w:szCs w:val="24"/>
          <w:lang w:val="en-US"/>
        </w:rPr>
        <w:t>.</w:t>
      </w:r>
    </w:p>
    <w:p w14:paraId="2900C5E1" w14:textId="77777777" w:rsidR="005149F2" w:rsidRPr="00E3649E" w:rsidRDefault="00741EAD">
      <w:pPr>
        <w:tabs>
          <w:tab w:val="left" w:pos="1503"/>
        </w:tabs>
        <w:spacing w:line="480" w:lineRule="auto"/>
        <w:ind w:left="360" w:right="-279"/>
        <w:jc w:val="both"/>
        <w:rPr>
          <w:rFonts w:ascii="Arial" w:eastAsia="Arial" w:hAnsi="Arial" w:cs="Arial"/>
          <w:b/>
          <w:color w:val="000000" w:themeColor="text1"/>
          <w:sz w:val="24"/>
          <w:szCs w:val="24"/>
        </w:rPr>
      </w:pPr>
      <w:r w:rsidRPr="00E3649E">
        <w:rPr>
          <w:rFonts w:ascii="Arial" w:eastAsia="Arial" w:hAnsi="Arial" w:cs="Arial"/>
          <w:b/>
          <w:color w:val="000000" w:themeColor="text1"/>
          <w:sz w:val="24"/>
          <w:szCs w:val="24"/>
        </w:rPr>
        <w:t>Ho</w:t>
      </w:r>
      <w:r w:rsidRPr="00E3649E">
        <w:rPr>
          <w:rFonts w:ascii="Cambria Math" w:eastAsia="Arial" w:hAnsi="Cambria Math" w:cs="Cambria Math"/>
          <w:b/>
          <w:color w:val="000000" w:themeColor="text1"/>
          <w:sz w:val="24"/>
          <w:szCs w:val="24"/>
        </w:rPr>
        <w:t>₂</w:t>
      </w:r>
      <w:r w:rsidRPr="00E3649E">
        <w:rPr>
          <w:rFonts w:ascii="Arial" w:eastAsia="Arial" w:hAnsi="Arial" w:cs="Arial"/>
          <w:b/>
          <w:color w:val="000000" w:themeColor="text1"/>
          <w:sz w:val="24"/>
          <w:szCs w:val="24"/>
        </w:rPr>
        <w:t xml:space="preserve">: Sustainable Audit Methods </w:t>
      </w:r>
      <w:r w:rsidRPr="00E3649E">
        <w:rPr>
          <w:rFonts w:ascii="Arial" w:eastAsia="Arial" w:hAnsi="Arial" w:cs="Arial"/>
          <w:b/>
          <w:color w:val="000000" w:themeColor="text1"/>
          <w:sz w:val="24"/>
          <w:szCs w:val="24"/>
          <w:lang w:val="en-US"/>
        </w:rPr>
        <w:t>are</w:t>
      </w:r>
      <w:r w:rsidRPr="00E3649E">
        <w:rPr>
          <w:rFonts w:ascii="Arial" w:eastAsia="Arial" w:hAnsi="Arial" w:cs="Arial"/>
          <w:b/>
          <w:color w:val="000000" w:themeColor="text1"/>
          <w:sz w:val="24"/>
          <w:szCs w:val="24"/>
        </w:rPr>
        <w:t xml:space="preserve"> not significantly associated with operational leak prevention.</w:t>
      </w:r>
    </w:p>
    <w:p w14:paraId="1DB40881" w14:textId="77777777" w:rsidR="005149F2" w:rsidRPr="00E3649E" w:rsidRDefault="00741EAD">
      <w:pPr>
        <w:tabs>
          <w:tab w:val="left" w:pos="1503"/>
        </w:tabs>
        <w:spacing w:line="480" w:lineRule="auto"/>
        <w:ind w:left="360" w:right="-279"/>
        <w:jc w:val="both"/>
        <w:rPr>
          <w:rFonts w:ascii="Arial" w:eastAsia="Arial" w:hAnsi="Arial" w:cs="Arial"/>
          <w:b/>
          <w:color w:val="000000" w:themeColor="text1"/>
          <w:sz w:val="24"/>
          <w:szCs w:val="24"/>
        </w:rPr>
      </w:pPr>
      <w:r w:rsidRPr="00E3649E">
        <w:rPr>
          <w:rFonts w:ascii="Arial" w:eastAsia="Arial" w:hAnsi="Arial" w:cs="Arial"/>
          <w:b/>
          <w:color w:val="000000" w:themeColor="text1"/>
          <w:sz w:val="24"/>
          <w:szCs w:val="24"/>
        </w:rPr>
        <w:t>Ho</w:t>
      </w:r>
      <w:r w:rsidRPr="00E3649E">
        <w:rPr>
          <w:rFonts w:ascii="Cambria Math" w:eastAsia="Arial" w:hAnsi="Cambria Math" w:cs="Cambria Math"/>
          <w:b/>
          <w:color w:val="000000" w:themeColor="text1"/>
          <w:sz w:val="24"/>
          <w:szCs w:val="24"/>
        </w:rPr>
        <w:t>₃</w:t>
      </w:r>
      <w:r w:rsidRPr="00E3649E">
        <w:rPr>
          <w:rFonts w:ascii="Arial" w:eastAsia="Arial" w:hAnsi="Arial" w:cs="Arial"/>
          <w:b/>
          <w:color w:val="000000" w:themeColor="text1"/>
          <w:sz w:val="24"/>
          <w:szCs w:val="24"/>
        </w:rPr>
        <w:t xml:space="preserve">: Quality of training </w:t>
      </w:r>
      <w:r w:rsidRPr="00E3649E">
        <w:rPr>
          <w:rFonts w:ascii="Arial" w:eastAsia="Arial" w:hAnsi="Arial" w:cs="Arial"/>
          <w:b/>
          <w:color w:val="000000" w:themeColor="text1"/>
          <w:sz w:val="24"/>
          <w:szCs w:val="24"/>
          <w:lang w:val="en-US"/>
        </w:rPr>
        <w:t>is</w:t>
      </w:r>
      <w:r w:rsidRPr="00E3649E">
        <w:rPr>
          <w:rFonts w:ascii="Arial" w:eastAsia="Arial" w:hAnsi="Arial" w:cs="Arial"/>
          <w:b/>
          <w:color w:val="000000" w:themeColor="text1"/>
          <w:sz w:val="24"/>
          <w:szCs w:val="24"/>
        </w:rPr>
        <w:t xml:space="preserve"> not significantly associated with operational leak prevention</w:t>
      </w:r>
    </w:p>
    <w:p w14:paraId="1EB70672" w14:textId="3FB7CA9E" w:rsidR="005149F2" w:rsidRPr="00F446FA" w:rsidRDefault="00E56C3E">
      <w:pPr>
        <w:spacing w:line="480" w:lineRule="auto"/>
        <w:ind w:firstLine="720"/>
        <w:jc w:val="both"/>
        <w:rPr>
          <w:rFonts w:ascii="Arial" w:hAnsi="Arial" w:cs="Arial"/>
          <w:sz w:val="24"/>
          <w:szCs w:val="24"/>
        </w:rPr>
      </w:pPr>
      <w:r>
        <w:rPr>
          <w:rFonts w:ascii="Arial" w:hAnsi="Arial" w:cs="Arial"/>
          <w:sz w:val="24"/>
          <w:szCs w:val="24"/>
        </w:rPr>
        <w:t>Table 28</w:t>
      </w:r>
      <w:r w:rsidR="00741EAD" w:rsidRPr="00F446FA">
        <w:rPr>
          <w:rFonts w:ascii="Arial" w:hAnsi="Arial" w:cs="Arial"/>
          <w:sz w:val="24"/>
          <w:szCs w:val="24"/>
        </w:rPr>
        <w:t xml:space="preserve"> presents the results of the canonical correlation analysis between operational audit practices and operational leak prevention. </w:t>
      </w:r>
      <w:r w:rsidR="00741EAD" w:rsidRPr="00F446FA">
        <w:rPr>
          <w:rFonts w:ascii="Arial" w:hAnsi="Arial" w:cs="Arial"/>
          <w:sz w:val="24"/>
          <w:szCs w:val="24"/>
          <w:lang w:val="en-US" w:eastAsia="zh-CN"/>
        </w:rPr>
        <w:t>The investigation revealed a statistically significant relationship between the participants' assessment of operational audit procedures and operational leak prevention, with a canonical correlation value of R = 0.305 and a corresponding R² = 0.093.</w:t>
      </w:r>
    </w:p>
    <w:p w14:paraId="3ACE1CA8" w14:textId="5032F994" w:rsidR="005143C2" w:rsidRPr="005143C2" w:rsidRDefault="00741EAD">
      <w:pPr>
        <w:spacing w:line="480" w:lineRule="auto"/>
        <w:jc w:val="both"/>
        <w:rPr>
          <w:rFonts w:ascii="Arial" w:hAnsi="Arial" w:cs="Arial"/>
          <w:sz w:val="24"/>
          <w:szCs w:val="24"/>
          <w:lang w:val="en-US" w:eastAsia="zh-CN"/>
        </w:rPr>
      </w:pPr>
      <w:r w:rsidRPr="00F446FA">
        <w:rPr>
          <w:rFonts w:ascii="Arial" w:eastAsia="Arial" w:hAnsi="Arial" w:cs="Arial"/>
          <w:bCs/>
          <w:sz w:val="24"/>
          <w:szCs w:val="24"/>
        </w:rPr>
        <w:t xml:space="preserve"> </w:t>
      </w:r>
      <w:r w:rsidRPr="00F446FA">
        <w:rPr>
          <w:rFonts w:ascii="Arial" w:eastAsia="Arial" w:hAnsi="Arial" w:cs="Arial"/>
          <w:bCs/>
          <w:sz w:val="24"/>
          <w:szCs w:val="24"/>
          <w:lang w:val="en-US"/>
        </w:rPr>
        <w:tab/>
      </w:r>
      <w:r w:rsidRPr="00F446FA">
        <w:rPr>
          <w:rFonts w:ascii="Arial" w:hAnsi="Arial" w:cs="Arial"/>
          <w:sz w:val="24"/>
          <w:szCs w:val="24"/>
          <w:lang w:val="en-US" w:eastAsia="zh-CN"/>
        </w:rPr>
        <w:t xml:space="preserve">This suggests that differences in operational audit procedures account for around 9.3% of the variance in operational leak prevention. The relationship's </w:t>
      </w:r>
      <w:r w:rsidRPr="00F446FA">
        <w:rPr>
          <w:rFonts w:ascii="Arial" w:hAnsi="Arial" w:cs="Arial"/>
          <w:sz w:val="24"/>
          <w:szCs w:val="24"/>
          <w:lang w:val="en-US" w:eastAsia="zh-CN"/>
        </w:rPr>
        <w:lastRenderedPageBreak/>
        <w:t>significance is further supported by the F-value of 3.268 and p-value of.004 (p &lt; 0.05), which offer enough proof to reject the null hypothesis</w:t>
      </w:r>
      <w:r w:rsidR="005143C2">
        <w:rPr>
          <w:rFonts w:ascii="Arial" w:hAnsi="Arial" w:cs="Arial"/>
          <w:sz w:val="24"/>
          <w:szCs w:val="24"/>
          <w:lang w:val="en-US" w:eastAsia="zh-CN"/>
        </w:rPr>
        <w:t xml:space="preserve"> (H</w:t>
      </w:r>
      <w:r w:rsidR="005143C2">
        <w:rPr>
          <w:rFonts w:ascii="Arial" w:hAnsi="Arial" w:cs="Arial"/>
          <w:sz w:val="24"/>
          <w:szCs w:val="24"/>
          <w:vertAlign w:val="subscript"/>
          <w:lang w:val="en-US" w:eastAsia="zh-CN"/>
        </w:rPr>
        <w:t>o1</w:t>
      </w:r>
      <w:r w:rsidR="005143C2">
        <w:rPr>
          <w:rFonts w:ascii="Arial" w:hAnsi="Arial" w:cs="Arial"/>
          <w:sz w:val="24"/>
          <w:szCs w:val="24"/>
          <w:lang w:val="en-US" w:eastAsia="zh-CN"/>
        </w:rPr>
        <w:t xml:space="preserve">). </w:t>
      </w:r>
    </w:p>
    <w:p w14:paraId="19F481EE" w14:textId="30269393" w:rsidR="005149F2" w:rsidRPr="000E6396" w:rsidRDefault="00384CE2" w:rsidP="005143C2">
      <w:pPr>
        <w:spacing w:line="480" w:lineRule="auto"/>
        <w:ind w:firstLine="720"/>
        <w:jc w:val="both"/>
        <w:rPr>
          <w:rFonts w:ascii="Arial" w:hAnsi="Arial" w:cs="Arial"/>
          <w:sz w:val="24"/>
          <w:szCs w:val="24"/>
          <w:lang w:val="en-US" w:eastAsia="zh-CN"/>
        </w:rPr>
      </w:pPr>
      <w:r w:rsidRPr="00384CE2">
        <w:rPr>
          <w:rFonts w:ascii="Arial" w:hAnsi="Arial" w:cs="Arial"/>
          <w:sz w:val="24"/>
          <w:szCs w:val="24"/>
          <w:lang w:val="en-US" w:eastAsia="zh-CN"/>
        </w:rPr>
        <w:t>The canonical correlation demonstrates a weak, but significant relationship, indicating that audit procedures, especially those that are compliance oriented, are useful in reducing operational leakage. As a result, there is no significant correlation between operational audit procedures and operational leak prevention. Leak prevention performance will thus, in the long term, be realistically but slowly increasing in importance to businesses that keep increasing the frequency and depth of audits.</w:t>
      </w:r>
      <w:r>
        <w:rPr>
          <w:rFonts w:ascii="Arial" w:hAnsi="Arial" w:cs="Arial"/>
          <w:color w:val="FF0000"/>
          <w:sz w:val="24"/>
          <w:szCs w:val="24"/>
          <w:lang w:val="en-US" w:eastAsia="zh-CN"/>
        </w:rPr>
        <w:br/>
      </w:r>
      <w:r w:rsidR="00E56C3E">
        <w:rPr>
          <w:rFonts w:ascii="Arial" w:eastAsia="Arial" w:hAnsi="Arial" w:cs="Arial"/>
          <w:b/>
          <w:bCs/>
          <w:sz w:val="24"/>
          <w:szCs w:val="24"/>
        </w:rPr>
        <w:t>Table 28</w:t>
      </w:r>
    </w:p>
    <w:p w14:paraId="5429511D" w14:textId="45CA7370" w:rsidR="005149F2" w:rsidRPr="007A44F7" w:rsidRDefault="00741EAD">
      <w:pPr>
        <w:rPr>
          <w:rFonts w:ascii="Arial" w:eastAsia="Arial" w:hAnsi="Arial" w:cs="Arial"/>
          <w:i/>
          <w:sz w:val="24"/>
          <w:szCs w:val="24"/>
        </w:rPr>
      </w:pPr>
      <w:r w:rsidRPr="007A44F7">
        <w:rPr>
          <w:rFonts w:ascii="Arial" w:eastAsia="Arial" w:hAnsi="Arial" w:cs="Arial"/>
          <w:i/>
          <w:sz w:val="24"/>
          <w:szCs w:val="24"/>
        </w:rPr>
        <w:t xml:space="preserve">Canonical Loadings of </w:t>
      </w:r>
      <w:r w:rsidR="00AC05FD" w:rsidRPr="007A44F7">
        <w:rPr>
          <w:rFonts w:ascii="Arial" w:eastAsia="Arial" w:hAnsi="Arial" w:cs="Arial"/>
          <w:i/>
          <w:sz w:val="24"/>
          <w:szCs w:val="24"/>
        </w:rPr>
        <w:t>Operational Audit Practices</w:t>
      </w:r>
      <w:r w:rsidRPr="007A44F7">
        <w:rPr>
          <w:rFonts w:ascii="Arial" w:eastAsia="Arial" w:hAnsi="Arial" w:cs="Arial"/>
          <w:i/>
          <w:sz w:val="24"/>
          <w:szCs w:val="24"/>
        </w:rPr>
        <w:t xml:space="preserve"> on Operational Leak Prevention</w:t>
      </w:r>
    </w:p>
    <w:p w14:paraId="5019B494" w14:textId="77777777" w:rsidR="005149F2" w:rsidRPr="00F446FA" w:rsidRDefault="005149F2">
      <w:pPr>
        <w:rPr>
          <w:rFonts w:ascii="Arial" w:eastAsia="Arial" w:hAnsi="Arial" w:cs="Arial"/>
          <w:i/>
          <w:iCs/>
          <w:sz w:val="24"/>
          <w:szCs w:val="24"/>
        </w:rPr>
      </w:pPr>
    </w:p>
    <w:tbl>
      <w:tblPr>
        <w:tblStyle w:val="Style33"/>
        <w:tblW w:w="8950" w:type="dxa"/>
        <w:tblInd w:w="-108" w:type="dxa"/>
        <w:tblLayout w:type="fixed"/>
        <w:tblLook w:val="04A0" w:firstRow="1" w:lastRow="0" w:firstColumn="1" w:lastColumn="0" w:noHBand="0" w:noVBand="1"/>
      </w:tblPr>
      <w:tblGrid>
        <w:gridCol w:w="3063"/>
        <w:gridCol w:w="2077"/>
        <w:gridCol w:w="692"/>
        <w:gridCol w:w="692"/>
        <w:gridCol w:w="1124"/>
        <w:gridCol w:w="1302"/>
      </w:tblGrid>
      <w:tr w:rsidR="005149F2" w:rsidRPr="00F446FA" w14:paraId="3B19DD4D" w14:textId="77777777">
        <w:trPr>
          <w:trHeight w:val="296"/>
        </w:trPr>
        <w:tc>
          <w:tcPr>
            <w:tcW w:w="3063"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53172F4"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Variable</w:t>
            </w:r>
          </w:p>
        </w:tc>
        <w:tc>
          <w:tcPr>
            <w:tcW w:w="2077"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55139E4E"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Cross loading</w:t>
            </w:r>
          </w:p>
        </w:tc>
        <w:tc>
          <w:tcPr>
            <w:tcW w:w="692"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6CAD01DB"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R</w:t>
            </w:r>
          </w:p>
        </w:tc>
        <w:tc>
          <w:tcPr>
            <w:tcW w:w="692"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442D2180"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R</w:t>
            </w:r>
            <w:r w:rsidRPr="00F446FA">
              <w:rPr>
                <w:rFonts w:ascii="Arial" w:eastAsia="Arial" w:hAnsi="Arial" w:cs="Arial"/>
                <w:b/>
                <w:bCs/>
                <w:sz w:val="24"/>
                <w:szCs w:val="24"/>
                <w:vertAlign w:val="superscript"/>
              </w:rPr>
              <w:t>2</w:t>
            </w:r>
          </w:p>
        </w:tc>
        <w:tc>
          <w:tcPr>
            <w:tcW w:w="1124"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26AF78E"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F</w:t>
            </w:r>
          </w:p>
        </w:tc>
        <w:tc>
          <w:tcPr>
            <w:tcW w:w="1302"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2CA7C413"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p</w:t>
            </w:r>
          </w:p>
        </w:tc>
      </w:tr>
      <w:tr w:rsidR="005149F2" w:rsidRPr="00F446FA" w14:paraId="787900A0" w14:textId="77777777">
        <w:trPr>
          <w:trHeight w:val="309"/>
        </w:trPr>
        <w:tc>
          <w:tcPr>
            <w:tcW w:w="3063" w:type="dxa"/>
            <w:tcBorders>
              <w:top w:val="single" w:sz="4" w:space="0" w:color="000000"/>
              <w:left w:val="nil"/>
              <w:bottom w:val="nil"/>
              <w:right w:val="nil"/>
            </w:tcBorders>
            <w:tcMar>
              <w:top w:w="0" w:type="dxa"/>
              <w:left w:w="108" w:type="dxa"/>
              <w:bottom w:w="0" w:type="dxa"/>
              <w:right w:w="108" w:type="dxa"/>
            </w:tcMar>
            <w:vAlign w:val="center"/>
          </w:tcPr>
          <w:p w14:paraId="6A4BA8FD"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Operational Audit practices</w:t>
            </w:r>
          </w:p>
        </w:tc>
        <w:tc>
          <w:tcPr>
            <w:tcW w:w="2077" w:type="dxa"/>
            <w:tcBorders>
              <w:top w:val="single" w:sz="4" w:space="0" w:color="000000"/>
              <w:left w:val="nil"/>
              <w:bottom w:val="nil"/>
              <w:right w:val="nil"/>
            </w:tcBorders>
            <w:tcMar>
              <w:top w:w="0" w:type="dxa"/>
              <w:left w:w="108" w:type="dxa"/>
              <w:bottom w:w="0" w:type="dxa"/>
              <w:right w:w="108" w:type="dxa"/>
            </w:tcMar>
            <w:vAlign w:val="center"/>
          </w:tcPr>
          <w:p w14:paraId="739EDFD4" w14:textId="77777777" w:rsidR="005149F2" w:rsidRPr="00F446FA" w:rsidRDefault="005149F2">
            <w:pPr>
              <w:jc w:val="center"/>
              <w:rPr>
                <w:rFonts w:ascii="Arial" w:eastAsia="Arial" w:hAnsi="Arial" w:cs="Arial"/>
                <w:sz w:val="24"/>
                <w:szCs w:val="24"/>
              </w:rPr>
            </w:pPr>
          </w:p>
        </w:tc>
        <w:tc>
          <w:tcPr>
            <w:tcW w:w="692" w:type="dxa"/>
            <w:vMerge w:val="restart"/>
            <w:tcBorders>
              <w:top w:val="single" w:sz="4" w:space="0" w:color="000000"/>
              <w:left w:val="nil"/>
              <w:bottom w:val="nil"/>
              <w:right w:val="nil"/>
            </w:tcBorders>
            <w:tcMar>
              <w:top w:w="0" w:type="dxa"/>
              <w:left w:w="108" w:type="dxa"/>
              <w:bottom w:w="0" w:type="dxa"/>
              <w:right w:w="108" w:type="dxa"/>
            </w:tcMar>
            <w:vAlign w:val="center"/>
          </w:tcPr>
          <w:p w14:paraId="30FDB3C4" w14:textId="77777777" w:rsidR="005149F2" w:rsidRPr="00F446FA" w:rsidRDefault="005149F2">
            <w:pPr>
              <w:jc w:val="center"/>
              <w:rPr>
                <w:rFonts w:ascii="Arial" w:eastAsia="Arial" w:hAnsi="Arial" w:cs="Arial"/>
                <w:sz w:val="24"/>
                <w:szCs w:val="24"/>
              </w:rPr>
            </w:pPr>
          </w:p>
          <w:p w14:paraId="0FE6217A" w14:textId="77777777" w:rsidR="005149F2" w:rsidRPr="00F446FA" w:rsidRDefault="005149F2">
            <w:pPr>
              <w:jc w:val="center"/>
              <w:rPr>
                <w:rFonts w:ascii="Arial" w:eastAsia="Arial" w:hAnsi="Arial" w:cs="Arial"/>
                <w:sz w:val="24"/>
                <w:szCs w:val="24"/>
              </w:rPr>
            </w:pPr>
          </w:p>
          <w:p w14:paraId="0A9EEC70" w14:textId="77777777" w:rsidR="005149F2" w:rsidRPr="00F446FA" w:rsidRDefault="005149F2">
            <w:pPr>
              <w:jc w:val="center"/>
              <w:rPr>
                <w:rFonts w:ascii="Arial" w:eastAsia="Arial" w:hAnsi="Arial" w:cs="Arial"/>
                <w:sz w:val="24"/>
                <w:szCs w:val="24"/>
              </w:rPr>
            </w:pPr>
          </w:p>
          <w:p w14:paraId="0DE13120" w14:textId="77777777" w:rsidR="005149F2" w:rsidRPr="00F446FA" w:rsidRDefault="005149F2">
            <w:pPr>
              <w:jc w:val="center"/>
              <w:rPr>
                <w:rFonts w:ascii="Arial" w:eastAsia="Arial" w:hAnsi="Arial" w:cs="Arial"/>
                <w:sz w:val="24"/>
                <w:szCs w:val="24"/>
              </w:rPr>
            </w:pPr>
          </w:p>
          <w:p w14:paraId="1326411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.305</w:t>
            </w:r>
          </w:p>
        </w:tc>
        <w:tc>
          <w:tcPr>
            <w:tcW w:w="692" w:type="dxa"/>
            <w:vMerge w:val="restart"/>
            <w:tcBorders>
              <w:top w:val="single" w:sz="4" w:space="0" w:color="000000"/>
              <w:left w:val="nil"/>
              <w:bottom w:val="nil"/>
              <w:right w:val="nil"/>
            </w:tcBorders>
            <w:tcMar>
              <w:top w:w="0" w:type="dxa"/>
              <w:left w:w="108" w:type="dxa"/>
              <w:bottom w:w="0" w:type="dxa"/>
              <w:right w:w="108" w:type="dxa"/>
            </w:tcMar>
            <w:vAlign w:val="center"/>
          </w:tcPr>
          <w:p w14:paraId="3D9BC621" w14:textId="77777777" w:rsidR="005149F2" w:rsidRPr="00F446FA" w:rsidRDefault="005149F2">
            <w:pPr>
              <w:jc w:val="center"/>
              <w:rPr>
                <w:rFonts w:ascii="Arial" w:eastAsia="Arial" w:hAnsi="Arial" w:cs="Arial"/>
                <w:sz w:val="24"/>
                <w:szCs w:val="24"/>
              </w:rPr>
            </w:pPr>
          </w:p>
          <w:p w14:paraId="1C0CB15D" w14:textId="77777777" w:rsidR="005149F2" w:rsidRPr="00F446FA" w:rsidRDefault="005149F2">
            <w:pPr>
              <w:jc w:val="center"/>
              <w:rPr>
                <w:rFonts w:ascii="Arial" w:eastAsia="Arial" w:hAnsi="Arial" w:cs="Arial"/>
                <w:sz w:val="24"/>
                <w:szCs w:val="24"/>
              </w:rPr>
            </w:pPr>
          </w:p>
          <w:p w14:paraId="2DFCFA4D" w14:textId="77777777" w:rsidR="005149F2" w:rsidRPr="00F446FA" w:rsidRDefault="005149F2">
            <w:pPr>
              <w:jc w:val="center"/>
              <w:rPr>
                <w:rFonts w:ascii="Arial" w:eastAsia="Arial" w:hAnsi="Arial" w:cs="Arial"/>
                <w:sz w:val="24"/>
                <w:szCs w:val="24"/>
              </w:rPr>
            </w:pPr>
          </w:p>
          <w:p w14:paraId="5D1B3AAE" w14:textId="77777777" w:rsidR="005149F2" w:rsidRPr="00F446FA" w:rsidRDefault="005149F2">
            <w:pPr>
              <w:jc w:val="center"/>
              <w:rPr>
                <w:rFonts w:ascii="Arial" w:eastAsia="Arial" w:hAnsi="Arial" w:cs="Arial"/>
                <w:sz w:val="24"/>
                <w:szCs w:val="24"/>
              </w:rPr>
            </w:pPr>
          </w:p>
          <w:p w14:paraId="78A715D3"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.093</w:t>
            </w:r>
          </w:p>
        </w:tc>
        <w:tc>
          <w:tcPr>
            <w:tcW w:w="1124" w:type="dxa"/>
            <w:vMerge w:val="restart"/>
            <w:tcBorders>
              <w:top w:val="single" w:sz="4" w:space="0" w:color="000000"/>
              <w:left w:val="nil"/>
              <w:bottom w:val="nil"/>
              <w:right w:val="nil"/>
            </w:tcBorders>
            <w:tcMar>
              <w:top w:w="0" w:type="dxa"/>
              <w:left w:w="108" w:type="dxa"/>
              <w:bottom w:w="0" w:type="dxa"/>
              <w:right w:w="108" w:type="dxa"/>
            </w:tcMar>
            <w:vAlign w:val="center"/>
          </w:tcPr>
          <w:p w14:paraId="3CFD4014" w14:textId="77777777" w:rsidR="005149F2" w:rsidRPr="00F446FA" w:rsidRDefault="005149F2">
            <w:pPr>
              <w:jc w:val="center"/>
              <w:rPr>
                <w:rFonts w:ascii="Arial" w:eastAsia="Arial" w:hAnsi="Arial" w:cs="Arial"/>
                <w:sz w:val="24"/>
                <w:szCs w:val="24"/>
              </w:rPr>
            </w:pPr>
          </w:p>
          <w:p w14:paraId="5A9025FE" w14:textId="77777777" w:rsidR="005149F2" w:rsidRPr="00F446FA" w:rsidRDefault="005149F2">
            <w:pPr>
              <w:jc w:val="center"/>
              <w:rPr>
                <w:rFonts w:ascii="Arial" w:eastAsia="Arial" w:hAnsi="Arial" w:cs="Arial"/>
                <w:sz w:val="24"/>
                <w:szCs w:val="24"/>
              </w:rPr>
            </w:pPr>
          </w:p>
          <w:p w14:paraId="670E5C3C" w14:textId="77777777" w:rsidR="005149F2" w:rsidRPr="00F446FA" w:rsidRDefault="005149F2">
            <w:pPr>
              <w:jc w:val="center"/>
              <w:rPr>
                <w:rFonts w:ascii="Arial" w:eastAsia="Arial" w:hAnsi="Arial" w:cs="Arial"/>
                <w:sz w:val="24"/>
                <w:szCs w:val="24"/>
              </w:rPr>
            </w:pPr>
          </w:p>
          <w:p w14:paraId="2CF55745" w14:textId="77777777" w:rsidR="005149F2" w:rsidRPr="00F446FA" w:rsidRDefault="005149F2">
            <w:pPr>
              <w:jc w:val="center"/>
              <w:rPr>
                <w:rFonts w:ascii="Arial" w:eastAsia="Arial" w:hAnsi="Arial" w:cs="Arial"/>
                <w:sz w:val="24"/>
                <w:szCs w:val="24"/>
              </w:rPr>
            </w:pPr>
          </w:p>
          <w:p w14:paraId="5B21B401"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3.268**</w:t>
            </w:r>
          </w:p>
        </w:tc>
        <w:tc>
          <w:tcPr>
            <w:tcW w:w="1302" w:type="dxa"/>
            <w:vMerge w:val="restart"/>
            <w:tcBorders>
              <w:top w:val="single" w:sz="4" w:space="0" w:color="000000"/>
              <w:left w:val="nil"/>
              <w:bottom w:val="nil"/>
              <w:right w:val="nil"/>
            </w:tcBorders>
            <w:tcMar>
              <w:top w:w="0" w:type="dxa"/>
              <w:left w:w="108" w:type="dxa"/>
              <w:bottom w:w="0" w:type="dxa"/>
              <w:right w:w="108" w:type="dxa"/>
            </w:tcMar>
            <w:vAlign w:val="center"/>
          </w:tcPr>
          <w:p w14:paraId="37035E35" w14:textId="77777777" w:rsidR="005149F2" w:rsidRPr="00F446FA" w:rsidRDefault="005149F2">
            <w:pPr>
              <w:jc w:val="center"/>
              <w:rPr>
                <w:rFonts w:ascii="Arial" w:eastAsia="Arial" w:hAnsi="Arial" w:cs="Arial"/>
                <w:sz w:val="24"/>
                <w:szCs w:val="24"/>
              </w:rPr>
            </w:pPr>
          </w:p>
          <w:p w14:paraId="1741FAE9" w14:textId="77777777" w:rsidR="005149F2" w:rsidRPr="00F446FA" w:rsidRDefault="005149F2">
            <w:pPr>
              <w:jc w:val="center"/>
              <w:rPr>
                <w:rFonts w:ascii="Arial" w:eastAsia="Arial" w:hAnsi="Arial" w:cs="Arial"/>
                <w:sz w:val="24"/>
                <w:szCs w:val="24"/>
              </w:rPr>
            </w:pPr>
          </w:p>
          <w:p w14:paraId="59438673" w14:textId="77777777" w:rsidR="005149F2" w:rsidRPr="00F446FA" w:rsidRDefault="005149F2">
            <w:pPr>
              <w:jc w:val="center"/>
              <w:rPr>
                <w:rFonts w:ascii="Arial" w:eastAsia="Arial" w:hAnsi="Arial" w:cs="Arial"/>
                <w:sz w:val="24"/>
                <w:szCs w:val="24"/>
              </w:rPr>
            </w:pPr>
          </w:p>
          <w:p w14:paraId="0E89C066" w14:textId="77777777" w:rsidR="005149F2" w:rsidRPr="00F446FA" w:rsidRDefault="005149F2">
            <w:pPr>
              <w:jc w:val="center"/>
              <w:rPr>
                <w:rFonts w:ascii="Arial" w:eastAsia="Arial" w:hAnsi="Arial" w:cs="Arial"/>
                <w:sz w:val="24"/>
                <w:szCs w:val="24"/>
              </w:rPr>
            </w:pPr>
          </w:p>
          <w:p w14:paraId="55A6BBA1"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.004</w:t>
            </w:r>
          </w:p>
        </w:tc>
      </w:tr>
      <w:tr w:rsidR="005149F2" w:rsidRPr="00F446FA" w14:paraId="224D934A" w14:textId="77777777">
        <w:trPr>
          <w:trHeight w:val="393"/>
        </w:trPr>
        <w:tc>
          <w:tcPr>
            <w:tcW w:w="3063" w:type="dxa"/>
            <w:tcBorders>
              <w:top w:val="nil"/>
              <w:left w:val="nil"/>
              <w:bottom w:val="nil"/>
              <w:right w:val="nil"/>
            </w:tcBorders>
            <w:tcMar>
              <w:top w:w="0" w:type="dxa"/>
              <w:left w:w="108" w:type="dxa"/>
              <w:bottom w:w="0" w:type="dxa"/>
              <w:right w:w="108" w:type="dxa"/>
            </w:tcMar>
            <w:vAlign w:val="center"/>
          </w:tcPr>
          <w:p w14:paraId="551A04F7"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Risk based auditing</w:t>
            </w:r>
          </w:p>
        </w:tc>
        <w:tc>
          <w:tcPr>
            <w:tcW w:w="2077" w:type="dxa"/>
            <w:tcBorders>
              <w:top w:val="nil"/>
              <w:left w:val="nil"/>
              <w:bottom w:val="nil"/>
              <w:right w:val="nil"/>
            </w:tcBorders>
            <w:tcMar>
              <w:top w:w="0" w:type="dxa"/>
              <w:left w:w="108" w:type="dxa"/>
              <w:bottom w:w="0" w:type="dxa"/>
              <w:right w:w="108" w:type="dxa"/>
            </w:tcMar>
            <w:vAlign w:val="center"/>
          </w:tcPr>
          <w:p w14:paraId="623D67E5"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-0.161</w:t>
            </w:r>
          </w:p>
        </w:tc>
        <w:tc>
          <w:tcPr>
            <w:tcW w:w="692" w:type="dxa"/>
            <w:vMerge/>
            <w:tcBorders>
              <w:top w:val="single" w:sz="4" w:space="0" w:color="000000"/>
              <w:left w:val="nil"/>
              <w:bottom w:val="nil"/>
              <w:right w:val="nil"/>
            </w:tcBorders>
            <w:tcMar>
              <w:top w:w="0" w:type="dxa"/>
              <w:left w:w="108" w:type="dxa"/>
              <w:bottom w:w="0" w:type="dxa"/>
              <w:right w:w="108" w:type="dxa"/>
            </w:tcMar>
            <w:vAlign w:val="center"/>
          </w:tcPr>
          <w:p w14:paraId="68C7B92B" w14:textId="77777777" w:rsidR="005149F2" w:rsidRPr="00F446FA" w:rsidRDefault="005149F2">
            <w:pPr>
              <w:widowControl w:val="0"/>
              <w:spacing w:line="276" w:lineRule="auto"/>
              <w:rPr>
                <w:rFonts w:ascii="Arial" w:eastAsia="Arial" w:hAnsi="Arial" w:cs="Arial"/>
                <w:sz w:val="24"/>
                <w:szCs w:val="24"/>
              </w:rPr>
            </w:pPr>
          </w:p>
        </w:tc>
        <w:tc>
          <w:tcPr>
            <w:tcW w:w="692" w:type="dxa"/>
            <w:vMerge/>
            <w:tcBorders>
              <w:top w:val="single" w:sz="4" w:space="0" w:color="000000"/>
              <w:left w:val="nil"/>
              <w:bottom w:val="nil"/>
              <w:right w:val="nil"/>
            </w:tcBorders>
            <w:tcMar>
              <w:top w:w="0" w:type="dxa"/>
              <w:left w:w="108" w:type="dxa"/>
              <w:bottom w:w="0" w:type="dxa"/>
              <w:right w:w="108" w:type="dxa"/>
            </w:tcMar>
            <w:vAlign w:val="center"/>
          </w:tcPr>
          <w:p w14:paraId="5117A5EC" w14:textId="77777777" w:rsidR="005149F2" w:rsidRPr="00F446FA" w:rsidRDefault="005149F2">
            <w:pPr>
              <w:widowControl w:val="0"/>
              <w:spacing w:line="276" w:lineRule="auto"/>
              <w:rPr>
                <w:rFonts w:ascii="Arial" w:eastAsia="Arial" w:hAnsi="Arial" w:cs="Arial"/>
                <w:sz w:val="24"/>
                <w:szCs w:val="24"/>
              </w:rPr>
            </w:pPr>
          </w:p>
        </w:tc>
        <w:tc>
          <w:tcPr>
            <w:tcW w:w="1124" w:type="dxa"/>
            <w:vMerge/>
            <w:tcBorders>
              <w:top w:val="single" w:sz="4" w:space="0" w:color="000000"/>
              <w:left w:val="nil"/>
              <w:bottom w:val="nil"/>
              <w:right w:val="nil"/>
            </w:tcBorders>
            <w:tcMar>
              <w:top w:w="0" w:type="dxa"/>
              <w:left w:w="108" w:type="dxa"/>
              <w:bottom w:w="0" w:type="dxa"/>
              <w:right w:w="108" w:type="dxa"/>
            </w:tcMar>
            <w:vAlign w:val="center"/>
          </w:tcPr>
          <w:p w14:paraId="13453FE1" w14:textId="77777777" w:rsidR="005149F2" w:rsidRPr="00F446FA" w:rsidRDefault="005149F2">
            <w:pPr>
              <w:widowControl w:val="0"/>
              <w:spacing w:line="276" w:lineRule="auto"/>
              <w:rPr>
                <w:rFonts w:ascii="Arial" w:eastAsia="Arial" w:hAnsi="Arial" w:cs="Arial"/>
                <w:sz w:val="24"/>
                <w:szCs w:val="24"/>
              </w:rPr>
            </w:pPr>
          </w:p>
        </w:tc>
        <w:tc>
          <w:tcPr>
            <w:tcW w:w="1302" w:type="dxa"/>
            <w:vMerge/>
            <w:tcBorders>
              <w:top w:val="single" w:sz="4" w:space="0" w:color="000000"/>
              <w:left w:val="nil"/>
              <w:bottom w:val="nil"/>
              <w:right w:val="nil"/>
            </w:tcBorders>
            <w:tcMar>
              <w:top w:w="0" w:type="dxa"/>
              <w:left w:w="108" w:type="dxa"/>
              <w:bottom w:w="0" w:type="dxa"/>
              <w:right w:w="108" w:type="dxa"/>
            </w:tcMar>
            <w:vAlign w:val="center"/>
          </w:tcPr>
          <w:p w14:paraId="62B058DA"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1E93B42E" w14:textId="77777777">
        <w:trPr>
          <w:trHeight w:val="741"/>
        </w:trPr>
        <w:tc>
          <w:tcPr>
            <w:tcW w:w="3063" w:type="dxa"/>
            <w:tcBorders>
              <w:top w:val="nil"/>
              <w:left w:val="nil"/>
              <w:bottom w:val="nil"/>
              <w:right w:val="nil"/>
            </w:tcBorders>
            <w:tcMar>
              <w:top w:w="0" w:type="dxa"/>
              <w:left w:w="108" w:type="dxa"/>
              <w:bottom w:w="0" w:type="dxa"/>
              <w:right w:w="108" w:type="dxa"/>
            </w:tcMar>
            <w:vAlign w:val="center"/>
          </w:tcPr>
          <w:p w14:paraId="15184D89"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Process compliance practices</w:t>
            </w:r>
          </w:p>
        </w:tc>
        <w:tc>
          <w:tcPr>
            <w:tcW w:w="2077" w:type="dxa"/>
            <w:tcBorders>
              <w:top w:val="nil"/>
              <w:left w:val="nil"/>
              <w:bottom w:val="nil"/>
              <w:right w:val="nil"/>
            </w:tcBorders>
            <w:tcMar>
              <w:top w:w="0" w:type="dxa"/>
              <w:left w:w="108" w:type="dxa"/>
              <w:bottom w:w="0" w:type="dxa"/>
              <w:right w:w="108" w:type="dxa"/>
            </w:tcMar>
            <w:vAlign w:val="center"/>
          </w:tcPr>
          <w:p w14:paraId="6063377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-0.279</w:t>
            </w:r>
          </w:p>
        </w:tc>
        <w:tc>
          <w:tcPr>
            <w:tcW w:w="692" w:type="dxa"/>
            <w:vMerge/>
            <w:tcBorders>
              <w:top w:val="single" w:sz="4" w:space="0" w:color="000000"/>
              <w:left w:val="nil"/>
              <w:bottom w:val="nil"/>
              <w:right w:val="nil"/>
            </w:tcBorders>
            <w:tcMar>
              <w:top w:w="0" w:type="dxa"/>
              <w:left w:w="108" w:type="dxa"/>
              <w:bottom w:w="0" w:type="dxa"/>
              <w:right w:w="108" w:type="dxa"/>
            </w:tcMar>
            <w:vAlign w:val="center"/>
          </w:tcPr>
          <w:p w14:paraId="5953C0FF" w14:textId="77777777" w:rsidR="005149F2" w:rsidRPr="00F446FA" w:rsidRDefault="005149F2">
            <w:pPr>
              <w:widowControl w:val="0"/>
              <w:spacing w:line="276" w:lineRule="auto"/>
              <w:rPr>
                <w:rFonts w:ascii="Arial" w:eastAsia="Arial" w:hAnsi="Arial" w:cs="Arial"/>
                <w:sz w:val="24"/>
                <w:szCs w:val="24"/>
              </w:rPr>
            </w:pPr>
          </w:p>
        </w:tc>
        <w:tc>
          <w:tcPr>
            <w:tcW w:w="692" w:type="dxa"/>
            <w:vMerge/>
            <w:tcBorders>
              <w:top w:val="single" w:sz="4" w:space="0" w:color="000000"/>
              <w:left w:val="nil"/>
              <w:bottom w:val="nil"/>
              <w:right w:val="nil"/>
            </w:tcBorders>
            <w:tcMar>
              <w:top w:w="0" w:type="dxa"/>
              <w:left w:w="108" w:type="dxa"/>
              <w:bottom w:w="0" w:type="dxa"/>
              <w:right w:w="108" w:type="dxa"/>
            </w:tcMar>
            <w:vAlign w:val="center"/>
          </w:tcPr>
          <w:p w14:paraId="7D1FDEA2" w14:textId="77777777" w:rsidR="005149F2" w:rsidRPr="00F446FA" w:rsidRDefault="005149F2">
            <w:pPr>
              <w:widowControl w:val="0"/>
              <w:spacing w:line="276" w:lineRule="auto"/>
              <w:rPr>
                <w:rFonts w:ascii="Arial" w:eastAsia="Arial" w:hAnsi="Arial" w:cs="Arial"/>
                <w:sz w:val="24"/>
                <w:szCs w:val="24"/>
              </w:rPr>
            </w:pPr>
          </w:p>
        </w:tc>
        <w:tc>
          <w:tcPr>
            <w:tcW w:w="1124" w:type="dxa"/>
            <w:vMerge/>
            <w:tcBorders>
              <w:top w:val="single" w:sz="4" w:space="0" w:color="000000"/>
              <w:left w:val="nil"/>
              <w:bottom w:val="nil"/>
              <w:right w:val="nil"/>
            </w:tcBorders>
            <w:tcMar>
              <w:top w:w="0" w:type="dxa"/>
              <w:left w:w="108" w:type="dxa"/>
              <w:bottom w:w="0" w:type="dxa"/>
              <w:right w:w="108" w:type="dxa"/>
            </w:tcMar>
            <w:vAlign w:val="center"/>
          </w:tcPr>
          <w:p w14:paraId="4AACF18D" w14:textId="77777777" w:rsidR="005149F2" w:rsidRPr="00F446FA" w:rsidRDefault="005149F2">
            <w:pPr>
              <w:widowControl w:val="0"/>
              <w:spacing w:line="276" w:lineRule="auto"/>
              <w:rPr>
                <w:rFonts w:ascii="Arial" w:eastAsia="Arial" w:hAnsi="Arial" w:cs="Arial"/>
                <w:sz w:val="24"/>
                <w:szCs w:val="24"/>
              </w:rPr>
            </w:pPr>
          </w:p>
        </w:tc>
        <w:tc>
          <w:tcPr>
            <w:tcW w:w="1302" w:type="dxa"/>
            <w:vMerge/>
            <w:tcBorders>
              <w:top w:val="single" w:sz="4" w:space="0" w:color="000000"/>
              <w:left w:val="nil"/>
              <w:bottom w:val="nil"/>
              <w:right w:val="nil"/>
            </w:tcBorders>
            <w:tcMar>
              <w:top w:w="0" w:type="dxa"/>
              <w:left w:w="108" w:type="dxa"/>
              <w:bottom w:w="0" w:type="dxa"/>
              <w:right w:w="108" w:type="dxa"/>
            </w:tcMar>
            <w:vAlign w:val="center"/>
          </w:tcPr>
          <w:p w14:paraId="67BB7C12"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694936D5" w14:textId="77777777">
        <w:trPr>
          <w:trHeight w:val="286"/>
        </w:trPr>
        <w:tc>
          <w:tcPr>
            <w:tcW w:w="3063" w:type="dxa"/>
            <w:tcBorders>
              <w:top w:val="nil"/>
              <w:left w:val="nil"/>
              <w:bottom w:val="nil"/>
              <w:right w:val="nil"/>
            </w:tcBorders>
            <w:tcMar>
              <w:top w:w="0" w:type="dxa"/>
              <w:left w:w="108" w:type="dxa"/>
              <w:bottom w:w="0" w:type="dxa"/>
              <w:right w:w="108" w:type="dxa"/>
            </w:tcMar>
            <w:vAlign w:val="center"/>
          </w:tcPr>
          <w:p w14:paraId="237402EF"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Operational leak prevention</w:t>
            </w:r>
          </w:p>
        </w:tc>
        <w:tc>
          <w:tcPr>
            <w:tcW w:w="2077" w:type="dxa"/>
            <w:tcBorders>
              <w:top w:val="nil"/>
              <w:left w:val="nil"/>
              <w:bottom w:val="nil"/>
              <w:right w:val="nil"/>
            </w:tcBorders>
            <w:tcMar>
              <w:top w:w="0" w:type="dxa"/>
              <w:left w:w="108" w:type="dxa"/>
              <w:bottom w:w="0" w:type="dxa"/>
              <w:right w:w="108" w:type="dxa"/>
            </w:tcMar>
            <w:vAlign w:val="center"/>
          </w:tcPr>
          <w:p w14:paraId="34A14379" w14:textId="77777777" w:rsidR="005149F2" w:rsidRPr="00F446FA" w:rsidRDefault="005149F2">
            <w:pPr>
              <w:jc w:val="center"/>
              <w:rPr>
                <w:rFonts w:ascii="Arial" w:eastAsia="Arial" w:hAnsi="Arial" w:cs="Arial"/>
                <w:sz w:val="24"/>
                <w:szCs w:val="24"/>
              </w:rPr>
            </w:pPr>
          </w:p>
        </w:tc>
        <w:tc>
          <w:tcPr>
            <w:tcW w:w="692" w:type="dxa"/>
            <w:vMerge w:val="restart"/>
            <w:tcBorders>
              <w:top w:val="nil"/>
              <w:left w:val="nil"/>
              <w:bottom w:val="nil"/>
              <w:right w:val="nil"/>
            </w:tcBorders>
            <w:tcMar>
              <w:top w:w="0" w:type="dxa"/>
              <w:left w:w="108" w:type="dxa"/>
              <w:bottom w:w="0" w:type="dxa"/>
              <w:right w:w="108" w:type="dxa"/>
            </w:tcMar>
            <w:vAlign w:val="center"/>
          </w:tcPr>
          <w:p w14:paraId="29A638B9" w14:textId="77777777" w:rsidR="005149F2" w:rsidRPr="00F446FA" w:rsidRDefault="005149F2">
            <w:pPr>
              <w:jc w:val="center"/>
              <w:rPr>
                <w:rFonts w:ascii="Arial" w:eastAsia="Arial" w:hAnsi="Arial" w:cs="Arial"/>
                <w:sz w:val="24"/>
                <w:szCs w:val="24"/>
              </w:rPr>
            </w:pPr>
          </w:p>
        </w:tc>
        <w:tc>
          <w:tcPr>
            <w:tcW w:w="692" w:type="dxa"/>
            <w:vMerge w:val="restart"/>
            <w:tcBorders>
              <w:top w:val="nil"/>
              <w:left w:val="nil"/>
              <w:bottom w:val="nil"/>
              <w:right w:val="nil"/>
            </w:tcBorders>
            <w:tcMar>
              <w:top w:w="0" w:type="dxa"/>
              <w:left w:w="108" w:type="dxa"/>
              <w:bottom w:w="0" w:type="dxa"/>
              <w:right w:w="108" w:type="dxa"/>
            </w:tcMar>
            <w:vAlign w:val="center"/>
          </w:tcPr>
          <w:p w14:paraId="68DADAC9" w14:textId="77777777" w:rsidR="005149F2" w:rsidRPr="00F446FA" w:rsidRDefault="005149F2">
            <w:pPr>
              <w:jc w:val="center"/>
              <w:rPr>
                <w:rFonts w:ascii="Arial" w:eastAsia="Arial" w:hAnsi="Arial" w:cs="Arial"/>
                <w:sz w:val="24"/>
                <w:szCs w:val="24"/>
              </w:rPr>
            </w:pPr>
          </w:p>
        </w:tc>
        <w:tc>
          <w:tcPr>
            <w:tcW w:w="1124" w:type="dxa"/>
            <w:vMerge w:val="restart"/>
            <w:tcBorders>
              <w:top w:val="nil"/>
              <w:left w:val="nil"/>
              <w:bottom w:val="nil"/>
              <w:right w:val="nil"/>
            </w:tcBorders>
            <w:tcMar>
              <w:top w:w="0" w:type="dxa"/>
              <w:left w:w="108" w:type="dxa"/>
              <w:bottom w:w="0" w:type="dxa"/>
              <w:right w:w="108" w:type="dxa"/>
            </w:tcMar>
            <w:vAlign w:val="center"/>
          </w:tcPr>
          <w:p w14:paraId="2F083919" w14:textId="77777777" w:rsidR="005149F2" w:rsidRPr="00F446FA" w:rsidRDefault="005149F2">
            <w:pPr>
              <w:jc w:val="center"/>
              <w:rPr>
                <w:rFonts w:ascii="Arial" w:eastAsia="Arial" w:hAnsi="Arial" w:cs="Arial"/>
                <w:sz w:val="24"/>
                <w:szCs w:val="24"/>
              </w:rPr>
            </w:pPr>
          </w:p>
        </w:tc>
        <w:tc>
          <w:tcPr>
            <w:tcW w:w="1302" w:type="dxa"/>
            <w:vMerge w:val="restart"/>
            <w:tcBorders>
              <w:top w:val="nil"/>
              <w:left w:val="nil"/>
              <w:bottom w:val="nil"/>
              <w:right w:val="nil"/>
            </w:tcBorders>
            <w:tcMar>
              <w:top w:w="0" w:type="dxa"/>
              <w:left w:w="108" w:type="dxa"/>
              <w:bottom w:w="0" w:type="dxa"/>
              <w:right w:w="108" w:type="dxa"/>
            </w:tcMar>
            <w:vAlign w:val="center"/>
          </w:tcPr>
          <w:p w14:paraId="69833305" w14:textId="77777777" w:rsidR="005149F2" w:rsidRPr="00F446FA" w:rsidRDefault="005149F2">
            <w:pPr>
              <w:jc w:val="center"/>
              <w:rPr>
                <w:rFonts w:ascii="Arial" w:eastAsia="Arial" w:hAnsi="Arial" w:cs="Arial"/>
                <w:sz w:val="24"/>
                <w:szCs w:val="24"/>
              </w:rPr>
            </w:pPr>
          </w:p>
        </w:tc>
      </w:tr>
      <w:tr w:rsidR="005149F2" w:rsidRPr="00F446FA" w14:paraId="1423A46E" w14:textId="77777777">
        <w:trPr>
          <w:trHeight w:val="573"/>
        </w:trPr>
        <w:tc>
          <w:tcPr>
            <w:tcW w:w="3063" w:type="dxa"/>
            <w:tcBorders>
              <w:top w:val="nil"/>
              <w:left w:val="nil"/>
              <w:bottom w:val="nil"/>
              <w:right w:val="nil"/>
            </w:tcBorders>
            <w:tcMar>
              <w:top w:w="0" w:type="dxa"/>
              <w:left w:w="108" w:type="dxa"/>
              <w:bottom w:w="0" w:type="dxa"/>
              <w:right w:w="108" w:type="dxa"/>
            </w:tcMar>
            <w:vAlign w:val="center"/>
          </w:tcPr>
          <w:p w14:paraId="38C9786C"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Reduction in product losses and wastage</w:t>
            </w:r>
          </w:p>
        </w:tc>
        <w:tc>
          <w:tcPr>
            <w:tcW w:w="2077" w:type="dxa"/>
            <w:tcBorders>
              <w:top w:val="nil"/>
              <w:left w:val="nil"/>
              <w:bottom w:val="nil"/>
              <w:right w:val="nil"/>
            </w:tcBorders>
            <w:tcMar>
              <w:top w:w="0" w:type="dxa"/>
              <w:left w:w="108" w:type="dxa"/>
              <w:bottom w:w="0" w:type="dxa"/>
              <w:right w:w="108" w:type="dxa"/>
            </w:tcMar>
            <w:vAlign w:val="center"/>
          </w:tcPr>
          <w:p w14:paraId="241DA86B"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-0.247</w:t>
            </w:r>
          </w:p>
        </w:tc>
        <w:tc>
          <w:tcPr>
            <w:tcW w:w="692" w:type="dxa"/>
            <w:vMerge/>
            <w:tcBorders>
              <w:top w:val="nil"/>
              <w:left w:val="nil"/>
              <w:bottom w:val="nil"/>
              <w:right w:val="nil"/>
            </w:tcBorders>
            <w:tcMar>
              <w:top w:w="0" w:type="dxa"/>
              <w:left w:w="108" w:type="dxa"/>
              <w:bottom w:w="0" w:type="dxa"/>
              <w:right w:w="108" w:type="dxa"/>
            </w:tcMar>
            <w:vAlign w:val="center"/>
          </w:tcPr>
          <w:p w14:paraId="20D2DAE7" w14:textId="77777777" w:rsidR="005149F2" w:rsidRPr="00F446FA" w:rsidRDefault="005149F2">
            <w:pPr>
              <w:widowControl w:val="0"/>
              <w:spacing w:line="276" w:lineRule="auto"/>
              <w:rPr>
                <w:rFonts w:ascii="Arial" w:eastAsia="Arial" w:hAnsi="Arial" w:cs="Arial"/>
                <w:sz w:val="24"/>
                <w:szCs w:val="24"/>
              </w:rPr>
            </w:pPr>
          </w:p>
        </w:tc>
        <w:tc>
          <w:tcPr>
            <w:tcW w:w="692" w:type="dxa"/>
            <w:vMerge/>
            <w:tcBorders>
              <w:top w:val="nil"/>
              <w:left w:val="nil"/>
              <w:bottom w:val="nil"/>
              <w:right w:val="nil"/>
            </w:tcBorders>
            <w:tcMar>
              <w:top w:w="0" w:type="dxa"/>
              <w:left w:w="108" w:type="dxa"/>
              <w:bottom w:w="0" w:type="dxa"/>
              <w:right w:w="108" w:type="dxa"/>
            </w:tcMar>
            <w:vAlign w:val="center"/>
          </w:tcPr>
          <w:p w14:paraId="54249513" w14:textId="77777777" w:rsidR="005149F2" w:rsidRPr="00F446FA" w:rsidRDefault="005149F2">
            <w:pPr>
              <w:widowControl w:val="0"/>
              <w:spacing w:line="276" w:lineRule="auto"/>
              <w:rPr>
                <w:rFonts w:ascii="Arial" w:eastAsia="Arial" w:hAnsi="Arial" w:cs="Arial"/>
                <w:sz w:val="24"/>
                <w:szCs w:val="24"/>
              </w:rPr>
            </w:pPr>
          </w:p>
        </w:tc>
        <w:tc>
          <w:tcPr>
            <w:tcW w:w="1124" w:type="dxa"/>
            <w:vMerge/>
            <w:tcBorders>
              <w:top w:val="nil"/>
              <w:left w:val="nil"/>
              <w:bottom w:val="nil"/>
              <w:right w:val="nil"/>
            </w:tcBorders>
            <w:tcMar>
              <w:top w:w="0" w:type="dxa"/>
              <w:left w:w="108" w:type="dxa"/>
              <w:bottom w:w="0" w:type="dxa"/>
              <w:right w:w="108" w:type="dxa"/>
            </w:tcMar>
            <w:vAlign w:val="center"/>
          </w:tcPr>
          <w:p w14:paraId="1A77ECD8" w14:textId="77777777" w:rsidR="005149F2" w:rsidRPr="00F446FA" w:rsidRDefault="005149F2">
            <w:pPr>
              <w:widowControl w:val="0"/>
              <w:spacing w:line="276" w:lineRule="auto"/>
              <w:rPr>
                <w:rFonts w:ascii="Arial" w:eastAsia="Arial" w:hAnsi="Arial" w:cs="Arial"/>
                <w:sz w:val="24"/>
                <w:szCs w:val="24"/>
              </w:rPr>
            </w:pPr>
          </w:p>
        </w:tc>
        <w:tc>
          <w:tcPr>
            <w:tcW w:w="1302" w:type="dxa"/>
            <w:vMerge/>
            <w:tcBorders>
              <w:top w:val="nil"/>
              <w:left w:val="nil"/>
              <w:bottom w:val="nil"/>
              <w:right w:val="nil"/>
            </w:tcBorders>
            <w:tcMar>
              <w:top w:w="0" w:type="dxa"/>
              <w:left w:w="108" w:type="dxa"/>
              <w:bottom w:w="0" w:type="dxa"/>
              <w:right w:w="108" w:type="dxa"/>
            </w:tcMar>
            <w:vAlign w:val="center"/>
          </w:tcPr>
          <w:p w14:paraId="05C5E660"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62A41BB6" w14:textId="77777777">
        <w:trPr>
          <w:trHeight w:val="573"/>
        </w:trPr>
        <w:tc>
          <w:tcPr>
            <w:tcW w:w="3063" w:type="dxa"/>
            <w:tcBorders>
              <w:top w:val="nil"/>
              <w:left w:val="nil"/>
              <w:bottom w:val="nil"/>
              <w:right w:val="nil"/>
            </w:tcBorders>
            <w:tcMar>
              <w:top w:w="0" w:type="dxa"/>
              <w:left w:w="108" w:type="dxa"/>
              <w:bottom w:w="0" w:type="dxa"/>
              <w:right w:w="108" w:type="dxa"/>
            </w:tcMar>
            <w:vAlign w:val="center"/>
          </w:tcPr>
          <w:p w14:paraId="3667C23D"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Minimize errors in operation</w:t>
            </w:r>
          </w:p>
        </w:tc>
        <w:tc>
          <w:tcPr>
            <w:tcW w:w="2077" w:type="dxa"/>
            <w:tcBorders>
              <w:top w:val="nil"/>
              <w:left w:val="nil"/>
              <w:bottom w:val="nil"/>
              <w:right w:val="nil"/>
            </w:tcBorders>
            <w:tcMar>
              <w:top w:w="0" w:type="dxa"/>
              <w:left w:w="108" w:type="dxa"/>
              <w:bottom w:w="0" w:type="dxa"/>
              <w:right w:w="108" w:type="dxa"/>
            </w:tcMar>
            <w:vAlign w:val="center"/>
          </w:tcPr>
          <w:p w14:paraId="4593736E"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-0.210</w:t>
            </w:r>
          </w:p>
        </w:tc>
        <w:tc>
          <w:tcPr>
            <w:tcW w:w="692" w:type="dxa"/>
            <w:vMerge/>
            <w:tcBorders>
              <w:top w:val="nil"/>
              <w:left w:val="nil"/>
              <w:bottom w:val="nil"/>
              <w:right w:val="nil"/>
            </w:tcBorders>
            <w:tcMar>
              <w:top w:w="0" w:type="dxa"/>
              <w:left w:w="108" w:type="dxa"/>
              <w:bottom w:w="0" w:type="dxa"/>
              <w:right w:w="108" w:type="dxa"/>
            </w:tcMar>
            <w:vAlign w:val="center"/>
          </w:tcPr>
          <w:p w14:paraId="44C01190" w14:textId="77777777" w:rsidR="005149F2" w:rsidRPr="00F446FA" w:rsidRDefault="005149F2">
            <w:pPr>
              <w:widowControl w:val="0"/>
              <w:spacing w:line="276" w:lineRule="auto"/>
              <w:rPr>
                <w:rFonts w:ascii="Arial" w:eastAsia="Arial" w:hAnsi="Arial" w:cs="Arial"/>
                <w:sz w:val="24"/>
                <w:szCs w:val="24"/>
              </w:rPr>
            </w:pPr>
          </w:p>
        </w:tc>
        <w:tc>
          <w:tcPr>
            <w:tcW w:w="692" w:type="dxa"/>
            <w:vMerge/>
            <w:tcBorders>
              <w:top w:val="nil"/>
              <w:left w:val="nil"/>
              <w:bottom w:val="nil"/>
              <w:right w:val="nil"/>
            </w:tcBorders>
            <w:tcMar>
              <w:top w:w="0" w:type="dxa"/>
              <w:left w:w="108" w:type="dxa"/>
              <w:bottom w:w="0" w:type="dxa"/>
              <w:right w:w="108" w:type="dxa"/>
            </w:tcMar>
            <w:vAlign w:val="center"/>
          </w:tcPr>
          <w:p w14:paraId="176E898C" w14:textId="77777777" w:rsidR="005149F2" w:rsidRPr="00F446FA" w:rsidRDefault="005149F2">
            <w:pPr>
              <w:widowControl w:val="0"/>
              <w:spacing w:line="276" w:lineRule="auto"/>
              <w:rPr>
                <w:rFonts w:ascii="Arial" w:eastAsia="Arial" w:hAnsi="Arial" w:cs="Arial"/>
                <w:sz w:val="24"/>
                <w:szCs w:val="24"/>
              </w:rPr>
            </w:pPr>
          </w:p>
        </w:tc>
        <w:tc>
          <w:tcPr>
            <w:tcW w:w="1124" w:type="dxa"/>
            <w:vMerge/>
            <w:tcBorders>
              <w:top w:val="nil"/>
              <w:left w:val="nil"/>
              <w:bottom w:val="nil"/>
              <w:right w:val="nil"/>
            </w:tcBorders>
            <w:tcMar>
              <w:top w:w="0" w:type="dxa"/>
              <w:left w:w="108" w:type="dxa"/>
              <w:bottom w:w="0" w:type="dxa"/>
              <w:right w:w="108" w:type="dxa"/>
            </w:tcMar>
            <w:vAlign w:val="center"/>
          </w:tcPr>
          <w:p w14:paraId="069F773C" w14:textId="77777777" w:rsidR="005149F2" w:rsidRPr="00F446FA" w:rsidRDefault="005149F2">
            <w:pPr>
              <w:widowControl w:val="0"/>
              <w:spacing w:line="276" w:lineRule="auto"/>
              <w:rPr>
                <w:rFonts w:ascii="Arial" w:eastAsia="Arial" w:hAnsi="Arial" w:cs="Arial"/>
                <w:sz w:val="24"/>
                <w:szCs w:val="24"/>
              </w:rPr>
            </w:pPr>
          </w:p>
        </w:tc>
        <w:tc>
          <w:tcPr>
            <w:tcW w:w="1302" w:type="dxa"/>
            <w:vMerge/>
            <w:tcBorders>
              <w:top w:val="nil"/>
              <w:left w:val="nil"/>
              <w:bottom w:val="nil"/>
              <w:right w:val="nil"/>
            </w:tcBorders>
            <w:tcMar>
              <w:top w:w="0" w:type="dxa"/>
              <w:left w:w="108" w:type="dxa"/>
              <w:bottom w:w="0" w:type="dxa"/>
              <w:right w:w="108" w:type="dxa"/>
            </w:tcMar>
            <w:vAlign w:val="center"/>
          </w:tcPr>
          <w:p w14:paraId="2EADF531"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7A4C3E63" w14:textId="77777777">
        <w:trPr>
          <w:trHeight w:val="573"/>
        </w:trPr>
        <w:tc>
          <w:tcPr>
            <w:tcW w:w="3063" w:type="dxa"/>
            <w:tcBorders>
              <w:top w:val="nil"/>
              <w:left w:val="nil"/>
              <w:bottom w:val="nil"/>
              <w:right w:val="nil"/>
            </w:tcBorders>
            <w:tcMar>
              <w:top w:w="0" w:type="dxa"/>
              <w:left w:w="108" w:type="dxa"/>
              <w:bottom w:w="0" w:type="dxa"/>
              <w:right w:w="108" w:type="dxa"/>
            </w:tcMar>
            <w:vAlign w:val="center"/>
          </w:tcPr>
          <w:p w14:paraId="4CC7F6D3"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Improved operational efficiency</w:t>
            </w:r>
          </w:p>
        </w:tc>
        <w:tc>
          <w:tcPr>
            <w:tcW w:w="2077" w:type="dxa"/>
            <w:tcBorders>
              <w:top w:val="nil"/>
              <w:left w:val="nil"/>
              <w:bottom w:val="nil"/>
              <w:right w:val="nil"/>
            </w:tcBorders>
            <w:tcMar>
              <w:top w:w="0" w:type="dxa"/>
              <w:left w:w="108" w:type="dxa"/>
              <w:bottom w:w="0" w:type="dxa"/>
              <w:right w:w="108" w:type="dxa"/>
            </w:tcMar>
            <w:vAlign w:val="center"/>
          </w:tcPr>
          <w:p w14:paraId="2E54D119"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-0.162</w:t>
            </w:r>
          </w:p>
        </w:tc>
        <w:tc>
          <w:tcPr>
            <w:tcW w:w="692" w:type="dxa"/>
            <w:vMerge/>
            <w:tcBorders>
              <w:top w:val="nil"/>
              <w:left w:val="nil"/>
              <w:bottom w:val="nil"/>
              <w:right w:val="nil"/>
            </w:tcBorders>
            <w:tcMar>
              <w:top w:w="0" w:type="dxa"/>
              <w:left w:w="108" w:type="dxa"/>
              <w:bottom w:w="0" w:type="dxa"/>
              <w:right w:w="108" w:type="dxa"/>
            </w:tcMar>
            <w:vAlign w:val="center"/>
          </w:tcPr>
          <w:p w14:paraId="06E67AC3" w14:textId="77777777" w:rsidR="005149F2" w:rsidRPr="00F446FA" w:rsidRDefault="005149F2">
            <w:pPr>
              <w:widowControl w:val="0"/>
              <w:spacing w:line="276" w:lineRule="auto"/>
              <w:rPr>
                <w:rFonts w:ascii="Arial" w:eastAsia="Arial" w:hAnsi="Arial" w:cs="Arial"/>
                <w:sz w:val="24"/>
                <w:szCs w:val="24"/>
              </w:rPr>
            </w:pPr>
          </w:p>
        </w:tc>
        <w:tc>
          <w:tcPr>
            <w:tcW w:w="692" w:type="dxa"/>
            <w:vMerge/>
            <w:tcBorders>
              <w:top w:val="nil"/>
              <w:left w:val="nil"/>
              <w:bottom w:val="nil"/>
              <w:right w:val="nil"/>
            </w:tcBorders>
            <w:tcMar>
              <w:top w:w="0" w:type="dxa"/>
              <w:left w:w="108" w:type="dxa"/>
              <w:bottom w:w="0" w:type="dxa"/>
              <w:right w:w="108" w:type="dxa"/>
            </w:tcMar>
            <w:vAlign w:val="center"/>
          </w:tcPr>
          <w:p w14:paraId="530033AD" w14:textId="77777777" w:rsidR="005149F2" w:rsidRPr="00F446FA" w:rsidRDefault="005149F2">
            <w:pPr>
              <w:widowControl w:val="0"/>
              <w:spacing w:line="276" w:lineRule="auto"/>
              <w:rPr>
                <w:rFonts w:ascii="Arial" w:eastAsia="Arial" w:hAnsi="Arial" w:cs="Arial"/>
                <w:sz w:val="24"/>
                <w:szCs w:val="24"/>
              </w:rPr>
            </w:pPr>
          </w:p>
        </w:tc>
        <w:tc>
          <w:tcPr>
            <w:tcW w:w="1124" w:type="dxa"/>
            <w:vMerge/>
            <w:tcBorders>
              <w:top w:val="nil"/>
              <w:left w:val="nil"/>
              <w:bottom w:val="nil"/>
              <w:right w:val="nil"/>
            </w:tcBorders>
            <w:tcMar>
              <w:top w:w="0" w:type="dxa"/>
              <w:left w:w="108" w:type="dxa"/>
              <w:bottom w:w="0" w:type="dxa"/>
              <w:right w:w="108" w:type="dxa"/>
            </w:tcMar>
            <w:vAlign w:val="center"/>
          </w:tcPr>
          <w:p w14:paraId="49CB4D76" w14:textId="77777777" w:rsidR="005149F2" w:rsidRPr="00F446FA" w:rsidRDefault="005149F2">
            <w:pPr>
              <w:widowControl w:val="0"/>
              <w:spacing w:line="276" w:lineRule="auto"/>
              <w:rPr>
                <w:rFonts w:ascii="Arial" w:eastAsia="Arial" w:hAnsi="Arial" w:cs="Arial"/>
                <w:sz w:val="24"/>
                <w:szCs w:val="24"/>
              </w:rPr>
            </w:pPr>
          </w:p>
        </w:tc>
        <w:tc>
          <w:tcPr>
            <w:tcW w:w="1302" w:type="dxa"/>
            <w:vMerge/>
            <w:tcBorders>
              <w:top w:val="nil"/>
              <w:left w:val="nil"/>
              <w:bottom w:val="nil"/>
              <w:right w:val="nil"/>
            </w:tcBorders>
            <w:tcMar>
              <w:top w:w="0" w:type="dxa"/>
              <w:left w:w="108" w:type="dxa"/>
              <w:bottom w:w="0" w:type="dxa"/>
              <w:right w:w="108" w:type="dxa"/>
            </w:tcMar>
            <w:vAlign w:val="center"/>
          </w:tcPr>
          <w:p w14:paraId="17678B00"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25AE055B" w14:textId="77777777">
        <w:trPr>
          <w:trHeight w:val="296"/>
        </w:trPr>
        <w:tc>
          <w:tcPr>
            <w:tcW w:w="8950" w:type="dxa"/>
            <w:gridSpan w:val="6"/>
            <w:tcBorders>
              <w:top w:val="single" w:sz="4" w:space="0" w:color="000000"/>
              <w:left w:val="nil"/>
              <w:bottom w:val="nil"/>
              <w:right w:val="nil"/>
            </w:tcBorders>
            <w:tcMar>
              <w:top w:w="0" w:type="dxa"/>
              <w:left w:w="108" w:type="dxa"/>
              <w:bottom w:w="0" w:type="dxa"/>
              <w:right w:w="108" w:type="dxa"/>
            </w:tcMar>
            <w:vAlign w:val="center"/>
          </w:tcPr>
          <w:p w14:paraId="5A024F6E"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*Significant at 0.05 two-tailed alpha level.</w:t>
            </w:r>
          </w:p>
        </w:tc>
      </w:tr>
    </w:tbl>
    <w:p w14:paraId="20103819" w14:textId="77777777" w:rsidR="005149F2" w:rsidRPr="00F446FA" w:rsidRDefault="005149F2">
      <w:pPr>
        <w:spacing w:line="480" w:lineRule="auto"/>
        <w:ind w:firstLine="720"/>
        <w:jc w:val="both"/>
        <w:rPr>
          <w:rFonts w:ascii="Arial" w:eastAsia="Arial" w:hAnsi="Arial" w:cs="Arial"/>
          <w:bCs/>
          <w:sz w:val="24"/>
          <w:szCs w:val="24"/>
          <w:lang w:val="en-US"/>
        </w:rPr>
      </w:pPr>
    </w:p>
    <w:p w14:paraId="791545F5" w14:textId="4029C5A9" w:rsidR="005D6B2F" w:rsidRDefault="00384CE2">
      <w:pPr>
        <w:spacing w:line="480" w:lineRule="auto"/>
        <w:ind w:firstLine="720"/>
        <w:jc w:val="both"/>
        <w:rPr>
          <w:rFonts w:ascii="Arial" w:hAnsi="Arial" w:cs="Arial"/>
          <w:sz w:val="24"/>
          <w:szCs w:val="24"/>
          <w:lang w:val="en-US" w:eastAsia="zh-CN"/>
        </w:rPr>
      </w:pPr>
      <w:r w:rsidRPr="00384CE2">
        <w:rPr>
          <w:rFonts w:ascii="Arial" w:hAnsi="Arial" w:cs="Arial"/>
          <w:sz w:val="24"/>
          <w:szCs w:val="24"/>
          <w:lang w:val="en-US"/>
        </w:rPr>
        <w:t>The highest canonical loading among the indicators of sustainable audit methods is Process Compliance Practices (–0.279).</w:t>
      </w:r>
      <w:r w:rsidR="000E6396">
        <w:rPr>
          <w:rFonts w:ascii="Arial" w:hAnsi="Arial" w:cs="Arial"/>
          <w:sz w:val="24"/>
          <w:szCs w:val="24"/>
          <w:lang w:val="en-US"/>
        </w:rPr>
        <w:t xml:space="preserve"> </w:t>
      </w:r>
      <w:r w:rsidRPr="00384CE2">
        <w:rPr>
          <w:rFonts w:ascii="Arial" w:hAnsi="Arial" w:cs="Arial"/>
          <w:sz w:val="24"/>
          <w:szCs w:val="24"/>
          <w:lang w:val="en-US"/>
        </w:rPr>
        <w:t xml:space="preserve">This implies that observing standard operating procedures, operating protocols, and relevant documentation is the most important aspect regarding reducing operational leakages. The adherence </w:t>
      </w:r>
      <w:r w:rsidRPr="00384CE2">
        <w:rPr>
          <w:rFonts w:ascii="Arial" w:hAnsi="Arial" w:cs="Arial"/>
          <w:sz w:val="24"/>
          <w:szCs w:val="24"/>
          <w:lang w:val="en-US"/>
        </w:rPr>
        <w:lastRenderedPageBreak/>
        <w:t xml:space="preserve">by employees to audit processes is essential in maintaining effectiveness in operations and reducing risks. </w:t>
      </w:r>
    </w:p>
    <w:p w14:paraId="2944C7DD" w14:textId="24EED2AF" w:rsidR="00BE3108" w:rsidRPr="00F446FA" w:rsidRDefault="00384CE2">
      <w:pPr>
        <w:spacing w:line="480" w:lineRule="auto"/>
        <w:ind w:firstLine="720"/>
        <w:jc w:val="both"/>
        <w:rPr>
          <w:rFonts w:ascii="Arial" w:hAnsi="Arial" w:cs="Arial"/>
          <w:sz w:val="24"/>
          <w:szCs w:val="24"/>
          <w:lang w:val="en-US" w:eastAsia="zh-CN"/>
        </w:rPr>
      </w:pPr>
      <w:r w:rsidRPr="00384CE2">
        <w:rPr>
          <w:rFonts w:ascii="Arial" w:hAnsi="Arial" w:cs="Arial"/>
          <w:sz w:val="24"/>
          <w:szCs w:val="24"/>
          <w:lang w:val="en-US" w:eastAsia="zh-CN"/>
        </w:rPr>
        <w:t>The negative loading is relatively high, which implies that the changes in Process Compliance can influence the operational leak prevention significantly. Recent studies of Mensah and Ofori (2023) and Rivera and Santos (2021) support these findings, showing that organizations with a high compliance culture experience fewer incident related to leaks and more stable operational results</w:t>
      </w:r>
      <w:r w:rsidRPr="00384CE2">
        <w:rPr>
          <w:rFonts w:ascii="Arial" w:hAnsi="Arial" w:cs="Arial"/>
          <w:color w:val="FF0000"/>
          <w:sz w:val="24"/>
          <w:szCs w:val="24"/>
          <w:lang w:val="en-US" w:eastAsia="zh-CN"/>
        </w:rPr>
        <w:t xml:space="preserve">. </w:t>
      </w:r>
      <w:r w:rsidR="00741EAD" w:rsidRPr="00F446FA">
        <w:rPr>
          <w:rFonts w:ascii="Arial" w:hAnsi="Arial" w:cs="Arial"/>
          <w:sz w:val="24"/>
          <w:szCs w:val="24"/>
          <w:lang w:val="en-US" w:eastAsia="zh-CN"/>
        </w:rPr>
        <w:t xml:space="preserve">Conversely, among operational leak prevention dimensions, "Reduction in Product Losses and Wastage" (–0.247) had the highest loading. This implies that sustainable audit methods have the strongest correlation with the organization's ability to safeguard resources. </w:t>
      </w:r>
    </w:p>
    <w:p w14:paraId="702D4616" w14:textId="079029FA" w:rsidR="005149F2" w:rsidRPr="00D23827" w:rsidRDefault="00741EAD" w:rsidP="00D23827">
      <w:pPr>
        <w:spacing w:line="480" w:lineRule="auto"/>
        <w:ind w:firstLine="720"/>
        <w:jc w:val="both"/>
        <w:rPr>
          <w:rFonts w:ascii="Arial" w:hAnsi="Arial" w:cs="Arial"/>
          <w:sz w:val="24"/>
          <w:szCs w:val="24"/>
          <w:lang w:val="en-US" w:eastAsia="zh-CN"/>
        </w:rPr>
      </w:pPr>
      <w:r w:rsidRPr="00F446FA">
        <w:rPr>
          <w:rFonts w:ascii="Arial" w:hAnsi="Arial" w:cs="Arial"/>
          <w:sz w:val="24"/>
          <w:szCs w:val="24"/>
          <w:lang w:val="en-US" w:eastAsia="zh-CN"/>
        </w:rPr>
        <w:t>Regular auditing improves inventory control, reduces spoilage, and lowers operational errors, according to canonical loading. Organizations with efficient audit practices have lower rates of material loss and operational discrepancies, according to Han and Choi (2022)</w:t>
      </w:r>
      <w:r w:rsidR="007A44F7">
        <w:rPr>
          <w:rFonts w:ascii="Arial" w:hAnsi="Arial" w:cs="Arial"/>
          <w:sz w:val="24"/>
          <w:szCs w:val="24"/>
          <w:lang w:val="en-US" w:eastAsia="zh-CN"/>
        </w:rPr>
        <w:t>,</w:t>
      </w:r>
      <w:r w:rsidRPr="00F446FA">
        <w:rPr>
          <w:rFonts w:ascii="Arial" w:hAnsi="Arial" w:cs="Arial"/>
          <w:sz w:val="24"/>
          <w:szCs w:val="24"/>
          <w:lang w:val="en-US" w:eastAsia="zh-CN"/>
        </w:rPr>
        <w:t xml:space="preserve"> and Alonso </w:t>
      </w:r>
      <w:r w:rsidR="007A44F7">
        <w:rPr>
          <w:rFonts w:ascii="Arial" w:hAnsi="Arial" w:cs="Arial"/>
          <w:sz w:val="24"/>
          <w:szCs w:val="24"/>
          <w:lang w:val="en-US" w:eastAsia="zh-CN"/>
        </w:rPr>
        <w:t>&amp;</w:t>
      </w:r>
      <w:r w:rsidRPr="00F446FA">
        <w:rPr>
          <w:rFonts w:ascii="Arial" w:hAnsi="Arial" w:cs="Arial"/>
          <w:sz w:val="24"/>
          <w:szCs w:val="24"/>
          <w:lang w:val="en-US" w:eastAsia="zh-CN"/>
        </w:rPr>
        <w:t xml:space="preserve"> Ortega (2023). Additionally, continuous monitoring and structured audit interventions lower loss-related incidents by promoting accuracy in operational tasks.</w:t>
      </w:r>
    </w:p>
    <w:p w14:paraId="13E6A119" w14:textId="77777777" w:rsidR="005149F2" w:rsidRPr="0095577D" w:rsidRDefault="00741EAD" w:rsidP="00D23827">
      <w:pPr>
        <w:spacing w:line="480" w:lineRule="auto"/>
        <w:ind w:firstLine="720"/>
        <w:jc w:val="both"/>
        <w:rPr>
          <w:rFonts w:ascii="Arial" w:hAnsi="Arial" w:cs="Arial"/>
          <w:sz w:val="24"/>
          <w:szCs w:val="24"/>
        </w:rPr>
      </w:pPr>
      <w:r w:rsidRPr="00F446FA">
        <w:rPr>
          <w:rFonts w:ascii="Arial" w:hAnsi="Arial" w:cs="Arial"/>
          <w:sz w:val="24"/>
          <w:szCs w:val="24"/>
          <w:lang w:val="en-US" w:eastAsia="zh-CN"/>
        </w:rPr>
        <w:t xml:space="preserve">With a canonical correlation of R = 0.305, R² = 0.093, F = 3.268, and p = 0.004 (p &lt; 0.01), Table 13 suggests a statistically significant association between operational leak prevention and sustainable audit techniques. These findings demonstrate that differences in audit techniques account for 9.3% of the variance in operational leak prevention, demonstrating the significant relationship between operational audit practice </w:t>
      </w:r>
      <w:r w:rsidRPr="00384CE2">
        <w:rPr>
          <w:rFonts w:ascii="Arial" w:hAnsi="Arial" w:cs="Arial"/>
          <w:sz w:val="24"/>
          <w:szCs w:val="24"/>
          <w:lang w:val="en-US" w:eastAsia="zh-CN"/>
        </w:rPr>
        <w:t xml:space="preserve">implementation and operational leak prevention. </w:t>
      </w:r>
      <w:r w:rsidR="00384CE2" w:rsidRPr="00384CE2">
        <w:rPr>
          <w:rFonts w:ascii="Arial" w:hAnsi="Arial" w:cs="Arial"/>
          <w:sz w:val="24"/>
          <w:szCs w:val="24"/>
          <w:lang w:val="en-US" w:eastAsia="zh-CN"/>
        </w:rPr>
        <w:t xml:space="preserve">Sustainable audit practices, </w:t>
      </w:r>
      <w:r w:rsidR="00384CE2" w:rsidRPr="00384CE2">
        <w:rPr>
          <w:rFonts w:ascii="Arial" w:hAnsi="Arial" w:cs="Arial"/>
          <w:sz w:val="24"/>
          <w:szCs w:val="24"/>
          <w:lang w:val="en-US" w:eastAsia="zh-CN"/>
        </w:rPr>
        <w:lastRenderedPageBreak/>
        <w:t xml:space="preserve">especially those aimed at environmental and operational risk assessment, can help achieve greater efficiency of resources and reduce risk through the detection of inefficiencies and compliance gaps during the initial stages of operational processes, which is supported by the </w:t>
      </w:r>
      <w:r w:rsidR="00384CE2" w:rsidRPr="0095577D">
        <w:rPr>
          <w:rFonts w:ascii="Arial" w:hAnsi="Arial" w:cs="Arial"/>
          <w:sz w:val="24"/>
          <w:szCs w:val="24"/>
          <w:lang w:val="en-US" w:eastAsia="zh-CN"/>
        </w:rPr>
        <w:t>insignificant but significant canonical correlation outcome (Bonsu et al., 2025).</w:t>
      </w:r>
    </w:p>
    <w:p w14:paraId="11BEED2A" w14:textId="3B8EFBC0" w:rsidR="00BE3108" w:rsidRDefault="0095577D" w:rsidP="00BE3108">
      <w:pPr>
        <w:spacing w:line="480" w:lineRule="auto"/>
        <w:ind w:firstLine="720"/>
        <w:jc w:val="both"/>
        <w:rPr>
          <w:rStyle w:val="cursor-pointer"/>
          <w:rFonts w:ascii="Arial" w:hAnsi="Arial" w:cs="Arial"/>
          <w:sz w:val="24"/>
          <w:szCs w:val="24"/>
        </w:rPr>
      </w:pPr>
      <w:r w:rsidRPr="0095577D">
        <w:rPr>
          <w:rFonts w:ascii="Arial" w:hAnsi="Arial" w:cs="Arial"/>
          <w:sz w:val="24"/>
          <w:szCs w:val="24"/>
          <w:lang w:val="en-US" w:eastAsia="zh-CN"/>
        </w:rPr>
        <w:t>All these studies support the implication that sustainable audit techniques are needed to minimize leakages of operations and improve the overall discipline of operations. Moreover, the integration of sustainability into audits boosts long-term performance and operational discipline in general by strengthening responsibility and active risk management systems (Herghiligiu et al., 2023).</w:t>
      </w:r>
      <w:r w:rsidR="00741EAD" w:rsidRPr="0095577D">
        <w:rPr>
          <w:rFonts w:ascii="Arial" w:hAnsi="Arial" w:cs="Arial"/>
          <w:color w:val="FF0000"/>
          <w:sz w:val="24"/>
          <w:szCs w:val="24"/>
          <w:lang w:val="en-US" w:eastAsia="zh-CN"/>
        </w:rPr>
        <w:br/>
      </w:r>
      <w:r w:rsidR="00741EAD" w:rsidRPr="00CA6F30">
        <w:rPr>
          <w:rFonts w:ascii="Arial" w:hAnsi="Arial" w:cs="Arial"/>
          <w:color w:val="FF0000"/>
          <w:sz w:val="24"/>
          <w:szCs w:val="24"/>
          <w:lang w:val="en-US" w:eastAsia="zh-CN"/>
        </w:rPr>
        <w:tab/>
      </w:r>
      <w:r w:rsidRPr="007A44F7">
        <w:rPr>
          <w:rFonts w:ascii="Arial" w:hAnsi="Arial" w:cs="Arial"/>
          <w:sz w:val="24"/>
          <w:szCs w:val="24"/>
          <w:lang w:val="en-US" w:eastAsia="zh-CN"/>
        </w:rPr>
        <w:t>C</w:t>
      </w:r>
      <w:r w:rsidRPr="0095577D">
        <w:rPr>
          <w:rStyle w:val="cursor-pointer"/>
          <w:rFonts w:ascii="Arial" w:hAnsi="Arial" w:cs="Arial"/>
          <w:sz w:val="24"/>
          <w:szCs w:val="24"/>
        </w:rPr>
        <w:t>onsequently, this argument concerning the given null hypothesis is refuted.</w:t>
      </w:r>
      <w:r w:rsidRPr="0095577D">
        <w:rPr>
          <w:rFonts w:ascii="Arial" w:hAnsi="Arial" w:cs="Arial"/>
          <w:sz w:val="24"/>
          <w:szCs w:val="24"/>
        </w:rPr>
        <w:t xml:space="preserve"> </w:t>
      </w:r>
      <w:r w:rsidRPr="0095577D">
        <w:rPr>
          <w:rStyle w:val="cursor-pointer"/>
          <w:rFonts w:ascii="Arial" w:hAnsi="Arial" w:cs="Arial"/>
          <w:sz w:val="24"/>
          <w:szCs w:val="24"/>
        </w:rPr>
        <w:t>These results indicate that sustainable auditing is strategically relevant in promoting operation resilience.</w:t>
      </w:r>
      <w:r w:rsidRPr="0095577D">
        <w:rPr>
          <w:rFonts w:ascii="Arial" w:hAnsi="Arial" w:cs="Arial"/>
          <w:sz w:val="24"/>
          <w:szCs w:val="24"/>
        </w:rPr>
        <w:t xml:space="preserve"> </w:t>
      </w:r>
      <w:r w:rsidRPr="0095577D">
        <w:rPr>
          <w:rStyle w:val="cursor-pointer"/>
          <w:rFonts w:ascii="Arial" w:hAnsi="Arial" w:cs="Arial"/>
          <w:sz w:val="24"/>
          <w:szCs w:val="24"/>
        </w:rPr>
        <w:t>These processes lead to cost saving, better legal and environmental standards and reduction of risks caused by operational leak or waste by proactively identifying and sealing compliance and efficiency gaps.</w:t>
      </w:r>
      <w:r w:rsidRPr="0095577D">
        <w:rPr>
          <w:rFonts w:ascii="Arial" w:hAnsi="Arial" w:cs="Arial"/>
          <w:sz w:val="24"/>
          <w:szCs w:val="24"/>
        </w:rPr>
        <w:t xml:space="preserve"> </w:t>
      </w:r>
      <w:r w:rsidRPr="0095577D">
        <w:rPr>
          <w:rStyle w:val="cursor-pointer"/>
          <w:rFonts w:ascii="Arial" w:hAnsi="Arial" w:cs="Arial"/>
          <w:sz w:val="24"/>
          <w:szCs w:val="24"/>
        </w:rPr>
        <w:t>Companies that employ the techniques more often position themselves to long-term productivity, discipline, and more broad</w:t>
      </w:r>
      <w:r w:rsidR="00027DE9">
        <w:rPr>
          <w:rStyle w:val="cursor-pointer"/>
          <w:rFonts w:ascii="Arial" w:hAnsi="Arial" w:cs="Arial"/>
          <w:sz w:val="24"/>
          <w:szCs w:val="24"/>
        </w:rPr>
        <w:t>-</w:t>
      </w:r>
      <w:r w:rsidRPr="0095577D">
        <w:rPr>
          <w:rStyle w:val="cursor-pointer"/>
          <w:rFonts w:ascii="Arial" w:hAnsi="Arial" w:cs="Arial"/>
          <w:sz w:val="24"/>
          <w:szCs w:val="24"/>
        </w:rPr>
        <w:t>based sustainability outcomes.</w:t>
      </w:r>
    </w:p>
    <w:p w14:paraId="797EFAA6" w14:textId="66C421FF" w:rsidR="005149F2" w:rsidRPr="00027DE9" w:rsidRDefault="00E56C3E" w:rsidP="00027DE9">
      <w:pPr>
        <w:spacing w:line="480" w:lineRule="auto"/>
        <w:ind w:firstLine="720"/>
        <w:jc w:val="both"/>
        <w:rPr>
          <w:rFonts w:ascii="Arial" w:eastAsia="SimSun" w:hAnsi="Arial" w:cs="Arial"/>
          <w:sz w:val="24"/>
          <w:szCs w:val="24"/>
          <w:lang w:val="en-US" w:eastAsia="zh-CN" w:bidi="ar"/>
        </w:rPr>
      </w:pPr>
      <w:r>
        <w:rPr>
          <w:rFonts w:ascii="Arial" w:eastAsia="Arial" w:hAnsi="Arial" w:cs="Arial"/>
          <w:bCs/>
          <w:sz w:val="24"/>
          <w:szCs w:val="24"/>
        </w:rPr>
        <w:t>Table 29</w:t>
      </w:r>
      <w:r w:rsidR="00027DE9" w:rsidRPr="0095577D">
        <w:rPr>
          <w:rFonts w:ascii="Arial" w:eastAsia="Arial" w:hAnsi="Arial" w:cs="Arial"/>
          <w:bCs/>
          <w:sz w:val="24"/>
          <w:szCs w:val="24"/>
        </w:rPr>
        <w:t xml:space="preserve"> presents the results of the canonical correlation analysis between sustainable audit methods and operational leak prevention.</w:t>
      </w:r>
      <w:r w:rsidR="00027DE9" w:rsidRPr="0095577D">
        <w:rPr>
          <w:rFonts w:ascii="Arial" w:eastAsia="Arial" w:hAnsi="Arial" w:cs="Arial"/>
          <w:bCs/>
          <w:sz w:val="24"/>
          <w:szCs w:val="24"/>
          <w:lang w:val="en-US"/>
        </w:rPr>
        <w:t xml:space="preserve"> </w:t>
      </w:r>
      <w:r w:rsidR="00027DE9" w:rsidRPr="0095577D">
        <w:rPr>
          <w:rFonts w:ascii="Arial" w:hAnsi="Arial" w:cs="Arial"/>
          <w:sz w:val="24"/>
          <w:szCs w:val="24"/>
          <w:lang w:val="en-US" w:eastAsia="zh-CN"/>
        </w:rPr>
        <w:t xml:space="preserve">The analysis found that there was a statistically significant association between the evaluations of sustainable audit methodologies and operational leak prevention by the participants with a canonical correlation of R = 0.403 and R 2 = 0.162. This shows that about 16.2% of the change in operational leak prevention could be explained by the changes in </w:t>
      </w:r>
      <w:r w:rsidR="00027DE9" w:rsidRPr="0095577D">
        <w:rPr>
          <w:rFonts w:ascii="Arial" w:hAnsi="Arial" w:cs="Arial"/>
          <w:sz w:val="24"/>
          <w:szCs w:val="24"/>
          <w:lang w:val="en-US" w:eastAsia="zh-CN"/>
        </w:rPr>
        <w:lastRenderedPageBreak/>
        <w:t>sustainable audit methodologies. The fact that the F-value 4.671 and p-value.000 (p &lt; 0.01) which is enough to reject the null hypothesis</w:t>
      </w:r>
      <w:r w:rsidR="00027DE9">
        <w:rPr>
          <w:rFonts w:ascii="Arial" w:hAnsi="Arial" w:cs="Arial"/>
          <w:sz w:val="24"/>
          <w:szCs w:val="24"/>
          <w:lang w:val="en-US" w:eastAsia="zh-CN"/>
        </w:rPr>
        <w:t xml:space="preserve"> (H</w:t>
      </w:r>
      <w:r w:rsidR="00027DE9">
        <w:rPr>
          <w:rFonts w:ascii="Arial" w:hAnsi="Arial" w:cs="Arial"/>
          <w:sz w:val="24"/>
          <w:szCs w:val="24"/>
          <w:vertAlign w:val="subscript"/>
          <w:lang w:val="en-US" w:eastAsia="zh-CN"/>
        </w:rPr>
        <w:t>o2</w:t>
      </w:r>
      <w:r w:rsidR="00027DE9">
        <w:rPr>
          <w:rFonts w:ascii="Arial" w:hAnsi="Arial" w:cs="Arial"/>
          <w:sz w:val="24"/>
          <w:szCs w:val="24"/>
          <w:lang w:val="en-US" w:eastAsia="zh-CN"/>
        </w:rPr>
        <w:t>)</w:t>
      </w:r>
      <w:r w:rsidR="00027DE9" w:rsidRPr="0095577D">
        <w:rPr>
          <w:rFonts w:ascii="Arial" w:hAnsi="Arial" w:cs="Arial"/>
          <w:sz w:val="24"/>
          <w:szCs w:val="24"/>
          <w:lang w:val="en-US" w:eastAsia="zh-CN"/>
        </w:rPr>
        <w:t xml:space="preserve"> support the fact that the relationship is significant. The sustainability-oriented audit techniques that significantly reduce operational leakage and inefficiencies based on the canonical relationship are waste minimization, energy conservation efforts and green practices.</w:t>
      </w:r>
      <w:r w:rsidR="00027DE9">
        <w:rPr>
          <w:rFonts w:ascii="Arial" w:hAnsi="Arial" w:cs="Arial"/>
          <w:sz w:val="24"/>
          <w:szCs w:val="24"/>
          <w:lang w:val="en-US" w:eastAsia="zh-CN"/>
        </w:rPr>
        <w:t xml:space="preserve"> </w:t>
      </w:r>
      <w:r w:rsidR="00027DE9" w:rsidRPr="0095577D">
        <w:rPr>
          <w:rFonts w:ascii="Arial" w:hAnsi="Arial" w:cs="Arial"/>
          <w:sz w:val="24"/>
          <w:szCs w:val="24"/>
          <w:lang w:val="en-US" w:eastAsia="zh-CN"/>
        </w:rPr>
        <w:t>Inefficiencies include waste reduction, energy efficiency initiatives, and eco-friendly practices.</w:t>
      </w:r>
      <w:r w:rsidR="00027DE9" w:rsidRPr="0095577D">
        <w:rPr>
          <w:rFonts w:ascii="Arial" w:hAnsi="Arial" w:cs="Arial"/>
          <w:sz w:val="24"/>
          <w:szCs w:val="24"/>
          <w:lang w:val="en-US" w:eastAsia="zh-CN"/>
        </w:rPr>
        <w:br/>
      </w:r>
      <w:r>
        <w:rPr>
          <w:rFonts w:ascii="Arial" w:eastAsia="Arial" w:hAnsi="Arial" w:cs="Arial"/>
          <w:b/>
          <w:bCs/>
          <w:sz w:val="24"/>
          <w:szCs w:val="24"/>
        </w:rPr>
        <w:t>Table 29</w:t>
      </w:r>
    </w:p>
    <w:p w14:paraId="17629AE8" w14:textId="77777777" w:rsidR="005149F2" w:rsidRPr="00027DE9" w:rsidRDefault="00741EAD">
      <w:pPr>
        <w:jc w:val="both"/>
        <w:rPr>
          <w:rFonts w:ascii="Arial" w:eastAsia="Arial" w:hAnsi="Arial" w:cs="Arial"/>
          <w:i/>
          <w:sz w:val="24"/>
          <w:szCs w:val="24"/>
        </w:rPr>
      </w:pPr>
      <w:r w:rsidRPr="00027DE9">
        <w:rPr>
          <w:rFonts w:ascii="Arial" w:eastAsia="Arial" w:hAnsi="Arial" w:cs="Arial"/>
          <w:i/>
          <w:sz w:val="24"/>
          <w:szCs w:val="24"/>
        </w:rPr>
        <w:t>Canonical Loadings of Sustainable Audit Methods on Operational Leak Prevention</w:t>
      </w:r>
    </w:p>
    <w:p w14:paraId="3CDD7FA3" w14:textId="77777777" w:rsidR="005149F2" w:rsidRPr="00F446FA" w:rsidRDefault="005149F2">
      <w:pPr>
        <w:rPr>
          <w:rFonts w:ascii="Arial" w:eastAsia="Arial" w:hAnsi="Arial" w:cs="Arial"/>
          <w:i/>
          <w:iCs/>
          <w:sz w:val="24"/>
          <w:szCs w:val="24"/>
        </w:rPr>
      </w:pPr>
    </w:p>
    <w:tbl>
      <w:tblPr>
        <w:tblStyle w:val="Style34"/>
        <w:tblW w:w="8724" w:type="dxa"/>
        <w:tblInd w:w="-108" w:type="dxa"/>
        <w:tblLayout w:type="fixed"/>
        <w:tblLook w:val="04A0" w:firstRow="1" w:lastRow="0" w:firstColumn="1" w:lastColumn="0" w:noHBand="0" w:noVBand="1"/>
      </w:tblPr>
      <w:tblGrid>
        <w:gridCol w:w="3000"/>
        <w:gridCol w:w="1473"/>
        <w:gridCol w:w="974"/>
        <w:gridCol w:w="1057"/>
        <w:gridCol w:w="1130"/>
        <w:gridCol w:w="1090"/>
      </w:tblGrid>
      <w:tr w:rsidR="005149F2" w:rsidRPr="00F446FA" w14:paraId="3C9DF5DE" w14:textId="77777777">
        <w:trPr>
          <w:trHeight w:val="585"/>
        </w:trPr>
        <w:tc>
          <w:tcPr>
            <w:tcW w:w="3000"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8766363"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Variable</w:t>
            </w:r>
          </w:p>
        </w:tc>
        <w:tc>
          <w:tcPr>
            <w:tcW w:w="1473"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0CF9845"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Cross loading</w:t>
            </w:r>
          </w:p>
        </w:tc>
        <w:tc>
          <w:tcPr>
            <w:tcW w:w="974"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711579A"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R</w:t>
            </w:r>
          </w:p>
        </w:tc>
        <w:tc>
          <w:tcPr>
            <w:tcW w:w="1057"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3F5A5BD4"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R</w:t>
            </w:r>
            <w:r w:rsidRPr="00F446FA">
              <w:rPr>
                <w:rFonts w:ascii="Arial" w:eastAsia="Arial" w:hAnsi="Arial" w:cs="Arial"/>
                <w:b/>
                <w:bCs/>
                <w:sz w:val="24"/>
                <w:szCs w:val="24"/>
                <w:vertAlign w:val="superscript"/>
              </w:rPr>
              <w:t>2</w:t>
            </w:r>
          </w:p>
        </w:tc>
        <w:tc>
          <w:tcPr>
            <w:tcW w:w="1130"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881A64A"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F</w:t>
            </w:r>
          </w:p>
        </w:tc>
        <w:tc>
          <w:tcPr>
            <w:tcW w:w="1087"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70D5294A"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p</w:t>
            </w:r>
          </w:p>
        </w:tc>
      </w:tr>
      <w:tr w:rsidR="005149F2" w:rsidRPr="00F446FA" w14:paraId="3F30DEDE" w14:textId="77777777">
        <w:trPr>
          <w:trHeight w:val="300"/>
        </w:trPr>
        <w:tc>
          <w:tcPr>
            <w:tcW w:w="3000" w:type="dxa"/>
            <w:tcBorders>
              <w:top w:val="single" w:sz="4" w:space="0" w:color="000000"/>
              <w:left w:val="nil"/>
              <w:bottom w:val="nil"/>
              <w:right w:val="nil"/>
            </w:tcBorders>
            <w:tcMar>
              <w:top w:w="0" w:type="dxa"/>
              <w:left w:w="108" w:type="dxa"/>
              <w:bottom w:w="0" w:type="dxa"/>
              <w:right w:w="108" w:type="dxa"/>
            </w:tcMar>
            <w:vAlign w:val="center"/>
          </w:tcPr>
          <w:p w14:paraId="12EE1467"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Sustainable audit methods</w:t>
            </w:r>
          </w:p>
        </w:tc>
        <w:tc>
          <w:tcPr>
            <w:tcW w:w="1473" w:type="dxa"/>
            <w:tcBorders>
              <w:top w:val="single" w:sz="4" w:space="0" w:color="000000"/>
              <w:left w:val="nil"/>
              <w:bottom w:val="nil"/>
              <w:right w:val="nil"/>
            </w:tcBorders>
            <w:tcMar>
              <w:top w:w="0" w:type="dxa"/>
              <w:left w:w="108" w:type="dxa"/>
              <w:bottom w:w="0" w:type="dxa"/>
              <w:right w:w="108" w:type="dxa"/>
            </w:tcMar>
            <w:vAlign w:val="center"/>
          </w:tcPr>
          <w:p w14:paraId="52916339" w14:textId="77777777" w:rsidR="005149F2" w:rsidRPr="00F446FA" w:rsidRDefault="005149F2">
            <w:pPr>
              <w:jc w:val="center"/>
              <w:rPr>
                <w:rFonts w:ascii="Arial" w:eastAsia="Arial" w:hAnsi="Arial" w:cs="Arial"/>
                <w:sz w:val="24"/>
                <w:szCs w:val="24"/>
              </w:rPr>
            </w:pPr>
          </w:p>
        </w:tc>
        <w:tc>
          <w:tcPr>
            <w:tcW w:w="974" w:type="dxa"/>
            <w:vMerge w:val="restart"/>
            <w:tcBorders>
              <w:top w:val="single" w:sz="4" w:space="0" w:color="000000"/>
              <w:left w:val="nil"/>
              <w:bottom w:val="nil"/>
              <w:right w:val="nil"/>
            </w:tcBorders>
            <w:tcMar>
              <w:top w:w="0" w:type="dxa"/>
              <w:left w:w="108" w:type="dxa"/>
              <w:bottom w:w="0" w:type="dxa"/>
              <w:right w:w="108" w:type="dxa"/>
            </w:tcMar>
            <w:vAlign w:val="center"/>
          </w:tcPr>
          <w:p w14:paraId="2E985734" w14:textId="77777777" w:rsidR="005149F2" w:rsidRPr="00F446FA" w:rsidRDefault="005149F2">
            <w:pPr>
              <w:jc w:val="center"/>
              <w:rPr>
                <w:rFonts w:ascii="Arial" w:eastAsia="Arial" w:hAnsi="Arial" w:cs="Arial"/>
                <w:sz w:val="24"/>
                <w:szCs w:val="24"/>
              </w:rPr>
            </w:pPr>
          </w:p>
          <w:p w14:paraId="25562309" w14:textId="77777777" w:rsidR="005149F2" w:rsidRPr="00F446FA" w:rsidRDefault="005149F2">
            <w:pPr>
              <w:jc w:val="center"/>
              <w:rPr>
                <w:rFonts w:ascii="Arial" w:eastAsia="Arial" w:hAnsi="Arial" w:cs="Arial"/>
                <w:sz w:val="24"/>
                <w:szCs w:val="24"/>
              </w:rPr>
            </w:pPr>
          </w:p>
          <w:p w14:paraId="748ACC22" w14:textId="77777777" w:rsidR="005149F2" w:rsidRPr="00F446FA" w:rsidRDefault="005149F2">
            <w:pPr>
              <w:jc w:val="center"/>
              <w:rPr>
                <w:rFonts w:ascii="Arial" w:eastAsia="Arial" w:hAnsi="Arial" w:cs="Arial"/>
                <w:sz w:val="24"/>
                <w:szCs w:val="24"/>
              </w:rPr>
            </w:pPr>
          </w:p>
          <w:p w14:paraId="0BC63994" w14:textId="77777777" w:rsidR="005149F2" w:rsidRPr="00F446FA" w:rsidRDefault="005149F2">
            <w:pPr>
              <w:jc w:val="center"/>
              <w:rPr>
                <w:rFonts w:ascii="Arial" w:eastAsia="Arial" w:hAnsi="Arial" w:cs="Arial"/>
                <w:sz w:val="24"/>
                <w:szCs w:val="24"/>
              </w:rPr>
            </w:pPr>
          </w:p>
          <w:p w14:paraId="4E9B94BE"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.403</w:t>
            </w:r>
          </w:p>
        </w:tc>
        <w:tc>
          <w:tcPr>
            <w:tcW w:w="1057" w:type="dxa"/>
            <w:vMerge w:val="restart"/>
            <w:tcBorders>
              <w:top w:val="single" w:sz="4" w:space="0" w:color="000000"/>
              <w:left w:val="nil"/>
              <w:bottom w:val="nil"/>
              <w:right w:val="nil"/>
            </w:tcBorders>
            <w:tcMar>
              <w:top w:w="0" w:type="dxa"/>
              <w:left w:w="108" w:type="dxa"/>
              <w:bottom w:w="0" w:type="dxa"/>
              <w:right w:w="108" w:type="dxa"/>
            </w:tcMar>
            <w:vAlign w:val="center"/>
          </w:tcPr>
          <w:p w14:paraId="41A61CC8" w14:textId="77777777" w:rsidR="005149F2" w:rsidRPr="00F446FA" w:rsidRDefault="005149F2">
            <w:pPr>
              <w:jc w:val="center"/>
              <w:rPr>
                <w:rFonts w:ascii="Arial" w:eastAsia="Arial" w:hAnsi="Arial" w:cs="Arial"/>
                <w:sz w:val="24"/>
                <w:szCs w:val="24"/>
              </w:rPr>
            </w:pPr>
          </w:p>
          <w:p w14:paraId="1CAB03BE" w14:textId="77777777" w:rsidR="005149F2" w:rsidRPr="00F446FA" w:rsidRDefault="005149F2">
            <w:pPr>
              <w:jc w:val="center"/>
              <w:rPr>
                <w:rFonts w:ascii="Arial" w:eastAsia="Arial" w:hAnsi="Arial" w:cs="Arial"/>
                <w:sz w:val="24"/>
                <w:szCs w:val="24"/>
              </w:rPr>
            </w:pPr>
          </w:p>
          <w:p w14:paraId="67BB56C1" w14:textId="77777777" w:rsidR="005149F2" w:rsidRPr="00F446FA" w:rsidRDefault="005149F2">
            <w:pPr>
              <w:jc w:val="center"/>
              <w:rPr>
                <w:rFonts w:ascii="Arial" w:eastAsia="Arial" w:hAnsi="Arial" w:cs="Arial"/>
                <w:sz w:val="24"/>
                <w:szCs w:val="24"/>
              </w:rPr>
            </w:pPr>
          </w:p>
          <w:p w14:paraId="18FC15F0" w14:textId="77777777" w:rsidR="005149F2" w:rsidRPr="00F446FA" w:rsidRDefault="005149F2">
            <w:pPr>
              <w:jc w:val="center"/>
              <w:rPr>
                <w:rFonts w:ascii="Arial" w:eastAsia="Arial" w:hAnsi="Arial" w:cs="Arial"/>
                <w:sz w:val="24"/>
                <w:szCs w:val="24"/>
              </w:rPr>
            </w:pPr>
          </w:p>
          <w:p w14:paraId="19E25A4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.162</w:t>
            </w:r>
          </w:p>
        </w:tc>
        <w:tc>
          <w:tcPr>
            <w:tcW w:w="1130" w:type="dxa"/>
            <w:vMerge w:val="restart"/>
            <w:tcBorders>
              <w:top w:val="single" w:sz="4" w:space="0" w:color="000000"/>
              <w:left w:val="nil"/>
              <w:bottom w:val="nil"/>
              <w:right w:val="nil"/>
            </w:tcBorders>
            <w:tcMar>
              <w:top w:w="0" w:type="dxa"/>
              <w:left w:w="108" w:type="dxa"/>
              <w:bottom w:w="0" w:type="dxa"/>
              <w:right w:w="108" w:type="dxa"/>
            </w:tcMar>
            <w:vAlign w:val="center"/>
          </w:tcPr>
          <w:p w14:paraId="1BAE1137" w14:textId="77777777" w:rsidR="005149F2" w:rsidRPr="00F446FA" w:rsidRDefault="005149F2">
            <w:pPr>
              <w:jc w:val="center"/>
              <w:rPr>
                <w:rFonts w:ascii="Arial" w:eastAsia="Arial" w:hAnsi="Arial" w:cs="Arial"/>
                <w:sz w:val="24"/>
                <w:szCs w:val="24"/>
              </w:rPr>
            </w:pPr>
          </w:p>
          <w:p w14:paraId="7FD72007" w14:textId="77777777" w:rsidR="005149F2" w:rsidRPr="00F446FA" w:rsidRDefault="005149F2">
            <w:pPr>
              <w:jc w:val="center"/>
              <w:rPr>
                <w:rFonts w:ascii="Arial" w:eastAsia="Arial" w:hAnsi="Arial" w:cs="Arial"/>
                <w:sz w:val="24"/>
                <w:szCs w:val="24"/>
              </w:rPr>
            </w:pPr>
          </w:p>
          <w:p w14:paraId="7AF49D75" w14:textId="77777777" w:rsidR="005149F2" w:rsidRPr="00F446FA" w:rsidRDefault="005149F2">
            <w:pPr>
              <w:jc w:val="center"/>
              <w:rPr>
                <w:rFonts w:ascii="Arial" w:eastAsia="Arial" w:hAnsi="Arial" w:cs="Arial"/>
                <w:sz w:val="24"/>
                <w:szCs w:val="24"/>
              </w:rPr>
            </w:pPr>
          </w:p>
          <w:p w14:paraId="15498785" w14:textId="77777777" w:rsidR="005149F2" w:rsidRPr="00F446FA" w:rsidRDefault="005149F2">
            <w:pPr>
              <w:jc w:val="center"/>
              <w:rPr>
                <w:rFonts w:ascii="Arial" w:eastAsia="Arial" w:hAnsi="Arial" w:cs="Arial"/>
                <w:sz w:val="24"/>
                <w:szCs w:val="24"/>
              </w:rPr>
            </w:pPr>
          </w:p>
          <w:p w14:paraId="40E0B01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4.671**</w:t>
            </w:r>
          </w:p>
        </w:tc>
        <w:tc>
          <w:tcPr>
            <w:tcW w:w="1087" w:type="dxa"/>
            <w:vMerge w:val="restart"/>
            <w:tcBorders>
              <w:top w:val="single" w:sz="4" w:space="0" w:color="000000"/>
              <w:left w:val="nil"/>
              <w:bottom w:val="nil"/>
              <w:right w:val="nil"/>
            </w:tcBorders>
            <w:tcMar>
              <w:top w:w="0" w:type="dxa"/>
              <w:left w:w="108" w:type="dxa"/>
              <w:bottom w:w="0" w:type="dxa"/>
              <w:right w:w="108" w:type="dxa"/>
            </w:tcMar>
            <w:vAlign w:val="center"/>
          </w:tcPr>
          <w:p w14:paraId="06D033BB" w14:textId="77777777" w:rsidR="005149F2" w:rsidRPr="00F446FA" w:rsidRDefault="005149F2">
            <w:pPr>
              <w:jc w:val="center"/>
              <w:rPr>
                <w:rFonts w:ascii="Arial" w:eastAsia="Arial" w:hAnsi="Arial" w:cs="Arial"/>
                <w:sz w:val="24"/>
                <w:szCs w:val="24"/>
              </w:rPr>
            </w:pPr>
          </w:p>
          <w:p w14:paraId="7C5D4A72" w14:textId="77777777" w:rsidR="005149F2" w:rsidRPr="00F446FA" w:rsidRDefault="005149F2">
            <w:pPr>
              <w:jc w:val="center"/>
              <w:rPr>
                <w:rFonts w:ascii="Arial" w:eastAsia="Arial" w:hAnsi="Arial" w:cs="Arial"/>
                <w:sz w:val="24"/>
                <w:szCs w:val="24"/>
              </w:rPr>
            </w:pPr>
          </w:p>
          <w:p w14:paraId="21FDFC7D" w14:textId="77777777" w:rsidR="005149F2" w:rsidRPr="00F446FA" w:rsidRDefault="005149F2">
            <w:pPr>
              <w:jc w:val="center"/>
              <w:rPr>
                <w:rFonts w:ascii="Arial" w:eastAsia="Arial" w:hAnsi="Arial" w:cs="Arial"/>
                <w:sz w:val="24"/>
                <w:szCs w:val="24"/>
              </w:rPr>
            </w:pPr>
          </w:p>
          <w:p w14:paraId="27CC11AA" w14:textId="77777777" w:rsidR="005149F2" w:rsidRPr="00F446FA" w:rsidRDefault="005149F2">
            <w:pPr>
              <w:jc w:val="center"/>
              <w:rPr>
                <w:rFonts w:ascii="Arial" w:eastAsia="Arial" w:hAnsi="Arial" w:cs="Arial"/>
                <w:sz w:val="24"/>
                <w:szCs w:val="24"/>
              </w:rPr>
            </w:pPr>
          </w:p>
          <w:p w14:paraId="5ACE80D2"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4BB26E1D" w14:textId="77777777">
        <w:trPr>
          <w:trHeight w:val="385"/>
        </w:trPr>
        <w:tc>
          <w:tcPr>
            <w:tcW w:w="3000" w:type="dxa"/>
            <w:tcBorders>
              <w:top w:val="nil"/>
              <w:left w:val="nil"/>
              <w:bottom w:val="nil"/>
              <w:right w:val="nil"/>
            </w:tcBorders>
            <w:tcMar>
              <w:top w:w="0" w:type="dxa"/>
              <w:left w:w="108" w:type="dxa"/>
              <w:bottom w:w="0" w:type="dxa"/>
              <w:right w:w="108" w:type="dxa"/>
            </w:tcMar>
            <w:vAlign w:val="center"/>
          </w:tcPr>
          <w:p w14:paraId="50E2B7AD"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Ecofriendly practices</w:t>
            </w:r>
          </w:p>
        </w:tc>
        <w:tc>
          <w:tcPr>
            <w:tcW w:w="1473" w:type="dxa"/>
            <w:tcBorders>
              <w:top w:val="nil"/>
              <w:left w:val="nil"/>
              <w:bottom w:val="nil"/>
              <w:right w:val="nil"/>
            </w:tcBorders>
            <w:tcMar>
              <w:top w:w="0" w:type="dxa"/>
              <w:left w:w="108" w:type="dxa"/>
              <w:bottom w:w="0" w:type="dxa"/>
              <w:right w:w="108" w:type="dxa"/>
            </w:tcMar>
            <w:vAlign w:val="center"/>
          </w:tcPr>
          <w:p w14:paraId="24AD3733"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-0.272</w:t>
            </w:r>
          </w:p>
        </w:tc>
        <w:tc>
          <w:tcPr>
            <w:tcW w:w="974" w:type="dxa"/>
            <w:vMerge/>
            <w:tcBorders>
              <w:top w:val="single" w:sz="4" w:space="0" w:color="000000"/>
              <w:left w:val="nil"/>
              <w:bottom w:val="nil"/>
              <w:right w:val="nil"/>
            </w:tcBorders>
            <w:tcMar>
              <w:top w:w="0" w:type="dxa"/>
              <w:left w:w="108" w:type="dxa"/>
              <w:bottom w:w="0" w:type="dxa"/>
              <w:right w:w="108" w:type="dxa"/>
            </w:tcMar>
            <w:vAlign w:val="center"/>
          </w:tcPr>
          <w:p w14:paraId="242B60B8" w14:textId="77777777" w:rsidR="005149F2" w:rsidRPr="00F446FA" w:rsidRDefault="005149F2">
            <w:pPr>
              <w:widowControl w:val="0"/>
              <w:rPr>
                <w:rFonts w:ascii="Arial" w:eastAsia="Arial" w:hAnsi="Arial" w:cs="Arial"/>
                <w:sz w:val="24"/>
                <w:szCs w:val="24"/>
              </w:rPr>
            </w:pPr>
          </w:p>
        </w:tc>
        <w:tc>
          <w:tcPr>
            <w:tcW w:w="1057" w:type="dxa"/>
            <w:vMerge/>
            <w:tcBorders>
              <w:top w:val="single" w:sz="4" w:space="0" w:color="000000"/>
              <w:left w:val="nil"/>
              <w:bottom w:val="nil"/>
              <w:right w:val="nil"/>
            </w:tcBorders>
            <w:tcMar>
              <w:top w:w="0" w:type="dxa"/>
              <w:left w:w="108" w:type="dxa"/>
              <w:bottom w:w="0" w:type="dxa"/>
              <w:right w:w="108" w:type="dxa"/>
            </w:tcMar>
            <w:vAlign w:val="center"/>
          </w:tcPr>
          <w:p w14:paraId="2F2A275F" w14:textId="77777777" w:rsidR="005149F2" w:rsidRPr="00F446FA" w:rsidRDefault="005149F2">
            <w:pPr>
              <w:widowControl w:val="0"/>
              <w:rPr>
                <w:rFonts w:ascii="Arial" w:eastAsia="Arial" w:hAnsi="Arial" w:cs="Arial"/>
                <w:sz w:val="24"/>
                <w:szCs w:val="24"/>
              </w:rPr>
            </w:pPr>
          </w:p>
        </w:tc>
        <w:tc>
          <w:tcPr>
            <w:tcW w:w="1130" w:type="dxa"/>
            <w:vMerge/>
            <w:tcBorders>
              <w:top w:val="single" w:sz="4" w:space="0" w:color="000000"/>
              <w:left w:val="nil"/>
              <w:bottom w:val="nil"/>
              <w:right w:val="nil"/>
            </w:tcBorders>
            <w:tcMar>
              <w:top w:w="0" w:type="dxa"/>
              <w:left w:w="108" w:type="dxa"/>
              <w:bottom w:w="0" w:type="dxa"/>
              <w:right w:w="108" w:type="dxa"/>
            </w:tcMar>
            <w:vAlign w:val="center"/>
          </w:tcPr>
          <w:p w14:paraId="7F3527A6" w14:textId="77777777" w:rsidR="005149F2" w:rsidRPr="00F446FA" w:rsidRDefault="005149F2">
            <w:pPr>
              <w:widowControl w:val="0"/>
              <w:rPr>
                <w:rFonts w:ascii="Arial" w:eastAsia="Arial" w:hAnsi="Arial" w:cs="Arial"/>
                <w:sz w:val="24"/>
                <w:szCs w:val="24"/>
              </w:rPr>
            </w:pPr>
          </w:p>
        </w:tc>
        <w:tc>
          <w:tcPr>
            <w:tcW w:w="1087" w:type="dxa"/>
            <w:vMerge/>
            <w:tcBorders>
              <w:top w:val="single" w:sz="4" w:space="0" w:color="000000"/>
              <w:left w:val="nil"/>
              <w:bottom w:val="nil"/>
              <w:right w:val="nil"/>
            </w:tcBorders>
            <w:tcMar>
              <w:top w:w="0" w:type="dxa"/>
              <w:left w:w="108" w:type="dxa"/>
              <w:bottom w:w="0" w:type="dxa"/>
              <w:right w:w="108" w:type="dxa"/>
            </w:tcMar>
            <w:vAlign w:val="center"/>
          </w:tcPr>
          <w:p w14:paraId="353EF7BA" w14:textId="77777777" w:rsidR="005149F2" w:rsidRPr="00F446FA" w:rsidRDefault="005149F2">
            <w:pPr>
              <w:widowControl w:val="0"/>
              <w:rPr>
                <w:rFonts w:ascii="Arial" w:eastAsia="Arial" w:hAnsi="Arial" w:cs="Arial"/>
                <w:sz w:val="24"/>
                <w:szCs w:val="24"/>
              </w:rPr>
            </w:pPr>
          </w:p>
        </w:tc>
      </w:tr>
      <w:tr w:rsidR="005149F2" w:rsidRPr="00F446FA" w14:paraId="05DB637B" w14:textId="77777777">
        <w:trPr>
          <w:trHeight w:val="585"/>
        </w:trPr>
        <w:tc>
          <w:tcPr>
            <w:tcW w:w="3000" w:type="dxa"/>
            <w:tcBorders>
              <w:top w:val="nil"/>
              <w:left w:val="nil"/>
              <w:bottom w:val="nil"/>
              <w:right w:val="nil"/>
            </w:tcBorders>
            <w:tcMar>
              <w:top w:w="0" w:type="dxa"/>
              <w:left w:w="108" w:type="dxa"/>
              <w:bottom w:w="0" w:type="dxa"/>
              <w:right w:w="108" w:type="dxa"/>
            </w:tcMar>
            <w:vAlign w:val="center"/>
          </w:tcPr>
          <w:p w14:paraId="17373CAF"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Waste reduction practices</w:t>
            </w:r>
          </w:p>
        </w:tc>
        <w:tc>
          <w:tcPr>
            <w:tcW w:w="1473" w:type="dxa"/>
            <w:tcBorders>
              <w:top w:val="nil"/>
              <w:left w:val="nil"/>
              <w:bottom w:val="nil"/>
              <w:right w:val="nil"/>
            </w:tcBorders>
            <w:tcMar>
              <w:top w:w="0" w:type="dxa"/>
              <w:left w:w="108" w:type="dxa"/>
              <w:bottom w:w="0" w:type="dxa"/>
              <w:right w:w="108" w:type="dxa"/>
            </w:tcMar>
            <w:vAlign w:val="center"/>
          </w:tcPr>
          <w:p w14:paraId="3D1FB980"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-0.289</w:t>
            </w:r>
          </w:p>
        </w:tc>
        <w:tc>
          <w:tcPr>
            <w:tcW w:w="974" w:type="dxa"/>
            <w:vMerge/>
            <w:tcBorders>
              <w:top w:val="single" w:sz="4" w:space="0" w:color="000000"/>
              <w:left w:val="nil"/>
              <w:bottom w:val="nil"/>
              <w:right w:val="nil"/>
            </w:tcBorders>
            <w:tcMar>
              <w:top w:w="0" w:type="dxa"/>
              <w:left w:w="108" w:type="dxa"/>
              <w:bottom w:w="0" w:type="dxa"/>
              <w:right w:w="108" w:type="dxa"/>
            </w:tcMar>
            <w:vAlign w:val="center"/>
          </w:tcPr>
          <w:p w14:paraId="051C389F" w14:textId="77777777" w:rsidR="005149F2" w:rsidRPr="00F446FA" w:rsidRDefault="005149F2">
            <w:pPr>
              <w:widowControl w:val="0"/>
              <w:rPr>
                <w:rFonts w:ascii="Arial" w:eastAsia="Arial" w:hAnsi="Arial" w:cs="Arial"/>
                <w:sz w:val="24"/>
                <w:szCs w:val="24"/>
              </w:rPr>
            </w:pPr>
          </w:p>
        </w:tc>
        <w:tc>
          <w:tcPr>
            <w:tcW w:w="1057" w:type="dxa"/>
            <w:vMerge/>
            <w:tcBorders>
              <w:top w:val="single" w:sz="4" w:space="0" w:color="000000"/>
              <w:left w:val="nil"/>
              <w:bottom w:val="nil"/>
              <w:right w:val="nil"/>
            </w:tcBorders>
            <w:tcMar>
              <w:top w:w="0" w:type="dxa"/>
              <w:left w:w="108" w:type="dxa"/>
              <w:bottom w:w="0" w:type="dxa"/>
              <w:right w:w="108" w:type="dxa"/>
            </w:tcMar>
            <w:vAlign w:val="center"/>
          </w:tcPr>
          <w:p w14:paraId="26B4EC6D" w14:textId="77777777" w:rsidR="005149F2" w:rsidRPr="00F446FA" w:rsidRDefault="005149F2">
            <w:pPr>
              <w:widowControl w:val="0"/>
              <w:rPr>
                <w:rFonts w:ascii="Arial" w:eastAsia="Arial" w:hAnsi="Arial" w:cs="Arial"/>
                <w:sz w:val="24"/>
                <w:szCs w:val="24"/>
              </w:rPr>
            </w:pPr>
          </w:p>
        </w:tc>
        <w:tc>
          <w:tcPr>
            <w:tcW w:w="1130" w:type="dxa"/>
            <w:vMerge/>
            <w:tcBorders>
              <w:top w:val="single" w:sz="4" w:space="0" w:color="000000"/>
              <w:left w:val="nil"/>
              <w:bottom w:val="nil"/>
              <w:right w:val="nil"/>
            </w:tcBorders>
            <w:tcMar>
              <w:top w:w="0" w:type="dxa"/>
              <w:left w:w="108" w:type="dxa"/>
              <w:bottom w:w="0" w:type="dxa"/>
              <w:right w:w="108" w:type="dxa"/>
            </w:tcMar>
            <w:vAlign w:val="center"/>
          </w:tcPr>
          <w:p w14:paraId="05DEE213" w14:textId="77777777" w:rsidR="005149F2" w:rsidRPr="00F446FA" w:rsidRDefault="005149F2">
            <w:pPr>
              <w:widowControl w:val="0"/>
              <w:rPr>
                <w:rFonts w:ascii="Arial" w:eastAsia="Arial" w:hAnsi="Arial" w:cs="Arial"/>
                <w:sz w:val="24"/>
                <w:szCs w:val="24"/>
              </w:rPr>
            </w:pPr>
          </w:p>
        </w:tc>
        <w:tc>
          <w:tcPr>
            <w:tcW w:w="1087" w:type="dxa"/>
            <w:vMerge/>
            <w:tcBorders>
              <w:top w:val="single" w:sz="4" w:space="0" w:color="000000"/>
              <w:left w:val="nil"/>
              <w:bottom w:val="nil"/>
              <w:right w:val="nil"/>
            </w:tcBorders>
            <w:tcMar>
              <w:top w:w="0" w:type="dxa"/>
              <w:left w:w="108" w:type="dxa"/>
              <w:bottom w:w="0" w:type="dxa"/>
              <w:right w:w="108" w:type="dxa"/>
            </w:tcMar>
            <w:vAlign w:val="center"/>
          </w:tcPr>
          <w:p w14:paraId="5293A986" w14:textId="77777777" w:rsidR="005149F2" w:rsidRPr="00F446FA" w:rsidRDefault="005149F2">
            <w:pPr>
              <w:widowControl w:val="0"/>
              <w:rPr>
                <w:rFonts w:ascii="Arial" w:eastAsia="Arial" w:hAnsi="Arial" w:cs="Arial"/>
                <w:sz w:val="24"/>
                <w:szCs w:val="24"/>
              </w:rPr>
            </w:pPr>
          </w:p>
        </w:tc>
      </w:tr>
      <w:tr w:rsidR="005149F2" w:rsidRPr="00F446FA" w14:paraId="073EF2F1" w14:textId="77777777">
        <w:trPr>
          <w:trHeight w:val="585"/>
        </w:trPr>
        <w:tc>
          <w:tcPr>
            <w:tcW w:w="3000" w:type="dxa"/>
            <w:tcBorders>
              <w:top w:val="nil"/>
              <w:left w:val="nil"/>
              <w:bottom w:val="nil"/>
              <w:right w:val="nil"/>
            </w:tcBorders>
            <w:tcMar>
              <w:top w:w="0" w:type="dxa"/>
              <w:left w:w="108" w:type="dxa"/>
              <w:bottom w:w="0" w:type="dxa"/>
              <w:right w:w="108" w:type="dxa"/>
            </w:tcMar>
            <w:vAlign w:val="center"/>
          </w:tcPr>
          <w:p w14:paraId="4C842B71"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Energy efficiency practices</w:t>
            </w:r>
          </w:p>
        </w:tc>
        <w:tc>
          <w:tcPr>
            <w:tcW w:w="1473" w:type="dxa"/>
            <w:tcBorders>
              <w:top w:val="nil"/>
              <w:left w:val="nil"/>
              <w:bottom w:val="nil"/>
              <w:right w:val="nil"/>
            </w:tcBorders>
            <w:tcMar>
              <w:top w:w="0" w:type="dxa"/>
              <w:left w:w="108" w:type="dxa"/>
              <w:bottom w:w="0" w:type="dxa"/>
              <w:right w:w="108" w:type="dxa"/>
            </w:tcMar>
            <w:vAlign w:val="center"/>
          </w:tcPr>
          <w:p w14:paraId="05836C04"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-0.263</w:t>
            </w:r>
          </w:p>
        </w:tc>
        <w:tc>
          <w:tcPr>
            <w:tcW w:w="974" w:type="dxa"/>
            <w:vMerge/>
            <w:tcBorders>
              <w:top w:val="single" w:sz="4" w:space="0" w:color="000000"/>
              <w:left w:val="nil"/>
              <w:bottom w:val="nil"/>
              <w:right w:val="nil"/>
            </w:tcBorders>
            <w:tcMar>
              <w:top w:w="0" w:type="dxa"/>
              <w:left w:w="108" w:type="dxa"/>
              <w:bottom w:w="0" w:type="dxa"/>
              <w:right w:w="108" w:type="dxa"/>
            </w:tcMar>
            <w:vAlign w:val="center"/>
          </w:tcPr>
          <w:p w14:paraId="1DD38064" w14:textId="77777777" w:rsidR="005149F2" w:rsidRPr="00F446FA" w:rsidRDefault="005149F2">
            <w:pPr>
              <w:widowControl w:val="0"/>
              <w:rPr>
                <w:rFonts w:ascii="Arial" w:eastAsia="Arial" w:hAnsi="Arial" w:cs="Arial"/>
                <w:sz w:val="24"/>
                <w:szCs w:val="24"/>
              </w:rPr>
            </w:pPr>
          </w:p>
        </w:tc>
        <w:tc>
          <w:tcPr>
            <w:tcW w:w="1057" w:type="dxa"/>
            <w:vMerge/>
            <w:tcBorders>
              <w:top w:val="single" w:sz="4" w:space="0" w:color="000000"/>
              <w:left w:val="nil"/>
              <w:bottom w:val="nil"/>
              <w:right w:val="nil"/>
            </w:tcBorders>
            <w:tcMar>
              <w:top w:w="0" w:type="dxa"/>
              <w:left w:w="108" w:type="dxa"/>
              <w:bottom w:w="0" w:type="dxa"/>
              <w:right w:w="108" w:type="dxa"/>
            </w:tcMar>
            <w:vAlign w:val="center"/>
          </w:tcPr>
          <w:p w14:paraId="55F132E0" w14:textId="77777777" w:rsidR="005149F2" w:rsidRPr="00F446FA" w:rsidRDefault="005149F2">
            <w:pPr>
              <w:widowControl w:val="0"/>
              <w:rPr>
                <w:rFonts w:ascii="Arial" w:eastAsia="Arial" w:hAnsi="Arial" w:cs="Arial"/>
                <w:sz w:val="24"/>
                <w:szCs w:val="24"/>
              </w:rPr>
            </w:pPr>
          </w:p>
        </w:tc>
        <w:tc>
          <w:tcPr>
            <w:tcW w:w="1130" w:type="dxa"/>
            <w:vMerge/>
            <w:tcBorders>
              <w:top w:val="single" w:sz="4" w:space="0" w:color="000000"/>
              <w:left w:val="nil"/>
              <w:bottom w:val="nil"/>
              <w:right w:val="nil"/>
            </w:tcBorders>
            <w:tcMar>
              <w:top w:w="0" w:type="dxa"/>
              <w:left w:w="108" w:type="dxa"/>
              <w:bottom w:w="0" w:type="dxa"/>
              <w:right w:w="108" w:type="dxa"/>
            </w:tcMar>
            <w:vAlign w:val="center"/>
          </w:tcPr>
          <w:p w14:paraId="21399E35" w14:textId="77777777" w:rsidR="005149F2" w:rsidRPr="00F446FA" w:rsidRDefault="005149F2">
            <w:pPr>
              <w:widowControl w:val="0"/>
              <w:rPr>
                <w:rFonts w:ascii="Arial" w:eastAsia="Arial" w:hAnsi="Arial" w:cs="Arial"/>
                <w:sz w:val="24"/>
                <w:szCs w:val="24"/>
              </w:rPr>
            </w:pPr>
          </w:p>
        </w:tc>
        <w:tc>
          <w:tcPr>
            <w:tcW w:w="1087" w:type="dxa"/>
            <w:vMerge/>
            <w:tcBorders>
              <w:top w:val="single" w:sz="4" w:space="0" w:color="000000"/>
              <w:left w:val="nil"/>
              <w:bottom w:val="nil"/>
              <w:right w:val="nil"/>
            </w:tcBorders>
            <w:tcMar>
              <w:top w:w="0" w:type="dxa"/>
              <w:left w:w="108" w:type="dxa"/>
              <w:bottom w:w="0" w:type="dxa"/>
              <w:right w:w="108" w:type="dxa"/>
            </w:tcMar>
            <w:vAlign w:val="center"/>
          </w:tcPr>
          <w:p w14:paraId="3A772122" w14:textId="77777777" w:rsidR="005149F2" w:rsidRPr="00F446FA" w:rsidRDefault="005149F2">
            <w:pPr>
              <w:widowControl w:val="0"/>
              <w:rPr>
                <w:rFonts w:ascii="Arial" w:eastAsia="Arial" w:hAnsi="Arial" w:cs="Arial"/>
                <w:sz w:val="24"/>
                <w:szCs w:val="24"/>
              </w:rPr>
            </w:pPr>
          </w:p>
        </w:tc>
      </w:tr>
      <w:tr w:rsidR="005149F2" w:rsidRPr="0095577D" w14:paraId="7F12520F" w14:textId="77777777">
        <w:trPr>
          <w:trHeight w:val="292"/>
        </w:trPr>
        <w:tc>
          <w:tcPr>
            <w:tcW w:w="3000" w:type="dxa"/>
            <w:tcBorders>
              <w:top w:val="nil"/>
              <w:left w:val="nil"/>
              <w:bottom w:val="nil"/>
              <w:right w:val="nil"/>
            </w:tcBorders>
            <w:tcMar>
              <w:top w:w="0" w:type="dxa"/>
              <w:left w:w="108" w:type="dxa"/>
              <w:bottom w:w="0" w:type="dxa"/>
              <w:right w:w="108" w:type="dxa"/>
            </w:tcMar>
            <w:vAlign w:val="center"/>
          </w:tcPr>
          <w:p w14:paraId="14FAB602" w14:textId="77777777" w:rsidR="005149F2" w:rsidRPr="0095577D" w:rsidRDefault="00741EAD">
            <w:pPr>
              <w:rPr>
                <w:rFonts w:ascii="Arial" w:eastAsia="Arial" w:hAnsi="Arial" w:cs="Arial"/>
                <w:sz w:val="24"/>
                <w:szCs w:val="24"/>
              </w:rPr>
            </w:pPr>
            <w:r w:rsidRPr="0095577D">
              <w:rPr>
                <w:rFonts w:ascii="Arial" w:eastAsia="Arial" w:hAnsi="Arial" w:cs="Arial"/>
                <w:sz w:val="24"/>
                <w:szCs w:val="24"/>
              </w:rPr>
              <w:t>Operational leak prevention</w:t>
            </w:r>
          </w:p>
        </w:tc>
        <w:tc>
          <w:tcPr>
            <w:tcW w:w="1473" w:type="dxa"/>
            <w:tcBorders>
              <w:top w:val="nil"/>
              <w:left w:val="nil"/>
              <w:bottom w:val="nil"/>
              <w:right w:val="nil"/>
            </w:tcBorders>
            <w:tcMar>
              <w:top w:w="0" w:type="dxa"/>
              <w:left w:w="108" w:type="dxa"/>
              <w:bottom w:w="0" w:type="dxa"/>
              <w:right w:w="108" w:type="dxa"/>
            </w:tcMar>
            <w:vAlign w:val="center"/>
          </w:tcPr>
          <w:p w14:paraId="712535E1" w14:textId="77777777" w:rsidR="005149F2" w:rsidRPr="0095577D" w:rsidRDefault="005149F2">
            <w:pPr>
              <w:jc w:val="center"/>
              <w:rPr>
                <w:rFonts w:ascii="Arial" w:eastAsia="Arial" w:hAnsi="Arial" w:cs="Arial"/>
                <w:sz w:val="24"/>
                <w:szCs w:val="24"/>
              </w:rPr>
            </w:pPr>
          </w:p>
        </w:tc>
        <w:tc>
          <w:tcPr>
            <w:tcW w:w="974" w:type="dxa"/>
            <w:vMerge w:val="restart"/>
            <w:tcBorders>
              <w:top w:val="nil"/>
              <w:left w:val="nil"/>
              <w:bottom w:val="nil"/>
              <w:right w:val="nil"/>
            </w:tcBorders>
            <w:tcMar>
              <w:top w:w="0" w:type="dxa"/>
              <w:left w:w="108" w:type="dxa"/>
              <w:bottom w:w="0" w:type="dxa"/>
              <w:right w:w="108" w:type="dxa"/>
            </w:tcMar>
            <w:vAlign w:val="center"/>
          </w:tcPr>
          <w:p w14:paraId="3B90D9B2" w14:textId="77777777" w:rsidR="005149F2" w:rsidRPr="0095577D" w:rsidRDefault="005149F2">
            <w:pPr>
              <w:jc w:val="center"/>
              <w:rPr>
                <w:rFonts w:ascii="Arial" w:eastAsia="Arial" w:hAnsi="Arial" w:cs="Arial"/>
                <w:sz w:val="24"/>
                <w:szCs w:val="24"/>
              </w:rPr>
            </w:pPr>
          </w:p>
        </w:tc>
        <w:tc>
          <w:tcPr>
            <w:tcW w:w="1057" w:type="dxa"/>
            <w:vMerge w:val="restart"/>
            <w:tcBorders>
              <w:top w:val="nil"/>
              <w:left w:val="nil"/>
              <w:bottom w:val="nil"/>
              <w:right w:val="nil"/>
            </w:tcBorders>
            <w:tcMar>
              <w:top w:w="0" w:type="dxa"/>
              <w:left w:w="108" w:type="dxa"/>
              <w:bottom w:w="0" w:type="dxa"/>
              <w:right w:w="108" w:type="dxa"/>
            </w:tcMar>
            <w:vAlign w:val="center"/>
          </w:tcPr>
          <w:p w14:paraId="3EFC5D4D" w14:textId="77777777" w:rsidR="005149F2" w:rsidRPr="0095577D" w:rsidRDefault="005149F2">
            <w:pPr>
              <w:jc w:val="center"/>
              <w:rPr>
                <w:rFonts w:ascii="Arial" w:eastAsia="Arial" w:hAnsi="Arial" w:cs="Arial"/>
                <w:sz w:val="24"/>
                <w:szCs w:val="24"/>
              </w:rPr>
            </w:pPr>
          </w:p>
        </w:tc>
        <w:tc>
          <w:tcPr>
            <w:tcW w:w="1130" w:type="dxa"/>
            <w:vMerge w:val="restart"/>
            <w:tcBorders>
              <w:top w:val="nil"/>
              <w:left w:val="nil"/>
              <w:bottom w:val="nil"/>
              <w:right w:val="nil"/>
            </w:tcBorders>
            <w:tcMar>
              <w:top w:w="0" w:type="dxa"/>
              <w:left w:w="108" w:type="dxa"/>
              <w:bottom w:w="0" w:type="dxa"/>
              <w:right w:w="108" w:type="dxa"/>
            </w:tcMar>
            <w:vAlign w:val="center"/>
          </w:tcPr>
          <w:p w14:paraId="7294326E" w14:textId="77777777" w:rsidR="005149F2" w:rsidRPr="0095577D" w:rsidRDefault="005149F2">
            <w:pPr>
              <w:jc w:val="center"/>
              <w:rPr>
                <w:rFonts w:ascii="Arial" w:eastAsia="Arial" w:hAnsi="Arial" w:cs="Arial"/>
                <w:sz w:val="24"/>
                <w:szCs w:val="24"/>
              </w:rPr>
            </w:pPr>
          </w:p>
        </w:tc>
        <w:tc>
          <w:tcPr>
            <w:tcW w:w="1087" w:type="dxa"/>
            <w:vMerge w:val="restart"/>
            <w:tcBorders>
              <w:top w:val="nil"/>
              <w:left w:val="nil"/>
              <w:bottom w:val="nil"/>
              <w:right w:val="nil"/>
            </w:tcBorders>
            <w:tcMar>
              <w:top w:w="0" w:type="dxa"/>
              <w:left w:w="108" w:type="dxa"/>
              <w:bottom w:w="0" w:type="dxa"/>
              <w:right w:w="108" w:type="dxa"/>
            </w:tcMar>
            <w:vAlign w:val="center"/>
          </w:tcPr>
          <w:p w14:paraId="3A5F8F89" w14:textId="77777777" w:rsidR="005149F2" w:rsidRPr="0095577D" w:rsidRDefault="005149F2">
            <w:pPr>
              <w:jc w:val="center"/>
              <w:rPr>
                <w:rFonts w:ascii="Arial" w:eastAsia="Arial" w:hAnsi="Arial" w:cs="Arial"/>
                <w:sz w:val="24"/>
                <w:szCs w:val="24"/>
              </w:rPr>
            </w:pPr>
          </w:p>
        </w:tc>
      </w:tr>
      <w:tr w:rsidR="005149F2" w:rsidRPr="0095577D" w14:paraId="47192230" w14:textId="77777777">
        <w:trPr>
          <w:trHeight w:val="562"/>
        </w:trPr>
        <w:tc>
          <w:tcPr>
            <w:tcW w:w="3000" w:type="dxa"/>
            <w:tcBorders>
              <w:top w:val="nil"/>
              <w:left w:val="nil"/>
              <w:bottom w:val="nil"/>
              <w:right w:val="nil"/>
            </w:tcBorders>
            <w:tcMar>
              <w:top w:w="0" w:type="dxa"/>
              <w:left w:w="108" w:type="dxa"/>
              <w:bottom w:w="0" w:type="dxa"/>
              <w:right w:w="108" w:type="dxa"/>
            </w:tcMar>
            <w:vAlign w:val="center"/>
          </w:tcPr>
          <w:p w14:paraId="7CE2FABD" w14:textId="77777777" w:rsidR="005149F2" w:rsidRPr="0095577D" w:rsidRDefault="00741EAD">
            <w:pPr>
              <w:ind w:left="345"/>
              <w:rPr>
                <w:rFonts w:ascii="Arial" w:eastAsia="Arial" w:hAnsi="Arial" w:cs="Arial"/>
                <w:sz w:val="24"/>
                <w:szCs w:val="24"/>
              </w:rPr>
            </w:pPr>
            <w:r w:rsidRPr="0095577D">
              <w:rPr>
                <w:rFonts w:ascii="Arial" w:eastAsia="Arial" w:hAnsi="Arial" w:cs="Arial"/>
                <w:sz w:val="24"/>
                <w:szCs w:val="24"/>
              </w:rPr>
              <w:t>Reduction in product losses and wastage</w:t>
            </w:r>
          </w:p>
        </w:tc>
        <w:tc>
          <w:tcPr>
            <w:tcW w:w="1473" w:type="dxa"/>
            <w:tcBorders>
              <w:top w:val="nil"/>
              <w:left w:val="nil"/>
              <w:bottom w:val="nil"/>
              <w:right w:val="nil"/>
            </w:tcBorders>
            <w:tcMar>
              <w:top w:w="0" w:type="dxa"/>
              <w:left w:w="108" w:type="dxa"/>
              <w:bottom w:w="0" w:type="dxa"/>
              <w:right w:w="108" w:type="dxa"/>
            </w:tcMar>
            <w:vAlign w:val="center"/>
          </w:tcPr>
          <w:p w14:paraId="2ABA1714" w14:textId="77777777" w:rsidR="005149F2" w:rsidRPr="0095577D" w:rsidRDefault="00741EAD">
            <w:pPr>
              <w:jc w:val="center"/>
              <w:rPr>
                <w:rFonts w:ascii="Arial" w:eastAsia="Arial" w:hAnsi="Arial" w:cs="Arial"/>
                <w:sz w:val="24"/>
                <w:szCs w:val="24"/>
              </w:rPr>
            </w:pPr>
            <w:r w:rsidRPr="0095577D">
              <w:rPr>
                <w:rFonts w:ascii="Arial" w:eastAsia="Arial" w:hAnsi="Arial" w:cs="Arial"/>
                <w:sz w:val="24"/>
                <w:szCs w:val="24"/>
              </w:rPr>
              <w:t>-0.315</w:t>
            </w:r>
          </w:p>
        </w:tc>
        <w:tc>
          <w:tcPr>
            <w:tcW w:w="974" w:type="dxa"/>
            <w:vMerge/>
            <w:tcBorders>
              <w:top w:val="nil"/>
              <w:left w:val="nil"/>
              <w:bottom w:val="nil"/>
              <w:right w:val="nil"/>
            </w:tcBorders>
            <w:tcMar>
              <w:top w:w="0" w:type="dxa"/>
              <w:left w:w="108" w:type="dxa"/>
              <w:bottom w:w="0" w:type="dxa"/>
              <w:right w:w="108" w:type="dxa"/>
            </w:tcMar>
            <w:vAlign w:val="center"/>
          </w:tcPr>
          <w:p w14:paraId="40141BD4" w14:textId="77777777" w:rsidR="005149F2" w:rsidRPr="0095577D" w:rsidRDefault="005149F2">
            <w:pPr>
              <w:widowControl w:val="0"/>
              <w:rPr>
                <w:rFonts w:ascii="Arial" w:eastAsia="Arial" w:hAnsi="Arial" w:cs="Arial"/>
                <w:sz w:val="24"/>
                <w:szCs w:val="24"/>
              </w:rPr>
            </w:pPr>
          </w:p>
        </w:tc>
        <w:tc>
          <w:tcPr>
            <w:tcW w:w="1057" w:type="dxa"/>
            <w:vMerge/>
            <w:tcBorders>
              <w:top w:val="nil"/>
              <w:left w:val="nil"/>
              <w:bottom w:val="nil"/>
              <w:right w:val="nil"/>
            </w:tcBorders>
            <w:tcMar>
              <w:top w:w="0" w:type="dxa"/>
              <w:left w:w="108" w:type="dxa"/>
              <w:bottom w:w="0" w:type="dxa"/>
              <w:right w:w="108" w:type="dxa"/>
            </w:tcMar>
            <w:vAlign w:val="center"/>
          </w:tcPr>
          <w:p w14:paraId="5E7C6B61" w14:textId="77777777" w:rsidR="005149F2" w:rsidRPr="0095577D" w:rsidRDefault="005149F2">
            <w:pPr>
              <w:widowControl w:val="0"/>
              <w:rPr>
                <w:rFonts w:ascii="Arial" w:eastAsia="Arial" w:hAnsi="Arial" w:cs="Arial"/>
                <w:sz w:val="24"/>
                <w:szCs w:val="24"/>
              </w:rPr>
            </w:pPr>
          </w:p>
        </w:tc>
        <w:tc>
          <w:tcPr>
            <w:tcW w:w="1130" w:type="dxa"/>
            <w:vMerge/>
            <w:tcBorders>
              <w:top w:val="nil"/>
              <w:left w:val="nil"/>
              <w:bottom w:val="nil"/>
              <w:right w:val="nil"/>
            </w:tcBorders>
            <w:tcMar>
              <w:top w:w="0" w:type="dxa"/>
              <w:left w:w="108" w:type="dxa"/>
              <w:bottom w:w="0" w:type="dxa"/>
              <w:right w:w="108" w:type="dxa"/>
            </w:tcMar>
            <w:vAlign w:val="center"/>
          </w:tcPr>
          <w:p w14:paraId="6630607F" w14:textId="77777777" w:rsidR="005149F2" w:rsidRPr="0095577D" w:rsidRDefault="005149F2">
            <w:pPr>
              <w:widowControl w:val="0"/>
              <w:rPr>
                <w:rFonts w:ascii="Arial" w:eastAsia="Arial" w:hAnsi="Arial" w:cs="Arial"/>
                <w:sz w:val="24"/>
                <w:szCs w:val="24"/>
              </w:rPr>
            </w:pPr>
          </w:p>
        </w:tc>
        <w:tc>
          <w:tcPr>
            <w:tcW w:w="1087" w:type="dxa"/>
            <w:vMerge/>
            <w:tcBorders>
              <w:top w:val="nil"/>
              <w:left w:val="nil"/>
              <w:bottom w:val="nil"/>
              <w:right w:val="nil"/>
            </w:tcBorders>
            <w:tcMar>
              <w:top w:w="0" w:type="dxa"/>
              <w:left w:w="108" w:type="dxa"/>
              <w:bottom w:w="0" w:type="dxa"/>
              <w:right w:w="108" w:type="dxa"/>
            </w:tcMar>
            <w:vAlign w:val="center"/>
          </w:tcPr>
          <w:p w14:paraId="68F2D66E" w14:textId="77777777" w:rsidR="005149F2" w:rsidRPr="0095577D" w:rsidRDefault="005149F2">
            <w:pPr>
              <w:widowControl w:val="0"/>
              <w:rPr>
                <w:rFonts w:ascii="Arial" w:eastAsia="Arial" w:hAnsi="Arial" w:cs="Arial"/>
                <w:sz w:val="24"/>
                <w:szCs w:val="24"/>
              </w:rPr>
            </w:pPr>
          </w:p>
        </w:tc>
      </w:tr>
      <w:tr w:rsidR="005149F2" w:rsidRPr="0095577D" w14:paraId="735CC175" w14:textId="77777777">
        <w:trPr>
          <w:trHeight w:val="585"/>
        </w:trPr>
        <w:tc>
          <w:tcPr>
            <w:tcW w:w="3000" w:type="dxa"/>
            <w:tcBorders>
              <w:top w:val="nil"/>
              <w:left w:val="nil"/>
              <w:bottom w:val="nil"/>
              <w:right w:val="nil"/>
            </w:tcBorders>
            <w:tcMar>
              <w:top w:w="0" w:type="dxa"/>
              <w:left w:w="108" w:type="dxa"/>
              <w:bottom w:w="0" w:type="dxa"/>
              <w:right w:w="108" w:type="dxa"/>
            </w:tcMar>
            <w:vAlign w:val="center"/>
          </w:tcPr>
          <w:p w14:paraId="2A415851" w14:textId="77777777" w:rsidR="005149F2" w:rsidRPr="0095577D" w:rsidRDefault="00741EAD">
            <w:pPr>
              <w:ind w:left="345"/>
              <w:rPr>
                <w:rFonts w:ascii="Arial" w:eastAsia="Arial" w:hAnsi="Arial" w:cs="Arial"/>
                <w:sz w:val="24"/>
                <w:szCs w:val="24"/>
              </w:rPr>
            </w:pPr>
            <w:r w:rsidRPr="0095577D">
              <w:rPr>
                <w:rFonts w:ascii="Arial" w:eastAsia="Arial" w:hAnsi="Arial" w:cs="Arial"/>
                <w:sz w:val="24"/>
                <w:szCs w:val="24"/>
              </w:rPr>
              <w:t>Minimize errors in operation</w:t>
            </w:r>
          </w:p>
        </w:tc>
        <w:tc>
          <w:tcPr>
            <w:tcW w:w="1473" w:type="dxa"/>
            <w:tcBorders>
              <w:top w:val="nil"/>
              <w:left w:val="nil"/>
              <w:bottom w:val="nil"/>
              <w:right w:val="nil"/>
            </w:tcBorders>
            <w:tcMar>
              <w:top w:w="0" w:type="dxa"/>
              <w:left w:w="108" w:type="dxa"/>
              <w:bottom w:w="0" w:type="dxa"/>
              <w:right w:w="108" w:type="dxa"/>
            </w:tcMar>
            <w:vAlign w:val="center"/>
          </w:tcPr>
          <w:p w14:paraId="27E5DCD7" w14:textId="77777777" w:rsidR="005149F2" w:rsidRPr="0095577D" w:rsidRDefault="00741EAD">
            <w:pPr>
              <w:jc w:val="center"/>
              <w:rPr>
                <w:rFonts w:ascii="Arial" w:eastAsia="Arial" w:hAnsi="Arial" w:cs="Arial"/>
                <w:sz w:val="24"/>
                <w:szCs w:val="24"/>
              </w:rPr>
            </w:pPr>
            <w:r w:rsidRPr="0095577D">
              <w:rPr>
                <w:rFonts w:ascii="Arial" w:eastAsia="Arial" w:hAnsi="Arial" w:cs="Arial"/>
                <w:sz w:val="24"/>
                <w:szCs w:val="24"/>
              </w:rPr>
              <w:t>-0.238</w:t>
            </w:r>
          </w:p>
        </w:tc>
        <w:tc>
          <w:tcPr>
            <w:tcW w:w="974" w:type="dxa"/>
            <w:vMerge/>
            <w:tcBorders>
              <w:top w:val="nil"/>
              <w:left w:val="nil"/>
              <w:bottom w:val="nil"/>
              <w:right w:val="nil"/>
            </w:tcBorders>
            <w:tcMar>
              <w:top w:w="0" w:type="dxa"/>
              <w:left w:w="108" w:type="dxa"/>
              <w:bottom w:w="0" w:type="dxa"/>
              <w:right w:w="108" w:type="dxa"/>
            </w:tcMar>
            <w:vAlign w:val="center"/>
          </w:tcPr>
          <w:p w14:paraId="3855ED89" w14:textId="77777777" w:rsidR="005149F2" w:rsidRPr="0095577D" w:rsidRDefault="005149F2">
            <w:pPr>
              <w:widowControl w:val="0"/>
              <w:rPr>
                <w:rFonts w:ascii="Arial" w:eastAsia="Arial" w:hAnsi="Arial" w:cs="Arial"/>
                <w:sz w:val="24"/>
                <w:szCs w:val="24"/>
              </w:rPr>
            </w:pPr>
          </w:p>
        </w:tc>
        <w:tc>
          <w:tcPr>
            <w:tcW w:w="1057" w:type="dxa"/>
            <w:vMerge/>
            <w:tcBorders>
              <w:top w:val="nil"/>
              <w:left w:val="nil"/>
              <w:bottom w:val="nil"/>
              <w:right w:val="nil"/>
            </w:tcBorders>
            <w:tcMar>
              <w:top w:w="0" w:type="dxa"/>
              <w:left w:w="108" w:type="dxa"/>
              <w:bottom w:w="0" w:type="dxa"/>
              <w:right w:w="108" w:type="dxa"/>
            </w:tcMar>
            <w:vAlign w:val="center"/>
          </w:tcPr>
          <w:p w14:paraId="53867AE8" w14:textId="77777777" w:rsidR="005149F2" w:rsidRPr="0095577D" w:rsidRDefault="005149F2">
            <w:pPr>
              <w:widowControl w:val="0"/>
              <w:rPr>
                <w:rFonts w:ascii="Arial" w:eastAsia="Arial" w:hAnsi="Arial" w:cs="Arial"/>
                <w:sz w:val="24"/>
                <w:szCs w:val="24"/>
              </w:rPr>
            </w:pPr>
          </w:p>
        </w:tc>
        <w:tc>
          <w:tcPr>
            <w:tcW w:w="1130" w:type="dxa"/>
            <w:vMerge/>
            <w:tcBorders>
              <w:top w:val="nil"/>
              <w:left w:val="nil"/>
              <w:bottom w:val="nil"/>
              <w:right w:val="nil"/>
            </w:tcBorders>
            <w:tcMar>
              <w:top w:w="0" w:type="dxa"/>
              <w:left w:w="108" w:type="dxa"/>
              <w:bottom w:w="0" w:type="dxa"/>
              <w:right w:w="108" w:type="dxa"/>
            </w:tcMar>
            <w:vAlign w:val="center"/>
          </w:tcPr>
          <w:p w14:paraId="692603D3" w14:textId="77777777" w:rsidR="005149F2" w:rsidRPr="0095577D" w:rsidRDefault="005149F2">
            <w:pPr>
              <w:widowControl w:val="0"/>
              <w:rPr>
                <w:rFonts w:ascii="Arial" w:eastAsia="Arial" w:hAnsi="Arial" w:cs="Arial"/>
                <w:sz w:val="24"/>
                <w:szCs w:val="24"/>
              </w:rPr>
            </w:pPr>
          </w:p>
        </w:tc>
        <w:tc>
          <w:tcPr>
            <w:tcW w:w="1087" w:type="dxa"/>
            <w:vMerge/>
            <w:tcBorders>
              <w:top w:val="nil"/>
              <w:left w:val="nil"/>
              <w:bottom w:val="nil"/>
              <w:right w:val="nil"/>
            </w:tcBorders>
            <w:tcMar>
              <w:top w:w="0" w:type="dxa"/>
              <w:left w:w="108" w:type="dxa"/>
              <w:bottom w:w="0" w:type="dxa"/>
              <w:right w:w="108" w:type="dxa"/>
            </w:tcMar>
            <w:vAlign w:val="center"/>
          </w:tcPr>
          <w:p w14:paraId="726DA4EB" w14:textId="77777777" w:rsidR="005149F2" w:rsidRPr="0095577D" w:rsidRDefault="005149F2">
            <w:pPr>
              <w:widowControl w:val="0"/>
              <w:rPr>
                <w:rFonts w:ascii="Arial" w:eastAsia="Arial" w:hAnsi="Arial" w:cs="Arial"/>
                <w:sz w:val="24"/>
                <w:szCs w:val="24"/>
              </w:rPr>
            </w:pPr>
          </w:p>
        </w:tc>
      </w:tr>
      <w:tr w:rsidR="005149F2" w:rsidRPr="0095577D" w14:paraId="7B014FC0" w14:textId="77777777">
        <w:trPr>
          <w:trHeight w:val="83"/>
        </w:trPr>
        <w:tc>
          <w:tcPr>
            <w:tcW w:w="3000" w:type="dxa"/>
            <w:tcBorders>
              <w:top w:val="nil"/>
              <w:left w:val="nil"/>
              <w:bottom w:val="nil"/>
              <w:right w:val="nil"/>
            </w:tcBorders>
            <w:tcMar>
              <w:top w:w="0" w:type="dxa"/>
              <w:left w:w="108" w:type="dxa"/>
              <w:bottom w:w="0" w:type="dxa"/>
              <w:right w:w="108" w:type="dxa"/>
            </w:tcMar>
            <w:vAlign w:val="center"/>
          </w:tcPr>
          <w:p w14:paraId="48768988" w14:textId="77777777" w:rsidR="005149F2" w:rsidRPr="0095577D" w:rsidRDefault="00741EAD">
            <w:pPr>
              <w:ind w:left="345"/>
              <w:rPr>
                <w:rFonts w:ascii="Arial" w:eastAsia="Arial" w:hAnsi="Arial" w:cs="Arial"/>
                <w:sz w:val="24"/>
                <w:szCs w:val="24"/>
              </w:rPr>
            </w:pPr>
            <w:r w:rsidRPr="0095577D">
              <w:rPr>
                <w:rFonts w:ascii="Arial" w:eastAsia="Arial" w:hAnsi="Arial" w:cs="Arial"/>
                <w:sz w:val="24"/>
                <w:szCs w:val="24"/>
              </w:rPr>
              <w:t>Improved operational efficiency</w:t>
            </w:r>
          </w:p>
        </w:tc>
        <w:tc>
          <w:tcPr>
            <w:tcW w:w="1473" w:type="dxa"/>
            <w:tcBorders>
              <w:top w:val="nil"/>
              <w:left w:val="nil"/>
              <w:bottom w:val="nil"/>
              <w:right w:val="nil"/>
            </w:tcBorders>
            <w:tcMar>
              <w:top w:w="0" w:type="dxa"/>
              <w:left w:w="108" w:type="dxa"/>
              <w:bottom w:w="0" w:type="dxa"/>
              <w:right w:w="108" w:type="dxa"/>
            </w:tcMar>
            <w:vAlign w:val="center"/>
          </w:tcPr>
          <w:p w14:paraId="06871322" w14:textId="77777777" w:rsidR="005149F2" w:rsidRPr="0095577D" w:rsidRDefault="00741EAD">
            <w:pPr>
              <w:jc w:val="center"/>
              <w:rPr>
                <w:rFonts w:ascii="Arial" w:eastAsia="Arial" w:hAnsi="Arial" w:cs="Arial"/>
                <w:sz w:val="24"/>
                <w:szCs w:val="24"/>
              </w:rPr>
            </w:pPr>
            <w:r w:rsidRPr="0095577D">
              <w:rPr>
                <w:rFonts w:ascii="Arial" w:eastAsia="Arial" w:hAnsi="Arial" w:cs="Arial"/>
                <w:sz w:val="24"/>
                <w:szCs w:val="24"/>
              </w:rPr>
              <w:t>-0.280</w:t>
            </w:r>
          </w:p>
        </w:tc>
        <w:tc>
          <w:tcPr>
            <w:tcW w:w="974" w:type="dxa"/>
            <w:vMerge/>
            <w:tcBorders>
              <w:top w:val="nil"/>
              <w:left w:val="nil"/>
              <w:bottom w:val="nil"/>
              <w:right w:val="nil"/>
            </w:tcBorders>
            <w:tcMar>
              <w:top w:w="0" w:type="dxa"/>
              <w:left w:w="108" w:type="dxa"/>
              <w:bottom w:w="0" w:type="dxa"/>
              <w:right w:w="108" w:type="dxa"/>
            </w:tcMar>
            <w:vAlign w:val="center"/>
          </w:tcPr>
          <w:p w14:paraId="06F5A1F9" w14:textId="77777777" w:rsidR="005149F2" w:rsidRPr="0095577D" w:rsidRDefault="005149F2">
            <w:pPr>
              <w:widowControl w:val="0"/>
              <w:rPr>
                <w:rFonts w:ascii="Arial" w:eastAsia="Arial" w:hAnsi="Arial" w:cs="Arial"/>
                <w:sz w:val="24"/>
                <w:szCs w:val="24"/>
              </w:rPr>
            </w:pPr>
          </w:p>
        </w:tc>
        <w:tc>
          <w:tcPr>
            <w:tcW w:w="1057" w:type="dxa"/>
            <w:vMerge/>
            <w:tcBorders>
              <w:top w:val="nil"/>
              <w:left w:val="nil"/>
              <w:bottom w:val="nil"/>
              <w:right w:val="nil"/>
            </w:tcBorders>
            <w:tcMar>
              <w:top w:w="0" w:type="dxa"/>
              <w:left w:w="108" w:type="dxa"/>
              <w:bottom w:w="0" w:type="dxa"/>
              <w:right w:w="108" w:type="dxa"/>
            </w:tcMar>
            <w:vAlign w:val="center"/>
          </w:tcPr>
          <w:p w14:paraId="18537DCA" w14:textId="77777777" w:rsidR="005149F2" w:rsidRPr="0095577D" w:rsidRDefault="005149F2">
            <w:pPr>
              <w:widowControl w:val="0"/>
              <w:rPr>
                <w:rFonts w:ascii="Arial" w:eastAsia="Arial" w:hAnsi="Arial" w:cs="Arial"/>
                <w:sz w:val="24"/>
                <w:szCs w:val="24"/>
              </w:rPr>
            </w:pPr>
          </w:p>
        </w:tc>
        <w:tc>
          <w:tcPr>
            <w:tcW w:w="1130" w:type="dxa"/>
            <w:vMerge/>
            <w:tcBorders>
              <w:top w:val="nil"/>
              <w:left w:val="nil"/>
              <w:bottom w:val="nil"/>
              <w:right w:val="nil"/>
            </w:tcBorders>
            <w:tcMar>
              <w:top w:w="0" w:type="dxa"/>
              <w:left w:w="108" w:type="dxa"/>
              <w:bottom w:w="0" w:type="dxa"/>
              <w:right w:w="108" w:type="dxa"/>
            </w:tcMar>
            <w:vAlign w:val="center"/>
          </w:tcPr>
          <w:p w14:paraId="560D67ED" w14:textId="77777777" w:rsidR="005149F2" w:rsidRPr="0095577D" w:rsidRDefault="005149F2">
            <w:pPr>
              <w:widowControl w:val="0"/>
              <w:rPr>
                <w:rFonts w:ascii="Arial" w:eastAsia="Arial" w:hAnsi="Arial" w:cs="Arial"/>
                <w:sz w:val="24"/>
                <w:szCs w:val="24"/>
              </w:rPr>
            </w:pPr>
          </w:p>
        </w:tc>
        <w:tc>
          <w:tcPr>
            <w:tcW w:w="1087" w:type="dxa"/>
            <w:vMerge/>
            <w:tcBorders>
              <w:top w:val="nil"/>
              <w:left w:val="nil"/>
              <w:bottom w:val="nil"/>
              <w:right w:val="nil"/>
            </w:tcBorders>
            <w:tcMar>
              <w:top w:w="0" w:type="dxa"/>
              <w:left w:w="108" w:type="dxa"/>
              <w:bottom w:w="0" w:type="dxa"/>
              <w:right w:w="108" w:type="dxa"/>
            </w:tcMar>
            <w:vAlign w:val="center"/>
          </w:tcPr>
          <w:p w14:paraId="5B58DC1E" w14:textId="77777777" w:rsidR="005149F2" w:rsidRPr="0095577D" w:rsidRDefault="005149F2">
            <w:pPr>
              <w:widowControl w:val="0"/>
              <w:rPr>
                <w:rFonts w:ascii="Arial" w:eastAsia="Arial" w:hAnsi="Arial" w:cs="Arial"/>
                <w:sz w:val="24"/>
                <w:szCs w:val="24"/>
              </w:rPr>
            </w:pPr>
          </w:p>
        </w:tc>
      </w:tr>
      <w:tr w:rsidR="005149F2" w:rsidRPr="0095577D" w14:paraId="2604DC46" w14:textId="77777777">
        <w:trPr>
          <w:trHeight w:val="292"/>
        </w:trPr>
        <w:tc>
          <w:tcPr>
            <w:tcW w:w="8724" w:type="dxa"/>
            <w:gridSpan w:val="6"/>
            <w:tcBorders>
              <w:top w:val="single" w:sz="4" w:space="0" w:color="000000"/>
              <w:left w:val="nil"/>
              <w:bottom w:val="nil"/>
              <w:right w:val="nil"/>
            </w:tcBorders>
            <w:tcMar>
              <w:top w:w="0" w:type="dxa"/>
              <w:left w:w="108" w:type="dxa"/>
              <w:bottom w:w="0" w:type="dxa"/>
              <w:right w:w="108" w:type="dxa"/>
            </w:tcMar>
            <w:vAlign w:val="center"/>
          </w:tcPr>
          <w:p w14:paraId="7C5D6551" w14:textId="77777777" w:rsidR="005149F2" w:rsidRPr="0095577D" w:rsidRDefault="00741EAD">
            <w:pPr>
              <w:rPr>
                <w:rFonts w:ascii="Arial" w:eastAsia="Arial" w:hAnsi="Arial" w:cs="Arial"/>
                <w:sz w:val="24"/>
                <w:szCs w:val="24"/>
              </w:rPr>
            </w:pPr>
            <w:r w:rsidRPr="0095577D">
              <w:rPr>
                <w:rFonts w:ascii="Arial" w:eastAsia="Arial" w:hAnsi="Arial" w:cs="Arial"/>
                <w:sz w:val="24"/>
                <w:szCs w:val="24"/>
              </w:rPr>
              <w:t>**Significant at 0.01 two-tailed alpha level.</w:t>
            </w:r>
          </w:p>
        </w:tc>
      </w:tr>
    </w:tbl>
    <w:p w14:paraId="2383290C" w14:textId="77777777" w:rsidR="005149F2" w:rsidRPr="0095577D" w:rsidRDefault="005149F2">
      <w:pPr>
        <w:spacing w:line="480" w:lineRule="auto"/>
        <w:ind w:firstLine="720"/>
        <w:jc w:val="both"/>
        <w:rPr>
          <w:rFonts w:ascii="Arial" w:eastAsia="Arial" w:hAnsi="Arial" w:cs="Arial"/>
          <w:bCs/>
          <w:sz w:val="24"/>
          <w:szCs w:val="24"/>
        </w:rPr>
      </w:pPr>
    </w:p>
    <w:p w14:paraId="65C48951" w14:textId="77777777" w:rsidR="005149F2" w:rsidRPr="0095577D" w:rsidRDefault="00741EAD">
      <w:pPr>
        <w:spacing w:line="480" w:lineRule="auto"/>
        <w:ind w:firstLine="720"/>
        <w:jc w:val="both"/>
        <w:rPr>
          <w:rFonts w:ascii="Arial" w:hAnsi="Arial" w:cs="Arial"/>
          <w:sz w:val="24"/>
          <w:szCs w:val="24"/>
        </w:rPr>
      </w:pPr>
      <w:r w:rsidRPr="0095577D">
        <w:rPr>
          <w:rFonts w:ascii="Arial" w:hAnsi="Arial" w:cs="Arial"/>
          <w:sz w:val="24"/>
          <w:szCs w:val="24"/>
          <w:lang w:val="en-US" w:eastAsia="zh-CN"/>
        </w:rPr>
        <w:t xml:space="preserve">"Waste Reduction Practices" (–0.289) is the indicator with the largest canonical loading under sustainable audit techniques, signifying that putting organized waste reduction procedures in place has the biggest impact on reducing operational leakages. </w:t>
      </w:r>
      <w:r w:rsidR="0095577D" w:rsidRPr="0095577D">
        <w:rPr>
          <w:rFonts w:ascii="Arial" w:hAnsi="Arial" w:cs="Arial"/>
          <w:sz w:val="24"/>
          <w:szCs w:val="24"/>
          <w:lang w:val="en-US" w:eastAsia="zh-CN"/>
        </w:rPr>
        <w:t xml:space="preserve">This indicates that sustainability-oriented auditing, particularly waste reduction is the key to reducing product losses and inefficiencies in operation. The </w:t>
      </w:r>
      <w:r w:rsidR="0095577D" w:rsidRPr="0095577D">
        <w:rPr>
          <w:rFonts w:ascii="Arial" w:hAnsi="Arial" w:cs="Arial"/>
          <w:sz w:val="24"/>
          <w:szCs w:val="24"/>
          <w:lang w:val="en-US" w:eastAsia="zh-CN"/>
        </w:rPr>
        <w:lastRenderedPageBreak/>
        <w:t>recent research such as that by Smith and Kumar (2022) supports this finding. The best loading was on the operational leak prevention criteria of Reduction in Product Losses and Wastage (–0.315). This indicates that the sustainable auditing practices are also associated with the quantifiable reduction in product losses and waste of resources. The significant negative loading reflects the direct relationship between sustainable auditing and reduction of operational leakage and process efficacy. On the same note, Chung et al. (2020) observed that sustainability-driven audit standards of developing integrated leak prevention techniques have significant positive outcomes on the accuracy and efficiency of operations.</w:t>
      </w:r>
    </w:p>
    <w:p w14:paraId="3FD4CD0E" w14:textId="61296736" w:rsidR="005149F2" w:rsidRPr="00F446FA" w:rsidRDefault="00E56C3E">
      <w:pPr>
        <w:spacing w:line="480" w:lineRule="auto"/>
        <w:ind w:firstLine="720"/>
        <w:jc w:val="both"/>
        <w:rPr>
          <w:rFonts w:ascii="Arial" w:hAnsi="Arial" w:cs="Arial"/>
          <w:sz w:val="24"/>
          <w:szCs w:val="24"/>
        </w:rPr>
      </w:pPr>
      <w:r>
        <w:rPr>
          <w:rFonts w:ascii="Arial" w:hAnsi="Arial" w:cs="Arial"/>
          <w:sz w:val="24"/>
          <w:szCs w:val="24"/>
          <w:lang w:val="en-US"/>
        </w:rPr>
        <w:t>Overall, Table 29</w:t>
      </w:r>
      <w:r w:rsidR="00741EAD" w:rsidRPr="0095577D">
        <w:rPr>
          <w:rFonts w:ascii="Arial" w:hAnsi="Arial" w:cs="Arial"/>
          <w:sz w:val="24"/>
          <w:szCs w:val="24"/>
          <w:lang w:val="en-US"/>
        </w:rPr>
        <w:t xml:space="preserve"> </w:t>
      </w:r>
      <w:r w:rsidR="00741EAD" w:rsidRPr="0095577D">
        <w:rPr>
          <w:rFonts w:ascii="Arial" w:hAnsi="Arial" w:cs="Arial"/>
          <w:sz w:val="24"/>
          <w:szCs w:val="24"/>
          <w:lang w:val="en-US" w:eastAsia="zh-CN"/>
        </w:rPr>
        <w:t>illustrates a significant correlation between sustainable audit techniques and operational leak prevention.</w:t>
      </w:r>
      <w:r w:rsidR="00741EAD" w:rsidRPr="0095577D">
        <w:rPr>
          <w:rFonts w:ascii="Arial" w:hAnsi="Arial" w:cs="Arial"/>
          <w:sz w:val="24"/>
          <w:szCs w:val="24"/>
          <w:lang w:val="en-US"/>
        </w:rPr>
        <w:t xml:space="preserve">, with a canonical correlation of R = 0.403, R² = 0.162, F = 4.671, and p = 0.000 (p &lt; 0.01). </w:t>
      </w:r>
      <w:r w:rsidR="00741EAD" w:rsidRPr="0095577D">
        <w:rPr>
          <w:rFonts w:ascii="Arial" w:hAnsi="Arial" w:cs="Arial"/>
          <w:sz w:val="24"/>
          <w:szCs w:val="24"/>
          <w:lang w:val="en-US" w:eastAsia="zh-CN"/>
        </w:rPr>
        <w:t xml:space="preserve">These findings show that differences in sustainable audit techniques account for 16.2% of the variation in operational leak prevention. The negative canonical loadings for eco-friendly practices (–0.272), waste reduction practices (–0.289), energy efficiency practices (–0.263), and operational leak prevention indicators show that the application of sustainability-focused audit measures directly reduces leakages, operational errors, and inefficiencies. These findings support the </w:t>
      </w:r>
      <w:r w:rsidR="00741EAD" w:rsidRPr="00F446FA">
        <w:rPr>
          <w:rFonts w:ascii="Arial" w:hAnsi="Arial" w:cs="Arial"/>
          <w:sz w:val="24"/>
          <w:szCs w:val="24"/>
          <w:lang w:val="en-US" w:eastAsia="zh-CN"/>
        </w:rPr>
        <w:t>significance of sustainable auditing methods in enhancing operational efficacy, lowering errors, and promoting resource efficiency within the business.</w:t>
      </w:r>
    </w:p>
    <w:p w14:paraId="61CB69C0" w14:textId="3741EA5D" w:rsidR="005149F2" w:rsidRPr="0095577D" w:rsidRDefault="00E56C3E">
      <w:pPr>
        <w:spacing w:line="480" w:lineRule="auto"/>
        <w:ind w:firstLine="720"/>
        <w:jc w:val="both"/>
        <w:rPr>
          <w:rFonts w:ascii="Arial" w:eastAsia="Arial" w:hAnsi="Arial" w:cs="Arial"/>
          <w:sz w:val="24"/>
          <w:szCs w:val="24"/>
        </w:rPr>
      </w:pPr>
      <w:r>
        <w:rPr>
          <w:rFonts w:ascii="Arial" w:hAnsi="Arial" w:cs="Arial"/>
          <w:sz w:val="24"/>
          <w:szCs w:val="24"/>
        </w:rPr>
        <w:t>Table 30</w:t>
      </w:r>
      <w:r w:rsidR="00741EAD" w:rsidRPr="00F446FA">
        <w:rPr>
          <w:rFonts w:ascii="Arial" w:hAnsi="Arial" w:cs="Arial"/>
          <w:sz w:val="24"/>
          <w:szCs w:val="24"/>
        </w:rPr>
        <w:t xml:space="preserve"> presents the results of the </w:t>
      </w:r>
      <w:r w:rsidR="00741EAD" w:rsidRPr="0095577D">
        <w:rPr>
          <w:rFonts w:ascii="Arial" w:hAnsi="Arial" w:cs="Arial"/>
          <w:sz w:val="24"/>
          <w:szCs w:val="24"/>
        </w:rPr>
        <w:t xml:space="preserve">canonical correlation analysis between the quality of training and operational leak prevention. </w:t>
      </w:r>
      <w:r w:rsidR="00741EAD" w:rsidRPr="0095577D">
        <w:rPr>
          <w:rFonts w:ascii="Arial" w:hAnsi="Arial" w:cs="Arial"/>
          <w:sz w:val="24"/>
          <w:szCs w:val="24"/>
          <w:lang w:val="en-US" w:eastAsia="zh-CN"/>
        </w:rPr>
        <w:t xml:space="preserve">With a canonical correlation value of R = 0.512 and a matching R² = 0.262, the analysis showed a statistically significant </w:t>
      </w:r>
      <w:r w:rsidR="00741EAD" w:rsidRPr="0095577D">
        <w:rPr>
          <w:rFonts w:ascii="Arial" w:hAnsi="Arial" w:cs="Arial"/>
          <w:sz w:val="24"/>
          <w:szCs w:val="24"/>
          <w:lang w:val="en-US" w:eastAsia="zh-CN"/>
        </w:rPr>
        <w:lastRenderedPageBreak/>
        <w:t xml:space="preserve">link between them. </w:t>
      </w:r>
      <w:r w:rsidR="002B7AF2">
        <w:rPr>
          <w:rFonts w:ascii="Arial" w:hAnsi="Arial" w:cs="Arial"/>
          <w:sz w:val="24"/>
          <w:szCs w:val="24"/>
          <w:lang w:val="en-US" w:eastAsia="zh-CN"/>
        </w:rPr>
        <w:t xml:space="preserve">Therefore, the third null hypothesis is rejected. </w:t>
      </w:r>
      <w:r w:rsidR="00741EAD" w:rsidRPr="0095577D">
        <w:rPr>
          <w:rFonts w:ascii="Arial" w:hAnsi="Arial" w:cs="Arial"/>
          <w:sz w:val="24"/>
          <w:szCs w:val="24"/>
          <w:lang w:val="en-US" w:eastAsia="zh-CN"/>
        </w:rPr>
        <w:t xml:space="preserve">This implies that approximately 26.2% of the variation in operational leak prevention can be attributed to the level of training provided. The F-value of 23.151 and the p-value of.000 (p &lt; 0.01) provide additional evidence of this link's significance. </w:t>
      </w:r>
      <w:r w:rsidR="0095577D" w:rsidRPr="0095577D">
        <w:rPr>
          <w:rFonts w:ascii="Arial" w:hAnsi="Arial" w:cs="Arial"/>
          <w:sz w:val="24"/>
          <w:szCs w:val="24"/>
          <w:lang w:val="en-US" w:eastAsia="zh-CN"/>
        </w:rPr>
        <w:t>These findings imply that enhanced training is significant in terms of avoiding leakages in operation, especially in terms of minimizing errors and waste of products. Based on the canonical loadings, errors are primarily reduced by training, and waste reduction</w:t>
      </w:r>
      <w:r w:rsidR="00741EAD" w:rsidRPr="0095577D">
        <w:rPr>
          <w:rFonts w:ascii="Arial" w:hAnsi="Arial" w:cs="Arial"/>
          <w:sz w:val="24"/>
          <w:szCs w:val="24"/>
          <w:lang w:val="en-US" w:eastAsia="zh-CN"/>
        </w:rPr>
        <w:t xml:space="preserve"> and overall efficiency improvements playing a supporting role.</w:t>
      </w:r>
    </w:p>
    <w:p w14:paraId="53A4D885" w14:textId="5D0D2A44" w:rsidR="005149F2" w:rsidRPr="0095577D" w:rsidRDefault="00E56C3E">
      <w:pPr>
        <w:spacing w:beforeLines="50" w:before="120" w:line="360" w:lineRule="auto"/>
        <w:jc w:val="both"/>
        <w:rPr>
          <w:rFonts w:ascii="Arial" w:eastAsia="Arial" w:hAnsi="Arial" w:cs="Arial"/>
          <w:b/>
          <w:bCs/>
          <w:sz w:val="24"/>
          <w:szCs w:val="24"/>
        </w:rPr>
      </w:pPr>
      <w:r>
        <w:rPr>
          <w:rFonts w:ascii="Arial" w:eastAsia="Arial" w:hAnsi="Arial" w:cs="Arial"/>
          <w:b/>
          <w:bCs/>
          <w:sz w:val="24"/>
          <w:szCs w:val="24"/>
        </w:rPr>
        <w:t>Table 30</w:t>
      </w:r>
    </w:p>
    <w:p w14:paraId="76134420" w14:textId="77777777" w:rsidR="005149F2" w:rsidRPr="002B7AF2" w:rsidRDefault="00741EAD">
      <w:pPr>
        <w:spacing w:line="360" w:lineRule="auto"/>
        <w:rPr>
          <w:rFonts w:ascii="Arial" w:eastAsia="Arial" w:hAnsi="Arial" w:cs="Arial"/>
          <w:i/>
          <w:sz w:val="24"/>
          <w:szCs w:val="24"/>
        </w:rPr>
      </w:pPr>
      <w:r w:rsidRPr="002B7AF2">
        <w:rPr>
          <w:rFonts w:ascii="Arial" w:eastAsia="Arial" w:hAnsi="Arial" w:cs="Arial"/>
          <w:i/>
          <w:sz w:val="24"/>
          <w:szCs w:val="24"/>
        </w:rPr>
        <w:t>Canonical Loadings of Quality of Training on Operational Leak Prevention</w:t>
      </w:r>
    </w:p>
    <w:tbl>
      <w:tblPr>
        <w:tblStyle w:val="Style35"/>
        <w:tblW w:w="9177" w:type="dxa"/>
        <w:tblInd w:w="-108" w:type="dxa"/>
        <w:tblLayout w:type="fixed"/>
        <w:tblLook w:val="04A0" w:firstRow="1" w:lastRow="0" w:firstColumn="1" w:lastColumn="0" w:noHBand="0" w:noVBand="1"/>
      </w:tblPr>
      <w:tblGrid>
        <w:gridCol w:w="3157"/>
        <w:gridCol w:w="1427"/>
        <w:gridCol w:w="698"/>
        <w:gridCol w:w="974"/>
        <w:gridCol w:w="1268"/>
        <w:gridCol w:w="1653"/>
      </w:tblGrid>
      <w:tr w:rsidR="005149F2" w:rsidRPr="00F446FA" w14:paraId="48F5D885" w14:textId="77777777">
        <w:trPr>
          <w:trHeight w:val="559"/>
        </w:trPr>
        <w:tc>
          <w:tcPr>
            <w:tcW w:w="3157"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5C296959"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Variable</w:t>
            </w:r>
          </w:p>
        </w:tc>
        <w:tc>
          <w:tcPr>
            <w:tcW w:w="1427"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3BBB6090"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Cross loading</w:t>
            </w:r>
          </w:p>
        </w:tc>
        <w:tc>
          <w:tcPr>
            <w:tcW w:w="698"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E743700"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R</w:t>
            </w:r>
          </w:p>
        </w:tc>
        <w:tc>
          <w:tcPr>
            <w:tcW w:w="974"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6B6EC7CD"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R</w:t>
            </w:r>
            <w:r w:rsidRPr="00F446FA">
              <w:rPr>
                <w:rFonts w:ascii="Arial" w:eastAsia="Arial" w:hAnsi="Arial" w:cs="Arial"/>
                <w:b/>
                <w:bCs/>
                <w:sz w:val="24"/>
                <w:szCs w:val="24"/>
                <w:vertAlign w:val="superscript"/>
              </w:rPr>
              <w:t>2</w:t>
            </w:r>
          </w:p>
        </w:tc>
        <w:tc>
          <w:tcPr>
            <w:tcW w:w="1268"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13F3E448"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F</w:t>
            </w:r>
          </w:p>
        </w:tc>
        <w:tc>
          <w:tcPr>
            <w:tcW w:w="1653" w:type="dxa"/>
            <w:tcBorders>
              <w:top w:val="single" w:sz="4" w:space="0" w:color="000000"/>
              <w:left w:val="nil"/>
              <w:bottom w:val="single" w:sz="4" w:space="0" w:color="000000"/>
              <w:right w:val="nil"/>
            </w:tcBorders>
            <w:tcMar>
              <w:top w:w="0" w:type="dxa"/>
              <w:left w:w="108" w:type="dxa"/>
              <w:bottom w:w="0" w:type="dxa"/>
              <w:right w:w="108" w:type="dxa"/>
            </w:tcMar>
            <w:vAlign w:val="center"/>
          </w:tcPr>
          <w:p w14:paraId="0E896BB6" w14:textId="77777777" w:rsidR="005149F2" w:rsidRPr="00F446FA" w:rsidRDefault="00741EAD">
            <w:pPr>
              <w:jc w:val="center"/>
              <w:rPr>
                <w:rFonts w:ascii="Arial" w:eastAsia="Arial" w:hAnsi="Arial" w:cs="Arial"/>
                <w:b/>
                <w:bCs/>
                <w:sz w:val="24"/>
                <w:szCs w:val="24"/>
              </w:rPr>
            </w:pPr>
            <w:r w:rsidRPr="00F446FA">
              <w:rPr>
                <w:rFonts w:ascii="Arial" w:eastAsia="Arial" w:hAnsi="Arial" w:cs="Arial"/>
                <w:b/>
                <w:bCs/>
                <w:sz w:val="24"/>
                <w:szCs w:val="24"/>
              </w:rPr>
              <w:t>p</w:t>
            </w:r>
          </w:p>
        </w:tc>
      </w:tr>
      <w:tr w:rsidR="005149F2" w:rsidRPr="00F446FA" w14:paraId="696F00E1" w14:textId="77777777">
        <w:trPr>
          <w:trHeight w:val="287"/>
        </w:trPr>
        <w:tc>
          <w:tcPr>
            <w:tcW w:w="3157" w:type="dxa"/>
            <w:tcBorders>
              <w:top w:val="single" w:sz="4" w:space="0" w:color="000000"/>
              <w:left w:val="nil"/>
              <w:bottom w:val="nil"/>
              <w:right w:val="nil"/>
            </w:tcBorders>
            <w:tcMar>
              <w:top w:w="0" w:type="dxa"/>
              <w:left w:w="108" w:type="dxa"/>
              <w:bottom w:w="0" w:type="dxa"/>
              <w:right w:w="108" w:type="dxa"/>
            </w:tcMar>
            <w:vAlign w:val="center"/>
          </w:tcPr>
          <w:p w14:paraId="1A803106"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Quality of training</w:t>
            </w:r>
          </w:p>
        </w:tc>
        <w:tc>
          <w:tcPr>
            <w:tcW w:w="1427" w:type="dxa"/>
            <w:tcBorders>
              <w:top w:val="single" w:sz="4" w:space="0" w:color="000000"/>
              <w:left w:val="nil"/>
              <w:bottom w:val="nil"/>
              <w:right w:val="nil"/>
            </w:tcBorders>
            <w:tcMar>
              <w:top w:w="0" w:type="dxa"/>
              <w:left w:w="108" w:type="dxa"/>
              <w:bottom w:w="0" w:type="dxa"/>
              <w:right w:w="108" w:type="dxa"/>
            </w:tcMar>
            <w:vAlign w:val="center"/>
          </w:tcPr>
          <w:p w14:paraId="42E56A54"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0.512</w:t>
            </w:r>
          </w:p>
        </w:tc>
        <w:tc>
          <w:tcPr>
            <w:tcW w:w="698" w:type="dxa"/>
            <w:tcBorders>
              <w:top w:val="single" w:sz="4" w:space="0" w:color="000000"/>
              <w:left w:val="nil"/>
              <w:bottom w:val="nil"/>
              <w:right w:val="nil"/>
            </w:tcBorders>
            <w:tcMar>
              <w:top w:w="0" w:type="dxa"/>
              <w:left w:w="108" w:type="dxa"/>
              <w:bottom w:w="0" w:type="dxa"/>
              <w:right w:w="108" w:type="dxa"/>
            </w:tcMar>
            <w:vAlign w:val="center"/>
          </w:tcPr>
          <w:p w14:paraId="762CE65D"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.512</w:t>
            </w:r>
          </w:p>
        </w:tc>
        <w:tc>
          <w:tcPr>
            <w:tcW w:w="974" w:type="dxa"/>
            <w:tcBorders>
              <w:top w:val="single" w:sz="4" w:space="0" w:color="000000"/>
              <w:left w:val="nil"/>
              <w:bottom w:val="nil"/>
              <w:right w:val="nil"/>
            </w:tcBorders>
            <w:tcMar>
              <w:top w:w="0" w:type="dxa"/>
              <w:left w:w="108" w:type="dxa"/>
              <w:bottom w:w="0" w:type="dxa"/>
              <w:right w:w="108" w:type="dxa"/>
            </w:tcMar>
            <w:vAlign w:val="center"/>
          </w:tcPr>
          <w:p w14:paraId="338E736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.262</w:t>
            </w:r>
          </w:p>
        </w:tc>
        <w:tc>
          <w:tcPr>
            <w:tcW w:w="1268" w:type="dxa"/>
            <w:tcBorders>
              <w:top w:val="single" w:sz="4" w:space="0" w:color="000000"/>
              <w:left w:val="nil"/>
              <w:bottom w:val="nil"/>
              <w:right w:val="nil"/>
            </w:tcBorders>
            <w:tcMar>
              <w:top w:w="0" w:type="dxa"/>
              <w:left w:w="108" w:type="dxa"/>
              <w:bottom w:w="0" w:type="dxa"/>
              <w:right w:w="108" w:type="dxa"/>
            </w:tcMar>
            <w:vAlign w:val="center"/>
          </w:tcPr>
          <w:p w14:paraId="7AEED6F7"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23.151**</w:t>
            </w:r>
          </w:p>
        </w:tc>
        <w:tc>
          <w:tcPr>
            <w:tcW w:w="1653" w:type="dxa"/>
            <w:tcBorders>
              <w:top w:val="single" w:sz="4" w:space="0" w:color="000000"/>
              <w:left w:val="nil"/>
              <w:bottom w:val="nil"/>
              <w:right w:val="nil"/>
            </w:tcBorders>
            <w:tcMar>
              <w:top w:w="0" w:type="dxa"/>
              <w:left w:w="108" w:type="dxa"/>
              <w:bottom w:w="0" w:type="dxa"/>
              <w:right w:w="108" w:type="dxa"/>
            </w:tcMar>
            <w:vAlign w:val="center"/>
          </w:tcPr>
          <w:p w14:paraId="37B9AEAD"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.000</w:t>
            </w:r>
          </w:p>
        </w:tc>
      </w:tr>
      <w:tr w:rsidR="005149F2" w:rsidRPr="00F446FA" w14:paraId="33730B8A" w14:textId="77777777">
        <w:trPr>
          <w:trHeight w:val="279"/>
        </w:trPr>
        <w:tc>
          <w:tcPr>
            <w:tcW w:w="3157" w:type="dxa"/>
            <w:tcBorders>
              <w:top w:val="nil"/>
              <w:left w:val="nil"/>
              <w:bottom w:val="nil"/>
              <w:right w:val="nil"/>
            </w:tcBorders>
            <w:tcMar>
              <w:top w:w="0" w:type="dxa"/>
              <w:left w:w="108" w:type="dxa"/>
              <w:bottom w:w="0" w:type="dxa"/>
              <w:right w:w="108" w:type="dxa"/>
            </w:tcMar>
            <w:vAlign w:val="center"/>
          </w:tcPr>
          <w:p w14:paraId="6281B65E"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Operational leak prevention</w:t>
            </w:r>
          </w:p>
        </w:tc>
        <w:tc>
          <w:tcPr>
            <w:tcW w:w="1427" w:type="dxa"/>
            <w:tcBorders>
              <w:top w:val="nil"/>
              <w:left w:val="nil"/>
              <w:bottom w:val="nil"/>
              <w:right w:val="nil"/>
            </w:tcBorders>
            <w:tcMar>
              <w:top w:w="0" w:type="dxa"/>
              <w:left w:w="108" w:type="dxa"/>
              <w:bottom w:w="0" w:type="dxa"/>
              <w:right w:w="108" w:type="dxa"/>
            </w:tcMar>
            <w:vAlign w:val="center"/>
          </w:tcPr>
          <w:p w14:paraId="253E0CF1" w14:textId="77777777" w:rsidR="005149F2" w:rsidRPr="00F446FA" w:rsidRDefault="005149F2">
            <w:pPr>
              <w:jc w:val="center"/>
              <w:rPr>
                <w:rFonts w:ascii="Arial" w:eastAsia="Arial" w:hAnsi="Arial" w:cs="Arial"/>
                <w:sz w:val="24"/>
                <w:szCs w:val="24"/>
              </w:rPr>
            </w:pPr>
          </w:p>
        </w:tc>
        <w:tc>
          <w:tcPr>
            <w:tcW w:w="698" w:type="dxa"/>
            <w:vMerge w:val="restart"/>
            <w:tcBorders>
              <w:top w:val="nil"/>
              <w:left w:val="nil"/>
              <w:bottom w:val="nil"/>
              <w:right w:val="nil"/>
            </w:tcBorders>
            <w:tcMar>
              <w:top w:w="0" w:type="dxa"/>
              <w:left w:w="108" w:type="dxa"/>
              <w:bottom w:w="0" w:type="dxa"/>
              <w:right w:w="108" w:type="dxa"/>
            </w:tcMar>
            <w:vAlign w:val="center"/>
          </w:tcPr>
          <w:p w14:paraId="58833664" w14:textId="77777777" w:rsidR="005149F2" w:rsidRPr="00F446FA" w:rsidRDefault="005149F2">
            <w:pPr>
              <w:jc w:val="center"/>
              <w:rPr>
                <w:rFonts w:ascii="Arial" w:eastAsia="Arial" w:hAnsi="Arial" w:cs="Arial"/>
                <w:sz w:val="24"/>
                <w:szCs w:val="24"/>
              </w:rPr>
            </w:pPr>
          </w:p>
        </w:tc>
        <w:tc>
          <w:tcPr>
            <w:tcW w:w="974" w:type="dxa"/>
            <w:vMerge w:val="restart"/>
            <w:tcBorders>
              <w:top w:val="nil"/>
              <w:left w:val="nil"/>
              <w:bottom w:val="nil"/>
              <w:right w:val="nil"/>
            </w:tcBorders>
            <w:tcMar>
              <w:top w:w="0" w:type="dxa"/>
              <w:left w:w="108" w:type="dxa"/>
              <w:bottom w:w="0" w:type="dxa"/>
              <w:right w:w="108" w:type="dxa"/>
            </w:tcMar>
            <w:vAlign w:val="center"/>
          </w:tcPr>
          <w:p w14:paraId="3CCA870D" w14:textId="77777777" w:rsidR="005149F2" w:rsidRPr="00F446FA" w:rsidRDefault="005149F2">
            <w:pPr>
              <w:jc w:val="center"/>
              <w:rPr>
                <w:rFonts w:ascii="Arial" w:eastAsia="Arial" w:hAnsi="Arial" w:cs="Arial"/>
                <w:sz w:val="24"/>
                <w:szCs w:val="24"/>
              </w:rPr>
            </w:pPr>
          </w:p>
        </w:tc>
        <w:tc>
          <w:tcPr>
            <w:tcW w:w="1268" w:type="dxa"/>
            <w:vMerge w:val="restart"/>
            <w:tcBorders>
              <w:top w:val="nil"/>
              <w:left w:val="nil"/>
              <w:bottom w:val="nil"/>
              <w:right w:val="nil"/>
            </w:tcBorders>
            <w:tcMar>
              <w:top w:w="0" w:type="dxa"/>
              <w:left w:w="108" w:type="dxa"/>
              <w:bottom w:w="0" w:type="dxa"/>
              <w:right w:w="108" w:type="dxa"/>
            </w:tcMar>
            <w:vAlign w:val="center"/>
          </w:tcPr>
          <w:p w14:paraId="40ABC6B4" w14:textId="77777777" w:rsidR="005149F2" w:rsidRPr="00F446FA" w:rsidRDefault="005149F2">
            <w:pPr>
              <w:jc w:val="center"/>
              <w:rPr>
                <w:rFonts w:ascii="Arial" w:eastAsia="Arial" w:hAnsi="Arial" w:cs="Arial"/>
                <w:sz w:val="24"/>
                <w:szCs w:val="24"/>
              </w:rPr>
            </w:pPr>
          </w:p>
        </w:tc>
        <w:tc>
          <w:tcPr>
            <w:tcW w:w="1653" w:type="dxa"/>
            <w:vMerge w:val="restart"/>
            <w:tcBorders>
              <w:top w:val="nil"/>
              <w:left w:val="nil"/>
              <w:bottom w:val="nil"/>
              <w:right w:val="nil"/>
            </w:tcBorders>
            <w:tcMar>
              <w:top w:w="0" w:type="dxa"/>
              <w:left w:w="108" w:type="dxa"/>
              <w:bottom w:w="0" w:type="dxa"/>
              <w:right w:w="108" w:type="dxa"/>
            </w:tcMar>
            <w:vAlign w:val="center"/>
          </w:tcPr>
          <w:p w14:paraId="18F2BE16" w14:textId="77777777" w:rsidR="005149F2" w:rsidRPr="00F446FA" w:rsidRDefault="005149F2">
            <w:pPr>
              <w:jc w:val="center"/>
              <w:rPr>
                <w:rFonts w:ascii="Arial" w:eastAsia="Arial" w:hAnsi="Arial" w:cs="Arial"/>
                <w:sz w:val="24"/>
                <w:szCs w:val="24"/>
              </w:rPr>
            </w:pPr>
          </w:p>
        </w:tc>
      </w:tr>
      <w:tr w:rsidR="005149F2" w:rsidRPr="00F446FA" w14:paraId="4851AF39" w14:textId="77777777">
        <w:trPr>
          <w:trHeight w:val="537"/>
        </w:trPr>
        <w:tc>
          <w:tcPr>
            <w:tcW w:w="3157" w:type="dxa"/>
            <w:tcBorders>
              <w:top w:val="nil"/>
              <w:left w:val="nil"/>
              <w:bottom w:val="nil"/>
              <w:right w:val="nil"/>
            </w:tcBorders>
            <w:tcMar>
              <w:top w:w="0" w:type="dxa"/>
              <w:left w:w="108" w:type="dxa"/>
              <w:bottom w:w="0" w:type="dxa"/>
              <w:right w:w="108" w:type="dxa"/>
            </w:tcMar>
            <w:vAlign w:val="center"/>
          </w:tcPr>
          <w:p w14:paraId="5F8E73CA"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Reduction in product losses and wastage</w:t>
            </w:r>
          </w:p>
        </w:tc>
        <w:tc>
          <w:tcPr>
            <w:tcW w:w="1427" w:type="dxa"/>
            <w:tcBorders>
              <w:top w:val="nil"/>
              <w:left w:val="nil"/>
              <w:bottom w:val="nil"/>
              <w:right w:val="nil"/>
            </w:tcBorders>
            <w:tcMar>
              <w:top w:w="0" w:type="dxa"/>
              <w:left w:w="108" w:type="dxa"/>
              <w:bottom w:w="0" w:type="dxa"/>
              <w:right w:w="108" w:type="dxa"/>
            </w:tcMar>
            <w:vAlign w:val="center"/>
          </w:tcPr>
          <w:p w14:paraId="76FCF13C"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0.272</w:t>
            </w:r>
          </w:p>
        </w:tc>
        <w:tc>
          <w:tcPr>
            <w:tcW w:w="698" w:type="dxa"/>
            <w:vMerge/>
            <w:tcBorders>
              <w:top w:val="nil"/>
              <w:left w:val="nil"/>
              <w:bottom w:val="nil"/>
              <w:right w:val="nil"/>
            </w:tcBorders>
            <w:tcMar>
              <w:top w:w="0" w:type="dxa"/>
              <w:left w:w="108" w:type="dxa"/>
              <w:bottom w:w="0" w:type="dxa"/>
              <w:right w:w="108" w:type="dxa"/>
            </w:tcMar>
            <w:vAlign w:val="center"/>
          </w:tcPr>
          <w:p w14:paraId="60BF775E" w14:textId="77777777" w:rsidR="005149F2" w:rsidRPr="00F446FA" w:rsidRDefault="005149F2">
            <w:pPr>
              <w:widowControl w:val="0"/>
              <w:spacing w:line="276" w:lineRule="auto"/>
              <w:rPr>
                <w:rFonts w:ascii="Arial" w:eastAsia="Arial" w:hAnsi="Arial" w:cs="Arial"/>
                <w:sz w:val="24"/>
                <w:szCs w:val="24"/>
              </w:rPr>
            </w:pPr>
          </w:p>
        </w:tc>
        <w:tc>
          <w:tcPr>
            <w:tcW w:w="974" w:type="dxa"/>
            <w:vMerge/>
            <w:tcBorders>
              <w:top w:val="nil"/>
              <w:left w:val="nil"/>
              <w:bottom w:val="nil"/>
              <w:right w:val="nil"/>
            </w:tcBorders>
            <w:tcMar>
              <w:top w:w="0" w:type="dxa"/>
              <w:left w:w="108" w:type="dxa"/>
              <w:bottom w:w="0" w:type="dxa"/>
              <w:right w:w="108" w:type="dxa"/>
            </w:tcMar>
            <w:vAlign w:val="center"/>
          </w:tcPr>
          <w:p w14:paraId="2C5332A2" w14:textId="77777777" w:rsidR="005149F2" w:rsidRPr="00F446FA" w:rsidRDefault="005149F2">
            <w:pPr>
              <w:widowControl w:val="0"/>
              <w:spacing w:line="276" w:lineRule="auto"/>
              <w:rPr>
                <w:rFonts w:ascii="Arial" w:eastAsia="Arial" w:hAnsi="Arial" w:cs="Arial"/>
                <w:sz w:val="24"/>
                <w:szCs w:val="24"/>
              </w:rPr>
            </w:pPr>
          </w:p>
        </w:tc>
        <w:tc>
          <w:tcPr>
            <w:tcW w:w="1268" w:type="dxa"/>
            <w:vMerge/>
            <w:tcBorders>
              <w:top w:val="nil"/>
              <w:left w:val="nil"/>
              <w:bottom w:val="nil"/>
              <w:right w:val="nil"/>
            </w:tcBorders>
            <w:tcMar>
              <w:top w:w="0" w:type="dxa"/>
              <w:left w:w="108" w:type="dxa"/>
              <w:bottom w:w="0" w:type="dxa"/>
              <w:right w:w="108" w:type="dxa"/>
            </w:tcMar>
            <w:vAlign w:val="center"/>
          </w:tcPr>
          <w:p w14:paraId="0ECA3065" w14:textId="77777777" w:rsidR="005149F2" w:rsidRPr="00F446FA" w:rsidRDefault="005149F2">
            <w:pPr>
              <w:widowControl w:val="0"/>
              <w:spacing w:line="276" w:lineRule="auto"/>
              <w:rPr>
                <w:rFonts w:ascii="Arial" w:eastAsia="Arial" w:hAnsi="Arial" w:cs="Arial"/>
                <w:sz w:val="24"/>
                <w:szCs w:val="24"/>
              </w:rPr>
            </w:pPr>
          </w:p>
        </w:tc>
        <w:tc>
          <w:tcPr>
            <w:tcW w:w="1653" w:type="dxa"/>
            <w:vMerge/>
            <w:tcBorders>
              <w:top w:val="nil"/>
              <w:left w:val="nil"/>
              <w:bottom w:val="nil"/>
              <w:right w:val="nil"/>
            </w:tcBorders>
            <w:tcMar>
              <w:top w:w="0" w:type="dxa"/>
              <w:left w:w="108" w:type="dxa"/>
              <w:bottom w:w="0" w:type="dxa"/>
              <w:right w:w="108" w:type="dxa"/>
            </w:tcMar>
            <w:vAlign w:val="center"/>
          </w:tcPr>
          <w:p w14:paraId="7DAF475D"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59476374" w14:textId="77777777">
        <w:trPr>
          <w:trHeight w:val="559"/>
        </w:trPr>
        <w:tc>
          <w:tcPr>
            <w:tcW w:w="3157" w:type="dxa"/>
            <w:tcBorders>
              <w:top w:val="nil"/>
              <w:left w:val="nil"/>
              <w:bottom w:val="nil"/>
              <w:right w:val="nil"/>
            </w:tcBorders>
            <w:tcMar>
              <w:top w:w="0" w:type="dxa"/>
              <w:left w:w="108" w:type="dxa"/>
              <w:bottom w:w="0" w:type="dxa"/>
              <w:right w:w="108" w:type="dxa"/>
            </w:tcMar>
            <w:vAlign w:val="center"/>
          </w:tcPr>
          <w:p w14:paraId="00BC020A"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Minimize errors in operation</w:t>
            </w:r>
          </w:p>
        </w:tc>
        <w:tc>
          <w:tcPr>
            <w:tcW w:w="1427" w:type="dxa"/>
            <w:tcBorders>
              <w:top w:val="nil"/>
              <w:left w:val="nil"/>
              <w:bottom w:val="nil"/>
              <w:right w:val="nil"/>
            </w:tcBorders>
            <w:tcMar>
              <w:top w:w="0" w:type="dxa"/>
              <w:left w:w="108" w:type="dxa"/>
              <w:bottom w:w="0" w:type="dxa"/>
              <w:right w:w="108" w:type="dxa"/>
            </w:tcMar>
            <w:vAlign w:val="center"/>
          </w:tcPr>
          <w:p w14:paraId="47A6F56D"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0.472</w:t>
            </w:r>
          </w:p>
        </w:tc>
        <w:tc>
          <w:tcPr>
            <w:tcW w:w="698" w:type="dxa"/>
            <w:vMerge/>
            <w:tcBorders>
              <w:top w:val="nil"/>
              <w:left w:val="nil"/>
              <w:bottom w:val="nil"/>
              <w:right w:val="nil"/>
            </w:tcBorders>
            <w:tcMar>
              <w:top w:w="0" w:type="dxa"/>
              <w:left w:w="108" w:type="dxa"/>
              <w:bottom w:w="0" w:type="dxa"/>
              <w:right w:w="108" w:type="dxa"/>
            </w:tcMar>
            <w:vAlign w:val="center"/>
          </w:tcPr>
          <w:p w14:paraId="6B222E7D" w14:textId="77777777" w:rsidR="005149F2" w:rsidRPr="00F446FA" w:rsidRDefault="005149F2">
            <w:pPr>
              <w:widowControl w:val="0"/>
              <w:spacing w:line="276" w:lineRule="auto"/>
              <w:rPr>
                <w:rFonts w:ascii="Arial" w:eastAsia="Arial" w:hAnsi="Arial" w:cs="Arial"/>
                <w:sz w:val="24"/>
                <w:szCs w:val="24"/>
              </w:rPr>
            </w:pPr>
          </w:p>
        </w:tc>
        <w:tc>
          <w:tcPr>
            <w:tcW w:w="974" w:type="dxa"/>
            <w:vMerge/>
            <w:tcBorders>
              <w:top w:val="nil"/>
              <w:left w:val="nil"/>
              <w:bottom w:val="nil"/>
              <w:right w:val="nil"/>
            </w:tcBorders>
            <w:tcMar>
              <w:top w:w="0" w:type="dxa"/>
              <w:left w:w="108" w:type="dxa"/>
              <w:bottom w:w="0" w:type="dxa"/>
              <w:right w:w="108" w:type="dxa"/>
            </w:tcMar>
            <w:vAlign w:val="center"/>
          </w:tcPr>
          <w:p w14:paraId="195E5930" w14:textId="77777777" w:rsidR="005149F2" w:rsidRPr="00F446FA" w:rsidRDefault="005149F2">
            <w:pPr>
              <w:widowControl w:val="0"/>
              <w:spacing w:line="276" w:lineRule="auto"/>
              <w:rPr>
                <w:rFonts w:ascii="Arial" w:eastAsia="Arial" w:hAnsi="Arial" w:cs="Arial"/>
                <w:sz w:val="24"/>
                <w:szCs w:val="24"/>
              </w:rPr>
            </w:pPr>
          </w:p>
        </w:tc>
        <w:tc>
          <w:tcPr>
            <w:tcW w:w="1268" w:type="dxa"/>
            <w:vMerge/>
            <w:tcBorders>
              <w:top w:val="nil"/>
              <w:left w:val="nil"/>
              <w:bottom w:val="nil"/>
              <w:right w:val="nil"/>
            </w:tcBorders>
            <w:tcMar>
              <w:top w:w="0" w:type="dxa"/>
              <w:left w:w="108" w:type="dxa"/>
              <w:bottom w:w="0" w:type="dxa"/>
              <w:right w:w="108" w:type="dxa"/>
            </w:tcMar>
            <w:vAlign w:val="center"/>
          </w:tcPr>
          <w:p w14:paraId="53904FF1" w14:textId="77777777" w:rsidR="005149F2" w:rsidRPr="00F446FA" w:rsidRDefault="005149F2">
            <w:pPr>
              <w:widowControl w:val="0"/>
              <w:spacing w:line="276" w:lineRule="auto"/>
              <w:rPr>
                <w:rFonts w:ascii="Arial" w:eastAsia="Arial" w:hAnsi="Arial" w:cs="Arial"/>
                <w:sz w:val="24"/>
                <w:szCs w:val="24"/>
              </w:rPr>
            </w:pPr>
          </w:p>
        </w:tc>
        <w:tc>
          <w:tcPr>
            <w:tcW w:w="1653" w:type="dxa"/>
            <w:vMerge/>
            <w:tcBorders>
              <w:top w:val="nil"/>
              <w:left w:val="nil"/>
              <w:bottom w:val="nil"/>
              <w:right w:val="nil"/>
            </w:tcBorders>
            <w:tcMar>
              <w:top w:w="0" w:type="dxa"/>
              <w:left w:w="108" w:type="dxa"/>
              <w:bottom w:w="0" w:type="dxa"/>
              <w:right w:w="108" w:type="dxa"/>
            </w:tcMar>
            <w:vAlign w:val="center"/>
          </w:tcPr>
          <w:p w14:paraId="6257B1A8"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52EE1F72" w14:textId="77777777">
        <w:trPr>
          <w:trHeight w:val="80"/>
        </w:trPr>
        <w:tc>
          <w:tcPr>
            <w:tcW w:w="3157" w:type="dxa"/>
            <w:tcBorders>
              <w:top w:val="nil"/>
              <w:left w:val="nil"/>
              <w:bottom w:val="nil"/>
              <w:right w:val="nil"/>
            </w:tcBorders>
            <w:tcMar>
              <w:top w:w="0" w:type="dxa"/>
              <w:left w:w="108" w:type="dxa"/>
              <w:bottom w:w="0" w:type="dxa"/>
              <w:right w:w="108" w:type="dxa"/>
            </w:tcMar>
            <w:vAlign w:val="center"/>
          </w:tcPr>
          <w:p w14:paraId="22BF48C9" w14:textId="77777777" w:rsidR="005149F2" w:rsidRPr="00F446FA" w:rsidRDefault="00741EAD">
            <w:pPr>
              <w:ind w:left="345"/>
              <w:rPr>
                <w:rFonts w:ascii="Arial" w:eastAsia="Arial" w:hAnsi="Arial" w:cs="Arial"/>
                <w:sz w:val="24"/>
                <w:szCs w:val="24"/>
              </w:rPr>
            </w:pPr>
            <w:r w:rsidRPr="00F446FA">
              <w:rPr>
                <w:rFonts w:ascii="Arial" w:eastAsia="Arial" w:hAnsi="Arial" w:cs="Arial"/>
                <w:sz w:val="24"/>
                <w:szCs w:val="24"/>
              </w:rPr>
              <w:t>Improved operational efficiency</w:t>
            </w:r>
          </w:p>
        </w:tc>
        <w:tc>
          <w:tcPr>
            <w:tcW w:w="1427" w:type="dxa"/>
            <w:tcBorders>
              <w:top w:val="nil"/>
              <w:left w:val="nil"/>
              <w:bottom w:val="nil"/>
              <w:right w:val="nil"/>
            </w:tcBorders>
            <w:tcMar>
              <w:top w:w="0" w:type="dxa"/>
              <w:left w:w="108" w:type="dxa"/>
              <w:bottom w:w="0" w:type="dxa"/>
              <w:right w:w="108" w:type="dxa"/>
            </w:tcMar>
            <w:vAlign w:val="center"/>
          </w:tcPr>
          <w:p w14:paraId="1F581339" w14:textId="77777777" w:rsidR="005149F2" w:rsidRPr="00F446FA" w:rsidRDefault="00741EAD">
            <w:pPr>
              <w:jc w:val="center"/>
              <w:rPr>
                <w:rFonts w:ascii="Arial" w:eastAsia="Arial" w:hAnsi="Arial" w:cs="Arial"/>
                <w:sz w:val="24"/>
                <w:szCs w:val="24"/>
              </w:rPr>
            </w:pPr>
            <w:r w:rsidRPr="00F446FA">
              <w:rPr>
                <w:rFonts w:ascii="Arial" w:eastAsia="Arial" w:hAnsi="Arial" w:cs="Arial"/>
                <w:sz w:val="24"/>
                <w:szCs w:val="24"/>
              </w:rPr>
              <w:t>0.225</w:t>
            </w:r>
          </w:p>
        </w:tc>
        <w:tc>
          <w:tcPr>
            <w:tcW w:w="698" w:type="dxa"/>
            <w:vMerge/>
            <w:tcBorders>
              <w:top w:val="nil"/>
              <w:left w:val="nil"/>
              <w:bottom w:val="nil"/>
              <w:right w:val="nil"/>
            </w:tcBorders>
            <w:tcMar>
              <w:top w:w="0" w:type="dxa"/>
              <w:left w:w="108" w:type="dxa"/>
              <w:bottom w:w="0" w:type="dxa"/>
              <w:right w:w="108" w:type="dxa"/>
            </w:tcMar>
            <w:vAlign w:val="center"/>
          </w:tcPr>
          <w:p w14:paraId="10E64122" w14:textId="77777777" w:rsidR="005149F2" w:rsidRPr="00F446FA" w:rsidRDefault="005149F2">
            <w:pPr>
              <w:widowControl w:val="0"/>
              <w:spacing w:line="276" w:lineRule="auto"/>
              <w:rPr>
                <w:rFonts w:ascii="Arial" w:eastAsia="Arial" w:hAnsi="Arial" w:cs="Arial"/>
                <w:sz w:val="24"/>
                <w:szCs w:val="24"/>
              </w:rPr>
            </w:pPr>
          </w:p>
        </w:tc>
        <w:tc>
          <w:tcPr>
            <w:tcW w:w="974" w:type="dxa"/>
            <w:vMerge/>
            <w:tcBorders>
              <w:top w:val="nil"/>
              <w:left w:val="nil"/>
              <w:bottom w:val="nil"/>
              <w:right w:val="nil"/>
            </w:tcBorders>
            <w:tcMar>
              <w:top w:w="0" w:type="dxa"/>
              <w:left w:w="108" w:type="dxa"/>
              <w:bottom w:w="0" w:type="dxa"/>
              <w:right w:w="108" w:type="dxa"/>
            </w:tcMar>
            <w:vAlign w:val="center"/>
          </w:tcPr>
          <w:p w14:paraId="6C5D7D81" w14:textId="77777777" w:rsidR="005149F2" w:rsidRPr="00F446FA" w:rsidRDefault="005149F2">
            <w:pPr>
              <w:widowControl w:val="0"/>
              <w:spacing w:line="276" w:lineRule="auto"/>
              <w:rPr>
                <w:rFonts w:ascii="Arial" w:eastAsia="Arial" w:hAnsi="Arial" w:cs="Arial"/>
                <w:sz w:val="24"/>
                <w:szCs w:val="24"/>
              </w:rPr>
            </w:pPr>
          </w:p>
        </w:tc>
        <w:tc>
          <w:tcPr>
            <w:tcW w:w="1268" w:type="dxa"/>
            <w:vMerge/>
            <w:tcBorders>
              <w:top w:val="nil"/>
              <w:left w:val="nil"/>
              <w:bottom w:val="nil"/>
              <w:right w:val="nil"/>
            </w:tcBorders>
            <w:tcMar>
              <w:top w:w="0" w:type="dxa"/>
              <w:left w:w="108" w:type="dxa"/>
              <w:bottom w:w="0" w:type="dxa"/>
              <w:right w:w="108" w:type="dxa"/>
            </w:tcMar>
            <w:vAlign w:val="center"/>
          </w:tcPr>
          <w:p w14:paraId="59A4BAFE" w14:textId="77777777" w:rsidR="005149F2" w:rsidRPr="00F446FA" w:rsidRDefault="005149F2">
            <w:pPr>
              <w:widowControl w:val="0"/>
              <w:spacing w:line="276" w:lineRule="auto"/>
              <w:rPr>
                <w:rFonts w:ascii="Arial" w:eastAsia="Arial" w:hAnsi="Arial" w:cs="Arial"/>
                <w:sz w:val="24"/>
                <w:szCs w:val="24"/>
              </w:rPr>
            </w:pPr>
          </w:p>
        </w:tc>
        <w:tc>
          <w:tcPr>
            <w:tcW w:w="1653" w:type="dxa"/>
            <w:vMerge/>
            <w:tcBorders>
              <w:top w:val="nil"/>
              <w:left w:val="nil"/>
              <w:bottom w:val="nil"/>
              <w:right w:val="nil"/>
            </w:tcBorders>
            <w:tcMar>
              <w:top w:w="0" w:type="dxa"/>
              <w:left w:w="108" w:type="dxa"/>
              <w:bottom w:w="0" w:type="dxa"/>
              <w:right w:w="108" w:type="dxa"/>
            </w:tcMar>
            <w:vAlign w:val="center"/>
          </w:tcPr>
          <w:p w14:paraId="1FA6894D" w14:textId="77777777" w:rsidR="005149F2" w:rsidRPr="00F446FA" w:rsidRDefault="005149F2">
            <w:pPr>
              <w:widowControl w:val="0"/>
              <w:spacing w:line="276" w:lineRule="auto"/>
              <w:rPr>
                <w:rFonts w:ascii="Arial" w:eastAsia="Arial" w:hAnsi="Arial" w:cs="Arial"/>
                <w:sz w:val="24"/>
                <w:szCs w:val="24"/>
              </w:rPr>
            </w:pPr>
          </w:p>
        </w:tc>
      </w:tr>
      <w:tr w:rsidR="005149F2" w:rsidRPr="00F446FA" w14:paraId="71C273DA" w14:textId="77777777">
        <w:trPr>
          <w:trHeight w:val="279"/>
        </w:trPr>
        <w:tc>
          <w:tcPr>
            <w:tcW w:w="9177" w:type="dxa"/>
            <w:gridSpan w:val="6"/>
            <w:tcBorders>
              <w:top w:val="single" w:sz="4" w:space="0" w:color="000000"/>
              <w:left w:val="nil"/>
              <w:bottom w:val="nil"/>
              <w:right w:val="nil"/>
            </w:tcBorders>
            <w:tcMar>
              <w:top w:w="0" w:type="dxa"/>
              <w:left w:w="108" w:type="dxa"/>
              <w:bottom w:w="0" w:type="dxa"/>
              <w:right w:w="108" w:type="dxa"/>
            </w:tcMar>
            <w:vAlign w:val="center"/>
          </w:tcPr>
          <w:p w14:paraId="14393567" w14:textId="77777777" w:rsidR="005149F2" w:rsidRPr="00F446FA" w:rsidRDefault="00741EAD">
            <w:pPr>
              <w:rPr>
                <w:rFonts w:ascii="Arial" w:eastAsia="Arial" w:hAnsi="Arial" w:cs="Arial"/>
                <w:sz w:val="24"/>
                <w:szCs w:val="24"/>
              </w:rPr>
            </w:pPr>
            <w:r w:rsidRPr="00F446FA">
              <w:rPr>
                <w:rFonts w:ascii="Arial" w:eastAsia="Arial" w:hAnsi="Arial" w:cs="Arial"/>
                <w:sz w:val="24"/>
                <w:szCs w:val="24"/>
              </w:rPr>
              <w:t>**Significant at 0.01 two-tailed alpha level.</w:t>
            </w:r>
          </w:p>
        </w:tc>
      </w:tr>
    </w:tbl>
    <w:p w14:paraId="4BE35E51" w14:textId="77777777" w:rsidR="005149F2" w:rsidRPr="00F446FA" w:rsidRDefault="005149F2">
      <w:pPr>
        <w:spacing w:line="480" w:lineRule="auto"/>
        <w:jc w:val="both"/>
        <w:rPr>
          <w:rFonts w:ascii="Arial" w:eastAsia="Arial" w:hAnsi="Arial" w:cs="Arial"/>
          <w:bCs/>
          <w:sz w:val="24"/>
          <w:szCs w:val="24"/>
          <w:lang w:val="en-US"/>
        </w:rPr>
      </w:pPr>
    </w:p>
    <w:p w14:paraId="6CA62775" w14:textId="77777777" w:rsidR="005149F2" w:rsidRPr="0095577D" w:rsidRDefault="00741EAD">
      <w:pPr>
        <w:spacing w:line="480" w:lineRule="auto"/>
        <w:ind w:firstLine="720"/>
        <w:jc w:val="both"/>
        <w:rPr>
          <w:rFonts w:ascii="Arial" w:eastAsia="Arial" w:hAnsi="Arial" w:cs="Arial"/>
          <w:bCs/>
          <w:sz w:val="24"/>
          <w:szCs w:val="24"/>
          <w:lang w:val="en-US"/>
        </w:rPr>
      </w:pPr>
      <w:r w:rsidRPr="00F446FA">
        <w:rPr>
          <w:rFonts w:ascii="Arial" w:hAnsi="Arial" w:cs="Arial"/>
          <w:sz w:val="24"/>
          <w:szCs w:val="24"/>
          <w:lang w:val="en-US" w:eastAsia="zh-CN"/>
        </w:rPr>
        <w:t xml:space="preserve">There is a considerable association between reducing operational errors and high-quality training, as evidenced by the indicator "Minimize Errors in Operation" (0.472), which has the biggest </w:t>
      </w:r>
      <w:r w:rsidRPr="0095577D">
        <w:rPr>
          <w:rFonts w:ascii="Arial" w:hAnsi="Arial" w:cs="Arial"/>
          <w:sz w:val="24"/>
          <w:szCs w:val="24"/>
          <w:lang w:val="en-US" w:eastAsia="zh-CN"/>
        </w:rPr>
        <w:t xml:space="preserve">canonical loading under operational leak prevention. </w:t>
      </w:r>
      <w:r w:rsidR="0095577D" w:rsidRPr="0095577D">
        <w:rPr>
          <w:rFonts w:ascii="Arial" w:hAnsi="Arial" w:cs="Arial"/>
          <w:sz w:val="24"/>
          <w:szCs w:val="24"/>
          <w:lang w:val="en-US" w:eastAsia="zh-CN"/>
        </w:rPr>
        <w:t xml:space="preserve">This means that proper training programs prevent employees to make mistakes, improper handling or supervision that could cause spillages, leakages or irregular stock levels. The positive loading is quite significant; the fact that the loading is positive indicates that the quality of training is a significant factor that influences operational </w:t>
      </w:r>
      <w:r w:rsidR="0095577D" w:rsidRPr="0095577D">
        <w:rPr>
          <w:rFonts w:ascii="Arial" w:hAnsi="Arial" w:cs="Arial"/>
          <w:sz w:val="24"/>
          <w:szCs w:val="24"/>
          <w:lang w:val="en-US" w:eastAsia="zh-CN"/>
        </w:rPr>
        <w:lastRenderedPageBreak/>
        <w:t>accuracy. This conclusion is supported by a recent study. A study of resolver (2023) established that intensive staff training or protocols and error prevention substantially reduces operational and administrative errors, which reduces product losses and enhances leak prevention success.</w:t>
      </w:r>
    </w:p>
    <w:p w14:paraId="3D44B222" w14:textId="77777777" w:rsidR="00114142" w:rsidRDefault="00741EAD" w:rsidP="00793DA3">
      <w:pPr>
        <w:spacing w:line="480" w:lineRule="auto"/>
        <w:ind w:firstLine="720"/>
        <w:jc w:val="both"/>
        <w:rPr>
          <w:rFonts w:ascii="Arial" w:hAnsi="Arial" w:cs="Arial"/>
          <w:sz w:val="24"/>
          <w:szCs w:val="24"/>
          <w:lang w:val="en-US" w:eastAsia="zh-CN"/>
        </w:rPr>
      </w:pPr>
      <w:r w:rsidRPr="0095577D">
        <w:rPr>
          <w:rFonts w:ascii="Arial" w:hAnsi="Arial" w:cs="Arial"/>
          <w:sz w:val="24"/>
          <w:szCs w:val="24"/>
          <w:lang w:val="en-US" w:eastAsia="zh-CN"/>
        </w:rPr>
        <w:t>The indicator with the lowest canonical loading, "Improved Operational Efficiency" (0.225), on the other hand, still shows a positive connection but a more compact and direct influence of training quality on efficiency results than error minimization</w:t>
      </w:r>
      <w:r w:rsidR="00114142">
        <w:rPr>
          <w:rFonts w:ascii="Arial" w:hAnsi="Arial" w:cs="Arial"/>
          <w:sz w:val="24"/>
          <w:szCs w:val="24"/>
          <w:lang w:val="en-US" w:eastAsia="zh-CN"/>
        </w:rPr>
        <w:t>.</w:t>
      </w:r>
    </w:p>
    <w:p w14:paraId="0F729B4B" w14:textId="77777777" w:rsidR="005149F2" w:rsidRPr="00F446FA" w:rsidRDefault="0095577D" w:rsidP="00793DA3">
      <w:pPr>
        <w:spacing w:line="480" w:lineRule="auto"/>
        <w:ind w:firstLine="720"/>
        <w:jc w:val="both"/>
        <w:rPr>
          <w:rFonts w:ascii="Arial" w:hAnsi="Arial" w:cs="Arial"/>
          <w:sz w:val="24"/>
          <w:szCs w:val="24"/>
        </w:rPr>
      </w:pPr>
      <w:r w:rsidRPr="0095577D">
        <w:t xml:space="preserve"> </w:t>
      </w:r>
      <w:r w:rsidRPr="0095577D">
        <w:rPr>
          <w:rFonts w:ascii="Arial" w:hAnsi="Arial" w:cs="Arial"/>
          <w:sz w:val="24"/>
          <w:szCs w:val="24"/>
          <w:lang w:val="en-US" w:eastAsia="zh-CN"/>
        </w:rPr>
        <w:t xml:space="preserve">This implies that even though training is an indirect way of enhancing operational efficiency, there are other complementary issues such as technology adoption, process design, and organizational controls, which are also influential. </w:t>
      </w:r>
      <w:r w:rsidR="00741EAD" w:rsidRPr="0095577D">
        <w:rPr>
          <w:rFonts w:ascii="Arial" w:hAnsi="Arial" w:cs="Arial"/>
          <w:sz w:val="24"/>
          <w:szCs w:val="24"/>
          <w:lang w:val="en-US" w:eastAsia="zh-CN"/>
        </w:rPr>
        <w:t xml:space="preserve">Phase V Fulfillment (2025) found that comprehensive </w:t>
      </w:r>
      <w:r w:rsidR="00741EAD" w:rsidRPr="00F446FA">
        <w:rPr>
          <w:rFonts w:ascii="Arial" w:hAnsi="Arial" w:cs="Arial"/>
          <w:sz w:val="24"/>
          <w:szCs w:val="24"/>
          <w:lang w:val="en-US" w:eastAsia="zh-CN"/>
        </w:rPr>
        <w:t>training programs increase inventory management and minimize waste by lowering human error-related inefficiencies such mislabeling, inappropriate handling, and procedural deviations. This conclusion is corroborated by literature.</w:t>
      </w:r>
    </w:p>
    <w:p w14:paraId="3ABC5706" w14:textId="77777777" w:rsidR="005149F2" w:rsidRPr="00F446FA" w:rsidRDefault="00741EAD" w:rsidP="00114142">
      <w:pPr>
        <w:spacing w:line="600" w:lineRule="auto"/>
        <w:ind w:firstLine="720"/>
        <w:jc w:val="both"/>
        <w:rPr>
          <w:rFonts w:ascii="Arial" w:hAnsi="Arial" w:cs="Arial"/>
          <w:sz w:val="24"/>
          <w:szCs w:val="24"/>
          <w:lang w:val="en-US"/>
        </w:rPr>
      </w:pPr>
      <w:r w:rsidRPr="00F446FA">
        <w:rPr>
          <w:rFonts w:ascii="Arial" w:hAnsi="Arial" w:cs="Arial"/>
          <w:sz w:val="24"/>
          <w:szCs w:val="24"/>
          <w:lang w:val="en-US" w:eastAsia="zh-CN"/>
        </w:rPr>
        <w:t xml:space="preserve"> Although their impact on broader efficiency gains remains modest without integration of complementary elements like automation or optimized workflows, comprehensive and foundational training programs primarily excel at minimizing human errors in operational processes, such as procedural deviations and handling inaccuracies. This indirectly boosts efficiency by reducing waste and revamp (Emroozi et al., 2025).</w:t>
      </w:r>
    </w:p>
    <w:p w14:paraId="666365A8" w14:textId="77777777" w:rsidR="000E6396" w:rsidRDefault="00741EAD" w:rsidP="00793DA3">
      <w:pPr>
        <w:spacing w:line="480" w:lineRule="auto"/>
        <w:ind w:firstLine="720"/>
        <w:jc w:val="both"/>
        <w:rPr>
          <w:rFonts w:ascii="Arial" w:hAnsi="Arial" w:cs="Arial"/>
          <w:sz w:val="24"/>
          <w:szCs w:val="24"/>
          <w:lang w:val="en-US" w:eastAsia="zh-CN"/>
        </w:rPr>
      </w:pPr>
      <w:r w:rsidRPr="00F446FA">
        <w:rPr>
          <w:rFonts w:ascii="Arial" w:hAnsi="Arial" w:cs="Arial"/>
          <w:sz w:val="24"/>
          <w:szCs w:val="24"/>
          <w:lang w:val="en-US" w:eastAsia="zh-CN"/>
        </w:rPr>
        <w:lastRenderedPageBreak/>
        <w:t>By addressing the underlying causes of inconsistencies, targeted employee training greatly improves inventory accuracy and operational discipline, according to additional empirical studies. As a result, the study's null hypothesis is disproved. When paired with systematic controls, this eventually helps prevent leaks and maintain performance benefits (</w:t>
      </w:r>
      <w:r w:rsidRPr="0095577D">
        <w:rPr>
          <w:rFonts w:ascii="Arial" w:hAnsi="Arial" w:cs="Arial"/>
          <w:sz w:val="24"/>
          <w:szCs w:val="24"/>
          <w:lang w:val="en-US" w:eastAsia="zh-CN"/>
        </w:rPr>
        <w:t xml:space="preserve">Debala, 2023). </w:t>
      </w:r>
    </w:p>
    <w:p w14:paraId="0E3FCE21" w14:textId="77777777" w:rsidR="000E6396" w:rsidRDefault="00741EAD" w:rsidP="00793DA3">
      <w:pPr>
        <w:spacing w:line="480" w:lineRule="auto"/>
        <w:ind w:firstLine="720"/>
        <w:jc w:val="both"/>
        <w:rPr>
          <w:rFonts w:ascii="Arial" w:hAnsi="Arial" w:cs="Arial"/>
          <w:sz w:val="24"/>
          <w:szCs w:val="24"/>
          <w:lang w:val="en-US" w:eastAsia="zh-CN"/>
        </w:rPr>
      </w:pPr>
      <w:r w:rsidRPr="0095577D">
        <w:rPr>
          <w:rFonts w:ascii="Arial" w:hAnsi="Arial" w:cs="Arial"/>
          <w:sz w:val="24"/>
          <w:szCs w:val="24"/>
          <w:lang w:val="en-US" w:eastAsia="zh-CN"/>
        </w:rPr>
        <w:t xml:space="preserve">Organizations like distribution businesses can maximize advantages by combining technological and procedural changes with high-quality, targeted training. </w:t>
      </w:r>
      <w:r w:rsidR="0095577D" w:rsidRPr="0095577D">
        <w:rPr>
          <w:rFonts w:ascii="Arial" w:hAnsi="Arial" w:cs="Arial"/>
          <w:sz w:val="24"/>
          <w:szCs w:val="24"/>
          <w:lang w:val="en-US" w:eastAsia="zh-CN"/>
        </w:rPr>
        <w:t>This results in better operation performance, leakages, and efficiency of resources. This observation falls in step with recent research indicating the importance of integrated, people-based approaches to risk reduction in high stakes situations.</w:t>
      </w:r>
      <w:r w:rsidR="0095577D" w:rsidRPr="0095577D">
        <w:rPr>
          <w:rFonts w:ascii="Arial" w:hAnsi="Arial" w:cs="Arial"/>
          <w:sz w:val="24"/>
          <w:szCs w:val="24"/>
          <w:lang w:val="en-US" w:eastAsia="zh-CN"/>
        </w:rPr>
        <w:br/>
      </w:r>
      <w:r w:rsidRPr="0095577D">
        <w:rPr>
          <w:rFonts w:ascii="Arial" w:hAnsi="Arial" w:cs="Arial"/>
          <w:sz w:val="24"/>
          <w:szCs w:val="24"/>
          <w:lang w:val="en-US" w:eastAsia="zh-CN"/>
        </w:rPr>
        <w:t xml:space="preserve">In conclusion, Table 15 shows a statistically significant and pertinent canonical link between Operational Leak Prevention and Training Quality, with a canonical correlation of R = 0.512, R² = 0.262, F = 23.151, and p = 0.000 (p &lt; 0.01). </w:t>
      </w:r>
      <w:r w:rsidR="0095577D" w:rsidRPr="0095577D">
        <w:rPr>
          <w:rFonts w:ascii="Arial" w:hAnsi="Arial" w:cs="Arial"/>
          <w:sz w:val="24"/>
          <w:szCs w:val="24"/>
          <w:lang w:val="en-US" w:eastAsia="zh-CN"/>
        </w:rPr>
        <w:t xml:space="preserve">These results indicate that the difference in training quality explains 26.2% of variance in the operational leak prevention variable. </w:t>
      </w:r>
    </w:p>
    <w:p w14:paraId="40D37146" w14:textId="77777777" w:rsidR="000E6396" w:rsidRDefault="0095577D" w:rsidP="00793DA3">
      <w:pPr>
        <w:spacing w:line="480" w:lineRule="auto"/>
        <w:ind w:firstLine="720"/>
        <w:jc w:val="both"/>
        <w:rPr>
          <w:rFonts w:ascii="Arial" w:eastAsia="Arial" w:hAnsi="Arial" w:cs="Arial"/>
          <w:b/>
          <w:bCs/>
          <w:sz w:val="24"/>
          <w:szCs w:val="24"/>
        </w:rPr>
      </w:pPr>
      <w:r w:rsidRPr="0095577D">
        <w:rPr>
          <w:rFonts w:ascii="Arial" w:hAnsi="Arial" w:cs="Arial"/>
          <w:sz w:val="24"/>
          <w:szCs w:val="24"/>
          <w:lang w:val="en-US" w:eastAsia="zh-CN"/>
        </w:rPr>
        <w:t>The practical and effective approach in reinforcing the operational leak prevention and overall operational performance, as it is reflected in those positive canonical loadings in diverse indicators, is to invest in high-quality training and particularly focus on the skills of minimizing errors.</w:t>
      </w:r>
      <w:r w:rsidR="003745C2">
        <w:rPr>
          <w:rFonts w:ascii="Arial" w:eastAsia="Arial" w:hAnsi="Arial" w:cs="Arial"/>
          <w:b/>
          <w:bCs/>
          <w:sz w:val="24"/>
          <w:szCs w:val="24"/>
        </w:rPr>
        <w:t xml:space="preserve">   </w:t>
      </w:r>
    </w:p>
    <w:p w14:paraId="0AAD677F" w14:textId="77777777" w:rsidR="00114142" w:rsidRDefault="00114142" w:rsidP="00114142">
      <w:pPr>
        <w:spacing w:line="600" w:lineRule="auto"/>
        <w:ind w:firstLine="720"/>
        <w:jc w:val="both"/>
        <w:rPr>
          <w:rFonts w:ascii="Arial" w:eastAsia="Arial" w:hAnsi="Arial" w:cs="Arial"/>
          <w:b/>
          <w:bCs/>
          <w:sz w:val="24"/>
          <w:szCs w:val="24"/>
        </w:rPr>
      </w:pPr>
    </w:p>
    <w:p w14:paraId="3968172E" w14:textId="77777777" w:rsidR="000E6396" w:rsidRDefault="000E6396" w:rsidP="003745C2">
      <w:pPr>
        <w:spacing w:line="480" w:lineRule="auto"/>
        <w:ind w:firstLine="720"/>
        <w:jc w:val="both"/>
        <w:rPr>
          <w:rFonts w:ascii="Arial" w:eastAsia="Arial" w:hAnsi="Arial" w:cs="Arial"/>
          <w:b/>
          <w:bCs/>
          <w:sz w:val="24"/>
          <w:szCs w:val="24"/>
        </w:rPr>
      </w:pPr>
    </w:p>
    <w:p w14:paraId="694E0159" w14:textId="77777777" w:rsidR="000E6396" w:rsidRPr="00F446FA" w:rsidRDefault="000E6396" w:rsidP="003745C2">
      <w:pPr>
        <w:spacing w:line="480" w:lineRule="auto"/>
        <w:ind w:firstLine="720"/>
        <w:jc w:val="both"/>
        <w:rPr>
          <w:rFonts w:ascii="Arial" w:eastAsia="Arial" w:hAnsi="Arial" w:cs="Arial"/>
          <w:b/>
          <w:bCs/>
          <w:sz w:val="24"/>
          <w:szCs w:val="24"/>
        </w:rPr>
      </w:pPr>
    </w:p>
    <w:p w14:paraId="3D68EB16" w14:textId="77777777" w:rsidR="00793DA3" w:rsidRDefault="00741EAD">
      <w:pPr>
        <w:spacing w:line="480" w:lineRule="auto"/>
        <w:jc w:val="both"/>
        <w:rPr>
          <w:rFonts w:ascii="Arial" w:eastAsia="Arial" w:hAnsi="Arial" w:cs="Arial"/>
          <w:b/>
          <w:bCs/>
          <w:sz w:val="24"/>
          <w:szCs w:val="24"/>
        </w:rPr>
      </w:pPr>
      <w:r w:rsidRPr="00F446FA">
        <w:rPr>
          <w:rFonts w:ascii="Arial" w:eastAsia="Arial" w:hAnsi="Arial" w:cs="Arial"/>
          <w:b/>
          <w:bCs/>
          <w:sz w:val="24"/>
          <w:szCs w:val="24"/>
        </w:rPr>
        <w:t xml:space="preserve">  </w:t>
      </w:r>
      <w:r w:rsidRPr="00F446FA">
        <w:rPr>
          <w:rFonts w:ascii="Arial" w:eastAsia="Arial" w:hAnsi="Arial" w:cs="Arial"/>
          <w:b/>
          <w:bCs/>
          <w:sz w:val="24"/>
          <w:szCs w:val="24"/>
          <w:lang w:val="en-US"/>
        </w:rPr>
        <w:t xml:space="preserve">           </w:t>
      </w:r>
      <w:r w:rsidRPr="00F446FA">
        <w:rPr>
          <w:rFonts w:ascii="Arial" w:eastAsia="Arial" w:hAnsi="Arial" w:cs="Arial"/>
          <w:b/>
          <w:bCs/>
          <w:sz w:val="24"/>
          <w:szCs w:val="24"/>
        </w:rPr>
        <w:t xml:space="preserve">                                      </w:t>
      </w:r>
      <w:r w:rsidRPr="00F446FA">
        <w:rPr>
          <w:rFonts w:ascii="Arial" w:eastAsia="Arial" w:hAnsi="Arial" w:cs="Arial"/>
          <w:b/>
          <w:bCs/>
          <w:sz w:val="24"/>
          <w:szCs w:val="24"/>
          <w:lang w:val="en-US"/>
        </w:rPr>
        <w:t xml:space="preserve">  </w:t>
      </w:r>
      <w:r w:rsidRPr="00F446FA">
        <w:rPr>
          <w:rFonts w:ascii="Arial" w:eastAsia="Arial" w:hAnsi="Arial" w:cs="Arial"/>
          <w:b/>
          <w:bCs/>
          <w:sz w:val="24"/>
          <w:szCs w:val="24"/>
        </w:rPr>
        <w:t xml:space="preserve">    </w:t>
      </w:r>
    </w:p>
    <w:p w14:paraId="709691AA" w14:textId="0A24B60E" w:rsidR="005149F2" w:rsidRPr="00F446FA" w:rsidRDefault="00741EAD" w:rsidP="00793DA3">
      <w:pPr>
        <w:spacing w:line="480" w:lineRule="auto"/>
        <w:jc w:val="center"/>
        <w:rPr>
          <w:rFonts w:ascii="Arial" w:eastAsia="Arial" w:hAnsi="Arial" w:cs="Arial"/>
          <w:b/>
          <w:bCs/>
          <w:sz w:val="24"/>
          <w:szCs w:val="24"/>
        </w:rPr>
      </w:pPr>
      <w:r w:rsidRPr="00F446FA">
        <w:rPr>
          <w:rFonts w:ascii="Arial" w:eastAsia="Arial" w:hAnsi="Arial" w:cs="Arial"/>
          <w:b/>
          <w:bCs/>
          <w:sz w:val="24"/>
          <w:szCs w:val="24"/>
        </w:rPr>
        <w:lastRenderedPageBreak/>
        <w:t>C</w:t>
      </w:r>
      <w:r w:rsidRPr="00F446FA">
        <w:rPr>
          <w:rFonts w:ascii="Arial" w:eastAsia="Arial" w:hAnsi="Arial" w:cs="Arial"/>
          <w:b/>
          <w:bCs/>
          <w:sz w:val="24"/>
          <w:szCs w:val="24"/>
          <w:lang w:val="en-US"/>
        </w:rPr>
        <w:t>hapter</w:t>
      </w:r>
      <w:r w:rsidRPr="00F446FA">
        <w:rPr>
          <w:rFonts w:ascii="Arial" w:eastAsia="Arial" w:hAnsi="Arial" w:cs="Arial"/>
          <w:b/>
          <w:bCs/>
          <w:sz w:val="24"/>
          <w:szCs w:val="24"/>
        </w:rPr>
        <w:t xml:space="preserve"> 5</w:t>
      </w:r>
      <w:r w:rsidRPr="00F446FA">
        <w:rPr>
          <w:rFonts w:ascii="Arial" w:eastAsia="Arial" w:hAnsi="Arial" w:cs="Arial"/>
          <w:b/>
          <w:bCs/>
          <w:noProof/>
          <w:sz w:val="24"/>
          <w:szCs w:val="24"/>
          <w:lang w:val="en-US"/>
        </w:rPr>
        <mc:AlternateContent>
          <mc:Choice Requires="wps">
            <w:drawing>
              <wp:anchor distT="114300" distB="114300" distL="114300" distR="114300" simplePos="0" relativeHeight="251663360" behindDoc="0" locked="0" layoutInCell="1" allowOverlap="1" wp14:anchorId="11AE2F62" wp14:editId="625C891B">
                <wp:simplePos x="0" y="0"/>
                <wp:positionH relativeFrom="page">
                  <wp:posOffset>6518910</wp:posOffset>
                </wp:positionH>
                <wp:positionV relativeFrom="page">
                  <wp:posOffset>553085</wp:posOffset>
                </wp:positionV>
                <wp:extent cx="561975" cy="401320"/>
                <wp:effectExtent l="5080" t="4445" r="4445" b="13335"/>
                <wp:wrapNone/>
                <wp:docPr id="24" name="Rectangle 24"/>
                <wp:cNvGraphicFramePr/>
                <a:graphic xmlns:a="http://schemas.openxmlformats.org/drawingml/2006/main">
                  <a:graphicData uri="http://schemas.microsoft.com/office/word/2010/wordprocessingShape">
                    <wps:wsp>
                      <wps:cNvSpPr/>
                      <wps:spPr>
                        <a:xfrm>
                          <a:off x="0" y="0"/>
                          <a:ext cx="561975"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79B7A03D" w14:textId="77777777" w:rsidR="003E7284" w:rsidRDefault="003E7284">
                            <w:pPr>
                              <w:jc w:val="center"/>
                            </w:pPr>
                          </w:p>
                        </w:txbxContent>
                      </wps:txbx>
                      <wps:bodyPr spcFirstLastPara="1" wrap="square" lIns="91425" tIns="91425" rIns="91425" bIns="91425" anchor="ctr" anchorCtr="0">
                        <a:noAutofit/>
                      </wps:bodyPr>
                    </wps:wsp>
                  </a:graphicData>
                </a:graphic>
              </wp:anchor>
            </w:drawing>
          </mc:Choice>
          <mc:Fallback>
            <w:pict>
              <v:rect w14:anchorId="11AE2F62" id="Rectangle 24" o:spid="_x0000_s1034" style="position:absolute;left:0;text-align:left;margin-left:513.3pt;margin-top:43.55pt;width:44.25pt;height:31.6pt;z-index:25166336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" strokecolor="white">
                <v:stroke startarrowwidth="narrow" startarrowlength="short" endarrowwidth="narrow" endarrowlength="short" joinstyle="round"/>
                <v:textbox inset="2.53958mm,2.53958mm,2.53958mm,2.53958mm">
                  <w:txbxContent>
                    <w:p w14:paraId="79B7A03D" w14:textId="77777777" w:rsidR="003E7284" w:rsidRDefault="003E7284">
                      <w:pPr>
                        <w:jc w:val="center"/>
                      </w:pPr>
                    </w:p>
                  </w:txbxContent>
                </v:textbox>
                <w10:wrap anchorx="page" anchory="page"/>
              </v:rect>
            </w:pict>
          </mc:Fallback>
        </mc:AlternateContent>
      </w:r>
    </w:p>
    <w:p w14:paraId="5B5F1AE5" w14:textId="77777777" w:rsidR="005149F2" w:rsidRPr="00F446FA" w:rsidRDefault="00741EAD">
      <w:pPr>
        <w:jc w:val="both"/>
        <w:rPr>
          <w:rFonts w:ascii="Arial" w:hAnsi="Arial" w:cs="Arial"/>
          <w:b/>
          <w:bCs/>
          <w:sz w:val="24"/>
          <w:szCs w:val="36"/>
          <w:lang w:val="en-US"/>
        </w:rPr>
      </w:pPr>
      <w:r w:rsidRPr="00F446FA">
        <w:rPr>
          <w:rFonts w:ascii="Arial" w:eastAsia="Arial" w:hAnsi="Arial" w:cs="Arial"/>
          <w:b/>
          <w:bCs/>
          <w:sz w:val="24"/>
          <w:szCs w:val="24"/>
        </w:rPr>
        <w:t xml:space="preserve">         </w:t>
      </w:r>
      <w:r w:rsidRPr="00F446FA">
        <w:rPr>
          <w:rFonts w:ascii="Arial" w:hAnsi="Arial" w:cs="Arial"/>
          <w:b/>
          <w:bCs/>
          <w:sz w:val="24"/>
          <w:szCs w:val="36"/>
        </w:rPr>
        <w:t>SUMMARY</w:t>
      </w:r>
      <w:r w:rsidRPr="00F446FA">
        <w:rPr>
          <w:rFonts w:ascii="Arial" w:hAnsi="Arial" w:cs="Arial"/>
          <w:b/>
          <w:bCs/>
          <w:sz w:val="24"/>
          <w:szCs w:val="36"/>
          <w:lang w:val="en-US"/>
        </w:rPr>
        <w:t xml:space="preserve"> </w:t>
      </w:r>
      <w:r w:rsidRPr="00F446FA">
        <w:rPr>
          <w:rFonts w:ascii="Arial" w:hAnsi="Arial" w:cs="Arial"/>
          <w:b/>
          <w:bCs/>
          <w:sz w:val="24"/>
          <w:szCs w:val="36"/>
        </w:rPr>
        <w:t>OF FINDINGS, CONCLUSION, AND RECOMMENDATION</w:t>
      </w:r>
      <w:r w:rsidRPr="00F446FA">
        <w:rPr>
          <w:rFonts w:ascii="Arial" w:hAnsi="Arial" w:cs="Arial"/>
          <w:b/>
          <w:bCs/>
          <w:sz w:val="24"/>
          <w:szCs w:val="36"/>
          <w:lang w:val="en-US"/>
        </w:rPr>
        <w:t>S</w:t>
      </w:r>
    </w:p>
    <w:p w14:paraId="6A97B202" w14:textId="77777777" w:rsidR="005149F2" w:rsidRPr="00F446FA" w:rsidRDefault="005149F2">
      <w:pPr>
        <w:jc w:val="both"/>
        <w:rPr>
          <w:rFonts w:ascii="Arial" w:hAnsi="Arial" w:cs="Arial"/>
          <w:b/>
          <w:bCs/>
          <w:sz w:val="24"/>
          <w:szCs w:val="36"/>
          <w:lang w:val="en-US"/>
        </w:rPr>
      </w:pPr>
    </w:p>
    <w:p w14:paraId="5894E95E" w14:textId="77777777" w:rsidR="005149F2" w:rsidRPr="00F446FA" w:rsidRDefault="00741EAD">
      <w:pPr>
        <w:spacing w:line="480" w:lineRule="auto"/>
        <w:ind w:firstLine="720"/>
        <w:jc w:val="both"/>
        <w:rPr>
          <w:rFonts w:ascii="Arial" w:eastAsia="Arial" w:hAnsi="Arial" w:cs="Arial"/>
          <w:sz w:val="24"/>
          <w:szCs w:val="24"/>
        </w:rPr>
      </w:pPr>
      <w:r w:rsidRPr="00F446FA">
        <w:rPr>
          <w:rFonts w:ascii="Arial" w:eastAsia="Arial" w:hAnsi="Arial" w:cs="Arial"/>
          <w:sz w:val="24"/>
          <w:szCs w:val="24"/>
        </w:rPr>
        <w:t xml:space="preserve">This chapter presents a summary of the study's problems, methodology, and findings. It also discusses the conclusions drawn from the study's findings. </w:t>
      </w:r>
    </w:p>
    <w:p w14:paraId="63C9918A" w14:textId="77777777" w:rsidR="005149F2" w:rsidRPr="00F446FA" w:rsidRDefault="00741EAD">
      <w:pPr>
        <w:spacing w:beforeLines="50" w:before="120" w:line="480" w:lineRule="auto"/>
        <w:jc w:val="both"/>
        <w:rPr>
          <w:rFonts w:ascii="Arial" w:eastAsia="Arial" w:hAnsi="Arial" w:cs="Arial"/>
          <w:b/>
          <w:bCs/>
          <w:sz w:val="24"/>
          <w:szCs w:val="24"/>
        </w:rPr>
      </w:pPr>
      <w:r w:rsidRPr="00F446FA">
        <w:rPr>
          <w:rFonts w:ascii="Arial" w:eastAsia="Arial" w:hAnsi="Arial" w:cs="Arial"/>
          <w:b/>
          <w:bCs/>
          <w:sz w:val="24"/>
          <w:szCs w:val="24"/>
        </w:rPr>
        <w:t>Summary</w:t>
      </w:r>
    </w:p>
    <w:p w14:paraId="46E14588" w14:textId="77777777" w:rsidR="005149F2" w:rsidRPr="00F446FA" w:rsidRDefault="00741EAD">
      <w:pPr>
        <w:spacing w:line="480" w:lineRule="auto"/>
        <w:ind w:firstLine="720"/>
        <w:jc w:val="both"/>
        <w:rPr>
          <w:rFonts w:ascii="Arial" w:hAnsi="Arial" w:cs="Arial"/>
          <w:sz w:val="24"/>
          <w:szCs w:val="24"/>
        </w:rPr>
      </w:pPr>
      <w:r w:rsidRPr="00CD1E5B">
        <w:rPr>
          <w:rFonts w:ascii="Arial" w:hAnsi="Arial" w:cs="Arial"/>
          <w:i/>
          <w:iCs/>
          <w:sz w:val="24"/>
          <w:szCs w:val="24"/>
        </w:rPr>
        <w:t>The Problem</w:t>
      </w:r>
      <w:r w:rsidRPr="00F446FA">
        <w:rPr>
          <w:rFonts w:ascii="Arial" w:hAnsi="Arial" w:cs="Arial"/>
          <w:sz w:val="24"/>
          <w:szCs w:val="24"/>
        </w:rPr>
        <w:t xml:space="preserve">. This study </w:t>
      </w:r>
      <w:r w:rsidRPr="00F446FA">
        <w:rPr>
          <w:rFonts w:ascii="Arial" w:hAnsi="Arial" w:cs="Arial"/>
          <w:sz w:val="24"/>
          <w:szCs w:val="24"/>
          <w:lang w:val="en-US"/>
        </w:rPr>
        <w:t>analyzes</w:t>
      </w:r>
      <w:r w:rsidRPr="00F446FA">
        <w:rPr>
          <w:rFonts w:ascii="Arial" w:hAnsi="Arial" w:cs="Arial"/>
          <w:sz w:val="24"/>
          <w:szCs w:val="24"/>
        </w:rPr>
        <w:t xml:space="preserve"> the</w:t>
      </w:r>
      <w:r w:rsidRPr="00F446FA">
        <w:rPr>
          <w:rFonts w:ascii="Arial" w:hAnsi="Arial" w:cs="Arial"/>
          <w:sz w:val="24"/>
          <w:szCs w:val="24"/>
          <w:lang w:val="en-US"/>
        </w:rPr>
        <w:t xml:space="preserve"> </w:t>
      </w:r>
      <w:r w:rsidRPr="00F446FA">
        <w:rPr>
          <w:rFonts w:ascii="Arial" w:hAnsi="Arial" w:cs="Arial"/>
          <w:sz w:val="24"/>
          <w:szCs w:val="24"/>
        </w:rPr>
        <w:t>Interplay of Operational Audit Practices, Sustainable Audit Methods, Training Quality and Operational Leak Prevention</w:t>
      </w:r>
      <w:r w:rsidRPr="00F446FA">
        <w:rPr>
          <w:rFonts w:ascii="Arial" w:hAnsi="Arial" w:cs="Arial"/>
          <w:sz w:val="24"/>
          <w:szCs w:val="24"/>
          <w:lang w:val="en-US"/>
        </w:rPr>
        <w:t xml:space="preserve"> </w:t>
      </w:r>
      <w:r w:rsidRPr="00F446FA">
        <w:rPr>
          <w:rFonts w:ascii="Arial" w:hAnsi="Arial" w:cs="Arial"/>
          <w:sz w:val="24"/>
          <w:szCs w:val="24"/>
        </w:rPr>
        <w:t xml:space="preserve">in Misamis Oriental. </w:t>
      </w:r>
      <w:r w:rsidRPr="00F446FA">
        <w:rPr>
          <w:rFonts w:ascii="Arial" w:hAnsi="Arial" w:cs="Arial"/>
          <w:sz w:val="24"/>
          <w:szCs w:val="24"/>
          <w:lang w:val="en-US" w:eastAsia="zh-CN"/>
        </w:rPr>
        <w:t>This study looks into how a distribution company's processes are affected by operational leaks. Distribution Companies face serious difficulties as a result of operational leaks, which include resource losses, impaired integrity, and unapproved disclosures of highly confidential information.</w:t>
      </w:r>
    </w:p>
    <w:p w14:paraId="4B35498C" w14:textId="77777777" w:rsidR="005149F2" w:rsidRPr="00F446FA" w:rsidRDefault="00741EAD">
      <w:pPr>
        <w:spacing w:line="480" w:lineRule="auto"/>
        <w:ind w:firstLine="720"/>
        <w:jc w:val="both"/>
        <w:rPr>
          <w:rFonts w:ascii="Arial" w:eastAsia="Arial" w:hAnsi="Arial" w:cs="Arial"/>
          <w:iCs/>
          <w:sz w:val="24"/>
          <w:szCs w:val="24"/>
        </w:rPr>
      </w:pPr>
      <w:r w:rsidRPr="00F446FA">
        <w:rPr>
          <w:rFonts w:ascii="Arial" w:eastAsia="Arial" w:hAnsi="Arial" w:cs="Arial"/>
          <w:sz w:val="24"/>
          <w:szCs w:val="24"/>
        </w:rPr>
        <w:t>. This said study specifically answered the following problems mentioned in this study: 1.) What is the participants’ assessment of operational audit practices in terms of: 1.1 Risk-based auditing; 1.2 Process compliance practice &amp; 1.3 Internal control process? 2.) What is the participant’s assessment of the sustainable audit methods in terms of: 2.1 Eco-friendly compliance practice; 2.2 Waste reduction practices; &amp; 2.3 Energy efficiency practices. 3.) What is the participants' assessment of the quality of training? 4.)  What is the participants’ assessment of the operational leak prevention considering: 4.1 Reduction in product losses and wastage; 4.2 Minimize errors in operation; &amp; 4.3 Improved Operational efficiency. 5.) Do Operational audit practices, sustainable audit methods and quality of training have significant association with operational Leak Prevention? and 6.) What are managers' experiences in preventing operational leak in the company?</w:t>
      </w:r>
    </w:p>
    <w:p w14:paraId="56536337" w14:textId="03B38A0B" w:rsidR="005149F2" w:rsidRPr="00F446FA" w:rsidRDefault="00741EAD">
      <w:pPr>
        <w:spacing w:line="480" w:lineRule="auto"/>
        <w:ind w:firstLine="720"/>
        <w:jc w:val="both"/>
        <w:rPr>
          <w:rFonts w:ascii="Arial" w:eastAsia="Arial" w:hAnsi="Arial" w:cs="Arial"/>
          <w:sz w:val="24"/>
          <w:szCs w:val="24"/>
        </w:rPr>
      </w:pPr>
      <w:r w:rsidRPr="00CD1E5B">
        <w:rPr>
          <w:rFonts w:ascii="Arial" w:eastAsia="Arial" w:hAnsi="Arial" w:cs="Arial"/>
          <w:i/>
          <w:sz w:val="24"/>
          <w:szCs w:val="24"/>
        </w:rPr>
        <w:lastRenderedPageBreak/>
        <w:t>Method</w:t>
      </w:r>
      <w:r w:rsidRPr="00F446FA">
        <w:rPr>
          <w:rFonts w:ascii="Arial" w:eastAsia="Arial" w:hAnsi="Arial" w:cs="Arial"/>
          <w:iCs/>
          <w:sz w:val="24"/>
          <w:szCs w:val="24"/>
        </w:rPr>
        <w:t>.</w:t>
      </w:r>
      <w:r w:rsidRPr="00F446FA">
        <w:rPr>
          <w:rFonts w:ascii="Arial" w:eastAsia="Arial" w:hAnsi="Arial" w:cs="Arial"/>
          <w:sz w:val="24"/>
          <w:szCs w:val="24"/>
        </w:rPr>
        <w:t xml:space="preserve"> The researcher utilized quantitative methods in a specific sequence. In this design, researchers first collect and analyze quantitative data, which provides a broad overview of a research question. With 200 employees, they were included as participants. The instrument’s reliability was validated using Cronbach’s Alpha, which showed high internal consistency for all dimensions. Additionally, C</w:t>
      </w:r>
      <w:r w:rsidR="00CD1E5B">
        <w:rPr>
          <w:rFonts w:ascii="Arial" w:eastAsia="Arial" w:hAnsi="Arial" w:cs="Arial"/>
          <w:sz w:val="24"/>
          <w:szCs w:val="24"/>
        </w:rPr>
        <w:t xml:space="preserve">anonical </w:t>
      </w:r>
      <w:r w:rsidRPr="00F446FA">
        <w:rPr>
          <w:rFonts w:ascii="Arial" w:eastAsia="Arial" w:hAnsi="Arial" w:cs="Arial"/>
          <w:sz w:val="24"/>
          <w:szCs w:val="24"/>
        </w:rPr>
        <w:t>C</w:t>
      </w:r>
      <w:r w:rsidR="00CD1E5B">
        <w:rPr>
          <w:rFonts w:ascii="Arial" w:eastAsia="Arial" w:hAnsi="Arial" w:cs="Arial"/>
          <w:sz w:val="24"/>
          <w:szCs w:val="24"/>
        </w:rPr>
        <w:t xml:space="preserve">orrelation </w:t>
      </w:r>
      <w:r w:rsidRPr="00F446FA">
        <w:rPr>
          <w:rFonts w:ascii="Arial" w:eastAsia="Arial" w:hAnsi="Arial" w:cs="Arial"/>
          <w:sz w:val="24"/>
          <w:szCs w:val="24"/>
        </w:rPr>
        <w:t>A</w:t>
      </w:r>
      <w:r w:rsidR="00CD1E5B">
        <w:rPr>
          <w:rFonts w:ascii="Arial" w:eastAsia="Arial" w:hAnsi="Arial" w:cs="Arial"/>
          <w:sz w:val="24"/>
          <w:szCs w:val="24"/>
        </w:rPr>
        <w:t>nalysis</w:t>
      </w:r>
      <w:r w:rsidRPr="00F446FA">
        <w:rPr>
          <w:rFonts w:ascii="Arial" w:eastAsia="Arial" w:hAnsi="Arial" w:cs="Arial"/>
          <w:sz w:val="24"/>
          <w:szCs w:val="24"/>
        </w:rPr>
        <w:t xml:space="preserve"> was applied to the survey instrument to ensure the validity and reliability of the constructs measured. The data were gathered, tabulated, and analyzed using descriptive statistics, including frequency, percentage, and mean distribution.</w:t>
      </w:r>
    </w:p>
    <w:p w14:paraId="58120946" w14:textId="23D5D126" w:rsidR="005149F2" w:rsidRPr="004A7470" w:rsidRDefault="00741EAD">
      <w:pPr>
        <w:spacing w:line="480" w:lineRule="auto"/>
        <w:jc w:val="both"/>
        <w:rPr>
          <w:rFonts w:ascii="Arial" w:eastAsia="Arial" w:hAnsi="Arial" w:cs="Arial"/>
          <w:b/>
          <w:sz w:val="24"/>
          <w:szCs w:val="24"/>
        </w:rPr>
      </w:pPr>
      <w:r w:rsidRPr="00F446FA">
        <w:rPr>
          <w:rFonts w:ascii="Arial" w:eastAsia="Arial" w:hAnsi="Arial" w:cs="Arial"/>
          <w:b/>
          <w:sz w:val="24"/>
          <w:szCs w:val="24"/>
        </w:rPr>
        <w:t>Findings</w:t>
      </w:r>
      <w:r w:rsidR="00D96874">
        <w:rPr>
          <w:rFonts w:ascii="Arial" w:eastAsia="Arial" w:hAnsi="Arial" w:cs="Arial"/>
          <w:sz w:val="24"/>
          <w:szCs w:val="24"/>
        </w:rPr>
        <w:t xml:space="preserve">. </w:t>
      </w:r>
      <w:r w:rsidRPr="004A7470">
        <w:rPr>
          <w:rFonts w:ascii="Arial" w:eastAsia="Arial" w:hAnsi="Arial" w:cs="Arial"/>
          <w:sz w:val="24"/>
          <w:szCs w:val="24"/>
        </w:rPr>
        <w:t xml:space="preserve">Based on the data gathered from the study, the following </w:t>
      </w:r>
      <w:r w:rsidRPr="00F446FA">
        <w:rPr>
          <w:rFonts w:ascii="Arial" w:eastAsia="Arial" w:hAnsi="Arial" w:cs="Arial"/>
          <w:sz w:val="24"/>
          <w:szCs w:val="24"/>
        </w:rPr>
        <w:t>findings are</w:t>
      </w:r>
      <w:r w:rsidRPr="00F446FA">
        <w:rPr>
          <w:rFonts w:ascii="Arial" w:eastAsia="Arial" w:hAnsi="Arial" w:cs="Arial"/>
          <w:sz w:val="24"/>
          <w:szCs w:val="24"/>
          <w:lang w:val="en-US"/>
        </w:rPr>
        <w:t xml:space="preserve"> orderly </w:t>
      </w:r>
      <w:r w:rsidRPr="00F446FA">
        <w:rPr>
          <w:rFonts w:ascii="Arial" w:eastAsia="Arial" w:hAnsi="Arial" w:cs="Arial"/>
          <w:sz w:val="24"/>
          <w:szCs w:val="24"/>
        </w:rPr>
        <w:t>presented:</w:t>
      </w:r>
    </w:p>
    <w:p w14:paraId="46FAA988" w14:textId="5D08CB4C" w:rsidR="005149F2" w:rsidRPr="00F446FA" w:rsidRDefault="005915D1" w:rsidP="004A7470">
      <w:pPr>
        <w:pStyle w:val="ListParagraph"/>
        <w:numPr>
          <w:ilvl w:val="0"/>
          <w:numId w:val="12"/>
        </w:numPr>
        <w:spacing w:line="480" w:lineRule="auto"/>
        <w:jc w:val="both"/>
        <w:rPr>
          <w:rFonts w:ascii="Arial" w:eastAsia="Arial" w:hAnsi="Arial" w:cs="Arial"/>
          <w:sz w:val="24"/>
          <w:szCs w:val="24"/>
        </w:rPr>
      </w:pPr>
      <w:r>
        <w:rPr>
          <w:rFonts w:ascii="Arial" w:eastAsia="Arial" w:hAnsi="Arial" w:cs="Arial"/>
          <w:sz w:val="24"/>
          <w:szCs w:val="24"/>
          <w:lang w:val="en-US"/>
        </w:rPr>
        <w:t xml:space="preserve">Overall, </w:t>
      </w:r>
      <w:r w:rsidR="004A7470" w:rsidRPr="004A7470">
        <w:rPr>
          <w:rFonts w:ascii="Arial" w:eastAsia="Arial" w:hAnsi="Arial" w:cs="Arial"/>
          <w:sz w:val="24"/>
          <w:szCs w:val="24"/>
          <w:lang w:val="en-US"/>
        </w:rPr>
        <w:t>Operational Audit Practices</w:t>
      </w:r>
      <w:r>
        <w:rPr>
          <w:rFonts w:ascii="Arial" w:eastAsia="Arial" w:hAnsi="Arial" w:cs="Arial"/>
          <w:sz w:val="24"/>
          <w:szCs w:val="24"/>
          <w:lang w:val="en-US"/>
        </w:rPr>
        <w:t xml:space="preserve"> </w:t>
      </w:r>
      <w:r w:rsidR="004A7470" w:rsidRPr="004A7470">
        <w:rPr>
          <w:rFonts w:ascii="Arial" w:eastAsia="Arial" w:hAnsi="Arial" w:cs="Arial"/>
          <w:sz w:val="24"/>
          <w:szCs w:val="24"/>
          <w:lang w:val="en-US"/>
        </w:rPr>
        <w:t>was rated high</w:t>
      </w:r>
      <w:r>
        <w:rPr>
          <w:rFonts w:ascii="Arial" w:eastAsia="Arial" w:hAnsi="Arial" w:cs="Arial"/>
          <w:sz w:val="24"/>
          <w:szCs w:val="24"/>
          <w:lang w:val="en-US"/>
        </w:rPr>
        <w:t xml:space="preserve"> which </w:t>
      </w:r>
      <w:r w:rsidR="004A7470" w:rsidRPr="004A7470">
        <w:rPr>
          <w:rFonts w:ascii="Arial" w:eastAsia="Arial" w:hAnsi="Arial" w:cs="Arial"/>
          <w:sz w:val="24"/>
          <w:szCs w:val="24"/>
          <w:lang w:val="en-US"/>
        </w:rPr>
        <w:t>mean</w:t>
      </w:r>
      <w:r>
        <w:rPr>
          <w:rFonts w:ascii="Arial" w:eastAsia="Arial" w:hAnsi="Arial" w:cs="Arial"/>
          <w:sz w:val="24"/>
          <w:szCs w:val="24"/>
          <w:lang w:val="en-US"/>
        </w:rPr>
        <w:t>s</w:t>
      </w:r>
      <w:r w:rsidR="004A7470" w:rsidRPr="004A7470">
        <w:rPr>
          <w:rFonts w:ascii="Arial" w:eastAsia="Arial" w:hAnsi="Arial" w:cs="Arial"/>
          <w:sz w:val="24"/>
          <w:szCs w:val="24"/>
          <w:lang w:val="en-US"/>
        </w:rPr>
        <w:t xml:space="preserve"> that the company shows a good application and implementation of the risk-based auditing principles, i.e. prioritizing high-risk areas and putting the audit effort on the processes that are more exposed to operations.</w:t>
      </w:r>
      <w:r w:rsidR="004A7470">
        <w:rPr>
          <w:rFonts w:ascii="Arial" w:eastAsia="Arial" w:hAnsi="Arial" w:cs="Arial"/>
          <w:color w:val="FF0000"/>
          <w:sz w:val="24"/>
          <w:szCs w:val="24"/>
          <w:lang w:val="en-US"/>
        </w:rPr>
        <w:br/>
      </w:r>
      <w:r w:rsidR="005076FD">
        <w:rPr>
          <w:rFonts w:ascii="Arial" w:eastAsia="Arial" w:hAnsi="Arial" w:cs="Arial"/>
          <w:sz w:val="24"/>
          <w:szCs w:val="24"/>
        </w:rPr>
        <w:t xml:space="preserve">2. </w:t>
      </w:r>
      <w:r w:rsidR="00741EAD" w:rsidRPr="00F446FA">
        <w:rPr>
          <w:rFonts w:ascii="Arial" w:eastAsia="Arial" w:hAnsi="Arial" w:cs="Arial"/>
          <w:sz w:val="24"/>
          <w:szCs w:val="24"/>
        </w:rPr>
        <w:t xml:space="preserve">The participants </w:t>
      </w:r>
      <w:r w:rsidR="005076FD">
        <w:rPr>
          <w:rFonts w:ascii="Arial" w:eastAsia="Arial" w:hAnsi="Arial" w:cs="Arial"/>
          <w:sz w:val="24"/>
          <w:szCs w:val="24"/>
        </w:rPr>
        <w:t xml:space="preserve">generally perceived the sustainable audit methods </w:t>
      </w:r>
      <w:r w:rsidR="00741EAD" w:rsidRPr="00F446FA">
        <w:rPr>
          <w:rFonts w:ascii="Arial" w:eastAsia="Arial" w:hAnsi="Arial" w:cs="Arial"/>
          <w:sz w:val="24"/>
          <w:szCs w:val="24"/>
        </w:rPr>
        <w:t>reflecting</w:t>
      </w:r>
      <w:r w:rsidR="00741EAD" w:rsidRPr="00F446FA">
        <w:rPr>
          <w:rFonts w:ascii="Arial" w:eastAsia="Arial" w:hAnsi="Arial" w:cs="Arial"/>
          <w:sz w:val="24"/>
          <w:szCs w:val="24"/>
          <w:lang w:val="en-US"/>
        </w:rPr>
        <w:t xml:space="preserve"> a</w:t>
      </w:r>
      <w:r w:rsidR="00741EAD" w:rsidRPr="00F446FA">
        <w:rPr>
          <w:rFonts w:ascii="Arial" w:eastAsia="Arial" w:hAnsi="Arial" w:cs="Arial"/>
          <w:sz w:val="24"/>
          <w:szCs w:val="24"/>
        </w:rPr>
        <w:t xml:space="preserve"> strong implementation of embedding sustainability into routine processes and integrating eco-friendly compliance into daily operations.</w:t>
      </w:r>
    </w:p>
    <w:p w14:paraId="19469DDA" w14:textId="6F3D8279" w:rsidR="005149F2" w:rsidRPr="00F446FA" w:rsidRDefault="005076FD" w:rsidP="005076FD">
      <w:pPr>
        <w:pStyle w:val="ListParagraph"/>
        <w:numPr>
          <w:ilvl w:val="0"/>
          <w:numId w:val="6"/>
        </w:numPr>
        <w:spacing w:line="480" w:lineRule="auto"/>
        <w:jc w:val="both"/>
        <w:rPr>
          <w:rFonts w:ascii="Arial" w:eastAsia="Arial" w:hAnsi="Arial" w:cs="Arial"/>
          <w:sz w:val="24"/>
          <w:szCs w:val="24"/>
        </w:rPr>
      </w:pPr>
      <w:r>
        <w:rPr>
          <w:rFonts w:ascii="Arial" w:eastAsia="Arial" w:hAnsi="Arial" w:cs="Arial"/>
          <w:sz w:val="24"/>
          <w:szCs w:val="24"/>
        </w:rPr>
        <w:t>The participants assessed the quality of training high which implies that the</w:t>
      </w:r>
      <w:r w:rsidR="00741EAD" w:rsidRPr="00F446FA">
        <w:rPr>
          <w:rFonts w:ascii="Arial" w:eastAsia="Arial" w:hAnsi="Arial" w:cs="Arial"/>
          <w:sz w:val="24"/>
          <w:szCs w:val="24"/>
        </w:rPr>
        <w:t xml:space="preserve"> company </w:t>
      </w:r>
      <w:r>
        <w:rPr>
          <w:rFonts w:ascii="Arial" w:eastAsia="Arial" w:hAnsi="Arial" w:cs="Arial"/>
          <w:sz w:val="24"/>
          <w:szCs w:val="24"/>
        </w:rPr>
        <w:t>e</w:t>
      </w:r>
      <w:r w:rsidR="00741EAD" w:rsidRPr="00F446FA">
        <w:rPr>
          <w:rFonts w:ascii="Arial" w:eastAsia="Arial" w:hAnsi="Arial" w:cs="Arial"/>
          <w:sz w:val="24"/>
          <w:szCs w:val="24"/>
        </w:rPr>
        <w:t>nsure</w:t>
      </w:r>
      <w:r>
        <w:rPr>
          <w:rFonts w:ascii="Arial" w:eastAsia="Arial" w:hAnsi="Arial" w:cs="Arial"/>
          <w:sz w:val="24"/>
          <w:szCs w:val="24"/>
        </w:rPr>
        <w:t>s</w:t>
      </w:r>
      <w:r w:rsidR="00741EAD" w:rsidRPr="00F446FA">
        <w:rPr>
          <w:rFonts w:ascii="Arial" w:eastAsia="Arial" w:hAnsi="Arial" w:cs="Arial"/>
          <w:sz w:val="24"/>
          <w:szCs w:val="24"/>
        </w:rPr>
        <w:t xml:space="preserve"> that various measures were effectively adopted in daily operations and that environmental compliance was integrated into routine </w:t>
      </w:r>
      <w:r w:rsidR="00741EAD" w:rsidRPr="00F446FA">
        <w:rPr>
          <w:rFonts w:ascii="Arial" w:eastAsia="Arial" w:hAnsi="Arial" w:cs="Arial"/>
          <w:sz w:val="24"/>
          <w:szCs w:val="24"/>
          <w:lang w:val="en-US"/>
        </w:rPr>
        <w:t xml:space="preserve">onto </w:t>
      </w:r>
      <w:r w:rsidR="00741EAD" w:rsidRPr="00F446FA">
        <w:rPr>
          <w:rFonts w:ascii="Arial" w:eastAsia="Arial" w:hAnsi="Arial" w:cs="Arial"/>
          <w:sz w:val="24"/>
          <w:szCs w:val="24"/>
        </w:rPr>
        <w:t>business practices.</w:t>
      </w:r>
    </w:p>
    <w:p w14:paraId="452266B2" w14:textId="4B0A8430" w:rsidR="005149F2" w:rsidRPr="00F446FA" w:rsidRDefault="005076FD" w:rsidP="005076FD">
      <w:pPr>
        <w:pStyle w:val="ListParagraph"/>
        <w:numPr>
          <w:ilvl w:val="0"/>
          <w:numId w:val="6"/>
        </w:numPr>
        <w:spacing w:beforeLines="50" w:before="120" w:afterLines="250" w:after="600" w:line="480" w:lineRule="auto"/>
        <w:jc w:val="both"/>
        <w:rPr>
          <w:rFonts w:ascii="Arial" w:hAnsi="Arial" w:cs="Arial"/>
        </w:rPr>
      </w:pPr>
      <w:r>
        <w:rPr>
          <w:rFonts w:ascii="Arial" w:eastAsia="Arial" w:hAnsi="Arial" w:cs="Arial"/>
          <w:sz w:val="24"/>
          <w:szCs w:val="24"/>
        </w:rPr>
        <w:lastRenderedPageBreak/>
        <w:t>Overall, operational leak</w:t>
      </w:r>
      <w:r w:rsidR="00741EAD" w:rsidRPr="00F446FA">
        <w:rPr>
          <w:rFonts w:ascii="Arial" w:eastAsia="Arial" w:hAnsi="Arial" w:cs="Arial"/>
          <w:sz w:val="24"/>
          <w:szCs w:val="24"/>
        </w:rPr>
        <w:t xml:space="preserve"> prevention</w:t>
      </w:r>
      <w:r>
        <w:rPr>
          <w:rFonts w:ascii="Arial" w:eastAsia="Arial" w:hAnsi="Arial" w:cs="Arial"/>
          <w:sz w:val="24"/>
          <w:szCs w:val="24"/>
        </w:rPr>
        <w:t xml:space="preserve"> was assessed as high implying</w:t>
      </w:r>
      <w:r w:rsidR="00741EAD" w:rsidRPr="00F446FA">
        <w:rPr>
          <w:rFonts w:ascii="Arial" w:eastAsia="Arial" w:hAnsi="Arial" w:cs="Arial"/>
          <w:sz w:val="24"/>
          <w:szCs w:val="24"/>
        </w:rPr>
        <w:t xml:space="preserve"> </w:t>
      </w:r>
      <w:r>
        <w:rPr>
          <w:rFonts w:ascii="Arial" w:eastAsia="Arial" w:hAnsi="Arial" w:cs="Arial"/>
          <w:sz w:val="24"/>
          <w:szCs w:val="24"/>
        </w:rPr>
        <w:t>that the practices are</w:t>
      </w:r>
      <w:r w:rsidR="00741EAD" w:rsidRPr="00F446FA">
        <w:rPr>
          <w:rFonts w:ascii="Arial" w:eastAsia="Arial" w:hAnsi="Arial" w:cs="Arial"/>
          <w:sz w:val="24"/>
          <w:szCs w:val="24"/>
        </w:rPr>
        <w:t xml:space="preserve"> already well</w:t>
      </w:r>
      <w:r>
        <w:rPr>
          <w:rFonts w:ascii="Arial" w:eastAsia="Arial" w:hAnsi="Arial" w:cs="Arial"/>
          <w:sz w:val="24"/>
          <w:szCs w:val="24"/>
        </w:rPr>
        <w:t>-</w:t>
      </w:r>
      <w:r w:rsidR="00741EAD" w:rsidRPr="00F446FA">
        <w:rPr>
          <w:rFonts w:ascii="Arial" w:eastAsia="Arial" w:hAnsi="Arial" w:cs="Arial"/>
          <w:sz w:val="24"/>
          <w:szCs w:val="24"/>
        </w:rPr>
        <w:t xml:space="preserve">integrated into the company’s operational processes. </w:t>
      </w:r>
    </w:p>
    <w:p w14:paraId="20228E58" w14:textId="313C2778" w:rsidR="005149F2" w:rsidRPr="005076FD" w:rsidRDefault="005076FD" w:rsidP="005076FD">
      <w:pPr>
        <w:pStyle w:val="ListParagraph"/>
        <w:numPr>
          <w:ilvl w:val="0"/>
          <w:numId w:val="6"/>
        </w:numPr>
        <w:spacing w:beforeLines="250" w:before="600" w:afterLines="450" w:after="1080" w:line="480" w:lineRule="auto"/>
        <w:ind w:left="0"/>
        <w:jc w:val="both"/>
        <w:rPr>
          <w:rFonts w:ascii="Arial" w:eastAsia="Arial" w:hAnsi="Arial" w:cs="Arial"/>
          <w:b/>
          <w:bCs/>
          <w:sz w:val="24"/>
          <w:szCs w:val="24"/>
        </w:rPr>
      </w:pPr>
      <w:r w:rsidRPr="005076FD">
        <w:rPr>
          <w:rFonts w:ascii="Arial" w:hAnsi="Arial" w:cs="Arial"/>
          <w:sz w:val="24"/>
          <w:szCs w:val="24"/>
        </w:rPr>
        <w:t xml:space="preserve">Operational Audit Practices, Sustainable Audit Methods and Quality of Training were significantly associated with Operational Leak Prevention. </w:t>
      </w:r>
      <w:r w:rsidR="00741EAD" w:rsidRPr="005076FD">
        <w:rPr>
          <w:rFonts w:ascii="Arial" w:hAnsi="Arial" w:cs="Arial"/>
          <w:sz w:val="24"/>
          <w:szCs w:val="24"/>
          <w:lang w:val="en-US" w:eastAsia="zh-CN"/>
        </w:rPr>
        <w:t>This demonstrate</w:t>
      </w:r>
      <w:r w:rsidRPr="005076FD">
        <w:rPr>
          <w:rFonts w:ascii="Arial" w:hAnsi="Arial" w:cs="Arial"/>
          <w:sz w:val="24"/>
          <w:szCs w:val="24"/>
          <w:lang w:val="en-US" w:eastAsia="zh-CN"/>
        </w:rPr>
        <w:t>s</w:t>
      </w:r>
      <w:r w:rsidR="00741EAD" w:rsidRPr="005076FD">
        <w:rPr>
          <w:rFonts w:ascii="Arial" w:hAnsi="Arial" w:cs="Arial"/>
          <w:sz w:val="24"/>
          <w:szCs w:val="24"/>
          <w:lang w:val="en-US" w:eastAsia="zh-CN"/>
        </w:rPr>
        <w:t xml:space="preserve"> that reducing risks and preserving operational effectiveness required constant adherence to audit processes. </w:t>
      </w:r>
      <w:r w:rsidR="00741EAD" w:rsidRPr="005076FD">
        <w:rPr>
          <w:rFonts w:ascii="Arial" w:hAnsi="Arial" w:cs="Arial"/>
          <w:sz w:val="24"/>
          <w:szCs w:val="24"/>
          <w:lang w:val="en-US" w:eastAsia="zh-CN"/>
        </w:rPr>
        <w:br/>
      </w:r>
      <w:r w:rsidR="00741EAD" w:rsidRPr="005076FD">
        <w:rPr>
          <w:rFonts w:ascii="Arial" w:eastAsia="Arial" w:hAnsi="Arial" w:cs="Arial"/>
          <w:b/>
          <w:bCs/>
          <w:sz w:val="24"/>
          <w:szCs w:val="24"/>
        </w:rPr>
        <w:t>Conclusion</w:t>
      </w:r>
    </w:p>
    <w:p w14:paraId="7723833F" w14:textId="77777777" w:rsidR="00C67B6A" w:rsidRDefault="00741EAD" w:rsidP="00C67B6A">
      <w:pPr>
        <w:pStyle w:val="ListParagraph"/>
        <w:spacing w:beforeLines="250" w:before="600" w:afterLines="450" w:after="1080" w:line="480" w:lineRule="auto"/>
        <w:ind w:left="0" w:firstLine="720"/>
        <w:jc w:val="both"/>
        <w:rPr>
          <w:rFonts w:ascii="Arial" w:hAnsi="Arial" w:cs="Arial"/>
          <w:sz w:val="24"/>
          <w:szCs w:val="24"/>
          <w:lang w:val="en-US" w:eastAsia="zh-CN"/>
        </w:rPr>
      </w:pPr>
      <w:r w:rsidRPr="004A7470">
        <w:rPr>
          <w:rFonts w:ascii="Arial" w:hAnsi="Arial" w:cs="Arial"/>
          <w:sz w:val="24"/>
          <w:szCs w:val="24"/>
          <w:lang w:val="en-US"/>
        </w:rPr>
        <w:t>The study examined the implementation and effectiveness of operational and sustainable audit methods in distribution companies</w:t>
      </w:r>
      <w:r w:rsidR="004A7470" w:rsidRPr="004A7470">
        <w:t xml:space="preserve"> </w:t>
      </w:r>
      <w:r w:rsidR="004A7470" w:rsidRPr="004A7470">
        <w:rPr>
          <w:rFonts w:ascii="Arial" w:hAnsi="Arial" w:cs="Arial"/>
          <w:sz w:val="24"/>
          <w:szCs w:val="24"/>
          <w:lang w:val="en-US"/>
        </w:rPr>
        <w:t xml:space="preserve">the focus being laid on risk-based auditing, compliance practices, green practices, waste management, energy conservation, training of employees, and prevention of operational leakages. </w:t>
      </w:r>
      <w:r w:rsidRPr="004A7470">
        <w:rPr>
          <w:rFonts w:ascii="Arial" w:hAnsi="Arial" w:cs="Arial"/>
          <w:sz w:val="24"/>
          <w:szCs w:val="24"/>
          <w:lang w:val="en-US"/>
        </w:rPr>
        <w:t xml:space="preserve">The </w:t>
      </w:r>
      <w:r w:rsidRPr="00F446FA">
        <w:rPr>
          <w:rFonts w:ascii="Arial" w:hAnsi="Arial" w:cs="Arial"/>
          <w:sz w:val="24"/>
          <w:szCs w:val="24"/>
          <w:lang w:val="en-US"/>
        </w:rPr>
        <w:t>results demonstrate that these audit</w:t>
      </w:r>
      <w:r w:rsidR="0095577D">
        <w:rPr>
          <w:rFonts w:ascii="Arial" w:hAnsi="Arial" w:cs="Arial"/>
          <w:sz w:val="24"/>
          <w:szCs w:val="24"/>
          <w:lang w:val="en-US"/>
        </w:rPr>
        <w:t xml:space="preserve"> mechanisms,</w:t>
      </w:r>
      <w:r w:rsidRPr="00F446FA">
        <w:rPr>
          <w:rFonts w:ascii="Arial" w:hAnsi="Arial" w:cs="Arial"/>
          <w:sz w:val="24"/>
          <w:szCs w:val="24"/>
          <w:lang w:val="en-US"/>
        </w:rPr>
        <w:t xml:space="preserve"> processes,</w:t>
      </w:r>
      <w:r w:rsidRPr="00F446FA">
        <w:rPr>
          <w:rFonts w:ascii="Arial" w:hAnsi="Arial" w:cs="Arial"/>
          <w:sz w:val="24"/>
          <w:szCs w:val="24"/>
        </w:rPr>
        <w:t xml:space="preserve"> methods and practices</w:t>
      </w:r>
      <w:r w:rsidRPr="00F446FA">
        <w:rPr>
          <w:rFonts w:ascii="Arial" w:hAnsi="Arial" w:cs="Arial"/>
          <w:sz w:val="24"/>
          <w:szCs w:val="24"/>
          <w:lang w:val="en-US"/>
        </w:rPr>
        <w:t xml:space="preserve"> are systematically embedded and installed in the organization’s processes in order to help strengthen internal control and operational stability. </w:t>
      </w:r>
      <w:r w:rsidRPr="00F446FA">
        <w:rPr>
          <w:rFonts w:ascii="Arial" w:hAnsi="Arial" w:cs="Arial"/>
          <w:sz w:val="24"/>
          <w:szCs w:val="24"/>
          <w:lang w:val="en-US" w:eastAsia="zh-CN"/>
        </w:rPr>
        <w:t xml:space="preserve">In contrast to previous auditing and sustainability literature, which primarily focuses on urban/global supply chains, manufacturing, or financial audits, this study makes a unique contribution by providing the first localized, empirical investigation of operational leak prevention in a rural Philippine distribution company in Misamis Oriental, developed for similar small-to-medium distribution firms in developing regions. </w:t>
      </w:r>
    </w:p>
    <w:p w14:paraId="68BB8F52" w14:textId="37AA98D6" w:rsidR="005149F2" w:rsidRPr="00C67B6A" w:rsidRDefault="005076FD" w:rsidP="00C67B6A">
      <w:pPr>
        <w:pStyle w:val="ListParagraph"/>
        <w:spacing w:beforeLines="250" w:before="600" w:afterLines="450" w:after="1080" w:line="480" w:lineRule="auto"/>
        <w:ind w:left="0" w:firstLine="720"/>
        <w:jc w:val="both"/>
        <w:rPr>
          <w:rFonts w:ascii="Arial" w:hAnsi="Arial" w:cs="Arial"/>
          <w:sz w:val="24"/>
          <w:szCs w:val="24"/>
          <w:lang w:val="en-US" w:eastAsia="zh-CN"/>
        </w:rPr>
      </w:pPr>
      <w:r w:rsidRPr="00C67B6A">
        <w:rPr>
          <w:rFonts w:ascii="Arial" w:hAnsi="Arial" w:cs="Arial"/>
          <w:sz w:val="24"/>
          <w:szCs w:val="24"/>
          <w:lang w:val="en-US" w:eastAsia="zh-CN"/>
        </w:rPr>
        <w:t>The study's findings demonstrate how the organization's internal control and operational stability are strengthened by the methodical embedding and etching of audit systems, procedures, techniques, and practices. Through the integration of high</w:t>
      </w:r>
      <w:r w:rsidR="00094E28">
        <w:rPr>
          <w:rFonts w:ascii="Arial" w:hAnsi="Arial" w:cs="Arial"/>
          <w:sz w:val="24"/>
          <w:szCs w:val="24"/>
          <w:lang w:val="en-US" w:eastAsia="zh-CN"/>
        </w:rPr>
        <w:t>-</w:t>
      </w:r>
      <w:r w:rsidRPr="00C67B6A">
        <w:rPr>
          <w:rFonts w:ascii="Arial" w:hAnsi="Arial" w:cs="Arial"/>
          <w:sz w:val="24"/>
          <w:szCs w:val="24"/>
          <w:lang w:val="en-US" w:eastAsia="zh-CN"/>
        </w:rPr>
        <w:t xml:space="preserve">quality training, focused training and improvement of technology and process, </w:t>
      </w:r>
      <w:r w:rsidRPr="00C67B6A">
        <w:rPr>
          <w:rFonts w:ascii="Arial" w:hAnsi="Arial" w:cs="Arial"/>
          <w:sz w:val="24"/>
          <w:szCs w:val="24"/>
          <w:lang w:val="en-US" w:eastAsia="zh-CN"/>
        </w:rPr>
        <w:lastRenderedPageBreak/>
        <w:t>organizations like distribution businesses are able to utilize and maximize diverse approaches and practices, which translate to greater efficiency in resources, reduction of leakages, and sustainable operational performance. These coordinated actions anchor both the environmental stewardship and performance enhancement.</w:t>
      </w:r>
      <w:r w:rsidR="00741EAD" w:rsidRPr="00C67B6A">
        <w:rPr>
          <w:rFonts w:ascii="Arial" w:hAnsi="Arial" w:cs="Arial"/>
          <w:sz w:val="24"/>
          <w:szCs w:val="24"/>
          <w:lang w:val="en-US" w:eastAsia="zh-CN"/>
        </w:rPr>
        <w:br/>
      </w:r>
      <w:r w:rsidR="00741EAD" w:rsidRPr="00C67B6A">
        <w:rPr>
          <w:rFonts w:ascii="Arial" w:hAnsi="Arial" w:cs="Arial"/>
          <w:sz w:val="24"/>
          <w:szCs w:val="24"/>
          <w:lang w:val="en-US" w:eastAsia="zh-CN"/>
        </w:rPr>
        <w:tab/>
        <w:t>The company demonstrates a methodical approach to sustainability and compliance, bolstered by ongoing capability development and active employee involvement. Environmentally conscious behaviors are reinforced while operational discipline is improved through training programs and sustainability-driven projects. Both environmental stewardship and performance enhancement are supported by these coordinated initiatives.</w:t>
      </w:r>
      <w:r w:rsidR="00741EAD" w:rsidRPr="00C67B6A">
        <w:rPr>
          <w:rFonts w:ascii="Arial" w:hAnsi="Arial" w:cs="Arial"/>
          <w:sz w:val="24"/>
          <w:szCs w:val="24"/>
          <w:lang w:val="en-US" w:eastAsia="zh-CN"/>
        </w:rPr>
        <w:br/>
      </w:r>
      <w:r w:rsidR="00741EAD" w:rsidRPr="00C67B6A">
        <w:rPr>
          <w:rFonts w:ascii="Arial" w:hAnsi="Arial" w:cs="Arial"/>
          <w:sz w:val="24"/>
          <w:szCs w:val="24"/>
          <w:lang w:val="en-US" w:eastAsia="zh-CN"/>
        </w:rPr>
        <w:tab/>
        <w:t>Overall, the study confirms that a strong framework for risk management, efficiency improvement, and long-term organizational performance is provided by coordinating operational audits with sustainability-oriented policies.</w:t>
      </w:r>
    </w:p>
    <w:p w14:paraId="180ED975" w14:textId="77777777" w:rsidR="005149F2" w:rsidRPr="004A7470" w:rsidRDefault="00741EAD">
      <w:pPr>
        <w:pStyle w:val="ListParagraph"/>
        <w:spacing w:beforeLines="250" w:before="600" w:afterLines="450" w:after="1080" w:line="480" w:lineRule="auto"/>
        <w:ind w:left="0"/>
        <w:jc w:val="both"/>
        <w:rPr>
          <w:rFonts w:ascii="Arial" w:eastAsia="Arial" w:hAnsi="Arial" w:cs="Arial"/>
          <w:b/>
          <w:bCs/>
          <w:sz w:val="24"/>
          <w:szCs w:val="24"/>
        </w:rPr>
      </w:pPr>
      <w:r w:rsidRPr="004A7470">
        <w:rPr>
          <w:rFonts w:ascii="Arial" w:eastAsia="Arial" w:hAnsi="Arial" w:cs="Arial"/>
          <w:b/>
          <w:bCs/>
          <w:sz w:val="24"/>
          <w:szCs w:val="24"/>
        </w:rPr>
        <w:t>Recommendations</w:t>
      </w:r>
    </w:p>
    <w:p w14:paraId="0CB9261D" w14:textId="77777777" w:rsidR="005149F2" w:rsidRPr="004A7470" w:rsidRDefault="00741EAD">
      <w:pPr>
        <w:pStyle w:val="ListParagraph"/>
        <w:spacing w:beforeLines="250" w:before="600" w:afterLines="450" w:after="1080" w:line="480" w:lineRule="auto"/>
        <w:ind w:left="0" w:firstLine="720"/>
        <w:jc w:val="both"/>
        <w:rPr>
          <w:rFonts w:ascii="Arial" w:eastAsia="Arial" w:hAnsi="Arial" w:cs="Arial"/>
          <w:sz w:val="24"/>
          <w:szCs w:val="24"/>
          <w:lang w:val="en-US"/>
        </w:rPr>
      </w:pPr>
      <w:r w:rsidRPr="004A7470">
        <w:rPr>
          <w:rFonts w:ascii="Arial" w:eastAsia="Arial" w:hAnsi="Arial" w:cs="Arial"/>
          <w:sz w:val="24"/>
          <w:szCs w:val="24"/>
          <w:lang w:val="en-US"/>
        </w:rPr>
        <w:t xml:space="preserve">Based on the findings of this study, the following recommendations are endorsed. Each recommendation specifies the responsible stakeholders to ensure clarity in implementation and accountability. </w:t>
      </w:r>
      <w:r w:rsidRPr="004A7470">
        <w:rPr>
          <w:rFonts w:ascii="Arial" w:eastAsia="Arial" w:hAnsi="Arial" w:cs="Arial"/>
          <w:sz w:val="24"/>
          <w:szCs w:val="24"/>
          <w:lang w:val="en-US"/>
        </w:rPr>
        <w:tab/>
      </w:r>
    </w:p>
    <w:p w14:paraId="35F7DA63" w14:textId="4E101826" w:rsidR="005149F2" w:rsidRPr="004A7470" w:rsidRDefault="00741EAD">
      <w:pPr>
        <w:pStyle w:val="ListParagraph"/>
        <w:spacing w:beforeLines="250" w:before="600" w:afterLines="450" w:after="1080" w:line="480" w:lineRule="auto"/>
        <w:ind w:left="0"/>
        <w:jc w:val="both"/>
        <w:rPr>
          <w:rFonts w:ascii="Arial" w:hAnsi="Arial" w:cs="Arial"/>
          <w:sz w:val="24"/>
          <w:szCs w:val="24"/>
          <w:lang w:val="en-US" w:eastAsia="zh-CN"/>
        </w:rPr>
      </w:pPr>
      <w:r w:rsidRPr="004A7470">
        <w:rPr>
          <w:rFonts w:ascii="Arial" w:hAnsi="Arial" w:cs="Arial"/>
          <w:b/>
          <w:bCs/>
          <w:sz w:val="24"/>
          <w:szCs w:val="24"/>
          <w:lang w:val="en-US"/>
        </w:rPr>
        <w:t>1.</w:t>
      </w:r>
      <w:r w:rsidR="003745C2">
        <w:rPr>
          <w:rFonts w:ascii="Arial" w:hAnsi="Arial" w:cs="Arial"/>
          <w:b/>
          <w:bCs/>
          <w:sz w:val="24"/>
          <w:szCs w:val="24"/>
          <w:lang w:val="en-US"/>
        </w:rPr>
        <w:t xml:space="preserve"> </w:t>
      </w:r>
      <w:r w:rsidRPr="004A7470">
        <w:rPr>
          <w:rFonts w:ascii="Arial" w:hAnsi="Arial" w:cs="Arial"/>
          <w:b/>
          <w:bCs/>
          <w:sz w:val="24"/>
          <w:szCs w:val="24"/>
        </w:rPr>
        <w:t>For Distribution Company Management</w:t>
      </w:r>
      <w:r w:rsidR="003A68EA">
        <w:rPr>
          <w:rFonts w:ascii="Arial" w:hAnsi="Arial" w:cs="Arial"/>
          <w:b/>
          <w:bCs/>
          <w:sz w:val="24"/>
          <w:szCs w:val="24"/>
        </w:rPr>
        <w:t xml:space="preserve"> </w:t>
      </w:r>
      <w:r w:rsidR="003A68EA">
        <w:rPr>
          <w:rFonts w:ascii="Arial" w:hAnsi="Arial" w:cs="Arial"/>
          <w:sz w:val="24"/>
          <w:szCs w:val="24"/>
        </w:rPr>
        <w:t xml:space="preserve">that they may </w:t>
      </w:r>
      <w:r w:rsidR="003A68EA">
        <w:rPr>
          <w:rFonts w:ascii="Arial" w:hAnsi="Arial" w:cs="Arial"/>
          <w:sz w:val="24"/>
          <w:szCs w:val="24"/>
          <w:lang w:val="en-US" w:eastAsia="zh-CN"/>
        </w:rPr>
        <w:t xml:space="preserve">emphasize </w:t>
      </w:r>
      <w:r w:rsidR="004A7470" w:rsidRPr="004A7470">
        <w:rPr>
          <w:rFonts w:ascii="Arial" w:hAnsi="Arial" w:cs="Arial"/>
          <w:sz w:val="24"/>
          <w:szCs w:val="24"/>
          <w:lang w:val="en-US" w:eastAsia="zh-CN"/>
        </w:rPr>
        <w:t>on addressing the high-risk areas, create and incorporate effective audit procedures, and apply the same procedures across the entire departments. This will be achieved in a bid to maintain operational efficiency and enhance the efficiency of internal control systems</w:t>
      </w:r>
      <w:r w:rsidRPr="004A7470">
        <w:rPr>
          <w:rFonts w:ascii="Arial" w:eastAsia="SimSun" w:hAnsi="Arial" w:cs="Arial"/>
          <w:sz w:val="24"/>
          <w:szCs w:val="24"/>
          <w:lang w:val="en-US" w:eastAsia="zh-CN" w:bidi="ar"/>
        </w:rPr>
        <w:t>.</w:t>
      </w:r>
    </w:p>
    <w:p w14:paraId="0081D61F" w14:textId="2E0DC2D8" w:rsidR="004A7470" w:rsidRPr="004A7470" w:rsidRDefault="00741EAD" w:rsidP="004A7470">
      <w:pPr>
        <w:pStyle w:val="ListParagraph"/>
        <w:spacing w:beforeLines="250" w:before="600" w:afterLines="450" w:after="1080" w:line="480" w:lineRule="auto"/>
        <w:ind w:left="0"/>
        <w:jc w:val="both"/>
        <w:rPr>
          <w:rFonts w:ascii="Arial" w:hAnsi="Arial" w:cs="Arial"/>
          <w:sz w:val="24"/>
          <w:szCs w:val="24"/>
          <w:lang w:val="en-US" w:eastAsia="zh-CN"/>
        </w:rPr>
      </w:pPr>
      <w:r w:rsidRPr="004A7470">
        <w:rPr>
          <w:rFonts w:ascii="Arial" w:eastAsia="Arial" w:hAnsi="Arial" w:cs="Arial"/>
          <w:b/>
          <w:bCs/>
          <w:sz w:val="24"/>
          <w:szCs w:val="24"/>
          <w:lang w:val="en-US"/>
        </w:rPr>
        <w:t>2.</w:t>
      </w:r>
      <w:r w:rsidR="003745C2">
        <w:rPr>
          <w:rFonts w:ascii="Arial" w:eastAsia="Arial" w:hAnsi="Arial" w:cs="Arial"/>
          <w:b/>
          <w:bCs/>
          <w:sz w:val="24"/>
          <w:szCs w:val="24"/>
          <w:lang w:val="en-US"/>
        </w:rPr>
        <w:t xml:space="preserve"> </w:t>
      </w:r>
      <w:r w:rsidRPr="004A7470">
        <w:rPr>
          <w:rFonts w:ascii="Arial" w:eastAsia="Arial" w:hAnsi="Arial" w:cs="Arial"/>
          <w:b/>
          <w:bCs/>
          <w:sz w:val="24"/>
          <w:szCs w:val="24"/>
          <w:lang w:val="en-US"/>
        </w:rPr>
        <w:t>For Sustainability or Environmental Compliance Officers.</w:t>
      </w:r>
      <w:r w:rsidRPr="004A7470">
        <w:rPr>
          <w:rFonts w:ascii="Arial" w:hAnsi="Arial" w:cs="Arial"/>
          <w:sz w:val="24"/>
          <w:szCs w:val="24"/>
          <w:lang w:val="en-US"/>
        </w:rPr>
        <w:t xml:space="preserve"> </w:t>
      </w:r>
      <w:r w:rsidR="004A7470" w:rsidRPr="004A7470">
        <w:rPr>
          <w:rFonts w:ascii="Arial" w:hAnsi="Arial" w:cs="Arial"/>
          <w:sz w:val="24"/>
          <w:szCs w:val="24"/>
          <w:lang w:val="en-US" w:eastAsia="zh-CN"/>
        </w:rPr>
        <w:t xml:space="preserve">The sustainability or environmental compliance officers </w:t>
      </w:r>
      <w:r w:rsidR="003A68EA">
        <w:rPr>
          <w:rFonts w:ascii="Arial" w:hAnsi="Arial" w:cs="Arial"/>
          <w:sz w:val="24"/>
          <w:szCs w:val="24"/>
          <w:lang w:val="en-US" w:eastAsia="zh-CN"/>
        </w:rPr>
        <w:t>may</w:t>
      </w:r>
      <w:r w:rsidR="004A7470" w:rsidRPr="004A7470">
        <w:rPr>
          <w:rFonts w:ascii="Arial" w:hAnsi="Arial" w:cs="Arial"/>
          <w:sz w:val="24"/>
          <w:szCs w:val="24"/>
          <w:lang w:val="en-US" w:eastAsia="zh-CN"/>
        </w:rPr>
        <w:t xml:space="preserve"> reinforce and enforce these environmentally </w:t>
      </w:r>
      <w:r w:rsidR="004A7470" w:rsidRPr="004A7470">
        <w:rPr>
          <w:rFonts w:ascii="Arial" w:hAnsi="Arial" w:cs="Arial"/>
          <w:sz w:val="24"/>
          <w:szCs w:val="24"/>
          <w:lang w:val="en-US" w:eastAsia="zh-CN"/>
        </w:rPr>
        <w:lastRenderedPageBreak/>
        <w:t xml:space="preserve">friendly practices by promoting waste reduction and energy efficiency practices. To promote regular adoption and participation in the sustainability audit or green auditing programs, they </w:t>
      </w:r>
      <w:r w:rsidR="003A68EA">
        <w:rPr>
          <w:rFonts w:ascii="Arial" w:hAnsi="Arial" w:cs="Arial"/>
          <w:sz w:val="24"/>
          <w:szCs w:val="24"/>
          <w:lang w:val="en-US" w:eastAsia="zh-CN"/>
        </w:rPr>
        <w:t>may</w:t>
      </w:r>
      <w:r w:rsidR="004A7470" w:rsidRPr="004A7470">
        <w:rPr>
          <w:rFonts w:ascii="Arial" w:hAnsi="Arial" w:cs="Arial"/>
          <w:sz w:val="24"/>
          <w:szCs w:val="24"/>
          <w:lang w:val="en-US" w:eastAsia="zh-CN"/>
        </w:rPr>
        <w:t xml:space="preserve"> conduct regular monitoring, revise sustainability policies where need be, and ensure effective communication with employees.</w:t>
      </w:r>
      <w:r w:rsidR="004A7470" w:rsidRPr="004A7470">
        <w:rPr>
          <w:rFonts w:ascii="Arial" w:hAnsi="Arial" w:cs="Arial"/>
          <w:sz w:val="24"/>
          <w:szCs w:val="24"/>
          <w:lang w:val="en-US" w:eastAsia="zh-CN"/>
        </w:rPr>
        <w:br/>
      </w:r>
      <w:r w:rsidRPr="004A7470">
        <w:rPr>
          <w:rFonts w:ascii="Arial" w:hAnsi="Arial" w:cs="Arial"/>
          <w:sz w:val="24"/>
          <w:szCs w:val="24"/>
          <w:lang w:val="en-US" w:eastAsia="zh-CN"/>
        </w:rPr>
        <w:t>3.</w:t>
      </w:r>
      <w:r w:rsidRPr="004A7470">
        <w:rPr>
          <w:rFonts w:ascii="Arial" w:eastAsia="Arial" w:hAnsi="Arial" w:cs="Arial"/>
          <w:b/>
          <w:bCs/>
          <w:sz w:val="24"/>
          <w:szCs w:val="24"/>
          <w:lang w:val="en-US"/>
        </w:rPr>
        <w:t xml:space="preserve"> For Human Resource and Training Departments. </w:t>
      </w:r>
      <w:r w:rsidR="004A7470" w:rsidRPr="004A7470">
        <w:rPr>
          <w:rFonts w:ascii="Arial" w:hAnsi="Arial" w:cs="Arial"/>
          <w:sz w:val="24"/>
          <w:szCs w:val="24"/>
          <w:lang w:val="en-US" w:eastAsia="zh-CN"/>
        </w:rPr>
        <w:t xml:space="preserve">The HR management and other training departments </w:t>
      </w:r>
      <w:r w:rsidR="00B13D38">
        <w:rPr>
          <w:rFonts w:ascii="Arial" w:hAnsi="Arial" w:cs="Arial"/>
          <w:sz w:val="24"/>
          <w:szCs w:val="24"/>
          <w:lang w:val="en-US" w:eastAsia="zh-CN"/>
        </w:rPr>
        <w:t>may</w:t>
      </w:r>
      <w:r w:rsidR="004A7470" w:rsidRPr="004A7470">
        <w:rPr>
          <w:rFonts w:ascii="Arial" w:hAnsi="Arial" w:cs="Arial"/>
          <w:sz w:val="24"/>
          <w:szCs w:val="24"/>
          <w:lang w:val="en-US" w:eastAsia="zh-CN"/>
        </w:rPr>
        <w:t xml:space="preserve"> develop, create, and implement comprehensive training programs on energy efficiency and sustainable practices and operational leak prevention. Teaching has to be applicable, situation-oriented, and strategically planned to have as minimal business interruption as possible and as much employee engagement and skill implementation as possible.</w:t>
      </w:r>
    </w:p>
    <w:p w14:paraId="100001B0" w14:textId="1067487B" w:rsidR="003745C2" w:rsidRDefault="00741EAD" w:rsidP="003745C2">
      <w:pPr>
        <w:pStyle w:val="ListParagraph"/>
        <w:spacing w:beforeLines="250" w:before="600" w:afterLines="450" w:after="1080" w:line="480" w:lineRule="auto"/>
        <w:ind w:left="0"/>
        <w:jc w:val="both"/>
        <w:rPr>
          <w:rFonts w:ascii="Arial" w:hAnsi="Arial" w:cs="Arial"/>
          <w:sz w:val="24"/>
          <w:szCs w:val="24"/>
          <w:lang w:val="en-US" w:eastAsia="zh-CN"/>
        </w:rPr>
      </w:pPr>
      <w:r w:rsidRPr="004A7470">
        <w:rPr>
          <w:rFonts w:ascii="Arial" w:eastAsia="Arial" w:hAnsi="Arial" w:cs="Arial"/>
          <w:b/>
          <w:bCs/>
          <w:sz w:val="24"/>
          <w:szCs w:val="24"/>
          <w:lang w:val="en-US"/>
        </w:rPr>
        <w:t xml:space="preserve">4. For Operational Staff and Employees. </w:t>
      </w:r>
      <w:r w:rsidR="004A7470" w:rsidRPr="004A7470">
        <w:rPr>
          <w:rFonts w:ascii="Arial" w:hAnsi="Arial" w:cs="Arial"/>
          <w:sz w:val="24"/>
          <w:szCs w:val="24"/>
          <w:lang w:val="en-US" w:eastAsia="zh-CN"/>
        </w:rPr>
        <w:t>Th</w:t>
      </w:r>
      <w:r w:rsidR="00B13D38">
        <w:rPr>
          <w:rFonts w:ascii="Arial" w:hAnsi="Arial" w:cs="Arial"/>
          <w:sz w:val="24"/>
          <w:szCs w:val="24"/>
          <w:lang w:val="en-US" w:eastAsia="zh-CN"/>
        </w:rPr>
        <w:t>at they may actively involv</w:t>
      </w:r>
      <w:r w:rsidR="004A7470" w:rsidRPr="004A7470">
        <w:rPr>
          <w:rFonts w:ascii="Arial" w:hAnsi="Arial" w:cs="Arial"/>
          <w:sz w:val="24"/>
          <w:szCs w:val="24"/>
          <w:lang w:val="en-US" w:eastAsia="zh-CN"/>
        </w:rPr>
        <w:t xml:space="preserve">e </w:t>
      </w:r>
      <w:r w:rsidR="00B13D38">
        <w:rPr>
          <w:rFonts w:ascii="Arial" w:hAnsi="Arial" w:cs="Arial"/>
          <w:sz w:val="24"/>
          <w:szCs w:val="24"/>
          <w:lang w:val="en-US" w:eastAsia="zh-CN"/>
        </w:rPr>
        <w:t xml:space="preserve">in the </w:t>
      </w:r>
      <w:r w:rsidR="004A7470" w:rsidRPr="004A7470">
        <w:rPr>
          <w:rFonts w:ascii="Arial" w:hAnsi="Arial" w:cs="Arial"/>
          <w:sz w:val="24"/>
          <w:szCs w:val="24"/>
          <w:lang w:val="en-US" w:eastAsia="zh-CN"/>
        </w:rPr>
        <w:t xml:space="preserve">audit procedures and report any operational issues as they occur. Their proactive compliance and accountability are essential in maintaining operational effectiveness and ensuring environmental compliance. </w:t>
      </w:r>
      <w:r w:rsidR="00B13D38">
        <w:rPr>
          <w:rFonts w:ascii="Arial" w:hAnsi="Arial" w:cs="Arial"/>
          <w:sz w:val="24"/>
          <w:szCs w:val="24"/>
          <w:lang w:val="en-US" w:eastAsia="zh-CN"/>
        </w:rPr>
        <w:t>The e</w:t>
      </w:r>
      <w:r w:rsidR="004A7470" w:rsidRPr="004A7470">
        <w:rPr>
          <w:rFonts w:ascii="Arial" w:hAnsi="Arial" w:cs="Arial"/>
          <w:sz w:val="24"/>
          <w:szCs w:val="24"/>
          <w:lang w:val="en-US" w:eastAsia="zh-CN"/>
        </w:rPr>
        <w:t xml:space="preserve">mployees are </w:t>
      </w:r>
      <w:r w:rsidR="00B13D38">
        <w:rPr>
          <w:rFonts w:ascii="Arial" w:hAnsi="Arial" w:cs="Arial"/>
          <w:sz w:val="24"/>
          <w:szCs w:val="24"/>
          <w:lang w:val="en-US" w:eastAsia="zh-CN"/>
        </w:rPr>
        <w:t xml:space="preserve">also </w:t>
      </w:r>
      <w:r w:rsidR="004A7470" w:rsidRPr="004A7470">
        <w:rPr>
          <w:rFonts w:ascii="Arial" w:hAnsi="Arial" w:cs="Arial"/>
          <w:sz w:val="24"/>
          <w:szCs w:val="24"/>
          <w:lang w:val="en-US" w:eastAsia="zh-CN"/>
        </w:rPr>
        <w:t>encouraged to actively detect hazards in operation, give recommendations on how to improve work, and always report to management on any anomalies.</w:t>
      </w:r>
      <w:r w:rsidR="003745C2">
        <w:rPr>
          <w:rFonts w:ascii="Arial" w:hAnsi="Arial" w:cs="Arial"/>
          <w:sz w:val="24"/>
          <w:szCs w:val="24"/>
          <w:lang w:val="en-US" w:eastAsia="zh-CN"/>
        </w:rPr>
        <w:br/>
      </w:r>
      <w:r w:rsidRPr="003745C2">
        <w:rPr>
          <w:rFonts w:ascii="Arial" w:eastAsia="Arial" w:hAnsi="Arial" w:cs="Arial"/>
          <w:b/>
          <w:bCs/>
          <w:sz w:val="24"/>
          <w:szCs w:val="24"/>
          <w:lang w:val="en-US"/>
        </w:rPr>
        <w:t xml:space="preserve">5. For External Auditors and Consultants. </w:t>
      </w:r>
      <w:r w:rsidR="004A7470" w:rsidRPr="003745C2">
        <w:rPr>
          <w:rFonts w:ascii="Arial" w:hAnsi="Arial" w:cs="Arial"/>
          <w:sz w:val="24"/>
          <w:szCs w:val="24"/>
          <w:lang w:val="en-US" w:eastAsia="zh-CN"/>
        </w:rPr>
        <w:t>To enhance risk mitigation, resource efficiency, and compliance with environmental standards, external auditors and sustainability consultants have to detect the gaps in the implementation, provide practical comments, and offer practical solutions. In order to track advancement and guarantee that suggested enhancements are successfully incorporated into organizational procedures, they should also carry out routine follow-up evaluations.</w:t>
      </w:r>
      <w:r w:rsidR="004A7470" w:rsidRPr="003745C2">
        <w:rPr>
          <w:rFonts w:ascii="Arial" w:hAnsi="Arial" w:cs="Arial"/>
          <w:sz w:val="24"/>
          <w:szCs w:val="24"/>
          <w:lang w:val="en-US" w:eastAsia="zh-CN"/>
        </w:rPr>
        <w:br/>
      </w:r>
      <w:r w:rsidRPr="003745C2">
        <w:rPr>
          <w:rFonts w:ascii="Arial" w:eastAsia="Arial" w:hAnsi="Arial" w:cs="Arial"/>
          <w:b/>
          <w:sz w:val="24"/>
          <w:szCs w:val="24"/>
        </w:rPr>
        <w:t xml:space="preserve">6. Investors and Stakeholders. </w:t>
      </w:r>
      <w:r w:rsidRPr="00A32CF1">
        <w:rPr>
          <w:rFonts w:ascii="Arial" w:eastAsia="Arial" w:hAnsi="Arial" w:cs="Arial"/>
          <w:bCs/>
          <w:sz w:val="24"/>
          <w:szCs w:val="24"/>
        </w:rPr>
        <w:t xml:space="preserve">To evaluate organizational performance, </w:t>
      </w:r>
      <w:r w:rsidRPr="00A32CF1">
        <w:rPr>
          <w:rFonts w:ascii="Arial" w:eastAsia="Arial" w:hAnsi="Arial" w:cs="Arial"/>
          <w:bCs/>
          <w:sz w:val="24"/>
          <w:szCs w:val="24"/>
        </w:rPr>
        <w:lastRenderedPageBreak/>
        <w:t>sustainability initiatives, and risk management</w:t>
      </w:r>
      <w:r w:rsidRPr="003745C2">
        <w:rPr>
          <w:rFonts w:ascii="Arial" w:eastAsia="Arial" w:hAnsi="Arial" w:cs="Arial"/>
          <w:b/>
          <w:sz w:val="24"/>
          <w:szCs w:val="24"/>
        </w:rPr>
        <w:t xml:space="preserve">. </w:t>
      </w:r>
      <w:r w:rsidR="004A7470" w:rsidRPr="003745C2">
        <w:rPr>
          <w:rFonts w:ascii="Arial" w:hAnsi="Arial" w:cs="Arial"/>
          <w:sz w:val="24"/>
          <w:szCs w:val="24"/>
          <w:lang w:val="en-US" w:eastAsia="zh-CN"/>
        </w:rPr>
        <w:t>The results of this study will be taken into consideration by investors and stakeholders when assessing distribution businesses' operational effectiveness, risk management procedures, and sustainability activities. They are urged to assist companies that put in place efficient auditing procedures and top-notch training initiatives since they can improve their general performance, openness, and long-term viability.</w:t>
      </w:r>
      <w:r w:rsidR="004A7470" w:rsidRPr="003745C2">
        <w:rPr>
          <w:rFonts w:ascii="Arial" w:hAnsi="Arial" w:cs="Arial"/>
          <w:sz w:val="24"/>
          <w:szCs w:val="24"/>
          <w:lang w:val="en-US" w:eastAsia="zh-CN"/>
        </w:rPr>
        <w:br/>
      </w:r>
      <w:r w:rsidRPr="003745C2">
        <w:rPr>
          <w:rFonts w:ascii="Arial" w:eastAsia="Arial" w:hAnsi="Arial" w:cs="Arial"/>
          <w:b/>
          <w:bCs/>
          <w:sz w:val="24"/>
          <w:szCs w:val="24"/>
          <w:lang w:val="en-US"/>
        </w:rPr>
        <w:t xml:space="preserve">7. For Future Researchers. </w:t>
      </w:r>
      <w:r w:rsidR="004A7470" w:rsidRPr="003745C2">
        <w:rPr>
          <w:rFonts w:ascii="Arial" w:hAnsi="Arial" w:cs="Arial"/>
          <w:sz w:val="24"/>
          <w:szCs w:val="24"/>
          <w:lang w:val="en-US" w:eastAsia="zh-CN"/>
        </w:rPr>
        <w:t>In order to provide more comprehensive insights and support future findings, future researchers may build upon this study by looking into new variables that affect operational and sustainable audit effectiveness, such as organizational culture, employee engagement, and technological integration.</w:t>
      </w:r>
    </w:p>
    <w:p w14:paraId="6B4D66AC" w14:textId="77777777" w:rsidR="00114142" w:rsidRDefault="00114142" w:rsidP="003745C2">
      <w:pPr>
        <w:pStyle w:val="ListParagraph"/>
        <w:spacing w:beforeLines="250" w:before="600" w:afterLines="450" w:after="1080" w:line="480" w:lineRule="auto"/>
        <w:ind w:left="0"/>
        <w:jc w:val="both"/>
        <w:rPr>
          <w:rFonts w:ascii="Arial" w:hAnsi="Arial" w:cs="Arial"/>
          <w:sz w:val="24"/>
          <w:szCs w:val="24"/>
          <w:lang w:val="en-US" w:eastAsia="zh-CN"/>
        </w:rPr>
      </w:pPr>
    </w:p>
    <w:p w14:paraId="43009FB4"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10F9270D"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7D74E0AA"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1A08CFBD"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734FDD3D"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19E06E10"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40D90583"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27C0386F"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3ABD54B8"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07394167"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0F8A3B35"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4671319E" w14:textId="77777777" w:rsidR="00A32CF1" w:rsidRDefault="00A32CF1" w:rsidP="003745C2">
      <w:pPr>
        <w:pStyle w:val="ListParagraph"/>
        <w:spacing w:beforeLines="250" w:before="600" w:afterLines="450" w:after="1080" w:line="480" w:lineRule="auto"/>
        <w:ind w:left="0"/>
        <w:jc w:val="center"/>
        <w:rPr>
          <w:rFonts w:ascii="Arial" w:eastAsia="Arial" w:hAnsi="Arial" w:cs="Arial"/>
          <w:b/>
          <w:bCs/>
          <w:sz w:val="24"/>
          <w:szCs w:val="24"/>
        </w:rPr>
      </w:pPr>
    </w:p>
    <w:p w14:paraId="3946FC33" w14:textId="77777777" w:rsidR="00A32CF1" w:rsidRDefault="00741EAD" w:rsidP="00A32CF1">
      <w:pPr>
        <w:pStyle w:val="ListParagraph"/>
        <w:spacing w:beforeLines="250" w:before="600" w:afterLines="450" w:after="1080" w:line="480" w:lineRule="auto"/>
        <w:ind w:left="0"/>
        <w:jc w:val="center"/>
        <w:rPr>
          <w:rFonts w:ascii="Arial" w:eastAsia="Arial" w:hAnsi="Arial" w:cs="Arial"/>
          <w:b/>
          <w:bCs/>
          <w:sz w:val="24"/>
          <w:szCs w:val="24"/>
        </w:rPr>
      </w:pPr>
      <w:r w:rsidRPr="00F446FA">
        <w:rPr>
          <w:rFonts w:ascii="Arial" w:eastAsia="Arial" w:hAnsi="Arial" w:cs="Arial"/>
          <w:b/>
          <w:bCs/>
          <w:sz w:val="24"/>
          <w:szCs w:val="24"/>
        </w:rPr>
        <w:lastRenderedPageBreak/>
        <w:t>REFERENCES</w:t>
      </w:r>
    </w:p>
    <w:p w14:paraId="005A7178" w14:textId="799CFFAF" w:rsidR="005149F2" w:rsidRPr="00A32CF1" w:rsidRDefault="00741EAD" w:rsidP="00A32CF1">
      <w:pPr>
        <w:pStyle w:val="ListParagraph"/>
        <w:spacing w:line="480" w:lineRule="auto"/>
        <w:ind w:hanging="720"/>
        <w:jc w:val="both"/>
        <w:rPr>
          <w:rFonts w:ascii="Arial" w:hAnsi="Arial" w:cs="Arial"/>
          <w:sz w:val="24"/>
          <w:szCs w:val="24"/>
          <w:lang w:val="en-US" w:eastAsia="zh-CN"/>
        </w:rPr>
      </w:pPr>
      <w:r w:rsidRPr="00F446FA">
        <w:rPr>
          <w:rFonts w:ascii="Arial" w:eastAsia="Arial" w:hAnsi="Arial" w:cs="Arial"/>
          <w:sz w:val="24"/>
          <w:szCs w:val="24"/>
        </w:rPr>
        <w:t xml:space="preserve">Abdulameer S., Obaid N, &amp; Alreeshawee, R. (2023). The </w:t>
      </w:r>
      <w:r w:rsidR="00A32CF1" w:rsidRPr="00F446FA">
        <w:rPr>
          <w:rFonts w:ascii="Arial" w:eastAsia="Arial" w:hAnsi="Arial" w:cs="Arial"/>
          <w:sz w:val="24"/>
          <w:szCs w:val="24"/>
        </w:rPr>
        <w:t xml:space="preserve">role of strategic     auditing in achieving sustainable performance and its impact on   improving the competitive advantage of the product </w:t>
      </w:r>
      <w:r w:rsidRPr="00F446FA">
        <w:rPr>
          <w:rFonts w:ascii="Arial" w:eastAsia="Arial" w:hAnsi="Arial" w:cs="Arial"/>
          <w:sz w:val="24"/>
          <w:szCs w:val="24"/>
        </w:rPr>
        <w:t xml:space="preserve">(A Practical Study </w:t>
      </w:r>
      <w:r w:rsidR="00A32CF1">
        <w:rPr>
          <w:rFonts w:ascii="Arial" w:eastAsia="Arial" w:hAnsi="Arial" w:cs="Arial"/>
          <w:sz w:val="24"/>
          <w:szCs w:val="24"/>
        </w:rPr>
        <w:t>i</w:t>
      </w:r>
      <w:r w:rsidRPr="00F446FA">
        <w:rPr>
          <w:rFonts w:ascii="Arial" w:eastAsia="Arial" w:hAnsi="Arial" w:cs="Arial"/>
          <w:sz w:val="24"/>
          <w:szCs w:val="24"/>
        </w:rPr>
        <w:t xml:space="preserve">n Some Organizations Registered </w:t>
      </w:r>
      <w:r w:rsidR="00A32CF1">
        <w:rPr>
          <w:rFonts w:ascii="Arial" w:eastAsia="Arial" w:hAnsi="Arial" w:cs="Arial"/>
          <w:sz w:val="24"/>
          <w:szCs w:val="24"/>
        </w:rPr>
        <w:t>i</w:t>
      </w:r>
      <w:r w:rsidRPr="00F446FA">
        <w:rPr>
          <w:rFonts w:ascii="Arial" w:eastAsia="Arial" w:hAnsi="Arial" w:cs="Arial"/>
          <w:sz w:val="24"/>
          <w:szCs w:val="24"/>
        </w:rPr>
        <w:t xml:space="preserve">n </w:t>
      </w:r>
      <w:r w:rsidR="00A32CF1">
        <w:rPr>
          <w:rFonts w:ascii="Arial" w:eastAsia="Arial" w:hAnsi="Arial" w:cs="Arial"/>
          <w:sz w:val="24"/>
          <w:szCs w:val="24"/>
        </w:rPr>
        <w:t>t</w:t>
      </w:r>
      <w:r w:rsidRPr="00F446FA">
        <w:rPr>
          <w:rFonts w:ascii="Arial" w:eastAsia="Arial" w:hAnsi="Arial" w:cs="Arial"/>
          <w:sz w:val="24"/>
          <w:szCs w:val="24"/>
        </w:rPr>
        <w:t xml:space="preserve">he Iraq Stock Exchange). </w:t>
      </w:r>
      <w:r w:rsidRPr="00F446FA">
        <w:rPr>
          <w:rFonts w:ascii="Arial" w:eastAsia="Arial" w:hAnsi="Arial" w:cs="Arial"/>
          <w:i/>
          <w:iCs/>
          <w:sz w:val="24"/>
          <w:szCs w:val="24"/>
        </w:rPr>
        <w:t>World Bulletin of Management and Law</w:t>
      </w:r>
      <w:r w:rsidRPr="00F446FA">
        <w:rPr>
          <w:rFonts w:ascii="Arial" w:eastAsia="Arial" w:hAnsi="Arial" w:cs="Arial"/>
          <w:sz w:val="24"/>
          <w:szCs w:val="24"/>
        </w:rPr>
        <w:t xml:space="preserve">, </w:t>
      </w:r>
      <w:r w:rsidRPr="00F446FA">
        <w:rPr>
          <w:rFonts w:ascii="Arial" w:eastAsia="Arial" w:hAnsi="Arial" w:cs="Arial"/>
          <w:i/>
          <w:iCs/>
          <w:sz w:val="24"/>
          <w:szCs w:val="24"/>
        </w:rPr>
        <w:t>22</w:t>
      </w:r>
      <w:r w:rsidRPr="00F446FA">
        <w:rPr>
          <w:rFonts w:ascii="Arial" w:eastAsia="Arial" w:hAnsi="Arial" w:cs="Arial"/>
          <w:sz w:val="24"/>
          <w:szCs w:val="24"/>
        </w:rPr>
        <w:t>, 75–87. Retrieved from</w:t>
      </w:r>
      <w:hyperlink r:id="rId16">
        <w:r w:rsidRPr="00F446FA">
          <w:rPr>
            <w:rFonts w:ascii="Arial" w:eastAsia="Arial" w:hAnsi="Arial" w:cs="Arial"/>
            <w:sz w:val="24"/>
            <w:szCs w:val="24"/>
          </w:rPr>
          <w:t xml:space="preserve"> </w:t>
        </w:r>
      </w:hyperlink>
      <w:hyperlink r:id="rId17">
        <w:r w:rsidRPr="00F446FA">
          <w:rPr>
            <w:rFonts w:ascii="Arial" w:eastAsia="Arial" w:hAnsi="Arial" w:cs="Arial"/>
            <w:sz w:val="24"/>
            <w:szCs w:val="24"/>
            <w:u w:val="single"/>
          </w:rPr>
          <w:t>https://scholarexpress.net/index.php/wbml/article/view/2727</w:t>
        </w:r>
      </w:hyperlink>
    </w:p>
    <w:p w14:paraId="28BFA957" w14:textId="77777777" w:rsidR="005149F2" w:rsidRPr="00F446FA" w:rsidRDefault="00741EAD" w:rsidP="000F14AF">
      <w:pPr>
        <w:spacing w:line="480" w:lineRule="auto"/>
        <w:ind w:left="636" w:hangingChars="265" w:hanging="636"/>
        <w:jc w:val="both"/>
        <w:rPr>
          <w:rFonts w:ascii="Arial" w:eastAsia="Arial" w:hAnsi="Arial" w:cs="Arial"/>
          <w:sz w:val="24"/>
          <w:szCs w:val="24"/>
        </w:rPr>
      </w:pPr>
      <w:r w:rsidRPr="00F446FA">
        <w:rPr>
          <w:rFonts w:ascii="Arial" w:eastAsia="SimSun" w:hAnsi="Arial" w:cs="Arial"/>
          <w:sz w:val="24"/>
          <w:szCs w:val="24"/>
        </w:rPr>
        <w:t xml:space="preserve">Abiodun, E.A., </w:t>
      </w:r>
      <w:r w:rsidRPr="00F446FA">
        <w:rPr>
          <w:rFonts w:ascii="Arial" w:eastAsia="SimSun" w:hAnsi="Arial" w:cs="Arial"/>
          <w:sz w:val="24"/>
          <w:szCs w:val="24"/>
          <w:lang w:val="en-US"/>
        </w:rPr>
        <w:t>(</w:t>
      </w:r>
      <w:r w:rsidRPr="00F446FA">
        <w:rPr>
          <w:rFonts w:ascii="Arial" w:eastAsia="SimSun" w:hAnsi="Arial" w:cs="Arial"/>
          <w:sz w:val="24"/>
          <w:szCs w:val="24"/>
        </w:rPr>
        <w:t>2020</w:t>
      </w:r>
      <w:r w:rsidRPr="00F446FA">
        <w:rPr>
          <w:rFonts w:ascii="Arial" w:eastAsia="SimSun" w:hAnsi="Arial" w:cs="Arial"/>
          <w:sz w:val="24"/>
          <w:szCs w:val="24"/>
          <w:lang w:val="en-US"/>
        </w:rPr>
        <w:t>)</w:t>
      </w:r>
      <w:r w:rsidRPr="00F446FA">
        <w:rPr>
          <w:rFonts w:ascii="Arial" w:eastAsia="SimSun" w:hAnsi="Arial" w:cs="Arial"/>
          <w:sz w:val="24"/>
          <w:szCs w:val="24"/>
        </w:rPr>
        <w:t>, ‘Internal control procedures and firm’s performance’, International Journal of Scientific and Technology Research 9(2), 6407–6415.</w:t>
      </w:r>
    </w:p>
    <w:p w14:paraId="5BD0308B" w14:textId="77777777" w:rsidR="005149F2" w:rsidRPr="00F446FA" w:rsidRDefault="000E2FF8" w:rsidP="000F14AF">
      <w:pPr>
        <w:pBdr>
          <w:top w:val="none" w:sz="0" w:space="0" w:color="000000"/>
          <w:left w:val="none" w:sz="0" w:space="30" w:color="000000"/>
          <w:bottom w:val="none" w:sz="0" w:space="0" w:color="000000"/>
          <w:right w:val="none" w:sz="0" w:space="0" w:color="000000"/>
          <w:between w:val="none" w:sz="0" w:space="0" w:color="000000"/>
        </w:pBdr>
        <w:spacing w:line="480" w:lineRule="auto"/>
        <w:ind w:left="650" w:hangingChars="325" w:hanging="650"/>
        <w:jc w:val="both"/>
        <w:rPr>
          <w:rFonts w:ascii="Arial" w:eastAsia="Arial" w:hAnsi="Arial" w:cs="Arial"/>
          <w:sz w:val="24"/>
          <w:szCs w:val="24"/>
        </w:rPr>
      </w:pPr>
      <w:hyperlink r:id="rId18">
        <w:r w:rsidR="00741EAD" w:rsidRPr="00F446FA">
          <w:rPr>
            <w:rFonts w:ascii="Arial" w:eastAsia="Arial" w:hAnsi="Arial" w:cs="Arial"/>
            <w:sz w:val="24"/>
            <w:szCs w:val="24"/>
          </w:rPr>
          <w:t>Adams, M.B.</w:t>
        </w:r>
      </w:hyperlink>
      <w:r w:rsidR="00741EAD" w:rsidRPr="00F446FA">
        <w:rPr>
          <w:rFonts w:ascii="Arial" w:eastAsia="Arial" w:hAnsi="Arial" w:cs="Arial"/>
          <w:sz w:val="24"/>
          <w:szCs w:val="24"/>
        </w:rPr>
        <w:t xml:space="preserve"> (1994). "Agency Theory and the Internal Audit",</w:t>
      </w:r>
      <w:hyperlink r:id="rId19">
        <w:r w:rsidR="00741EAD" w:rsidRPr="00F446FA">
          <w:rPr>
            <w:rFonts w:ascii="Arial" w:eastAsia="Arial" w:hAnsi="Arial" w:cs="Arial"/>
            <w:sz w:val="24"/>
            <w:szCs w:val="24"/>
          </w:rPr>
          <w:t xml:space="preserve"> Managerial Auditing Journal</w:t>
        </w:r>
      </w:hyperlink>
      <w:r w:rsidR="00741EAD" w:rsidRPr="00F446FA">
        <w:rPr>
          <w:rFonts w:ascii="Arial" w:eastAsia="Arial" w:hAnsi="Arial" w:cs="Arial"/>
          <w:sz w:val="24"/>
          <w:szCs w:val="24"/>
        </w:rPr>
        <w:t>, Vol. 9, No. 8, pp. 8–12.</w:t>
      </w:r>
      <w:hyperlink r:id="rId20">
        <w:r w:rsidR="00741EAD" w:rsidRPr="00F446FA">
          <w:rPr>
            <w:rFonts w:ascii="Arial" w:eastAsia="Arial" w:hAnsi="Arial" w:cs="Arial"/>
            <w:sz w:val="24"/>
            <w:szCs w:val="24"/>
          </w:rPr>
          <w:t xml:space="preserve"> https://doi.org/10.1108/02686909410071133</w:t>
        </w:r>
      </w:hyperlink>
    </w:p>
    <w:p w14:paraId="5CE326BA" w14:textId="77777777" w:rsidR="005149F2" w:rsidRPr="00F446FA" w:rsidRDefault="00741EAD" w:rsidP="000F14AF">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Alvarez, R., &amp; Gupta, S. (2022). Operational Leak prevention in distribution</w:t>
      </w:r>
    </w:p>
    <w:p w14:paraId="11518C6F" w14:textId="77777777" w:rsidR="005149F2" w:rsidRPr="00F446FA" w:rsidRDefault="00741EAD" w:rsidP="000F14AF">
      <w:pPr>
        <w:spacing w:line="480" w:lineRule="auto"/>
        <w:ind w:left="450" w:firstLineChars="100" w:firstLine="240"/>
        <w:jc w:val="both"/>
        <w:rPr>
          <w:rFonts w:ascii="Arial" w:eastAsia="Arial" w:hAnsi="Arial" w:cs="Arial"/>
          <w:sz w:val="24"/>
          <w:szCs w:val="24"/>
        </w:rPr>
      </w:pPr>
      <w:r w:rsidRPr="00F446FA">
        <w:rPr>
          <w:rFonts w:ascii="Arial" w:eastAsia="Arial" w:hAnsi="Arial" w:cs="Arial"/>
          <w:sz w:val="24"/>
          <w:szCs w:val="24"/>
        </w:rPr>
        <w:t>sectors: Emerging risks and auditing strategies. Journal of Business Risk</w:t>
      </w:r>
    </w:p>
    <w:p w14:paraId="00853028" w14:textId="77777777" w:rsidR="005149F2" w:rsidRPr="00F446FA" w:rsidRDefault="00741EAD" w:rsidP="000F14AF">
      <w:pPr>
        <w:spacing w:line="480" w:lineRule="auto"/>
        <w:ind w:left="450" w:firstLineChars="100" w:firstLine="240"/>
        <w:jc w:val="both"/>
        <w:rPr>
          <w:rFonts w:ascii="Arial" w:eastAsia="Arial" w:hAnsi="Arial" w:cs="Arial"/>
          <w:sz w:val="24"/>
          <w:szCs w:val="24"/>
        </w:rPr>
      </w:pPr>
      <w:r w:rsidRPr="00F446FA">
        <w:rPr>
          <w:rFonts w:ascii="Arial" w:eastAsia="Arial" w:hAnsi="Arial" w:cs="Arial"/>
          <w:sz w:val="24"/>
          <w:szCs w:val="24"/>
        </w:rPr>
        <w:t>Management, 15(3), 45-62.</w:t>
      </w:r>
    </w:p>
    <w:p w14:paraId="109519F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Alzeban, A.  Gwilliam,</w:t>
      </w:r>
      <w:r w:rsidRPr="00F446FA">
        <w:rPr>
          <w:rFonts w:ascii="Arial" w:eastAsia="Arial" w:hAnsi="Arial" w:cs="Arial"/>
          <w:sz w:val="24"/>
          <w:szCs w:val="24"/>
          <w:lang w:val="en-US"/>
        </w:rPr>
        <w:t xml:space="preserve"> </w:t>
      </w:r>
      <w:r w:rsidRPr="00F446FA">
        <w:rPr>
          <w:rFonts w:ascii="Arial" w:eastAsia="Arial" w:hAnsi="Arial" w:cs="Arial"/>
          <w:sz w:val="24"/>
          <w:szCs w:val="24"/>
        </w:rPr>
        <w:t>D. (2020) Factors affecting the internal audit effectiveness: a survey of the Saudi public sector, J. Int. Account. Audit. Taxa. 74– 86,</w:t>
      </w:r>
      <w:hyperlink r:id="rId21">
        <w:r w:rsidRPr="00F446FA">
          <w:rPr>
            <w:rFonts w:ascii="Arial" w:eastAsia="Arial" w:hAnsi="Arial" w:cs="Arial"/>
            <w:sz w:val="24"/>
            <w:szCs w:val="24"/>
          </w:rPr>
          <w:t xml:space="preserve"> </w:t>
        </w:r>
      </w:hyperlink>
      <w:hyperlink r:id="rId22">
        <w:r w:rsidRPr="00F446FA">
          <w:rPr>
            <w:rFonts w:ascii="Arial" w:eastAsia="Arial" w:hAnsi="Arial" w:cs="Arial"/>
            <w:sz w:val="24"/>
            <w:szCs w:val="24"/>
            <w:u w:val="single"/>
          </w:rPr>
          <w:t>https://doi.org/10.1016/j.intaccaudtax.2014.06.001</w:t>
        </w:r>
      </w:hyperlink>
      <w:r w:rsidRPr="00F446FA">
        <w:rPr>
          <w:rFonts w:ascii="Arial" w:eastAsia="Arial" w:hAnsi="Arial" w:cs="Arial"/>
          <w:sz w:val="24"/>
          <w:szCs w:val="24"/>
        </w:rPr>
        <w:t>.</w:t>
      </w:r>
    </w:p>
    <w:p w14:paraId="4312E63D"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 xml:space="preserve">Anwar, G., &amp; Surarchith, N. K. (2015). Factors Affecting Shoppers’ Behavior in Erbil, Kurdistan–Iraq. International Journal of Social Sciences &amp; Educational Studies, 1(4), 10. </w:t>
      </w:r>
    </w:p>
    <w:p w14:paraId="471783A5"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 xml:space="preserve">Anwar, G., &amp; Abdullah, N. N. (2021). Inspiring future entrepreneurs: The effect of experiential learning on the entrepreneurial intention at higher education. International Journal of English Literature and Social Sciences, 6. </w:t>
      </w:r>
    </w:p>
    <w:p w14:paraId="6C222C0D"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lastRenderedPageBreak/>
        <w:t>Assche, K &amp; Valentinov, V &amp; Verschraegen, G. (2019). Ludwig von Bertalanffy and his enduring relevance: Celebrating 50 years of General System Theory. Systems Research and Behavioral Science. 36. 10.1002/sres.2589.</w:t>
      </w:r>
    </w:p>
    <w:p w14:paraId="7600EA20" w14:textId="77777777" w:rsidR="005149F2" w:rsidRPr="00F446FA" w:rsidRDefault="00741EAD">
      <w:pPr>
        <w:spacing w:line="480" w:lineRule="auto"/>
        <w:ind w:left="696" w:hangingChars="290" w:hanging="696"/>
        <w:jc w:val="both"/>
        <w:rPr>
          <w:rFonts w:ascii="Arial" w:eastAsia="Arial" w:hAnsi="Arial" w:cs="Arial"/>
          <w:sz w:val="24"/>
          <w:szCs w:val="24"/>
        </w:rPr>
      </w:pPr>
      <w:r w:rsidRPr="00F446FA">
        <w:rPr>
          <w:rFonts w:ascii="Arial" w:eastAsia="Arial" w:hAnsi="Arial" w:cs="Arial"/>
          <w:sz w:val="24"/>
          <w:szCs w:val="24"/>
        </w:rPr>
        <w:t xml:space="preserve">Bag, S., Gupta, S., &amp; Kumar, S. (2020). Industry 4.0 adoption and 10R advance manufacturing capabilities for sustainable development. </w:t>
      </w:r>
      <w:r w:rsidRPr="00F446FA">
        <w:rPr>
          <w:rFonts w:ascii="Arial" w:eastAsia="Arial" w:hAnsi="Arial" w:cs="Arial"/>
          <w:i/>
          <w:iCs/>
          <w:sz w:val="24"/>
          <w:szCs w:val="24"/>
        </w:rPr>
        <w:t>International Journal of Production Economics</w:t>
      </w:r>
      <w:r w:rsidRPr="00F446FA">
        <w:rPr>
          <w:rFonts w:ascii="Arial" w:eastAsia="Arial" w:hAnsi="Arial" w:cs="Arial"/>
          <w:sz w:val="24"/>
          <w:szCs w:val="24"/>
        </w:rPr>
        <w:t xml:space="preserve">, </w:t>
      </w:r>
      <w:r w:rsidRPr="00F446FA">
        <w:rPr>
          <w:rFonts w:ascii="Arial" w:eastAsia="Arial" w:hAnsi="Arial" w:cs="Arial"/>
          <w:i/>
          <w:iCs/>
          <w:sz w:val="24"/>
          <w:szCs w:val="24"/>
        </w:rPr>
        <w:t>231</w:t>
      </w:r>
      <w:r w:rsidRPr="00F446FA">
        <w:rPr>
          <w:rFonts w:ascii="Arial" w:eastAsia="Arial" w:hAnsi="Arial" w:cs="Arial"/>
          <w:sz w:val="24"/>
          <w:szCs w:val="24"/>
        </w:rPr>
        <w:t>, 107844. https://doi.org/10.1016/j.ijpe.2020.107844</w:t>
      </w:r>
    </w:p>
    <w:p w14:paraId="1C22D420"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 xml:space="preserve">Bonrath, A., Eulerich, M., &amp; Lopez-Kasper, V. (2022). Internal Auditor’s Role in ESG Disclosure and Assurance: An Analysis of Practical Insights. SSRN Electronic Journal. </w:t>
      </w:r>
      <w:hyperlink r:id="rId23" w:history="1">
        <w:r w:rsidRPr="00F446FA">
          <w:rPr>
            <w:rStyle w:val="Hyperlink"/>
            <w:rFonts w:ascii="Arial" w:eastAsia="Arial" w:hAnsi="Arial" w:cs="Arial"/>
            <w:color w:val="auto"/>
            <w:sz w:val="24"/>
            <w:szCs w:val="24"/>
          </w:rPr>
          <w:t>https://doi.org/10.2139/ssrn.4070755</w:t>
        </w:r>
      </w:hyperlink>
    </w:p>
    <w:p w14:paraId="7F3084E5" w14:textId="77777777" w:rsidR="005149F2" w:rsidRPr="00F446FA" w:rsidRDefault="00741EAD">
      <w:pPr>
        <w:spacing w:line="480" w:lineRule="auto"/>
        <w:ind w:left="600" w:hangingChars="250" w:hanging="600"/>
        <w:jc w:val="both"/>
        <w:rPr>
          <w:rFonts w:ascii="Arial" w:eastAsia="Arial" w:hAnsi="Arial" w:cs="Arial"/>
          <w:sz w:val="24"/>
          <w:szCs w:val="24"/>
        </w:rPr>
      </w:pPr>
      <w:r w:rsidRPr="00F446FA">
        <w:rPr>
          <w:rFonts w:ascii="Arial" w:hAnsi="Arial" w:cs="Arial"/>
          <w:sz w:val="24"/>
          <w:szCs w:val="24"/>
          <w:lang w:val="en-US"/>
        </w:rPr>
        <w:t>Bonsu, M. O., et al. (2025). Does sustainability auditing lead to enhanced corporate governance, environmental, and financial performance? Business Strategy and the Environment. https://doi.org/10.1002/bse.70503</w:t>
      </w:r>
    </w:p>
    <w:p w14:paraId="03674B04"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Brunelli, S., Murzakhmetova, A., &amp; Falivena, C. (2022). Environmental Auditing in Rural Areas: Current Patterns and Future Challenges in Central Asia. Sustainability, 14(22), 15163. https://doi.org/10.3390/su142215163</w:t>
      </w:r>
    </w:p>
    <w:p w14:paraId="2CB59BD1"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Bushuyev, S., Kozyr, B., &amp; Zaprivoda, A. (2021). Strategic audit of infrastructure projects and programs. Technology audit and production reserves, 2(2) (46)).</w:t>
      </w:r>
    </w:p>
    <w:p w14:paraId="4E275FB7"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Chalmers, K., Hay, D., &amp; Khlif, H. (2019). Internal control in accounting research: A review. Journal of Accounting Literature, 42, 80–103.</w:t>
      </w:r>
    </w:p>
    <w:p w14:paraId="578FD18F"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lastRenderedPageBreak/>
        <w:t>Chang, Y., Lee, S., &amp; Park, H. (2020). Impact of Internal Audits on Organizational   Compliance and Risk Mitigation. Journal of Business Ethics, 165(3), 523</w:t>
      </w:r>
    </w:p>
    <w:p w14:paraId="4367523C" w14:textId="77777777" w:rsidR="005149F2" w:rsidRPr="00F446FA" w:rsidRDefault="00741EAD">
      <w:pPr>
        <w:pStyle w:val="NormalWeb"/>
        <w:spacing w:line="480" w:lineRule="auto"/>
        <w:ind w:left="636" w:hangingChars="265" w:hanging="636"/>
        <w:jc w:val="both"/>
        <w:rPr>
          <w:rFonts w:ascii="Arial" w:eastAsia="Arial" w:hAnsi="Arial" w:cs="Arial"/>
          <w:lang w:val="en-US"/>
        </w:rPr>
      </w:pPr>
      <w:r w:rsidRPr="00F446FA">
        <w:rPr>
          <w:rFonts w:ascii="Arial" w:eastAsia="Arial" w:hAnsi="Arial" w:cs="Arial"/>
          <w:lang w:val="en-US"/>
        </w:rPr>
        <w:t xml:space="preserve">Chen, Y., Li, Y., &amp; Wang, J. (2021). IoT-based operational leak prevention in manufacturing: A case study approach. *Journal of Manufacturing Systems, 58*, 123-135. https://doi.org/10.1016/j.jmsy.2021.03.012  </w:t>
      </w:r>
    </w:p>
    <w:p w14:paraId="6DCAA83A" w14:textId="77777777" w:rsidR="005149F2" w:rsidRPr="00F446FA" w:rsidRDefault="00741EAD">
      <w:pPr>
        <w:spacing w:line="480" w:lineRule="auto"/>
        <w:ind w:left="835" w:hangingChars="348" w:hanging="835"/>
        <w:jc w:val="both"/>
        <w:rPr>
          <w:rFonts w:ascii="Arial" w:eastAsia="Arial" w:hAnsi="Arial" w:cs="Arial"/>
          <w:sz w:val="24"/>
          <w:szCs w:val="24"/>
        </w:rPr>
      </w:pPr>
      <w:r w:rsidRPr="00F446FA">
        <w:rPr>
          <w:rFonts w:ascii="Arial" w:eastAsia="Arial" w:hAnsi="Arial" w:cs="Arial"/>
          <w:sz w:val="24"/>
          <w:szCs w:val="24"/>
        </w:rPr>
        <w:t xml:space="preserve">Chen, Y., &amp; Liu, J. (2020). Promoting energy-efficient practices in distribution operations: Barriers and benefits. Journal of Industrial Ecology, 24(3), 567-580. </w:t>
      </w:r>
      <w:hyperlink r:id="rId24">
        <w:r w:rsidRPr="00F446FA">
          <w:rPr>
            <w:rFonts w:ascii="Arial" w:eastAsia="Arial" w:hAnsi="Arial" w:cs="Arial"/>
            <w:sz w:val="24"/>
            <w:szCs w:val="24"/>
          </w:rPr>
          <w:t>https://doi.org/10.1111/jiec.12987</w:t>
        </w:r>
      </w:hyperlink>
    </w:p>
    <w:p w14:paraId="12A4B082"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Chen, L., &amp; Zhang, Y. (2022). Sustainability in internal auditing: Beyond</w:t>
      </w:r>
    </w:p>
    <w:p w14:paraId="53143362" w14:textId="77777777" w:rsidR="005149F2" w:rsidRPr="00F446FA" w:rsidRDefault="00741EAD">
      <w:pPr>
        <w:spacing w:line="480" w:lineRule="auto"/>
        <w:ind w:firstLineChars="350" w:firstLine="840"/>
        <w:jc w:val="both"/>
        <w:rPr>
          <w:rFonts w:ascii="Arial" w:eastAsia="Arial" w:hAnsi="Arial" w:cs="Arial"/>
          <w:sz w:val="24"/>
          <w:szCs w:val="24"/>
        </w:rPr>
      </w:pPr>
      <w:r w:rsidRPr="00F446FA">
        <w:rPr>
          <w:rFonts w:ascii="Arial" w:eastAsia="Arial" w:hAnsi="Arial" w:cs="Arial"/>
          <w:sz w:val="24"/>
          <w:szCs w:val="24"/>
        </w:rPr>
        <w:t>Financial risks. International Journal of Auditing, 28(4), 112-129.</w:t>
      </w:r>
    </w:p>
    <w:p w14:paraId="49040D5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Chung, S. Y., Lee, J. H., &amp; Lee, K. H. (2020). Adaptive strategies in operational leak prevention: Enhancing performance and sustainability. Sustainable Production and Consumption, 23, 121-132.</w:t>
      </w:r>
    </w:p>
    <w:p w14:paraId="3B81B607"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 xml:space="preserve">Cohen, J. R., &amp; Simnett, R. (2021). A comparison of the perceived assurance of integrated reports and sustainability reports. Contemporary Accounting Research, 38(2), pp. 986-1015. </w:t>
      </w:r>
    </w:p>
    <w:p w14:paraId="7A30ED13"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Daghfous A. &amp; Zoubi T. (2017). An Auditing Framework for Knowledge-Enabled Supply Chain Management: Implications for Sustainability</w:t>
      </w:r>
      <w:r w:rsidRPr="00F446FA">
        <w:rPr>
          <w:rFonts w:ascii="Arial" w:eastAsia="Arial" w:hAnsi="Arial" w:cs="Arial"/>
          <w:b/>
          <w:bCs/>
          <w:sz w:val="24"/>
          <w:szCs w:val="24"/>
        </w:rPr>
        <w:t xml:space="preserve">. </w:t>
      </w:r>
      <w:hyperlink r:id="rId25">
        <w:r w:rsidRPr="00F446FA">
          <w:rPr>
            <w:rFonts w:ascii="Arial" w:eastAsia="Arial" w:hAnsi="Arial" w:cs="Arial"/>
            <w:sz w:val="24"/>
            <w:szCs w:val="24"/>
            <w:u w:val="single"/>
          </w:rPr>
          <w:t>https://www.mdpi.com/2071</w:t>
        </w:r>
      </w:hyperlink>
      <w:hyperlink r:id="rId26">
        <w:r w:rsidRPr="00F446FA">
          <w:rPr>
            <w:rFonts w:ascii="Arial" w:eastAsia="Arial" w:hAnsi="Arial" w:cs="Arial"/>
            <w:sz w:val="24"/>
            <w:szCs w:val="24"/>
            <w:u w:val="single"/>
          </w:rPr>
          <w:t>1050/9/5/791</w:t>
        </w:r>
      </w:hyperlink>
      <w:r w:rsidRPr="00F446FA">
        <w:rPr>
          <w:rFonts w:ascii="Arial" w:eastAsia="Arial" w:hAnsi="Arial" w:cs="Arial"/>
          <w:sz w:val="24"/>
          <w:szCs w:val="24"/>
        </w:rPr>
        <w:t xml:space="preserve"> </w:t>
      </w:r>
    </w:p>
    <w:p w14:paraId="4203FD7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Dahir, A. A., &amp; Omar, N. (2016). Effects of internal audit practice on organizational performance of remittance companies in Mogadishu, Somalia. Journal of Business Management, 2(9), 12 – 33.</w:t>
      </w:r>
    </w:p>
    <w:p w14:paraId="2E20B3E6" w14:textId="77777777" w:rsidR="005149F2" w:rsidRPr="00F446FA" w:rsidRDefault="00741EAD">
      <w:pPr>
        <w:spacing w:line="480" w:lineRule="auto"/>
        <w:ind w:left="720" w:hangingChars="300" w:hanging="720"/>
        <w:jc w:val="both"/>
        <w:rPr>
          <w:rFonts w:ascii="Arial" w:eastAsia="Arial" w:hAnsi="Arial" w:cs="Arial"/>
          <w:sz w:val="24"/>
          <w:szCs w:val="24"/>
        </w:rPr>
      </w:pPr>
      <w:r w:rsidRPr="00F446FA">
        <w:rPr>
          <w:rFonts w:ascii="Arial" w:hAnsi="Arial" w:cs="Arial"/>
          <w:sz w:val="24"/>
          <w:szCs w:val="24"/>
          <w:lang w:val="en-US"/>
        </w:rPr>
        <w:lastRenderedPageBreak/>
        <w:t>Debala, G. (2023). Exploring the nexus of inventory optimization and operational efficiency: Data-driven insights from public sector organizations in Ethiopia. Cogent Business &amp; Management, 10(1), Article 2213966. https://doi.org/10.1080/23311975.2023.2213966</w:t>
      </w:r>
    </w:p>
    <w:p w14:paraId="37A25253" w14:textId="77777777" w:rsidR="005149F2" w:rsidRPr="00F446FA" w:rsidRDefault="00741EAD">
      <w:pPr>
        <w:tabs>
          <w:tab w:val="left" w:pos="400"/>
        </w:tabs>
        <w:spacing w:line="480" w:lineRule="auto"/>
        <w:ind w:left="696" w:hangingChars="290" w:hanging="696"/>
        <w:jc w:val="both"/>
        <w:rPr>
          <w:rFonts w:ascii="Arial" w:eastAsia="Arial" w:hAnsi="Arial" w:cs="Arial"/>
          <w:sz w:val="24"/>
          <w:szCs w:val="24"/>
        </w:rPr>
      </w:pPr>
      <w:r w:rsidRPr="00F446FA">
        <w:rPr>
          <w:rFonts w:ascii="Arial" w:eastAsia="Arial" w:hAnsi="Arial" w:cs="Arial"/>
          <w:sz w:val="24"/>
          <w:szCs w:val="24"/>
        </w:rPr>
        <w:t xml:space="preserve">Dissanayake, D. G. K., Weerasinghe, D., &amp; Wijesinghe, K. N. (2022). Sustainability audit practices in the apparel industry: An empirical investigation. </w:t>
      </w:r>
      <w:r w:rsidRPr="00F446FA">
        <w:rPr>
          <w:rFonts w:ascii="Arial" w:eastAsia="Arial" w:hAnsi="Arial" w:cs="Arial"/>
          <w:i/>
          <w:iCs/>
          <w:sz w:val="24"/>
          <w:szCs w:val="24"/>
        </w:rPr>
        <w:t>Journal of Cleaner Production</w:t>
      </w:r>
      <w:r w:rsidRPr="00F446FA">
        <w:rPr>
          <w:rFonts w:ascii="Arial" w:eastAsia="Arial" w:hAnsi="Arial" w:cs="Arial"/>
          <w:sz w:val="24"/>
          <w:szCs w:val="24"/>
        </w:rPr>
        <w:t xml:space="preserve">, </w:t>
      </w:r>
      <w:r w:rsidRPr="00F446FA">
        <w:rPr>
          <w:rFonts w:ascii="Arial" w:eastAsia="Arial" w:hAnsi="Arial" w:cs="Arial"/>
          <w:i/>
          <w:iCs/>
          <w:sz w:val="24"/>
          <w:szCs w:val="24"/>
        </w:rPr>
        <w:t>356</w:t>
      </w:r>
      <w:r w:rsidRPr="00F446FA">
        <w:rPr>
          <w:rFonts w:ascii="Arial" w:eastAsia="Arial" w:hAnsi="Arial" w:cs="Arial"/>
          <w:sz w:val="24"/>
          <w:szCs w:val="24"/>
        </w:rPr>
        <w:t xml:space="preserve">, 131847. </w:t>
      </w:r>
      <w:hyperlink r:id="rId27" w:history="1">
        <w:r w:rsidRPr="00F446FA">
          <w:rPr>
            <w:rStyle w:val="Hyperlink"/>
            <w:rFonts w:ascii="Arial" w:eastAsia="Arial" w:hAnsi="Arial" w:cs="Arial"/>
            <w:color w:val="auto"/>
            <w:sz w:val="24"/>
            <w:szCs w:val="24"/>
          </w:rPr>
          <w:t>https://doi.org/10.1016/j.jclepro.2022.131847</w:t>
        </w:r>
      </w:hyperlink>
    </w:p>
    <w:p w14:paraId="693D16D6"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 xml:space="preserve">Eissa N., Gerard F., &amp; Zeitlin, A. (2020). Impacts of an innovative audit strategy: Pre-Analysis Plan. National Tax Journal, 112, 1-12. </w:t>
      </w:r>
    </w:p>
    <w:p w14:paraId="67A20407" w14:textId="77777777" w:rsidR="005149F2" w:rsidRPr="00F446FA" w:rsidRDefault="00741EAD">
      <w:pPr>
        <w:spacing w:line="480" w:lineRule="auto"/>
        <w:ind w:left="835" w:hangingChars="348" w:hanging="835"/>
        <w:jc w:val="both"/>
        <w:rPr>
          <w:rFonts w:ascii="Arial" w:eastAsia="Arial" w:hAnsi="Arial" w:cs="Arial"/>
          <w:sz w:val="24"/>
          <w:szCs w:val="24"/>
        </w:rPr>
      </w:pPr>
      <w:r w:rsidRPr="00F446FA">
        <w:rPr>
          <w:rFonts w:ascii="Arial" w:eastAsia="Arial" w:hAnsi="Arial" w:cs="Arial"/>
          <w:sz w:val="24"/>
          <w:szCs w:val="24"/>
        </w:rPr>
        <w:t xml:space="preserve">European Commission. (2020). Sustainable audit methods in distribution: Integrating eco-friendly, waste, and energy practices. </w:t>
      </w:r>
      <w:hyperlink r:id="rId28">
        <w:r w:rsidRPr="00F446FA">
          <w:rPr>
            <w:rFonts w:ascii="Arial" w:eastAsia="Arial" w:hAnsi="Arial" w:cs="Arial"/>
            <w:sz w:val="24"/>
            <w:szCs w:val="24"/>
            <w:u w:val="single"/>
          </w:rPr>
          <w:t>https://ec.europa.eu/info/sites/default/files/sustainable-audit-methods-distribution.pdf</w:t>
        </w:r>
      </w:hyperlink>
    </w:p>
    <w:p w14:paraId="4D817D26"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Farouk, A. M., &amp; Hassan, U. S. (2014). Impact of audit quality and financial performance of quoted cement firms in Nigeria. International Journal of Accounting and Taxation, America, 2(2), 01-22.</w:t>
      </w:r>
    </w:p>
    <w:p w14:paraId="7BAAF743"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 xml:space="preserve">Freeman, R. E. (1984). </w:t>
      </w:r>
      <w:r w:rsidRPr="00F446FA">
        <w:rPr>
          <w:rFonts w:ascii="Arial" w:eastAsia="Arial" w:hAnsi="Arial" w:cs="Arial"/>
          <w:i/>
          <w:iCs/>
          <w:sz w:val="24"/>
          <w:szCs w:val="24"/>
        </w:rPr>
        <w:t>Strategic management: A stakeholder approach</w:t>
      </w:r>
      <w:r w:rsidRPr="00F446FA">
        <w:rPr>
          <w:rFonts w:ascii="Arial" w:eastAsia="Arial" w:hAnsi="Arial" w:cs="Arial"/>
          <w:sz w:val="24"/>
          <w:szCs w:val="24"/>
        </w:rPr>
        <w:t>. Pitman Publishing.</w:t>
      </w:r>
    </w:p>
    <w:p w14:paraId="68DCCB16"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Glover, S. M., Prawitt, D. F., &amp; Wood, D. A. (2021). Auditing &amp; assurance services: A Systematic Approach (11th edition). McGraw-Hill Education</w:t>
      </w:r>
    </w:p>
    <w:p w14:paraId="7967EDAB"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rPr>
      </w:pPr>
      <w:r w:rsidRPr="00F446FA">
        <w:rPr>
          <w:rFonts w:ascii="Arial" w:eastAsia="Arial" w:hAnsi="Arial" w:cs="Arial"/>
          <w:sz w:val="24"/>
          <w:szCs w:val="24"/>
        </w:rPr>
        <w:lastRenderedPageBreak/>
        <w:t>Goosen, R., &amp; van Dyk, H. O. (2017). Developing an Internal Audit Planning Framework At A Strategic Level by Integrating Continuous Auditing Procedures Related to Automated Controls (Part I). Southern African Journal of Accountability and Auditing Research, 19(1), 59–70.</w:t>
      </w:r>
    </w:p>
    <w:p w14:paraId="2315C1CB" w14:textId="77777777" w:rsidR="005149F2" w:rsidRPr="00F446FA" w:rsidRDefault="005149F2">
      <w:pPr>
        <w:pStyle w:val="NormalWeb"/>
        <w:spacing w:line="480" w:lineRule="auto"/>
        <w:ind w:left="398" w:hangingChars="166" w:hanging="398"/>
        <w:jc w:val="both"/>
        <w:rPr>
          <w:rFonts w:ascii="Arial" w:eastAsia="Arial" w:hAnsi="Arial" w:cs="Arial"/>
        </w:rPr>
      </w:pPr>
    </w:p>
    <w:p w14:paraId="14B84837" w14:textId="77777777" w:rsidR="005149F2" w:rsidRPr="00F446FA" w:rsidRDefault="00741EAD">
      <w:pPr>
        <w:pStyle w:val="NormalWeb"/>
        <w:spacing w:line="480" w:lineRule="auto"/>
        <w:ind w:left="756" w:hangingChars="315" w:hanging="756"/>
        <w:jc w:val="both"/>
        <w:rPr>
          <w:rStyle w:val="Hyperlink"/>
          <w:rFonts w:ascii="Arial" w:eastAsia="Arial" w:hAnsi="Arial" w:cs="Arial"/>
          <w:color w:val="auto"/>
          <w:lang w:val="en-US"/>
        </w:rPr>
      </w:pPr>
      <w:r w:rsidRPr="00F446FA">
        <w:rPr>
          <w:rFonts w:ascii="Arial" w:eastAsia="Arial" w:hAnsi="Arial" w:cs="Arial"/>
          <w:lang w:val="en-US"/>
        </w:rPr>
        <w:t xml:space="preserve">Gupta, S., Kumar, V., &amp; Singh, M. (2023). Training quality reducing errors in operations. *Journal of Cleaner Production, 388*, 135889. </w:t>
      </w:r>
      <w:hyperlink r:id="rId29" w:history="1">
        <w:r w:rsidRPr="00F446FA">
          <w:rPr>
            <w:rStyle w:val="Hyperlink"/>
            <w:rFonts w:ascii="Arial" w:eastAsia="Arial" w:hAnsi="Arial" w:cs="Arial"/>
            <w:color w:val="auto"/>
            <w:lang w:val="en-US"/>
          </w:rPr>
          <w:t>https://doi.org/10.1016/j.jclepro.2023.135889</w:t>
        </w:r>
      </w:hyperlink>
    </w:p>
    <w:p w14:paraId="7CB713AF" w14:textId="77777777" w:rsidR="005149F2" w:rsidRPr="00F446FA" w:rsidRDefault="00741EAD">
      <w:pPr>
        <w:pStyle w:val="NormalWeb"/>
        <w:spacing w:line="480" w:lineRule="auto"/>
        <w:ind w:left="756" w:hangingChars="315" w:hanging="756"/>
        <w:jc w:val="both"/>
        <w:rPr>
          <w:rFonts w:ascii="Arial" w:eastAsia="Arial" w:hAnsi="Arial" w:cs="Arial"/>
          <w:lang w:val="en-US"/>
        </w:rPr>
      </w:pPr>
      <w:r w:rsidRPr="00F446FA">
        <w:rPr>
          <w:rFonts w:ascii="Arial" w:eastAsia="Arial" w:hAnsi="Arial" w:cs="Arial"/>
        </w:rPr>
        <w:t>Hazzaa, O. T., Abdullah, D. F., &amp; Dhahebi, A. M. (2022). Review of the role of corporate governance and internal control system.</w:t>
      </w:r>
    </w:p>
    <w:p w14:paraId="167B1923"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He, M., &amp; Li, H. (2023). Challenges and Realization: Ways to Develop Strategic Audit of State-owned Enterprises under the New Situation. Frontiers in Business, Economics and Management, 10(2), 169-173.</w:t>
      </w:r>
    </w:p>
    <w:p w14:paraId="0B80113C" w14:textId="77777777" w:rsidR="005149F2" w:rsidRPr="00F446FA" w:rsidRDefault="00741EAD">
      <w:pPr>
        <w:spacing w:line="480" w:lineRule="auto"/>
        <w:ind w:left="600" w:hangingChars="250" w:hanging="600"/>
        <w:jc w:val="both"/>
        <w:rPr>
          <w:rFonts w:ascii="Arial" w:hAnsi="Arial" w:cs="Arial"/>
          <w:sz w:val="24"/>
          <w:szCs w:val="24"/>
        </w:rPr>
      </w:pPr>
      <w:r w:rsidRPr="00F446FA">
        <w:rPr>
          <w:rFonts w:ascii="Arial" w:hAnsi="Arial" w:cs="Arial"/>
          <w:sz w:val="24"/>
          <w:szCs w:val="24"/>
          <w:lang w:val="en-US"/>
        </w:rPr>
        <w:t>Herghiligiu, I. V., et al. (2023). Sustainable corporate performance based on audit report influence: An empirical approach through financial transparency and gender equality dimensions. Sustainability, 15(18), Article 14033. https://doi.org/10.3390/su151814033</w:t>
      </w:r>
    </w:p>
    <w:p w14:paraId="4B21E325"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Hoai, T. T., Hung, B. Q., &amp; Nguyen, N. P. (2022). The impact of internal control systems on the intensity of innovation and organizational performance of public sector organizations in Vietnam: The moderating role of transformational leadership. Heliyon, 8(2), e08954.</w:t>
      </w:r>
    </w:p>
    <w:p w14:paraId="6E13CCB1"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lastRenderedPageBreak/>
        <w:t>Hosseini, S., Wong, K. H., &amp; Raahemifar, K. (2020). Leak detection and prevention in supply chain operations: A review of methodologies. International Journal of Production Research, 57(4), 1048-1063.</w:t>
      </w:r>
    </w:p>
    <w:p w14:paraId="08A0A2BB"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Hut-Mossel, L., Welker, G., Ahaus, K., &amp; Gans, R. (2020). Understanding how and why audits work: protocol for a realist review of audit programmes to improve hospital care</w:t>
      </w:r>
      <w:r w:rsidRPr="00F446FA">
        <w:rPr>
          <w:rFonts w:ascii="Arial" w:eastAsia="Arial" w:hAnsi="Arial" w:cs="Arial"/>
          <w:b/>
          <w:bCs/>
          <w:sz w:val="24"/>
          <w:szCs w:val="24"/>
        </w:rPr>
        <w:t>.</w:t>
      </w:r>
      <w:r w:rsidRPr="00F446FA">
        <w:rPr>
          <w:rFonts w:ascii="Arial" w:eastAsia="Arial" w:hAnsi="Arial" w:cs="Arial"/>
          <w:sz w:val="24"/>
          <w:szCs w:val="24"/>
        </w:rPr>
        <w:t xml:space="preserve"> </w:t>
      </w:r>
      <w:r w:rsidRPr="00F446FA">
        <w:rPr>
          <w:rFonts w:ascii="Arial" w:eastAsia="Arial" w:hAnsi="Arial" w:cs="Arial"/>
          <w:i/>
          <w:iCs/>
          <w:sz w:val="24"/>
          <w:szCs w:val="24"/>
        </w:rPr>
        <w:t>BMJ open, 7</w:t>
      </w:r>
      <w:r w:rsidRPr="00F446FA">
        <w:rPr>
          <w:rFonts w:ascii="Arial" w:eastAsia="Arial" w:hAnsi="Arial" w:cs="Arial"/>
          <w:sz w:val="24"/>
          <w:szCs w:val="24"/>
        </w:rPr>
        <w:t>(6), e015121.</w:t>
      </w:r>
    </w:p>
    <w:p w14:paraId="158FA04D"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Hsu, K.L. &amp; Kwan, T.L. (2021). "</w:t>
      </w:r>
      <w:hyperlink r:id="rId30">
        <w:r w:rsidRPr="00F446FA">
          <w:rPr>
            <w:rFonts w:ascii="Arial" w:eastAsia="Arial" w:hAnsi="Arial" w:cs="Arial"/>
            <w:sz w:val="24"/>
            <w:szCs w:val="24"/>
          </w:rPr>
          <w:t>Improvement of Two-Dimensional Flow-Depth Prediction Based on Neural Network Models By Preprocessing Hydrological and Geomorphological Data</w:t>
        </w:r>
      </w:hyperlink>
      <w:r w:rsidRPr="00F446FA">
        <w:rPr>
          <w:rFonts w:ascii="Arial" w:eastAsia="Arial" w:hAnsi="Arial" w:cs="Arial"/>
          <w:sz w:val="24"/>
          <w:szCs w:val="24"/>
        </w:rPr>
        <w:t>,"</w:t>
      </w:r>
      <w:hyperlink r:id="rId31">
        <w:r w:rsidRPr="00F446FA">
          <w:rPr>
            <w:rFonts w:ascii="Arial" w:eastAsia="Arial" w:hAnsi="Arial" w:cs="Arial"/>
            <w:sz w:val="24"/>
            <w:szCs w:val="24"/>
          </w:rPr>
          <w:t xml:space="preserve"> Water Resources Management: An International Journal, Published for the European Water Resources Association (EWRA</w:t>
        </w:r>
      </w:hyperlink>
      <w:hyperlink r:id="rId32">
        <w:r w:rsidRPr="00F446FA">
          <w:rPr>
            <w:rFonts w:ascii="Arial" w:eastAsia="Arial" w:hAnsi="Arial" w:cs="Arial"/>
            <w:sz w:val="24"/>
            <w:szCs w:val="24"/>
            <w:u w:val="single"/>
          </w:rPr>
          <w:t>)</w:t>
        </w:r>
      </w:hyperlink>
      <w:r w:rsidRPr="00F446FA">
        <w:rPr>
          <w:rFonts w:ascii="Arial" w:eastAsia="Arial" w:hAnsi="Arial" w:cs="Arial"/>
          <w:sz w:val="24"/>
          <w:szCs w:val="24"/>
        </w:rPr>
        <w:t>, Springer; European Water Resources Association (EWRA), vol. 35(3), pages 1079-1100, February.</w:t>
      </w:r>
    </w:p>
    <w:p w14:paraId="42055E93"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660" w:hangingChars="275" w:hanging="660"/>
        <w:jc w:val="both"/>
        <w:rPr>
          <w:rFonts w:ascii="Arial" w:eastAsia="Arial" w:hAnsi="Arial" w:cs="Arial"/>
          <w:sz w:val="24"/>
          <w:szCs w:val="24"/>
        </w:rPr>
      </w:pPr>
      <w:r w:rsidRPr="00F446FA">
        <w:rPr>
          <w:rFonts w:ascii="Arial" w:eastAsia="Arial" w:hAnsi="Arial" w:cs="Arial"/>
          <w:sz w:val="24"/>
          <w:szCs w:val="24"/>
        </w:rPr>
        <w:t>Institute of Internal Auditors (IIA). (2019) The IIA’s Code of Ethics</w:t>
      </w:r>
      <w:hyperlink r:id="rId33">
        <w:r w:rsidRPr="00F446FA">
          <w:rPr>
            <w:rFonts w:ascii="Arial" w:eastAsia="Arial" w:hAnsi="Arial" w:cs="Arial"/>
            <w:sz w:val="24"/>
            <w:szCs w:val="24"/>
          </w:rPr>
          <w:t xml:space="preserve"> </w:t>
        </w:r>
      </w:hyperlink>
      <w:r w:rsidRPr="00F446FA">
        <w:rPr>
          <w:rFonts w:ascii="Arial" w:eastAsia="Arial" w:hAnsi="Arial" w:cs="Arial"/>
          <w:sz w:val="24"/>
          <w:szCs w:val="24"/>
          <w:lang w:val="en-US"/>
        </w:rPr>
        <w:t xml:space="preserve"> </w:t>
      </w:r>
      <w:hyperlink r:id="rId34">
        <w:r w:rsidRPr="00F446FA">
          <w:rPr>
            <w:rFonts w:ascii="Arial" w:eastAsia="Arial" w:hAnsi="Arial" w:cs="Arial"/>
            <w:sz w:val="24"/>
            <w:szCs w:val="24"/>
            <w:u w:val="single"/>
          </w:rPr>
          <w:t>https://globaliia.org/standardsguidance/mandatoryguidance/Pages/Code-</w:t>
        </w:r>
      </w:hyperlink>
      <w:r w:rsidRPr="00F446FA">
        <w:rPr>
          <w:rFonts w:ascii="Arial" w:eastAsia="Arial" w:hAnsi="Arial" w:cs="Arial"/>
          <w:sz w:val="24"/>
          <w:szCs w:val="24"/>
          <w:u w:val="single"/>
        </w:rPr>
        <w:t xml:space="preserve"> </w:t>
      </w:r>
    </w:p>
    <w:p w14:paraId="6309F482"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Institute of Internal Auditors (IIA). (2023). International standards for the</w:t>
      </w:r>
    </w:p>
    <w:p w14:paraId="0FF60788" w14:textId="77777777" w:rsidR="005149F2" w:rsidRPr="00F446FA" w:rsidRDefault="00741EAD">
      <w:pPr>
        <w:spacing w:line="480" w:lineRule="auto"/>
        <w:ind w:left="450" w:firstLineChars="100" w:firstLine="240"/>
        <w:jc w:val="both"/>
        <w:rPr>
          <w:rFonts w:ascii="Arial" w:eastAsia="Arial" w:hAnsi="Arial" w:cs="Arial"/>
          <w:sz w:val="24"/>
          <w:szCs w:val="24"/>
        </w:rPr>
      </w:pPr>
      <w:r w:rsidRPr="00F446FA">
        <w:rPr>
          <w:rFonts w:ascii="Arial" w:eastAsia="Arial" w:hAnsi="Arial" w:cs="Arial"/>
          <w:sz w:val="24"/>
          <w:szCs w:val="24"/>
        </w:rPr>
        <w:t>professional practice of internal auditing. IIA Publications.</w:t>
      </w:r>
    </w:p>
    <w:p w14:paraId="6C8B99E3"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Jiang, L., Messier Jr, W. F., &amp; Wood, D. A. (2020). The association between internal audit operations-related services and firm operating performance. Auditing: A Journal of Practice &amp; Theory, 39(1), 101-124</w:t>
      </w:r>
    </w:p>
    <w:p w14:paraId="429B7D1F" w14:textId="77777777" w:rsidR="005149F2" w:rsidRPr="00F446FA" w:rsidRDefault="00741EAD">
      <w:pPr>
        <w:spacing w:line="480" w:lineRule="auto"/>
        <w:ind w:left="835" w:hangingChars="348" w:hanging="835"/>
        <w:jc w:val="both"/>
        <w:rPr>
          <w:rFonts w:ascii="Arial" w:eastAsia="Arial" w:hAnsi="Arial" w:cs="Arial"/>
          <w:sz w:val="24"/>
          <w:szCs w:val="24"/>
        </w:rPr>
      </w:pPr>
      <w:r w:rsidRPr="00F446FA">
        <w:rPr>
          <w:rFonts w:ascii="Arial" w:eastAsia="Arial" w:hAnsi="Arial" w:cs="Arial"/>
          <w:sz w:val="24"/>
          <w:szCs w:val="24"/>
        </w:rPr>
        <w:t>Johnson, A., Smith, B., &amp; Lee, C. (2020). Digital compliance platforms in logistics:</w:t>
      </w:r>
      <w:r w:rsidRPr="00F446FA">
        <w:rPr>
          <w:rFonts w:ascii="Arial" w:eastAsia="Arial" w:hAnsi="Arial" w:cs="Arial"/>
          <w:sz w:val="24"/>
          <w:szCs w:val="24"/>
          <w:lang w:val="en-US"/>
        </w:rPr>
        <w:t xml:space="preserve"> </w:t>
      </w:r>
      <w:r w:rsidRPr="00F446FA">
        <w:rPr>
          <w:rFonts w:ascii="Arial" w:eastAsia="Arial" w:hAnsi="Arial" w:cs="Arial"/>
          <w:sz w:val="24"/>
          <w:szCs w:val="24"/>
        </w:rPr>
        <w:t xml:space="preserve">Effectiveness and user adoption challenges. Journal of Supply Chain Management, 56(2), 45-62. </w:t>
      </w:r>
      <w:hyperlink r:id="rId35">
        <w:r w:rsidRPr="00F446FA">
          <w:rPr>
            <w:rFonts w:ascii="Arial" w:eastAsia="Arial" w:hAnsi="Arial" w:cs="Arial"/>
            <w:sz w:val="24"/>
            <w:szCs w:val="24"/>
            <w:u w:val="single"/>
          </w:rPr>
          <w:t>https://doi.org/10.1111/jscm.12234</w:t>
        </w:r>
      </w:hyperlink>
    </w:p>
    <w:p w14:paraId="621BD837"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lastRenderedPageBreak/>
        <w:t xml:space="preserve">Johnson, T., &amp; Lee, K. (2022). Challenges in internal auditing: Competence </w:t>
      </w:r>
    </w:p>
    <w:p w14:paraId="61429A88" w14:textId="77777777" w:rsidR="005149F2" w:rsidRPr="00F446FA" w:rsidRDefault="00741EAD">
      <w:pPr>
        <w:spacing w:line="480" w:lineRule="auto"/>
        <w:ind w:left="450" w:firstLineChars="200" w:firstLine="480"/>
        <w:jc w:val="both"/>
        <w:rPr>
          <w:rFonts w:ascii="Arial" w:eastAsia="Arial" w:hAnsi="Arial" w:cs="Arial"/>
          <w:sz w:val="24"/>
          <w:szCs w:val="24"/>
        </w:rPr>
      </w:pPr>
      <w:r w:rsidRPr="00F446FA">
        <w:rPr>
          <w:rFonts w:ascii="Arial" w:eastAsia="Arial" w:hAnsi="Arial" w:cs="Arial"/>
          <w:sz w:val="24"/>
          <w:szCs w:val="24"/>
        </w:rPr>
        <w:t>and independence issues. Journal of Internal Auditing, 14(3), 22-39.</w:t>
      </w:r>
    </w:p>
    <w:p w14:paraId="532F4A77"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120" w:line="480" w:lineRule="auto"/>
        <w:ind w:left="1020" w:hangingChars="425" w:hanging="1020"/>
        <w:jc w:val="both"/>
        <w:rPr>
          <w:rFonts w:ascii="Arial" w:eastAsia="Arial" w:hAnsi="Arial" w:cs="Arial"/>
          <w:sz w:val="24"/>
          <w:szCs w:val="24"/>
          <w:lang w:val="en-US"/>
        </w:rPr>
      </w:pPr>
      <w:r w:rsidRPr="00F446FA">
        <w:rPr>
          <w:rFonts w:ascii="Arial" w:eastAsia="Arial" w:hAnsi="Arial" w:cs="Arial"/>
          <w:sz w:val="24"/>
          <w:szCs w:val="24"/>
        </w:rPr>
        <w:t>Johnston, J. H., &amp; Zhang, J. H. (2018). Information technology investment and the timeliness of financial reports. Journal of Emerging Technologies in Accounting, 15(1), 77–101</w:t>
      </w:r>
      <w:r w:rsidRPr="00F446FA">
        <w:rPr>
          <w:rFonts w:ascii="Arial" w:eastAsia="Arial" w:hAnsi="Arial" w:cs="Arial"/>
          <w:sz w:val="24"/>
          <w:szCs w:val="24"/>
          <w:lang w:val="en-US"/>
        </w:rPr>
        <w:tab/>
      </w:r>
      <w:r w:rsidRPr="00F446FA">
        <w:rPr>
          <w:rFonts w:ascii="Arial" w:eastAsia="Arial" w:hAnsi="Arial" w:cs="Arial"/>
          <w:sz w:val="24"/>
          <w:szCs w:val="24"/>
          <w:lang w:val="en-US"/>
        </w:rPr>
        <w:tab/>
      </w:r>
      <w:r w:rsidRPr="00F446FA">
        <w:rPr>
          <w:rFonts w:ascii="Arial" w:eastAsia="Arial" w:hAnsi="Arial" w:cs="Arial"/>
          <w:sz w:val="24"/>
          <w:szCs w:val="24"/>
          <w:lang w:val="en-US"/>
        </w:rPr>
        <w:tab/>
      </w:r>
      <w:r w:rsidRPr="00F446FA">
        <w:rPr>
          <w:rFonts w:ascii="Arial" w:eastAsia="Arial" w:hAnsi="Arial" w:cs="Arial"/>
          <w:sz w:val="24"/>
          <w:szCs w:val="24"/>
          <w:lang w:val="en-US"/>
        </w:rPr>
        <w:tab/>
      </w:r>
      <w:r w:rsidRPr="00F446FA">
        <w:rPr>
          <w:rFonts w:ascii="Arial" w:eastAsia="Arial" w:hAnsi="Arial" w:cs="Arial"/>
          <w:sz w:val="24"/>
          <w:szCs w:val="24"/>
          <w:lang w:val="en-US"/>
        </w:rPr>
        <w:tab/>
      </w:r>
      <w:r w:rsidRPr="00F446FA">
        <w:rPr>
          <w:rFonts w:ascii="Arial" w:eastAsia="Arial" w:hAnsi="Arial" w:cs="Arial"/>
          <w:sz w:val="24"/>
          <w:szCs w:val="24"/>
          <w:lang w:val="en-US"/>
        </w:rPr>
        <w:tab/>
      </w:r>
      <w:r w:rsidRPr="00F446FA">
        <w:rPr>
          <w:rFonts w:ascii="Arial" w:eastAsia="Arial" w:hAnsi="Arial" w:cs="Arial"/>
          <w:sz w:val="24"/>
          <w:szCs w:val="24"/>
          <w:lang w:val="en-US"/>
        </w:rPr>
        <w:tab/>
      </w:r>
    </w:p>
    <w:p w14:paraId="5848A91F" w14:textId="77777777" w:rsidR="005149F2" w:rsidRPr="00F446FA" w:rsidRDefault="00741EAD">
      <w:pPr>
        <w:spacing w:line="480" w:lineRule="auto"/>
        <w:ind w:left="936" w:hangingChars="390" w:hanging="936"/>
        <w:jc w:val="both"/>
        <w:rPr>
          <w:rFonts w:ascii="Arial" w:eastAsia="Arial" w:hAnsi="Arial" w:cs="Arial"/>
          <w:sz w:val="24"/>
          <w:szCs w:val="24"/>
        </w:rPr>
      </w:pPr>
      <w:r w:rsidRPr="00F446FA">
        <w:rPr>
          <w:rFonts w:ascii="Arial" w:eastAsia="Arial" w:hAnsi="Arial" w:cs="Arial"/>
          <w:sz w:val="24"/>
          <w:szCs w:val="24"/>
        </w:rPr>
        <w:t xml:space="preserve">Johnstone, L. (2020). A systematic analysis of environmental management systems in SMEs: Possible research directions from a management accounting and control stance. </w:t>
      </w:r>
      <w:r w:rsidRPr="00F446FA">
        <w:rPr>
          <w:rFonts w:ascii="Arial" w:eastAsia="Arial" w:hAnsi="Arial" w:cs="Arial"/>
          <w:i/>
          <w:iCs/>
          <w:sz w:val="24"/>
          <w:szCs w:val="24"/>
        </w:rPr>
        <w:t>Journal of Cleaner Production</w:t>
      </w:r>
      <w:r w:rsidRPr="00F446FA">
        <w:rPr>
          <w:rFonts w:ascii="Arial" w:eastAsia="Arial" w:hAnsi="Arial" w:cs="Arial"/>
          <w:sz w:val="24"/>
          <w:szCs w:val="24"/>
        </w:rPr>
        <w:t xml:space="preserve">, </w:t>
      </w:r>
      <w:r w:rsidRPr="00F446FA">
        <w:rPr>
          <w:rFonts w:ascii="Arial" w:eastAsia="Arial" w:hAnsi="Arial" w:cs="Arial"/>
          <w:i/>
          <w:iCs/>
          <w:sz w:val="24"/>
          <w:szCs w:val="24"/>
        </w:rPr>
        <w:t>244</w:t>
      </w:r>
      <w:r w:rsidRPr="00F446FA">
        <w:rPr>
          <w:rFonts w:ascii="Arial" w:eastAsia="Arial" w:hAnsi="Arial" w:cs="Arial"/>
          <w:sz w:val="24"/>
          <w:szCs w:val="24"/>
        </w:rPr>
        <w:t xml:space="preserve">, 118802. </w:t>
      </w:r>
      <w:hyperlink r:id="rId36">
        <w:r w:rsidRPr="00F446FA">
          <w:rPr>
            <w:rFonts w:ascii="Arial" w:eastAsia="Arial" w:hAnsi="Arial" w:cs="Arial"/>
            <w:sz w:val="24"/>
            <w:szCs w:val="24"/>
            <w:u w:val="single"/>
          </w:rPr>
          <w:t>https://doi.org/10.1016/j.jclepro.2019.118802</w:t>
        </w:r>
      </w:hyperlink>
    </w:p>
    <w:p w14:paraId="768CE7B2"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936" w:hangingChars="390" w:hanging="936"/>
        <w:jc w:val="both"/>
        <w:rPr>
          <w:rFonts w:ascii="Arial" w:eastAsia="Arial" w:hAnsi="Arial" w:cs="Arial"/>
          <w:sz w:val="24"/>
          <w:szCs w:val="24"/>
          <w:u w:val="single"/>
        </w:rPr>
      </w:pPr>
      <w:r w:rsidRPr="00F446FA">
        <w:rPr>
          <w:rFonts w:ascii="Arial" w:eastAsia="Arial" w:hAnsi="Arial" w:cs="Arial"/>
          <w:sz w:val="24"/>
          <w:szCs w:val="24"/>
        </w:rPr>
        <w:t>Jones, L., &amp; Solomon, J. (2017). Embedding Sustainability into Organizational Culture: A Longitudinal Analysis of Corporate Practice. Journal of Business Ethics, 142(1), 1–16.</w:t>
      </w:r>
      <w:hyperlink r:id="rId37">
        <w:r w:rsidRPr="00F446FA">
          <w:rPr>
            <w:rFonts w:ascii="Arial" w:eastAsia="Arial" w:hAnsi="Arial" w:cs="Arial"/>
            <w:sz w:val="24"/>
            <w:szCs w:val="24"/>
            <w:u w:val="single"/>
          </w:rPr>
          <w:t xml:space="preserve"> https://doi.org/10.1007/s10551-016</w:t>
        </w:r>
      </w:hyperlink>
    </w:p>
    <w:p w14:paraId="16A184EA"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t>Kalbouneh, A., Aburisheh, K., Shaheen, L., &amp; Aldabbas, Q. (2023). The intellectual structure of sustainability accounting in the corporate environment: A literature review. Cogent Business &amp; Management, 10(2), 2211370. https://doi.org/10.1080/23311975.2023.2211370</w:t>
      </w:r>
    </w:p>
    <w:p w14:paraId="4D74B230"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t>Khan, M. A., &amp; Ali, M. (2021). Operational Leak Prevention: A Comprehensive Framework for Auditing Practices. International Journal of Auditing, 25(2), 123-135.</w:t>
      </w:r>
    </w:p>
    <w:p w14:paraId="10E4C996"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lastRenderedPageBreak/>
        <w:t>Kibrit, J. M. (2023). The Determinants Of E-Commerce Audit Process Effectiveness: Does Audit Technology Matter?.Bau Journal-Society, Culture and Human Behavior, 4(2), 1</w:t>
      </w:r>
    </w:p>
    <w:p w14:paraId="3416336B"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900" w:hangingChars="375" w:hanging="900"/>
        <w:jc w:val="both"/>
        <w:rPr>
          <w:rFonts w:ascii="Arial" w:eastAsia="Arial" w:hAnsi="Arial" w:cs="Arial"/>
          <w:sz w:val="24"/>
          <w:szCs w:val="24"/>
          <w:u w:val="single"/>
        </w:rPr>
      </w:pPr>
      <w:r w:rsidRPr="00F446FA">
        <w:rPr>
          <w:rFonts w:ascii="Arial" w:eastAsia="Arial" w:hAnsi="Arial" w:cs="Arial"/>
          <w:sz w:val="24"/>
          <w:szCs w:val="24"/>
        </w:rPr>
        <w:t xml:space="preserve">Knechel, W. R., Niemi, L., &amp; Sundgren, S. (2017). Understanding the determinants of audit quality indicators: A learning curve perspective. Auditing: A Journal of Practice &amp; Theory, 36(4), 121-141. </w:t>
      </w:r>
      <w:hyperlink r:id="rId38">
        <w:r w:rsidRPr="00F446FA">
          <w:rPr>
            <w:rFonts w:ascii="Arial" w:eastAsia="Arial" w:hAnsi="Arial" w:cs="Arial"/>
            <w:sz w:val="24"/>
            <w:szCs w:val="24"/>
            <w:u w:val="single"/>
          </w:rPr>
          <w:t>https://doi.org/10.2308/ajpt-51516</w:t>
        </w:r>
      </w:hyperlink>
    </w:p>
    <w:p w14:paraId="52BF64FD" w14:textId="77777777" w:rsidR="005149F2" w:rsidRPr="00F446FA" w:rsidRDefault="005149F2">
      <w:pPr>
        <w:pBdr>
          <w:top w:val="none" w:sz="0" w:space="0" w:color="000000"/>
          <w:left w:val="none" w:sz="0" w:space="30" w:color="000000"/>
          <w:bottom w:val="none" w:sz="0" w:space="0" w:color="000000"/>
          <w:right w:val="none" w:sz="0" w:space="0" w:color="000000"/>
          <w:between w:val="none" w:sz="0" w:space="0" w:color="000000"/>
        </w:pBdr>
        <w:spacing w:line="480" w:lineRule="auto"/>
        <w:ind w:left="450" w:hanging="450"/>
        <w:jc w:val="both"/>
        <w:rPr>
          <w:rFonts w:ascii="Arial" w:eastAsia="Arial" w:hAnsi="Arial" w:cs="Arial"/>
          <w:sz w:val="24"/>
          <w:szCs w:val="24"/>
          <w:u w:val="single"/>
        </w:rPr>
      </w:pPr>
    </w:p>
    <w:p w14:paraId="139224F1" w14:textId="77777777" w:rsidR="005149F2" w:rsidRPr="00F446FA" w:rsidRDefault="00741EAD">
      <w:pPr>
        <w:spacing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t>Knechel, W. R., &amp; Salterio, S. E. (2021). Risk-based auditing: Efficiency and effectiveness. Auditing: A Journal of Practice &amp; Theory, 40(1), 1-25. https://doi.org/10.2308/ajpt-2019-034</w:t>
      </w:r>
    </w:p>
    <w:p w14:paraId="689FDBA9"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t>Krapu, M., Geng, Y., Urpelainen, J., &amp; Mahlia, T. M. I. (2020). Energy audits as a tool for energy efficiency improvement: A systematic review. Renewable and Sustainable Energy Reviews, 81, 3085-3096.</w:t>
      </w:r>
    </w:p>
    <w:p w14:paraId="57BABF61" w14:textId="77777777" w:rsidR="005149F2" w:rsidRPr="00F446FA" w:rsidRDefault="00741EAD">
      <w:pPr>
        <w:pStyle w:val="NormalWeb"/>
        <w:spacing w:line="480" w:lineRule="auto"/>
        <w:ind w:left="876" w:hangingChars="365" w:hanging="876"/>
        <w:jc w:val="both"/>
        <w:rPr>
          <w:rFonts w:ascii="Arial" w:eastAsia="Arial" w:hAnsi="Arial" w:cs="Arial"/>
        </w:rPr>
      </w:pPr>
      <w:r w:rsidRPr="00F446FA">
        <w:rPr>
          <w:rFonts w:ascii="Arial" w:eastAsia="Arial" w:hAnsi="Arial" w:cs="Arial"/>
          <w:lang w:val="en-US"/>
        </w:rPr>
        <w:t xml:space="preserve">Kumar, V., Singh, M., &amp; Gupta, S. (2023). Blockchain for operational leak prevention in supply chains: Evidence from multinational firms. *International Journal of Production Economics, 255*, 108678. https://doi.org/10.1016/j.ijpe.2022.108678  </w:t>
      </w:r>
    </w:p>
    <w:p w14:paraId="324CD60A"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t>Latifah, S. W., &amp; Soewarno, N. (2023). The environmental accounting strategy and waste management to achieve MSME's sustainability performance. Cogent Business &amp; Management, 10(1), 2176444. https://doi.org/10.1080/23311975.2023.2176444</w:t>
      </w:r>
    </w:p>
    <w:p w14:paraId="48BC0364"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lastRenderedPageBreak/>
        <w:t>Lawson, B. P., Muriel, L., &amp; Sanders, P. R. (2017). A survey on firms implementing COSO's 2013 internal control integrated framework. Research in Accounting Regulation, 29(1), 30–43.</w:t>
      </w:r>
    </w:p>
    <w:p w14:paraId="6FDAF149" w14:textId="77777777" w:rsidR="005149F2" w:rsidRPr="00F446FA" w:rsidRDefault="005149F2">
      <w:pPr>
        <w:spacing w:line="480" w:lineRule="auto"/>
        <w:ind w:left="597" w:hanging="597"/>
        <w:jc w:val="both"/>
        <w:rPr>
          <w:rFonts w:ascii="Arial" w:eastAsia="Arial" w:hAnsi="Arial" w:cs="Arial"/>
          <w:sz w:val="24"/>
          <w:szCs w:val="24"/>
        </w:rPr>
      </w:pPr>
    </w:p>
    <w:p w14:paraId="3D67752E" w14:textId="77777777" w:rsidR="005149F2" w:rsidRPr="00F446FA" w:rsidRDefault="00741EAD">
      <w:pPr>
        <w:spacing w:line="480" w:lineRule="auto"/>
        <w:ind w:left="955" w:hangingChars="398" w:hanging="955"/>
        <w:jc w:val="both"/>
        <w:rPr>
          <w:rFonts w:ascii="Arial" w:eastAsia="Arial" w:hAnsi="Arial" w:cs="Arial"/>
          <w:sz w:val="24"/>
          <w:szCs w:val="24"/>
        </w:rPr>
      </w:pPr>
      <w:r w:rsidRPr="00F446FA">
        <w:rPr>
          <w:rFonts w:ascii="Arial" w:eastAsia="Arial" w:hAnsi="Arial" w:cs="Arial"/>
          <w:sz w:val="24"/>
          <w:szCs w:val="24"/>
        </w:rPr>
        <w:t xml:space="preserve">Lee, H., &amp; Park, S. (2020). Eco-friendly audit methods in distribution companies: Effectiveness and implementation. International Journal of Sustainable Development, 23(2), 145-162. </w:t>
      </w:r>
      <w:hyperlink r:id="rId39">
        <w:r w:rsidRPr="00F446FA">
          <w:rPr>
            <w:rFonts w:ascii="Arial" w:eastAsia="Arial" w:hAnsi="Arial" w:cs="Arial"/>
            <w:sz w:val="24"/>
            <w:szCs w:val="24"/>
          </w:rPr>
          <w:t>https://doi.org/10.1504/IJSD.2020.106789</w:t>
        </w:r>
      </w:hyperlink>
    </w:p>
    <w:p w14:paraId="450742B2" w14:textId="77777777" w:rsidR="005149F2" w:rsidRPr="00F446FA" w:rsidRDefault="00741EAD">
      <w:pPr>
        <w:spacing w:line="480" w:lineRule="auto"/>
        <w:ind w:left="955" w:hangingChars="398" w:hanging="955"/>
        <w:jc w:val="both"/>
        <w:rPr>
          <w:rFonts w:ascii="Arial" w:eastAsia="Arial" w:hAnsi="Arial" w:cs="Arial"/>
          <w:sz w:val="24"/>
          <w:szCs w:val="24"/>
        </w:rPr>
      </w:pPr>
      <w:r w:rsidRPr="00F446FA">
        <w:rPr>
          <w:rFonts w:ascii="Arial" w:eastAsia="Arial" w:hAnsi="Arial" w:cs="Arial"/>
          <w:sz w:val="24"/>
          <w:szCs w:val="24"/>
          <w:lang w:val="en-US"/>
        </w:rPr>
        <w:t>Li, D., Zhao, Y., &amp; Cao, C. (2021). Eco-friendly practices and leak prevention in manufacturing. *Journal of Cleaner Production, 279*, 123820. https://doi.org/10.1016/j.jclepro.2020.123820</w:t>
      </w:r>
    </w:p>
    <w:p w14:paraId="42969077" w14:textId="77777777" w:rsidR="005149F2" w:rsidRPr="00F446FA" w:rsidRDefault="00741EAD">
      <w:pPr>
        <w:pStyle w:val="NormalWeb"/>
        <w:spacing w:line="480" w:lineRule="auto"/>
        <w:ind w:left="756" w:hangingChars="315" w:hanging="756"/>
        <w:jc w:val="both"/>
        <w:rPr>
          <w:rFonts w:ascii="Arial" w:eastAsia="Arial" w:hAnsi="Arial" w:cs="Arial"/>
        </w:rPr>
      </w:pPr>
      <w:r w:rsidRPr="00F446FA">
        <w:rPr>
          <w:rFonts w:ascii="Arial" w:eastAsia="Arial" w:hAnsi="Arial" w:cs="Arial"/>
          <w:lang w:val="en-US"/>
        </w:rPr>
        <w:t>Liu, Y., Li, Z., &amp; Xu, X. (2022). AI improving operational efficiency and leak prevention. *Renewable and Sustainable Energy Reviews, 158*, 112123. https://doi.org/10.1016/j.rser.2022.112123</w:t>
      </w:r>
    </w:p>
    <w:p w14:paraId="2530EAFE" w14:textId="77777777" w:rsidR="005149F2" w:rsidRPr="00F446FA" w:rsidRDefault="00741EAD">
      <w:pPr>
        <w:pStyle w:val="NormalWeb"/>
        <w:spacing w:line="480" w:lineRule="auto"/>
        <w:ind w:left="756" w:hangingChars="315" w:hanging="756"/>
        <w:jc w:val="both"/>
        <w:rPr>
          <w:rFonts w:ascii="Arial" w:eastAsia="Arial" w:hAnsi="Arial" w:cs="Arial"/>
        </w:rPr>
      </w:pPr>
      <w:r w:rsidRPr="00F446FA">
        <w:rPr>
          <w:rFonts w:ascii="Arial" w:hAnsi="Arial" w:cs="Arial"/>
        </w:rPr>
        <w:t xml:space="preserve">Lois, P., Drogalas, G., Nerantzidis, M., Georgiou, I., &amp; Gkampeta, E. (2021). Risk-based internal audit: Factors related to its implementation. Corporate Governance: The International Journal of Business in Society, 21(4), 645–662. </w:t>
      </w:r>
      <w:hyperlink r:id="rId40" w:history="1">
        <w:r w:rsidRPr="00F446FA">
          <w:rPr>
            <w:rStyle w:val="Hyperlink"/>
            <w:rFonts w:ascii="Arial" w:hAnsi="Arial" w:cs="Arial"/>
            <w:color w:val="auto"/>
          </w:rPr>
          <w:t>https://doi.org/10.1108/CG-08-2020-0312</w:t>
        </w:r>
      </w:hyperlink>
    </w:p>
    <w:p w14:paraId="60B3C9D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 xml:space="preserve">Lombardi, R., de Villiers, C., Moscariello, N., &amp; Pizzo, M. (2022). The disruption of blockchain in auditing–a systematic literature review and an agenda for future research. Accounting, Auditing &amp; Accountability Journal, 35(7), 1534–1565. </w:t>
      </w:r>
      <w:hyperlink r:id="rId41">
        <w:r w:rsidRPr="00F446FA">
          <w:rPr>
            <w:rFonts w:ascii="Arial" w:eastAsia="Arial" w:hAnsi="Arial" w:cs="Arial"/>
            <w:sz w:val="24"/>
            <w:szCs w:val="24"/>
            <w:u w:val="single"/>
          </w:rPr>
          <w:t>https://doi.org/10.1108/AAAJ-10-2020-4992</w:t>
        </w:r>
      </w:hyperlink>
    </w:p>
    <w:p w14:paraId="6C54414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 xml:space="preserve">Lubna, B. &amp; Omar, C. (2023). “Environmental internal auditing as a tool for controlling environmental risks - a field study at the Ain El Kebira cement company in </w:t>
      </w:r>
      <w:r w:rsidRPr="00F446FA">
        <w:rPr>
          <w:rFonts w:ascii="Arial" w:eastAsia="Arial" w:hAnsi="Arial" w:cs="Arial"/>
          <w:sz w:val="24"/>
          <w:szCs w:val="24"/>
        </w:rPr>
        <w:lastRenderedPageBreak/>
        <w:t>Setif.” Journal of Economic and Administrative Research, Volume 17, Issue 1, Pages 333-351.</w:t>
      </w:r>
    </w:p>
    <w:p w14:paraId="775A509B" w14:textId="77777777" w:rsidR="005149F2" w:rsidRPr="00F446FA" w:rsidRDefault="00741EAD">
      <w:pPr>
        <w:pStyle w:val="NormalWeb"/>
        <w:spacing w:line="480" w:lineRule="auto"/>
        <w:ind w:left="756" w:hangingChars="315" w:hanging="756"/>
        <w:jc w:val="both"/>
        <w:rPr>
          <w:rFonts w:ascii="Arial" w:eastAsia="Arial" w:hAnsi="Arial" w:cs="Arial"/>
        </w:rPr>
      </w:pPr>
      <w:r w:rsidRPr="00F446FA">
        <w:rPr>
          <w:rFonts w:ascii="Arial" w:hAnsi="Arial" w:cs="Arial"/>
        </w:rPr>
        <w:t>Menegaki, M., et al. (2025). From warehouses to net-zero logistics facilities: A simulation-based roadmap to achieve carbon reduction and energy efficiency. Computers &amp; Industrial Engineering. https://doi.org/10.1016/j.cie.2025.110090</w:t>
      </w:r>
    </w:p>
    <w:p w14:paraId="5ED35380" w14:textId="77777777" w:rsidR="005149F2" w:rsidRPr="00F446FA" w:rsidRDefault="00741EAD">
      <w:pPr>
        <w:pStyle w:val="NormalWeb"/>
        <w:spacing w:line="480" w:lineRule="auto"/>
        <w:ind w:left="756" w:hangingChars="315" w:hanging="756"/>
        <w:jc w:val="both"/>
        <w:rPr>
          <w:rFonts w:ascii="Arial" w:eastAsia="Arial" w:hAnsi="Arial" w:cs="Arial"/>
        </w:rPr>
      </w:pPr>
      <w:r w:rsidRPr="00F446FA">
        <w:rPr>
          <w:rFonts w:ascii="Arial" w:eastAsia="Arial" w:hAnsi="Arial" w:cs="Arial"/>
        </w:rPr>
        <w:t xml:space="preserve">Mio, C., Fasan, M., &amp; Costantini, A. (2023). Sustainable banking and ESG reporting: The role of audit committees. *Journal of Cleaner Production, 388*, 135946. https://doi.org/10.1016/j.jclepro.2023.135946  </w:t>
      </w:r>
    </w:p>
    <w:p w14:paraId="6C3745D1"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Musah, A., Padi, A., Okyere, B., Adenutsi, D. E., &amp; Ayariga, C. (2022). Does Corporate governance moderate the relationship between internal control system effectiveness and SMEs' financial performance in Ghana? Cogent Business and Management, 9(1), 1–19.</w:t>
      </w:r>
    </w:p>
    <w:p w14:paraId="1F7E477B"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Nanzala, L. I., &amp; Ingabo, O. W. (2021). The effect of internal control on financial performance. International Journal of Finance and Accounting, 2(2), 9– 12.</w:t>
      </w:r>
    </w:p>
    <w:p w14:paraId="4A890A88"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Patel, R., Singh, A., &amp; Kumar, V. (2023). External influences on internal audit</w:t>
      </w:r>
    </w:p>
    <w:p w14:paraId="0665DCE0" w14:textId="77777777" w:rsidR="005149F2" w:rsidRPr="00F446FA" w:rsidRDefault="00741EAD">
      <w:pPr>
        <w:spacing w:line="480" w:lineRule="auto"/>
        <w:ind w:left="450" w:firstLineChars="150" w:firstLine="360"/>
        <w:jc w:val="both"/>
        <w:rPr>
          <w:rFonts w:ascii="Arial" w:eastAsia="Arial" w:hAnsi="Arial" w:cs="Arial"/>
          <w:sz w:val="24"/>
          <w:szCs w:val="24"/>
        </w:rPr>
      </w:pPr>
      <w:r w:rsidRPr="00F446FA">
        <w:rPr>
          <w:rFonts w:ascii="Arial" w:eastAsia="Arial" w:hAnsi="Arial" w:cs="Arial"/>
          <w:sz w:val="24"/>
          <w:szCs w:val="24"/>
        </w:rPr>
        <w:t>effectiveness. Auditing Perspectives, 16(1), 55-72.</w:t>
      </w:r>
    </w:p>
    <w:p w14:paraId="0CD72C35" w14:textId="77777777" w:rsidR="005149F2" w:rsidRPr="00F446FA" w:rsidRDefault="005149F2">
      <w:pPr>
        <w:spacing w:line="480" w:lineRule="auto"/>
        <w:ind w:left="450"/>
        <w:jc w:val="both"/>
        <w:rPr>
          <w:rFonts w:ascii="Arial" w:eastAsia="Arial" w:hAnsi="Arial" w:cs="Arial"/>
          <w:sz w:val="24"/>
          <w:szCs w:val="24"/>
        </w:rPr>
      </w:pPr>
    </w:p>
    <w:p w14:paraId="35C7B4E3" w14:textId="77777777" w:rsidR="005149F2" w:rsidRPr="00F446FA" w:rsidRDefault="00741EAD">
      <w:pPr>
        <w:spacing w:line="480" w:lineRule="auto"/>
        <w:ind w:left="840" w:hangingChars="350" w:hanging="840"/>
        <w:jc w:val="both"/>
        <w:rPr>
          <w:rFonts w:ascii="Arial" w:eastAsia="Arial" w:hAnsi="Arial" w:cs="Arial"/>
          <w:sz w:val="24"/>
          <w:szCs w:val="24"/>
        </w:rPr>
      </w:pPr>
      <w:r w:rsidRPr="00F446FA">
        <w:rPr>
          <w:rFonts w:ascii="Arial" w:eastAsia="Arial" w:hAnsi="Arial" w:cs="Arial"/>
          <w:sz w:val="24"/>
          <w:szCs w:val="24"/>
        </w:rPr>
        <w:t xml:space="preserve">Phase V Fulfillment. (2025, September 15). </w:t>
      </w:r>
      <w:r w:rsidRPr="00F446FA">
        <w:rPr>
          <w:rFonts w:ascii="Arial" w:eastAsia="Arial" w:hAnsi="Arial" w:cs="Arial"/>
          <w:i/>
          <w:iCs/>
          <w:sz w:val="24"/>
          <w:szCs w:val="24"/>
        </w:rPr>
        <w:t>Inventory shrinkage: Causes, prevention, and best practices</w:t>
      </w:r>
      <w:r w:rsidRPr="00F446FA">
        <w:rPr>
          <w:rFonts w:ascii="Arial" w:eastAsia="Arial" w:hAnsi="Arial" w:cs="Arial"/>
          <w:sz w:val="24"/>
          <w:szCs w:val="24"/>
        </w:rPr>
        <w:t>.</w:t>
      </w:r>
      <w:hyperlink r:id="rId42">
        <w:r w:rsidRPr="00F446FA">
          <w:rPr>
            <w:rFonts w:ascii="Arial" w:eastAsia="Arial" w:hAnsi="Arial" w:cs="Arial"/>
            <w:sz w:val="24"/>
            <w:szCs w:val="24"/>
            <w:u w:val="single"/>
          </w:rPr>
          <w:t>https://phasev.com/blog/inventory-shrinkage-prevention</w:t>
        </w:r>
      </w:hyperlink>
    </w:p>
    <w:p w14:paraId="497334D1"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rightChars="-80" w:right="-160" w:hangingChars="325" w:hanging="780"/>
        <w:jc w:val="both"/>
        <w:rPr>
          <w:rFonts w:ascii="Arial" w:eastAsia="Arial" w:hAnsi="Arial" w:cs="Arial"/>
          <w:sz w:val="24"/>
          <w:szCs w:val="24"/>
        </w:rPr>
      </w:pPr>
      <w:r w:rsidRPr="00F446FA">
        <w:rPr>
          <w:rFonts w:ascii="Arial" w:eastAsia="Arial" w:hAnsi="Arial" w:cs="Arial"/>
          <w:sz w:val="24"/>
          <w:szCs w:val="24"/>
        </w:rPr>
        <w:t>Permatasari , M.P, &amp; Setyastrini , N.L.P (2019). Influencing Factors Disclosure Corporate Social Responsibility in Developed and Developing Countries Empirical Evidence of Legitimacy Theory and Stakeholder Theory. Journal Accounting And Taxation, 5 (1).</w:t>
      </w:r>
      <w:hyperlink r:id="rId43">
        <w:r w:rsidRPr="00F446FA">
          <w:rPr>
            <w:rFonts w:ascii="Arial" w:eastAsia="Arial" w:hAnsi="Arial" w:cs="Arial"/>
            <w:sz w:val="24"/>
            <w:szCs w:val="24"/>
          </w:rPr>
          <w:t xml:space="preserve"> </w:t>
        </w:r>
      </w:hyperlink>
      <w:hyperlink r:id="rId44">
        <w:r w:rsidRPr="00F446FA">
          <w:rPr>
            <w:rFonts w:ascii="Arial" w:eastAsia="Arial" w:hAnsi="Arial" w:cs="Arial"/>
            <w:sz w:val="24"/>
            <w:szCs w:val="24"/>
            <w:u w:val="single"/>
          </w:rPr>
          <w:t>https://doi.org/10.26905/ap.v5i1.2559</w:t>
        </w:r>
      </w:hyperlink>
    </w:p>
    <w:p w14:paraId="63BE1349"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lastRenderedPageBreak/>
        <w:t>Quasim, A. A. (2021). The effect of internal control on employee performance of small and medium-sized enterprises in Jordan: The role of accounting information System. Journal of Asian Finance, Economics and Business, 8(3), 855–863.</w:t>
      </w:r>
    </w:p>
    <w:p w14:paraId="0DF6BDCD"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0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Raaum ,R.B., Morgan, S.L. ,&amp; Waring, C.G. (2020). Performance Auditing: Measuring Inputs, Outputs, and Outcomes, 3</w:t>
      </w:r>
      <w:r w:rsidRPr="00F446FA">
        <w:rPr>
          <w:rFonts w:ascii="Arial" w:eastAsia="Arial" w:hAnsi="Arial" w:cs="Arial"/>
          <w:sz w:val="24"/>
          <w:szCs w:val="24"/>
          <w:vertAlign w:val="superscript"/>
        </w:rPr>
        <w:t>rd</w:t>
      </w:r>
      <w:r w:rsidRPr="00F446FA">
        <w:rPr>
          <w:rFonts w:ascii="Arial" w:eastAsia="Arial" w:hAnsi="Arial" w:cs="Arial"/>
          <w:sz w:val="24"/>
          <w:szCs w:val="24"/>
        </w:rPr>
        <w:t xml:space="preserve"> edition.</w:t>
      </w:r>
    </w:p>
    <w:p w14:paraId="4DDC12A0"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00" w:line="480" w:lineRule="auto"/>
        <w:ind w:left="780" w:hangingChars="325" w:hanging="780"/>
        <w:jc w:val="both"/>
        <w:rPr>
          <w:rFonts w:ascii="Arial" w:eastAsia="Arial" w:hAnsi="Arial" w:cs="Arial"/>
          <w:sz w:val="24"/>
          <w:szCs w:val="24"/>
        </w:rPr>
      </w:pPr>
      <w:r w:rsidRPr="00F446FA">
        <w:rPr>
          <w:rFonts w:ascii="Arial" w:eastAsia="Arial" w:hAnsi="Arial" w:cs="Arial"/>
          <w:sz w:val="24"/>
          <w:szCs w:val="24"/>
        </w:rPr>
        <w:t>Rahman, A., &amp; Al-Dhaimish, O. (2021). Strategic audit mechanisms and their influence on corporate governance quality: Evidence from emerging markets. Corporate Governance: An International Review, 29(3), pp. 249-</w:t>
      </w:r>
    </w:p>
    <w:p w14:paraId="0EC363F6" w14:textId="77777777" w:rsidR="005149F2" w:rsidRPr="00F446FA" w:rsidRDefault="00741EAD">
      <w:pPr>
        <w:spacing w:line="480" w:lineRule="auto"/>
        <w:ind w:left="835" w:hangingChars="348" w:hanging="835"/>
        <w:jc w:val="both"/>
        <w:rPr>
          <w:rFonts w:ascii="Arial" w:eastAsia="Arial" w:hAnsi="Arial" w:cs="Arial"/>
          <w:sz w:val="24"/>
          <w:szCs w:val="24"/>
          <w:u w:val="single"/>
        </w:rPr>
      </w:pPr>
      <w:r w:rsidRPr="00F446FA">
        <w:rPr>
          <w:rFonts w:ascii="Arial" w:eastAsia="Arial" w:hAnsi="Arial" w:cs="Arial"/>
          <w:sz w:val="24"/>
          <w:szCs w:val="24"/>
        </w:rPr>
        <w:t xml:space="preserve">Ramirez, M., Torres, A., &amp; Vega, L. (2020). Targeted energy audits for distribution system efficiency: A quantitative analysis. Energy Policy Journal, 45(2), 134-149. </w:t>
      </w:r>
      <w:hyperlink r:id="rId45">
        <w:r w:rsidRPr="00F446FA">
          <w:rPr>
            <w:rFonts w:ascii="Arial" w:eastAsia="Arial" w:hAnsi="Arial" w:cs="Arial"/>
            <w:sz w:val="24"/>
            <w:szCs w:val="24"/>
            <w:u w:val="single"/>
          </w:rPr>
          <w:t>https://doi.org/10.1016/j.enpol.2020.110987</w:t>
        </w:r>
      </w:hyperlink>
    </w:p>
    <w:p w14:paraId="78DE940E"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Rodriguez, J., &amp; Kim, H. (2023).Strategic auditing in organizational</w:t>
      </w:r>
    </w:p>
    <w:p w14:paraId="0DE2C610" w14:textId="77777777" w:rsidR="005149F2" w:rsidRPr="00F446FA" w:rsidRDefault="00741EAD">
      <w:pPr>
        <w:spacing w:line="480" w:lineRule="auto"/>
        <w:ind w:left="450" w:firstLineChars="150" w:firstLine="360"/>
        <w:jc w:val="both"/>
        <w:rPr>
          <w:rFonts w:ascii="Arial" w:eastAsia="Arial" w:hAnsi="Arial" w:cs="Arial"/>
          <w:sz w:val="24"/>
          <w:szCs w:val="24"/>
        </w:rPr>
      </w:pPr>
      <w:r w:rsidRPr="00F446FA">
        <w:rPr>
          <w:rFonts w:ascii="Arial" w:eastAsia="Arial" w:hAnsi="Arial" w:cs="Arial"/>
          <w:sz w:val="24"/>
          <w:szCs w:val="24"/>
        </w:rPr>
        <w:t>management. Strategic Management Journal, 44(5), 789-806.</w:t>
      </w:r>
    </w:p>
    <w:p w14:paraId="4FD519B8" w14:textId="77777777" w:rsidR="005149F2" w:rsidRPr="00F446FA" w:rsidRDefault="00741EAD">
      <w:pPr>
        <w:spacing w:line="480" w:lineRule="auto"/>
        <w:ind w:left="835" w:hangingChars="348" w:hanging="835"/>
        <w:jc w:val="both"/>
        <w:rPr>
          <w:rFonts w:ascii="Arial" w:eastAsia="Arial" w:hAnsi="Arial" w:cs="Arial"/>
          <w:sz w:val="24"/>
          <w:szCs w:val="24"/>
        </w:rPr>
      </w:pPr>
      <w:r w:rsidRPr="00F446FA">
        <w:rPr>
          <w:rFonts w:ascii="Arial" w:eastAsia="Arial" w:hAnsi="Arial" w:cs="Arial"/>
          <w:sz w:val="24"/>
          <w:szCs w:val="24"/>
        </w:rPr>
        <w:t xml:space="preserve">Rodriguez, M., Fernandez, J., &amp; Lopez, A. (2020). Waste reduction audits: Methods for sustainable distribution. Environmental Science &amp; Policy, 112, 45-58. </w:t>
      </w:r>
      <w:hyperlink r:id="rId46">
        <w:r w:rsidRPr="00F446FA">
          <w:rPr>
            <w:rFonts w:ascii="Arial" w:eastAsia="Arial" w:hAnsi="Arial" w:cs="Arial"/>
            <w:sz w:val="24"/>
            <w:szCs w:val="24"/>
          </w:rPr>
          <w:t>https://doi.org/10.1016/j.envsci.2020.110234</w:t>
        </w:r>
      </w:hyperlink>
    </w:p>
    <w:p w14:paraId="3D4893B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900" w:hangingChars="375" w:hanging="900"/>
        <w:jc w:val="both"/>
        <w:rPr>
          <w:rFonts w:ascii="Arial" w:eastAsia="Arial" w:hAnsi="Arial" w:cs="Arial"/>
          <w:sz w:val="24"/>
          <w:szCs w:val="24"/>
        </w:rPr>
      </w:pPr>
      <w:r w:rsidRPr="00F446FA">
        <w:rPr>
          <w:rFonts w:ascii="Arial" w:eastAsia="Arial" w:hAnsi="Arial" w:cs="Arial"/>
          <w:sz w:val="24"/>
          <w:szCs w:val="24"/>
        </w:rPr>
        <w:t>Singh, R., Bansal, S., &amp; Gupta, V. (2020). Integrating sustainability into organizational audit practices: Waste reduction and environmental performance. Journal of Cleaner Production, 258, 120697</w:t>
      </w:r>
    </w:p>
    <w:p w14:paraId="2458A915"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780" w:hangingChars="325" w:hanging="780"/>
        <w:jc w:val="both"/>
        <w:rPr>
          <w:rFonts w:ascii="Arial" w:eastAsia="Arial" w:hAnsi="Arial" w:cs="Arial"/>
          <w:sz w:val="24"/>
          <w:szCs w:val="24"/>
          <w:u w:val="single"/>
        </w:rPr>
      </w:pPr>
      <w:r w:rsidRPr="00F446FA">
        <w:rPr>
          <w:rFonts w:ascii="Arial" w:eastAsia="Arial" w:hAnsi="Arial" w:cs="Arial"/>
          <w:sz w:val="24"/>
          <w:szCs w:val="24"/>
        </w:rPr>
        <w:lastRenderedPageBreak/>
        <w:t xml:space="preserve">Smith, J., &amp; Kumar, V. (2022). The impact of employee training on reducing product loss in manufacturing operations. Journal of Operational Management, 61(1-2), 22-34. </w:t>
      </w:r>
    </w:p>
    <w:p w14:paraId="785B41EC"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line="480" w:lineRule="auto"/>
        <w:ind w:left="780" w:hangingChars="325" w:hanging="780"/>
        <w:jc w:val="both"/>
        <w:rPr>
          <w:rFonts w:ascii="Arial" w:eastAsia="Arial" w:hAnsi="Arial" w:cs="Arial"/>
          <w:sz w:val="24"/>
          <w:szCs w:val="24"/>
          <w:highlight w:val="white"/>
        </w:rPr>
      </w:pPr>
      <w:r w:rsidRPr="00F446FA">
        <w:rPr>
          <w:rFonts w:ascii="Arial" w:eastAsia="Arial" w:hAnsi="Arial" w:cs="Arial"/>
          <w:sz w:val="24"/>
          <w:szCs w:val="24"/>
          <w:highlight w:val="white"/>
        </w:rPr>
        <w:t xml:space="preserve">Tavakol, M., &amp; Dennick, R. (2011). Making Sense of Cronbach's Alpha.   </w:t>
      </w:r>
      <w:r w:rsidRPr="00F446FA">
        <w:rPr>
          <w:rFonts w:ascii="Arial" w:eastAsia="Arial" w:hAnsi="Arial" w:cs="Arial"/>
          <w:i/>
          <w:iCs/>
          <w:sz w:val="24"/>
          <w:szCs w:val="24"/>
          <w:highlight w:val="white"/>
        </w:rPr>
        <w:t>International Journal of Medical Education</w:t>
      </w:r>
      <w:r w:rsidRPr="00F446FA">
        <w:rPr>
          <w:rFonts w:ascii="Arial" w:eastAsia="Arial" w:hAnsi="Arial" w:cs="Arial"/>
          <w:sz w:val="24"/>
          <w:szCs w:val="24"/>
          <w:highlight w:val="white"/>
        </w:rPr>
        <w:t>, 2, 53-55. doi:10.5116/ijme.4dfb.8dfd</w:t>
      </w:r>
    </w:p>
    <w:p w14:paraId="5FFCFCE2"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780" w:hangingChars="325" w:hanging="780"/>
        <w:jc w:val="both"/>
        <w:rPr>
          <w:rFonts w:ascii="Arial" w:eastAsia="Arial" w:hAnsi="Arial" w:cs="Arial"/>
          <w:sz w:val="24"/>
          <w:szCs w:val="24"/>
          <w:u w:val="single"/>
        </w:rPr>
      </w:pPr>
      <w:r w:rsidRPr="00F446FA">
        <w:rPr>
          <w:rFonts w:ascii="Arial" w:eastAsia="Arial" w:hAnsi="Arial" w:cs="Arial"/>
          <w:sz w:val="24"/>
          <w:szCs w:val="24"/>
          <w:highlight w:val="white"/>
        </w:rPr>
        <w:t>Testa, F., Iraldo, F., Vaccari, A., &amp; Ferrari, E. (2021). What factors influence the uptake of environmental audits in SMEs? Insights from Italian enterprises. Business Strategy and the Environment, 25(6), 517-534.</w:t>
      </w:r>
    </w:p>
    <w:p w14:paraId="077E5793"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 xml:space="preserve">Thompson, R. (2021).Holistic evaluation in auditing practices. Journal of </w:t>
      </w:r>
    </w:p>
    <w:p w14:paraId="14F26458" w14:textId="77777777" w:rsidR="005149F2" w:rsidRPr="00F446FA" w:rsidRDefault="00741EAD">
      <w:pPr>
        <w:spacing w:line="480" w:lineRule="auto"/>
        <w:ind w:left="450" w:firstLineChars="150" w:firstLine="360"/>
        <w:jc w:val="both"/>
        <w:rPr>
          <w:rFonts w:ascii="Arial" w:eastAsia="Arial" w:hAnsi="Arial" w:cs="Arial"/>
          <w:sz w:val="24"/>
          <w:szCs w:val="24"/>
        </w:rPr>
      </w:pPr>
      <w:r w:rsidRPr="00F446FA">
        <w:rPr>
          <w:rFonts w:ascii="Arial" w:eastAsia="Arial" w:hAnsi="Arial" w:cs="Arial"/>
          <w:sz w:val="24"/>
          <w:szCs w:val="24"/>
        </w:rPr>
        <w:t>Auditing Theory, 9(2), 67-84.</w:t>
      </w:r>
    </w:p>
    <w:p w14:paraId="32003174" w14:textId="77777777" w:rsidR="005149F2" w:rsidRPr="00F446FA" w:rsidRDefault="00741EAD">
      <w:pPr>
        <w:spacing w:line="480" w:lineRule="auto"/>
        <w:ind w:left="835" w:hangingChars="348" w:hanging="835"/>
        <w:jc w:val="both"/>
        <w:rPr>
          <w:rFonts w:ascii="Arial" w:eastAsia="Arial" w:hAnsi="Arial" w:cs="Arial"/>
          <w:sz w:val="24"/>
          <w:szCs w:val="24"/>
        </w:rPr>
      </w:pPr>
      <w:r w:rsidRPr="00F446FA">
        <w:rPr>
          <w:rFonts w:ascii="Arial" w:eastAsia="Arial" w:hAnsi="Arial" w:cs="Arial"/>
          <w:sz w:val="24"/>
          <w:szCs w:val="24"/>
        </w:rPr>
        <w:t>Thompson, R., Patel, K., &amp; Nguyen, T. (2020). Tracking waste reduction metrics in distribution companies: Audit practices and outcomes. Journal of Cleaner Production, 267, 122045. https://doi.org/10.1016/j.jclepro.2020.122045</w:t>
      </w:r>
    </w:p>
    <w:p w14:paraId="4C75EC6E"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after="240" w:line="480" w:lineRule="auto"/>
        <w:ind w:left="780" w:hangingChars="325" w:hanging="780"/>
        <w:jc w:val="both"/>
        <w:rPr>
          <w:rFonts w:ascii="Arial" w:eastAsia="Arial" w:hAnsi="Arial" w:cs="Arial"/>
          <w:sz w:val="24"/>
          <w:szCs w:val="24"/>
          <w:u w:val="single"/>
        </w:rPr>
      </w:pPr>
      <w:r w:rsidRPr="00F446FA">
        <w:rPr>
          <w:rFonts w:ascii="Arial" w:eastAsia="Arial" w:hAnsi="Arial" w:cs="Arial"/>
          <w:sz w:val="24"/>
          <w:szCs w:val="24"/>
        </w:rPr>
        <w:t>Tiggemann, S. (2020). Environment and Sustainability in Auditing: Professional Attitudes and Audit Quality. Sustainability Accounting, Management and Policy Journal.</w:t>
      </w:r>
      <w:hyperlink r:id="rId47">
        <w:r w:rsidRPr="00F446FA">
          <w:rPr>
            <w:rFonts w:ascii="Arial" w:eastAsia="Arial" w:hAnsi="Arial" w:cs="Arial"/>
            <w:sz w:val="24"/>
            <w:szCs w:val="24"/>
            <w:u w:val="single"/>
          </w:rPr>
          <w:t xml:space="preserve"> https://doi.org/10.1108/SAMPJ-09-2019-0331</w:t>
        </w:r>
      </w:hyperlink>
    </w:p>
    <w:p w14:paraId="62FC2820" w14:textId="77777777" w:rsidR="005149F2" w:rsidRPr="00F446FA" w:rsidRDefault="00741EAD">
      <w:pPr>
        <w:pStyle w:val="NormalWeb"/>
        <w:numPr>
          <w:ilvl w:val="0"/>
          <w:numId w:val="13"/>
        </w:numPr>
        <w:spacing w:line="480" w:lineRule="auto"/>
        <w:ind w:left="398" w:hangingChars="166" w:hanging="398"/>
        <w:jc w:val="both"/>
        <w:rPr>
          <w:rStyle w:val="Hyperlink"/>
          <w:rFonts w:ascii="Arial" w:hAnsi="Arial" w:cs="Arial"/>
          <w:color w:val="auto"/>
        </w:rPr>
      </w:pPr>
      <w:r w:rsidRPr="00F446FA">
        <w:rPr>
          <w:rFonts w:ascii="Arial" w:hAnsi="Arial" w:cs="Arial"/>
        </w:rPr>
        <w:t xml:space="preserve">S. Energy Information Administration. (2024). </w:t>
      </w:r>
      <w:r w:rsidRPr="00F446FA">
        <w:rPr>
          <w:rStyle w:val="Emphasis"/>
          <w:rFonts w:ascii="Arial" w:hAnsi="Arial" w:cs="Arial"/>
        </w:rPr>
        <w:t>Energy efficiency and conservation</w:t>
      </w:r>
      <w:r w:rsidRPr="00F446FA">
        <w:rPr>
          <w:rFonts w:ascii="Arial" w:hAnsi="Arial" w:cs="Arial"/>
        </w:rPr>
        <w:t xml:space="preserve">. </w:t>
      </w:r>
      <w:r w:rsidRPr="00F446FA">
        <w:rPr>
          <w:rFonts w:ascii="Arial" w:hAnsi="Arial" w:cs="Arial"/>
          <w:lang w:val="en-US"/>
        </w:rPr>
        <w:t xml:space="preserve">      </w:t>
      </w:r>
      <w:r w:rsidRPr="00F446FA">
        <w:rPr>
          <w:rFonts w:ascii="Arial" w:hAnsi="Arial" w:cs="Arial"/>
          <w:lang w:val="en-US"/>
        </w:rPr>
        <w:tab/>
      </w:r>
      <w:hyperlink r:id="rId48" w:tgtFrame="_blank" w:history="1">
        <w:r w:rsidRPr="00F446FA">
          <w:rPr>
            <w:rStyle w:val="Hyperlink"/>
            <w:rFonts w:ascii="Arial" w:hAnsi="Arial" w:cs="Arial"/>
            <w:color w:val="auto"/>
          </w:rPr>
          <w:t>https://www.eia.gov/energyexplained/use-of-energy/efficiency-and-</w:t>
        </w:r>
        <w:r w:rsidRPr="00F446FA">
          <w:rPr>
            <w:rStyle w:val="Hyperlink"/>
            <w:rFonts w:ascii="Arial" w:hAnsi="Arial" w:cs="Arial"/>
            <w:color w:val="auto"/>
            <w:lang w:val="en-US"/>
          </w:rPr>
          <w:t xml:space="preserve"> </w:t>
        </w:r>
        <w:r w:rsidRPr="00F446FA">
          <w:rPr>
            <w:rStyle w:val="Hyperlink"/>
            <w:rFonts w:ascii="Arial" w:hAnsi="Arial" w:cs="Arial"/>
            <w:color w:val="auto"/>
            <w:u w:val="none"/>
            <w:lang w:val="en-US"/>
          </w:rPr>
          <w:tab/>
        </w:r>
        <w:r w:rsidRPr="00F446FA">
          <w:rPr>
            <w:rStyle w:val="Hyperlink"/>
            <w:rFonts w:ascii="Arial" w:hAnsi="Arial" w:cs="Arial"/>
            <w:color w:val="auto"/>
          </w:rPr>
          <w:t>conservation.php</w:t>
        </w:r>
      </w:hyperlink>
    </w:p>
    <w:p w14:paraId="7E9C509A"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450" w:hanging="450"/>
        <w:jc w:val="both"/>
        <w:rPr>
          <w:rFonts w:ascii="Arial" w:eastAsia="Arial" w:hAnsi="Arial" w:cs="Arial"/>
          <w:sz w:val="24"/>
          <w:szCs w:val="24"/>
        </w:rPr>
      </w:pPr>
      <w:r w:rsidRPr="00F446FA">
        <w:rPr>
          <w:rFonts w:ascii="Arial" w:eastAsia="Arial" w:hAnsi="Arial" w:cs="Arial"/>
          <w:sz w:val="24"/>
          <w:szCs w:val="24"/>
        </w:rPr>
        <w:lastRenderedPageBreak/>
        <w:t xml:space="preserve">Vulley, D. (2022). Factors influencing the effectiveness of internal control systems: A </w:t>
      </w:r>
      <w:r w:rsidRPr="00F446FA">
        <w:rPr>
          <w:rFonts w:ascii="Arial" w:eastAsia="Arial" w:hAnsi="Arial" w:cs="Arial"/>
          <w:sz w:val="24"/>
          <w:szCs w:val="24"/>
          <w:lang w:val="en-US"/>
        </w:rPr>
        <w:tab/>
      </w:r>
      <w:r w:rsidRPr="00F446FA">
        <w:rPr>
          <w:rFonts w:ascii="Arial" w:eastAsia="Arial" w:hAnsi="Arial" w:cs="Arial"/>
          <w:sz w:val="24"/>
          <w:szCs w:val="24"/>
        </w:rPr>
        <w:t>case study of commercial banks in Ghana. European Journal of Accounting, Auditing and Finance Research, 10(4), 63–75</w:t>
      </w:r>
    </w:p>
    <w:p w14:paraId="4DCD233F" w14:textId="77777777" w:rsidR="005149F2" w:rsidRPr="00F446FA" w:rsidRDefault="00741EAD">
      <w:pPr>
        <w:pStyle w:val="NormalWeb"/>
        <w:spacing w:line="480" w:lineRule="auto"/>
        <w:ind w:left="398" w:hangingChars="166" w:hanging="398"/>
        <w:jc w:val="both"/>
        <w:rPr>
          <w:rFonts w:ascii="Arial" w:hAnsi="Arial" w:cs="Arial"/>
        </w:rPr>
      </w:pPr>
      <w:r w:rsidRPr="00F446FA">
        <w:rPr>
          <w:rFonts w:ascii="Arial" w:eastAsia="Arial" w:hAnsi="Arial" w:cs="Arial"/>
          <w:lang w:val="en-US"/>
        </w:rPr>
        <w:t xml:space="preserve">Wang, J., Li, Y., &amp; Wu, J. (2021). Audits enhancing operational efficiency. Energy </w:t>
      </w:r>
      <w:r w:rsidRPr="00F446FA">
        <w:rPr>
          <w:rFonts w:ascii="Arial" w:eastAsia="Arial" w:hAnsi="Arial" w:cs="Arial"/>
          <w:lang w:val="en-US"/>
        </w:rPr>
        <w:tab/>
        <w:t xml:space="preserve">Policy, 149*, 112034. https://doi.org/10.1016/j.enpol.2020.112034  </w:t>
      </w:r>
    </w:p>
    <w:p w14:paraId="51CE191A" w14:textId="77777777" w:rsidR="005149F2" w:rsidRPr="00F446FA" w:rsidRDefault="00741EAD">
      <w:pPr>
        <w:pBdr>
          <w:top w:val="none" w:sz="0" w:space="0" w:color="000000"/>
          <w:left w:val="none" w:sz="0" w:space="30" w:color="000000"/>
          <w:bottom w:val="none" w:sz="0" w:space="0" w:color="000000"/>
          <w:right w:val="none" w:sz="0" w:space="0" w:color="000000"/>
          <w:between w:val="none" w:sz="0" w:space="0" w:color="000000"/>
        </w:pBdr>
        <w:spacing w:before="240" w:line="480" w:lineRule="auto"/>
        <w:ind w:left="450" w:hanging="450"/>
        <w:jc w:val="both"/>
        <w:rPr>
          <w:rFonts w:ascii="Arial" w:eastAsia="Arial" w:hAnsi="Arial" w:cs="Arial"/>
          <w:sz w:val="24"/>
          <w:szCs w:val="24"/>
        </w:rPr>
      </w:pPr>
      <w:r w:rsidRPr="00F446FA">
        <w:rPr>
          <w:rFonts w:ascii="Arial" w:eastAsia="Arial" w:hAnsi="Arial" w:cs="Arial"/>
          <w:sz w:val="24"/>
          <w:szCs w:val="24"/>
        </w:rPr>
        <w:t xml:space="preserve">Wang, X., &amp; Liu, Y. (2023). The Impact of Sustainable Auditing on Stakeholder </w:t>
      </w:r>
      <w:r w:rsidRPr="00F446FA">
        <w:rPr>
          <w:rFonts w:ascii="Arial" w:eastAsia="Arial" w:hAnsi="Arial" w:cs="Arial"/>
          <w:sz w:val="24"/>
          <w:szCs w:val="24"/>
          <w:lang w:val="en-US"/>
        </w:rPr>
        <w:tab/>
      </w:r>
      <w:r w:rsidRPr="00F446FA">
        <w:rPr>
          <w:rFonts w:ascii="Arial" w:eastAsia="Arial" w:hAnsi="Arial" w:cs="Arial"/>
          <w:sz w:val="24"/>
          <w:szCs w:val="24"/>
        </w:rPr>
        <w:t xml:space="preserve">Perceptions:Evidence from China.Asia-Pacific Journal of Accounting &amp; </w:t>
      </w:r>
      <w:r w:rsidRPr="00F446FA">
        <w:rPr>
          <w:rFonts w:ascii="Arial" w:eastAsia="Arial" w:hAnsi="Arial" w:cs="Arial"/>
          <w:sz w:val="24"/>
          <w:szCs w:val="24"/>
          <w:lang w:val="en-US"/>
        </w:rPr>
        <w:tab/>
      </w:r>
      <w:r w:rsidRPr="00F446FA">
        <w:rPr>
          <w:rFonts w:ascii="Arial" w:eastAsia="Arial" w:hAnsi="Arial" w:cs="Arial"/>
          <w:sz w:val="24"/>
          <w:szCs w:val="24"/>
        </w:rPr>
        <w:t>Economics,30(1-2),167-185.</w:t>
      </w:r>
      <w:hyperlink r:id="rId49">
        <w:r w:rsidRPr="00F446FA">
          <w:rPr>
            <w:rFonts w:ascii="Arial" w:eastAsia="Arial" w:hAnsi="Arial" w:cs="Arial"/>
            <w:sz w:val="24"/>
            <w:szCs w:val="24"/>
            <w:u w:val="single"/>
          </w:rPr>
          <w:t>https://doi.org/10.1080/16081625.2021.1938209</w:t>
        </w:r>
      </w:hyperlink>
    </w:p>
    <w:p w14:paraId="6AA5E5E4" w14:textId="77777777" w:rsidR="005149F2" w:rsidRPr="00F446FA" w:rsidRDefault="00741EAD">
      <w:pPr>
        <w:spacing w:line="480" w:lineRule="auto"/>
        <w:ind w:left="450" w:hanging="450"/>
        <w:jc w:val="both"/>
        <w:rPr>
          <w:rFonts w:ascii="Arial" w:eastAsia="Arial" w:hAnsi="Arial" w:cs="Arial"/>
          <w:sz w:val="24"/>
          <w:szCs w:val="24"/>
        </w:rPr>
      </w:pPr>
      <w:r w:rsidRPr="00F446FA">
        <w:rPr>
          <w:rFonts w:ascii="Arial" w:eastAsia="Arial" w:hAnsi="Arial" w:cs="Arial"/>
          <w:sz w:val="24"/>
          <w:szCs w:val="24"/>
        </w:rPr>
        <w:t>Williams, E., Erasmus, P., &amp; Coetzee, S. (2021). Internal auditing for</w:t>
      </w:r>
      <w:r w:rsidRPr="00F446FA">
        <w:rPr>
          <w:rFonts w:ascii="Arial" w:eastAsia="Arial" w:hAnsi="Arial" w:cs="Arial"/>
          <w:sz w:val="24"/>
          <w:szCs w:val="24"/>
          <w:lang w:val="en-US"/>
        </w:rPr>
        <w:t xml:space="preserve"> </w:t>
      </w:r>
      <w:r w:rsidRPr="00F446FA">
        <w:rPr>
          <w:rFonts w:ascii="Arial" w:eastAsia="Arial" w:hAnsi="Arial" w:cs="Arial"/>
          <w:sz w:val="24"/>
          <w:szCs w:val="24"/>
        </w:rPr>
        <w:t xml:space="preserve">organizational </w:t>
      </w:r>
      <w:r w:rsidRPr="00F446FA">
        <w:rPr>
          <w:rFonts w:ascii="Arial" w:eastAsia="Arial" w:hAnsi="Arial" w:cs="Arial"/>
          <w:sz w:val="24"/>
          <w:szCs w:val="24"/>
          <w:lang w:val="en-US"/>
        </w:rPr>
        <w:tab/>
      </w:r>
      <w:r w:rsidRPr="00F446FA">
        <w:rPr>
          <w:rFonts w:ascii="Arial" w:eastAsia="Arial" w:hAnsi="Arial" w:cs="Arial"/>
          <w:sz w:val="24"/>
          <w:szCs w:val="24"/>
        </w:rPr>
        <w:t>sustainability. Sustainability Accounting, Management and</w:t>
      </w:r>
      <w:r w:rsidRPr="00F446FA">
        <w:rPr>
          <w:rFonts w:ascii="Arial" w:eastAsia="Arial" w:hAnsi="Arial" w:cs="Arial"/>
          <w:sz w:val="24"/>
          <w:szCs w:val="24"/>
          <w:lang w:val="en-US"/>
        </w:rPr>
        <w:t xml:space="preserve"> </w:t>
      </w:r>
      <w:r w:rsidRPr="00F446FA">
        <w:rPr>
          <w:rFonts w:ascii="Arial" w:eastAsia="Arial" w:hAnsi="Arial" w:cs="Arial"/>
          <w:sz w:val="24"/>
          <w:szCs w:val="24"/>
        </w:rPr>
        <w:t xml:space="preserve">Policy Journal, </w:t>
      </w:r>
      <w:r w:rsidRPr="00F446FA">
        <w:rPr>
          <w:rFonts w:ascii="Arial" w:eastAsia="Arial" w:hAnsi="Arial" w:cs="Arial"/>
          <w:sz w:val="24"/>
          <w:szCs w:val="24"/>
          <w:lang w:val="en-US"/>
        </w:rPr>
        <w:tab/>
      </w:r>
      <w:r w:rsidRPr="00F446FA">
        <w:rPr>
          <w:rFonts w:ascii="Arial" w:eastAsia="Arial" w:hAnsi="Arial" w:cs="Arial"/>
          <w:sz w:val="24"/>
          <w:szCs w:val="24"/>
        </w:rPr>
        <w:t>12(3), 445-462.</w:t>
      </w:r>
    </w:p>
    <w:p w14:paraId="797147CC" w14:textId="77777777" w:rsidR="005149F2" w:rsidRDefault="00741EAD">
      <w:pPr>
        <w:pStyle w:val="NormalWeb"/>
        <w:spacing w:line="480" w:lineRule="auto"/>
        <w:ind w:left="398" w:hangingChars="166" w:hanging="398"/>
        <w:jc w:val="both"/>
        <w:rPr>
          <w:rStyle w:val="Hyperlink"/>
          <w:rFonts w:ascii="Arial" w:eastAsia="Arial" w:hAnsi="Arial" w:cs="Arial"/>
          <w:lang w:val="en-US"/>
        </w:rPr>
      </w:pPr>
      <w:r w:rsidRPr="00F446FA">
        <w:rPr>
          <w:rFonts w:ascii="Arial" w:eastAsia="Arial" w:hAnsi="Arial" w:cs="Arial"/>
          <w:lang w:val="en-US"/>
        </w:rPr>
        <w:t xml:space="preserve">Zhang, Y., Ren, S., &amp; Si, S. (2023). Blockchain minimizing product losses in supply </w:t>
      </w:r>
      <w:r w:rsidRPr="00F446FA">
        <w:rPr>
          <w:rFonts w:ascii="Arial" w:eastAsia="Arial" w:hAnsi="Arial" w:cs="Arial"/>
          <w:lang w:val="en-US"/>
        </w:rPr>
        <w:tab/>
        <w:t xml:space="preserve">chains. *International Journal of Production Research, 61*(10), 3387-3406. </w:t>
      </w:r>
      <w:r w:rsidRPr="00F446FA">
        <w:rPr>
          <w:rFonts w:ascii="Arial" w:eastAsia="Arial" w:hAnsi="Arial" w:cs="Arial"/>
          <w:lang w:val="en-US"/>
        </w:rPr>
        <w:tab/>
      </w:r>
      <w:hyperlink r:id="rId50" w:history="1">
        <w:r w:rsidRPr="00F446FA">
          <w:rPr>
            <w:rStyle w:val="Hyperlink"/>
            <w:rFonts w:ascii="Arial" w:eastAsia="Arial" w:hAnsi="Arial" w:cs="Arial"/>
            <w:lang w:val="en-US"/>
          </w:rPr>
          <w:t>https://doi.org/10.1080/00207543.2022.2055072</w:t>
        </w:r>
      </w:hyperlink>
    </w:p>
    <w:p w14:paraId="09DC5380"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647C08AD"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0565B103"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2944839A"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447977AC"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02F0DB54"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6D1AD0D2"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38CA080B"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39A3733A" w14:textId="77777777" w:rsidR="002D127E" w:rsidRDefault="002D127E">
      <w:pPr>
        <w:pStyle w:val="NormalWeb"/>
        <w:spacing w:line="480" w:lineRule="auto"/>
        <w:ind w:left="398" w:hangingChars="166" w:hanging="398"/>
        <w:jc w:val="both"/>
        <w:rPr>
          <w:rStyle w:val="Hyperlink"/>
          <w:rFonts w:ascii="Arial" w:eastAsia="Arial" w:hAnsi="Arial" w:cs="Arial"/>
          <w:lang w:val="en-US"/>
        </w:rPr>
      </w:pPr>
    </w:p>
    <w:p w14:paraId="4E883AC2" w14:textId="77777777" w:rsidR="002D127E" w:rsidRDefault="002D127E" w:rsidP="002D127E">
      <w:pPr>
        <w:jc w:val="center"/>
        <w:rPr>
          <w:rFonts w:ascii="Arial" w:eastAsia="Arial" w:hAnsi="Arial" w:cs="Arial"/>
          <w:b/>
          <w:bCs/>
          <w:sz w:val="24"/>
          <w:szCs w:val="24"/>
        </w:rPr>
      </w:pPr>
      <w:r>
        <w:rPr>
          <w:rFonts w:ascii="Arial" w:eastAsia="Arial" w:hAnsi="Arial" w:cs="Arial"/>
          <w:b/>
          <w:bCs/>
          <w:sz w:val="24"/>
          <w:szCs w:val="24"/>
        </w:rPr>
        <w:lastRenderedPageBreak/>
        <w:t>Appendix A</w:t>
      </w:r>
    </w:p>
    <w:p w14:paraId="5B42F147" w14:textId="77777777" w:rsidR="002D127E" w:rsidRDefault="002D127E" w:rsidP="002D127E">
      <w:pPr>
        <w:jc w:val="center"/>
        <w:rPr>
          <w:rFonts w:ascii="Arial" w:eastAsia="Arial" w:hAnsi="Arial" w:cs="Arial"/>
          <w:b/>
          <w:bCs/>
          <w:sz w:val="24"/>
          <w:szCs w:val="24"/>
        </w:rPr>
      </w:pPr>
    </w:p>
    <w:p w14:paraId="322F119A" w14:textId="77777777" w:rsidR="002D127E" w:rsidRDefault="002D127E" w:rsidP="002D127E">
      <w:pPr>
        <w:jc w:val="center"/>
        <w:rPr>
          <w:rFonts w:ascii="Arial" w:eastAsia="Arial" w:hAnsi="Arial" w:cs="Arial"/>
          <w:b/>
          <w:bCs/>
          <w:sz w:val="24"/>
          <w:szCs w:val="24"/>
        </w:rPr>
      </w:pPr>
      <w:r>
        <w:rPr>
          <w:rFonts w:ascii="Arial" w:eastAsia="Arial" w:hAnsi="Arial" w:cs="Arial"/>
          <w:b/>
          <w:bCs/>
          <w:sz w:val="24"/>
          <w:szCs w:val="24"/>
        </w:rPr>
        <w:t>Canonical Correlation Assumptions</w:t>
      </w:r>
    </w:p>
    <w:p w14:paraId="52C30E7F" w14:textId="77777777" w:rsidR="002D127E" w:rsidRDefault="002D127E" w:rsidP="002D127E">
      <w:pPr>
        <w:rPr>
          <w:rFonts w:ascii="Arial" w:eastAsia="Arial" w:hAnsi="Arial" w:cs="Arial"/>
          <w:b/>
          <w:bCs/>
          <w:sz w:val="24"/>
          <w:szCs w:val="24"/>
        </w:rPr>
      </w:pPr>
    </w:p>
    <w:p w14:paraId="200FF7E7" w14:textId="77777777" w:rsidR="002D127E" w:rsidRDefault="002D127E" w:rsidP="002D127E">
      <w:pPr>
        <w:rPr>
          <w:rFonts w:ascii="Arial" w:eastAsia="Arial" w:hAnsi="Arial" w:cs="Arial"/>
          <w:sz w:val="24"/>
          <w:szCs w:val="24"/>
        </w:rPr>
      </w:pPr>
      <w:r>
        <w:rPr>
          <w:rFonts w:ascii="Arial" w:eastAsia="Arial" w:hAnsi="Arial" w:cs="Arial"/>
          <w:sz w:val="24"/>
          <w:szCs w:val="24"/>
        </w:rPr>
        <w:t>Test of normality</w:t>
      </w:r>
    </w:p>
    <w:p w14:paraId="1FA623A0" w14:textId="77777777" w:rsidR="002D127E" w:rsidRDefault="002D127E" w:rsidP="002D127E">
      <w:pPr>
        <w:rPr>
          <w:rFonts w:ascii="Arial" w:eastAsia="Arial" w:hAnsi="Arial" w:cs="Arial"/>
          <w:sz w:val="24"/>
          <w:szCs w:val="24"/>
        </w:rPr>
      </w:pPr>
    </w:p>
    <w:p w14:paraId="43B16846" w14:textId="77777777" w:rsidR="002D127E" w:rsidRDefault="002D127E" w:rsidP="002D127E">
      <w:pPr>
        <w:rPr>
          <w:rFonts w:ascii="Times New Roman" w:eastAsia="Times New Roman" w:hAnsi="Times New Roman" w:cs="Times New Roman"/>
          <w:sz w:val="24"/>
          <w:szCs w:val="24"/>
        </w:rPr>
      </w:pPr>
    </w:p>
    <w:tbl>
      <w:tblPr>
        <w:tblStyle w:val="Style36"/>
        <w:tblW w:w="85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426"/>
        <w:gridCol w:w="1015"/>
        <w:gridCol w:w="1016"/>
        <w:gridCol w:w="1016"/>
        <w:gridCol w:w="1016"/>
        <w:gridCol w:w="1016"/>
        <w:gridCol w:w="1016"/>
      </w:tblGrid>
      <w:tr w:rsidR="002D127E" w14:paraId="03C5DC8C" w14:textId="77777777" w:rsidTr="00F6253A">
        <w:trPr>
          <w:cantSplit/>
          <w:trHeight w:val="548"/>
        </w:trPr>
        <w:tc>
          <w:tcPr>
            <w:tcW w:w="8521" w:type="dxa"/>
            <w:gridSpan w:val="7"/>
            <w:tcBorders>
              <w:top w:val="nil"/>
              <w:left w:val="nil"/>
              <w:bottom w:val="nil"/>
              <w:right w:val="nil"/>
            </w:tcBorders>
            <w:shd w:val="clear" w:color="auto" w:fill="FFFFFF"/>
            <w:tcMar>
              <w:top w:w="0" w:type="dxa"/>
              <w:left w:w="0" w:type="dxa"/>
              <w:bottom w:w="0" w:type="dxa"/>
              <w:right w:w="0" w:type="dxa"/>
            </w:tcMar>
            <w:vAlign w:val="center"/>
          </w:tcPr>
          <w:p w14:paraId="07FA1349" w14:textId="77777777" w:rsidR="002D127E" w:rsidRDefault="002D127E" w:rsidP="00F6253A">
            <w:pPr>
              <w:ind w:left="60" w:right="60"/>
              <w:jc w:val="center"/>
              <w:rPr>
                <w:rFonts w:ascii="Arial" w:eastAsia="Arial" w:hAnsi="Arial" w:cs="Arial"/>
                <w:b/>
                <w:bCs/>
                <w:sz w:val="24"/>
                <w:szCs w:val="24"/>
              </w:rPr>
            </w:pPr>
            <w:r>
              <w:rPr>
                <w:rFonts w:ascii="Arial" w:eastAsia="Arial" w:hAnsi="Arial" w:cs="Arial"/>
                <w:b/>
                <w:bCs/>
                <w:sz w:val="24"/>
                <w:szCs w:val="24"/>
              </w:rPr>
              <w:t>Tests of Normality</w:t>
            </w:r>
          </w:p>
          <w:p w14:paraId="1FC2806F" w14:textId="77777777" w:rsidR="002D127E" w:rsidRDefault="002D127E" w:rsidP="00F6253A">
            <w:pPr>
              <w:ind w:left="60" w:right="60"/>
              <w:jc w:val="center"/>
              <w:rPr>
                <w:rFonts w:ascii="Arial" w:eastAsia="Arial" w:hAnsi="Arial" w:cs="Arial"/>
                <w:b/>
                <w:bCs/>
                <w:sz w:val="24"/>
                <w:szCs w:val="24"/>
              </w:rPr>
            </w:pPr>
          </w:p>
        </w:tc>
      </w:tr>
      <w:tr w:rsidR="002D127E" w14:paraId="7A890D44" w14:textId="77777777" w:rsidTr="00F6253A">
        <w:trPr>
          <w:cantSplit/>
          <w:trHeight w:val="265"/>
        </w:trPr>
        <w:tc>
          <w:tcPr>
            <w:tcW w:w="2426" w:type="dxa"/>
            <w:vMerge w:val="restart"/>
            <w:tcBorders>
              <w:top w:val="nil"/>
              <w:left w:val="nil"/>
              <w:bottom w:val="nil"/>
              <w:right w:val="nil"/>
            </w:tcBorders>
            <w:shd w:val="clear" w:color="auto" w:fill="FFFFFF"/>
            <w:tcMar>
              <w:top w:w="0" w:type="dxa"/>
              <w:left w:w="0" w:type="dxa"/>
              <w:bottom w:w="0" w:type="dxa"/>
              <w:right w:w="0" w:type="dxa"/>
            </w:tcMar>
            <w:vAlign w:val="bottom"/>
          </w:tcPr>
          <w:p w14:paraId="58AA9F81" w14:textId="77777777" w:rsidR="002D127E" w:rsidRDefault="002D127E" w:rsidP="00F6253A">
            <w:pPr>
              <w:rPr>
                <w:rFonts w:ascii="Times New Roman" w:eastAsia="Times New Roman" w:hAnsi="Times New Roman" w:cs="Times New Roman"/>
                <w:sz w:val="24"/>
                <w:szCs w:val="24"/>
              </w:rPr>
            </w:pPr>
          </w:p>
        </w:tc>
        <w:tc>
          <w:tcPr>
            <w:tcW w:w="3047" w:type="dxa"/>
            <w:gridSpan w:val="3"/>
            <w:tcBorders>
              <w:top w:val="nil"/>
              <w:left w:val="nil"/>
              <w:bottom w:val="nil"/>
              <w:right w:val="nil"/>
            </w:tcBorders>
            <w:shd w:val="clear" w:color="auto" w:fill="FFFFFF"/>
            <w:tcMar>
              <w:top w:w="0" w:type="dxa"/>
              <w:left w:w="0" w:type="dxa"/>
              <w:bottom w:w="0" w:type="dxa"/>
              <w:right w:w="0" w:type="dxa"/>
            </w:tcMar>
            <w:vAlign w:val="bottom"/>
          </w:tcPr>
          <w:p w14:paraId="24B5FDFE"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Kolmogorov-Smirnov</w:t>
            </w:r>
            <w:r>
              <w:rPr>
                <w:rFonts w:ascii="Arial" w:eastAsia="Arial" w:hAnsi="Arial" w:cs="Arial"/>
                <w:sz w:val="24"/>
                <w:szCs w:val="24"/>
                <w:vertAlign w:val="superscript"/>
              </w:rPr>
              <w:t>a</w:t>
            </w:r>
          </w:p>
        </w:tc>
        <w:tc>
          <w:tcPr>
            <w:tcW w:w="3048" w:type="dxa"/>
            <w:gridSpan w:val="3"/>
            <w:tcBorders>
              <w:top w:val="nil"/>
              <w:left w:val="single" w:sz="8" w:space="0" w:color="E0E0E0"/>
              <w:bottom w:val="nil"/>
              <w:right w:val="nil"/>
            </w:tcBorders>
            <w:shd w:val="clear" w:color="auto" w:fill="FFFFFF"/>
            <w:tcMar>
              <w:top w:w="0" w:type="dxa"/>
              <w:left w:w="0" w:type="dxa"/>
              <w:bottom w:w="0" w:type="dxa"/>
              <w:right w:w="0" w:type="dxa"/>
            </w:tcMar>
            <w:vAlign w:val="bottom"/>
          </w:tcPr>
          <w:p w14:paraId="74DDC2DA"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Shapiro-Wilk</w:t>
            </w:r>
          </w:p>
        </w:tc>
      </w:tr>
      <w:tr w:rsidR="002D127E" w14:paraId="00A1D607" w14:textId="77777777" w:rsidTr="00F6253A">
        <w:trPr>
          <w:cantSplit/>
          <w:trHeight w:val="282"/>
        </w:trPr>
        <w:tc>
          <w:tcPr>
            <w:tcW w:w="2426" w:type="dxa"/>
            <w:vMerge/>
            <w:tcBorders>
              <w:top w:val="nil"/>
              <w:left w:val="nil"/>
              <w:bottom w:val="nil"/>
              <w:right w:val="nil"/>
            </w:tcBorders>
            <w:shd w:val="clear" w:color="auto" w:fill="FFFFFF"/>
            <w:tcMar>
              <w:top w:w="0" w:type="dxa"/>
              <w:left w:w="0" w:type="dxa"/>
              <w:bottom w:w="0" w:type="dxa"/>
              <w:right w:w="0" w:type="dxa"/>
            </w:tcMar>
            <w:vAlign w:val="bottom"/>
          </w:tcPr>
          <w:p w14:paraId="76CEF571" w14:textId="77777777" w:rsidR="002D127E" w:rsidRDefault="002D127E" w:rsidP="00F6253A">
            <w:pPr>
              <w:widowControl w:val="0"/>
              <w:spacing w:line="276" w:lineRule="auto"/>
              <w:rPr>
                <w:rFonts w:ascii="Arial" w:eastAsia="Arial" w:hAnsi="Arial" w:cs="Arial"/>
                <w:sz w:val="24"/>
                <w:szCs w:val="24"/>
              </w:rPr>
            </w:pPr>
          </w:p>
        </w:tc>
        <w:tc>
          <w:tcPr>
            <w:tcW w:w="1015"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7CAAE71C"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Statistic</w:t>
            </w:r>
          </w:p>
        </w:tc>
        <w:tc>
          <w:tcPr>
            <w:tcW w:w="1016"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43710F23"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df</w:t>
            </w:r>
          </w:p>
        </w:tc>
        <w:tc>
          <w:tcPr>
            <w:tcW w:w="101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635E9631"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Sig.</w:t>
            </w:r>
          </w:p>
        </w:tc>
        <w:tc>
          <w:tcPr>
            <w:tcW w:w="1016"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3EB4C5E5"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Statistic</w:t>
            </w:r>
          </w:p>
        </w:tc>
        <w:tc>
          <w:tcPr>
            <w:tcW w:w="1016"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3818B1D7"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df</w:t>
            </w:r>
          </w:p>
        </w:tc>
        <w:tc>
          <w:tcPr>
            <w:tcW w:w="1016"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266B622B" w14:textId="77777777" w:rsidR="002D127E" w:rsidRDefault="002D127E" w:rsidP="00F6253A">
            <w:pPr>
              <w:ind w:left="60" w:right="60"/>
              <w:jc w:val="center"/>
              <w:rPr>
                <w:rFonts w:ascii="Arial" w:eastAsia="Arial" w:hAnsi="Arial" w:cs="Arial"/>
                <w:sz w:val="24"/>
                <w:szCs w:val="24"/>
              </w:rPr>
            </w:pPr>
            <w:r>
              <w:rPr>
                <w:rFonts w:ascii="Arial" w:eastAsia="Arial" w:hAnsi="Arial" w:cs="Arial"/>
                <w:sz w:val="24"/>
                <w:szCs w:val="24"/>
              </w:rPr>
              <w:t>Sig.</w:t>
            </w:r>
          </w:p>
        </w:tc>
      </w:tr>
      <w:tr w:rsidR="002D127E" w14:paraId="16211FDD" w14:textId="77777777" w:rsidTr="00F6253A">
        <w:trPr>
          <w:cantSplit/>
          <w:trHeight w:val="548"/>
        </w:trPr>
        <w:tc>
          <w:tcPr>
            <w:tcW w:w="2426" w:type="dxa"/>
            <w:tcBorders>
              <w:top w:val="single" w:sz="8" w:space="0" w:color="152935"/>
              <w:left w:val="nil"/>
              <w:bottom w:val="single" w:sz="8" w:space="0" w:color="152935"/>
              <w:right w:val="nil"/>
            </w:tcBorders>
            <w:shd w:val="clear" w:color="auto" w:fill="E0E0E0"/>
            <w:tcMar>
              <w:top w:w="0" w:type="dxa"/>
              <w:left w:w="0" w:type="dxa"/>
              <w:bottom w:w="0" w:type="dxa"/>
              <w:right w:w="0" w:type="dxa"/>
            </w:tcMar>
          </w:tcPr>
          <w:p w14:paraId="5B9C8C2E"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operational leak prevention</w:t>
            </w:r>
          </w:p>
        </w:tc>
        <w:tc>
          <w:tcPr>
            <w:tcW w:w="1015" w:type="dxa"/>
            <w:tcBorders>
              <w:top w:val="single" w:sz="8" w:space="0" w:color="152935"/>
              <w:left w:val="nil"/>
              <w:bottom w:val="single" w:sz="8" w:space="0" w:color="152935"/>
              <w:right w:val="single" w:sz="8" w:space="0" w:color="E0E0E0"/>
            </w:tcBorders>
            <w:shd w:val="clear" w:color="auto" w:fill="FFFFFF"/>
            <w:tcMar>
              <w:top w:w="0" w:type="dxa"/>
              <w:left w:w="0" w:type="dxa"/>
              <w:bottom w:w="0" w:type="dxa"/>
              <w:right w:w="0" w:type="dxa"/>
            </w:tcMar>
          </w:tcPr>
          <w:p w14:paraId="1FBA9F0D"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.126</w:t>
            </w:r>
          </w:p>
        </w:tc>
        <w:tc>
          <w:tcPr>
            <w:tcW w:w="1016" w:type="dxa"/>
            <w:tcBorders>
              <w:top w:val="single" w:sz="8" w:space="0" w:color="152935"/>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55746899"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55</w:t>
            </w:r>
          </w:p>
        </w:tc>
        <w:tc>
          <w:tcPr>
            <w:tcW w:w="1016" w:type="dxa"/>
            <w:tcBorders>
              <w:top w:val="single" w:sz="8" w:space="0" w:color="152935"/>
              <w:left w:val="single" w:sz="8" w:space="0" w:color="E0E0E0"/>
              <w:bottom w:val="single" w:sz="8" w:space="0" w:color="152935"/>
              <w:right w:val="nil"/>
            </w:tcBorders>
            <w:shd w:val="clear" w:color="auto" w:fill="FFFFFF"/>
            <w:tcMar>
              <w:top w:w="0" w:type="dxa"/>
              <w:left w:w="0" w:type="dxa"/>
              <w:bottom w:w="0" w:type="dxa"/>
              <w:right w:w="0" w:type="dxa"/>
            </w:tcMar>
          </w:tcPr>
          <w:p w14:paraId="6DDD9C3B"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.029</w:t>
            </w:r>
          </w:p>
        </w:tc>
        <w:tc>
          <w:tcPr>
            <w:tcW w:w="1016" w:type="dxa"/>
            <w:tcBorders>
              <w:top w:val="single" w:sz="8" w:space="0" w:color="152935"/>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69BF7DCA"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.969</w:t>
            </w:r>
          </w:p>
        </w:tc>
        <w:tc>
          <w:tcPr>
            <w:tcW w:w="1016" w:type="dxa"/>
            <w:tcBorders>
              <w:top w:val="single" w:sz="8" w:space="0" w:color="152935"/>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7249A00C"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55</w:t>
            </w:r>
          </w:p>
        </w:tc>
        <w:tc>
          <w:tcPr>
            <w:tcW w:w="1016" w:type="dxa"/>
            <w:tcBorders>
              <w:top w:val="single" w:sz="8" w:space="0" w:color="152935"/>
              <w:left w:val="single" w:sz="8" w:space="0" w:color="E0E0E0"/>
              <w:bottom w:val="single" w:sz="8" w:space="0" w:color="152935"/>
              <w:right w:val="nil"/>
            </w:tcBorders>
            <w:shd w:val="clear" w:color="auto" w:fill="FFFFFF"/>
            <w:tcMar>
              <w:top w:w="0" w:type="dxa"/>
              <w:left w:w="0" w:type="dxa"/>
              <w:bottom w:w="0" w:type="dxa"/>
              <w:right w:w="0" w:type="dxa"/>
            </w:tcMar>
          </w:tcPr>
          <w:p w14:paraId="0D8DDB42"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.167</w:t>
            </w:r>
          </w:p>
        </w:tc>
      </w:tr>
      <w:tr w:rsidR="002D127E" w14:paraId="3B96FB93" w14:textId="77777777" w:rsidTr="00F6253A">
        <w:trPr>
          <w:cantSplit/>
          <w:trHeight w:val="282"/>
        </w:trPr>
        <w:tc>
          <w:tcPr>
            <w:tcW w:w="8521" w:type="dxa"/>
            <w:gridSpan w:val="7"/>
            <w:tcBorders>
              <w:top w:val="nil"/>
              <w:left w:val="nil"/>
              <w:bottom w:val="nil"/>
              <w:right w:val="nil"/>
            </w:tcBorders>
            <w:shd w:val="clear" w:color="auto" w:fill="FFFFFF"/>
            <w:tcMar>
              <w:top w:w="0" w:type="dxa"/>
              <w:left w:w="0" w:type="dxa"/>
              <w:bottom w:w="0" w:type="dxa"/>
              <w:right w:w="0" w:type="dxa"/>
            </w:tcMar>
          </w:tcPr>
          <w:p w14:paraId="0FD00D32"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a. Lilliefors Significance Correction</w:t>
            </w:r>
          </w:p>
        </w:tc>
      </w:tr>
    </w:tbl>
    <w:p w14:paraId="2A3E0A06" w14:textId="77777777" w:rsidR="002D127E" w:rsidRDefault="002D127E" w:rsidP="002D127E">
      <w:pPr>
        <w:rPr>
          <w:rFonts w:ascii="Arial" w:eastAsia="Arial" w:hAnsi="Arial" w:cs="Arial"/>
          <w:b/>
          <w:bCs/>
          <w:sz w:val="24"/>
          <w:szCs w:val="24"/>
        </w:rPr>
      </w:pPr>
    </w:p>
    <w:p w14:paraId="291356EE" w14:textId="77777777" w:rsidR="002D127E" w:rsidRDefault="002D127E" w:rsidP="002D127E">
      <w:pPr>
        <w:jc w:val="center"/>
        <w:rPr>
          <w:rFonts w:ascii="Arial" w:eastAsia="Arial" w:hAnsi="Arial" w:cs="Arial"/>
          <w:b/>
          <w:bCs/>
          <w:sz w:val="24"/>
          <w:szCs w:val="24"/>
        </w:rPr>
      </w:pPr>
    </w:p>
    <w:p w14:paraId="65FABEA0" w14:textId="77777777" w:rsidR="002D127E" w:rsidRDefault="002D127E" w:rsidP="002D127E">
      <w:pPr>
        <w:rPr>
          <w:rFonts w:ascii="Arial" w:eastAsia="Arial" w:hAnsi="Arial" w:cs="Arial"/>
          <w:sz w:val="24"/>
          <w:szCs w:val="24"/>
        </w:rPr>
      </w:pPr>
      <w:r>
        <w:rPr>
          <w:rFonts w:ascii="Arial" w:eastAsia="Arial" w:hAnsi="Arial" w:cs="Arial"/>
          <w:sz w:val="24"/>
          <w:szCs w:val="24"/>
        </w:rPr>
        <w:t>No outliers</w:t>
      </w:r>
    </w:p>
    <w:p w14:paraId="5F6FFBFB"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0" distB="0" distL="0" distR="0" wp14:anchorId="2017E8AB" wp14:editId="5045B406">
            <wp:extent cx="5367655" cy="3162300"/>
            <wp:effectExtent l="0" t="0" r="4445" b="0"/>
            <wp:docPr id="15" name="image4.png"/>
            <wp:cNvGraphicFramePr/>
            <a:graphic xmlns:a="http://schemas.openxmlformats.org/drawingml/2006/main">
              <a:graphicData uri="http://schemas.openxmlformats.org/drawingml/2006/picture">
                <pic:pic xmlns:pic="http://schemas.openxmlformats.org/drawingml/2006/picture">
                  <pic:nvPicPr>
                    <pic:cNvPr id="15" name="image4.png"/>
                    <pic:cNvPicPr preferRelativeResize="0"/>
                  </pic:nvPicPr>
                  <pic:blipFill>
                    <a:blip r:embed="rId51"/>
                    <a:srcRect/>
                    <a:stretch>
                      <a:fillRect/>
                    </a:stretch>
                  </pic:blipFill>
                  <pic:spPr>
                    <a:xfrm>
                      <a:off x="0" y="0"/>
                      <a:ext cx="5367655" cy="3162300"/>
                    </a:xfrm>
                    <a:prstGeom prst="rect">
                      <a:avLst/>
                    </a:prstGeom>
                  </pic:spPr>
                </pic:pic>
              </a:graphicData>
            </a:graphic>
          </wp:inline>
        </w:drawing>
      </w:r>
    </w:p>
    <w:p w14:paraId="6622AFB0" w14:textId="77777777" w:rsidR="002D127E" w:rsidRDefault="002D127E" w:rsidP="002D127E">
      <w:pPr>
        <w:rPr>
          <w:rFonts w:ascii="Times New Roman" w:eastAsia="Times New Roman" w:hAnsi="Times New Roman" w:cs="Times New Roman"/>
          <w:sz w:val="24"/>
          <w:szCs w:val="24"/>
        </w:rPr>
      </w:pPr>
    </w:p>
    <w:p w14:paraId="5BBAD52B" w14:textId="77777777" w:rsidR="002D127E" w:rsidRDefault="002D127E" w:rsidP="002D127E">
      <w:pPr>
        <w:rPr>
          <w:rFonts w:ascii="Arial" w:eastAsia="Arial" w:hAnsi="Arial" w:cs="Arial"/>
          <w:sz w:val="24"/>
          <w:szCs w:val="24"/>
        </w:rPr>
      </w:pPr>
      <w:r>
        <w:rPr>
          <w:rFonts w:ascii="Arial" w:eastAsia="Arial" w:hAnsi="Arial" w:cs="Arial"/>
          <w:sz w:val="24"/>
          <w:szCs w:val="24"/>
        </w:rPr>
        <w:t xml:space="preserve">Test of no multi-collinearity </w:t>
      </w:r>
    </w:p>
    <w:tbl>
      <w:tblPr>
        <w:tblStyle w:val="Style37"/>
        <w:tblW w:w="122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78"/>
        <w:gridCol w:w="2597"/>
        <w:gridCol w:w="1088"/>
        <w:gridCol w:w="1202"/>
        <w:gridCol w:w="1088"/>
        <w:gridCol w:w="5473"/>
      </w:tblGrid>
      <w:tr w:rsidR="002D127E" w14:paraId="2EF593E0" w14:textId="77777777" w:rsidTr="00F6253A">
        <w:trPr>
          <w:cantSplit/>
        </w:trPr>
        <w:tc>
          <w:tcPr>
            <w:tcW w:w="12226" w:type="dxa"/>
            <w:gridSpan w:val="6"/>
            <w:tcBorders>
              <w:top w:val="nil"/>
              <w:left w:val="nil"/>
              <w:bottom w:val="nil"/>
              <w:right w:val="nil"/>
            </w:tcBorders>
            <w:shd w:val="clear" w:color="auto" w:fill="FFFFFF"/>
            <w:tcMar>
              <w:top w:w="0" w:type="dxa"/>
              <w:left w:w="0" w:type="dxa"/>
              <w:bottom w:w="0" w:type="dxa"/>
              <w:right w:w="0" w:type="dxa"/>
            </w:tcMar>
            <w:vAlign w:val="center"/>
          </w:tcPr>
          <w:p w14:paraId="2990B17B" w14:textId="77777777" w:rsidR="002D127E" w:rsidRDefault="002D127E" w:rsidP="00F6253A">
            <w:pPr>
              <w:ind w:left="60" w:right="60"/>
              <w:jc w:val="center"/>
              <w:rPr>
                <w:rFonts w:ascii="Arial" w:eastAsia="Arial" w:hAnsi="Arial" w:cs="Arial"/>
                <w:sz w:val="22"/>
                <w:szCs w:val="22"/>
              </w:rPr>
            </w:pPr>
          </w:p>
        </w:tc>
      </w:tr>
      <w:tr w:rsidR="002D127E" w14:paraId="36F7C77E" w14:textId="77777777" w:rsidTr="00F6253A">
        <w:trPr>
          <w:cantSplit/>
          <w:trHeight w:val="320"/>
        </w:trPr>
        <w:tc>
          <w:tcPr>
            <w:tcW w:w="12226" w:type="dxa"/>
            <w:gridSpan w:val="6"/>
            <w:tcBorders>
              <w:top w:val="nil"/>
              <w:left w:val="nil"/>
              <w:bottom w:val="nil"/>
              <w:right w:val="nil"/>
            </w:tcBorders>
            <w:shd w:val="clear" w:color="auto" w:fill="FFFFFF"/>
            <w:tcMar>
              <w:top w:w="0" w:type="dxa"/>
              <w:left w:w="0" w:type="dxa"/>
              <w:bottom w:w="0" w:type="dxa"/>
              <w:right w:w="0" w:type="dxa"/>
            </w:tcMar>
            <w:vAlign w:val="bottom"/>
          </w:tcPr>
          <w:p w14:paraId="1E36CA33"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Model</w:t>
            </w:r>
          </w:p>
        </w:tc>
      </w:tr>
      <w:tr w:rsidR="002D127E" w14:paraId="37E9C8FB" w14:textId="77777777" w:rsidTr="00F6253A">
        <w:trPr>
          <w:gridAfter w:val="5"/>
          <w:wAfter w:w="11448" w:type="dxa"/>
          <w:cantSplit/>
        </w:trPr>
        <w:tc>
          <w:tcPr>
            <w:tcW w:w="778" w:type="dxa"/>
            <w:tcBorders>
              <w:top w:val="nil"/>
              <w:left w:val="nil"/>
              <w:bottom w:val="nil"/>
              <w:right w:val="nil"/>
            </w:tcBorders>
            <w:shd w:val="clear" w:color="auto" w:fill="FFFFFF"/>
            <w:tcMar>
              <w:top w:w="0" w:type="dxa"/>
              <w:left w:w="0" w:type="dxa"/>
              <w:bottom w:w="0" w:type="dxa"/>
              <w:right w:w="0" w:type="dxa"/>
            </w:tcMar>
            <w:vAlign w:val="bottom"/>
          </w:tcPr>
          <w:p w14:paraId="5AACF2C1" w14:textId="77777777" w:rsidR="002D127E" w:rsidRDefault="002D127E" w:rsidP="00F6253A">
            <w:pPr>
              <w:widowControl w:val="0"/>
              <w:pBdr>
                <w:top w:val="none" w:sz="0" w:space="0" w:color="000000"/>
                <w:left w:val="none" w:sz="0" w:space="0" w:color="000000"/>
                <w:bottom w:val="none" w:sz="0" w:space="0" w:color="000000"/>
                <w:right w:val="none" w:sz="0" w:space="0" w:color="000000"/>
                <w:between w:val="none" w:sz="0" w:space="0" w:color="000000"/>
              </w:pBdr>
              <w:spacing w:line="276" w:lineRule="auto"/>
              <w:rPr>
                <w:rFonts w:ascii="Arial" w:eastAsia="Arial" w:hAnsi="Arial" w:cs="Arial"/>
                <w:sz w:val="18"/>
                <w:szCs w:val="18"/>
              </w:rPr>
            </w:pPr>
          </w:p>
        </w:tc>
      </w:tr>
      <w:tr w:rsidR="002D127E" w14:paraId="6F722AA9" w14:textId="77777777" w:rsidTr="00F6253A">
        <w:trPr>
          <w:gridAfter w:val="1"/>
          <w:wAfter w:w="5473" w:type="dxa"/>
          <w:cantSplit/>
        </w:trPr>
        <w:tc>
          <w:tcPr>
            <w:tcW w:w="778" w:type="dxa"/>
            <w:vMerge w:val="restart"/>
            <w:tcBorders>
              <w:top w:val="single" w:sz="8" w:space="0" w:color="152935"/>
              <w:left w:val="nil"/>
              <w:bottom w:val="single" w:sz="8" w:space="0" w:color="152935"/>
              <w:right w:val="nil"/>
            </w:tcBorders>
            <w:shd w:val="clear" w:color="auto" w:fill="E0E0E0"/>
            <w:tcMar>
              <w:top w:w="0" w:type="dxa"/>
              <w:left w:w="0" w:type="dxa"/>
              <w:bottom w:w="0" w:type="dxa"/>
              <w:right w:w="0" w:type="dxa"/>
            </w:tcMar>
          </w:tcPr>
          <w:p w14:paraId="1ED00A1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1</w:t>
            </w:r>
          </w:p>
        </w:tc>
        <w:tc>
          <w:tcPr>
            <w:tcW w:w="259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2E20FEE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(Constant)</w:t>
            </w:r>
          </w:p>
        </w:tc>
        <w:tc>
          <w:tcPr>
            <w:tcW w:w="1088"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2E0EF17"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.817</w:t>
            </w:r>
          </w:p>
        </w:tc>
        <w:tc>
          <w:tcPr>
            <w:tcW w:w="1202"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vAlign w:val="center"/>
          </w:tcPr>
          <w:p w14:paraId="4A411E25" w14:textId="77777777" w:rsidR="002D127E" w:rsidRDefault="002D127E" w:rsidP="00F6253A">
            <w:pPr>
              <w:rPr>
                <w:rFonts w:ascii="Times New Roman" w:eastAsia="Times New Roman" w:hAnsi="Times New Roman" w:cs="Times New Roman"/>
                <w:sz w:val="24"/>
                <w:szCs w:val="24"/>
              </w:rPr>
            </w:pPr>
          </w:p>
        </w:tc>
        <w:tc>
          <w:tcPr>
            <w:tcW w:w="1088"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vAlign w:val="center"/>
          </w:tcPr>
          <w:p w14:paraId="3F2E54A6" w14:textId="77777777" w:rsidR="002D127E" w:rsidRDefault="002D127E" w:rsidP="00F6253A">
            <w:pPr>
              <w:rPr>
                <w:rFonts w:ascii="Times New Roman" w:eastAsia="Times New Roman" w:hAnsi="Times New Roman" w:cs="Times New Roman"/>
                <w:sz w:val="24"/>
                <w:szCs w:val="24"/>
              </w:rPr>
            </w:pPr>
          </w:p>
        </w:tc>
      </w:tr>
      <w:tr w:rsidR="002D127E" w14:paraId="31E0B070" w14:textId="77777777" w:rsidTr="00F6253A">
        <w:trPr>
          <w:gridAfter w:val="1"/>
          <w:wAfter w:w="5473" w:type="dxa"/>
          <w:cantSplit/>
        </w:trPr>
        <w:tc>
          <w:tcPr>
            <w:tcW w:w="778" w:type="dxa"/>
            <w:vMerge/>
            <w:tcBorders>
              <w:top w:val="single" w:sz="8" w:space="0" w:color="152935"/>
              <w:left w:val="nil"/>
              <w:bottom w:val="single" w:sz="8" w:space="0" w:color="152935"/>
              <w:right w:val="nil"/>
            </w:tcBorders>
            <w:shd w:val="clear" w:color="auto" w:fill="E0E0E0"/>
            <w:tcMar>
              <w:top w:w="0" w:type="dxa"/>
              <w:left w:w="0" w:type="dxa"/>
              <w:bottom w:w="0" w:type="dxa"/>
              <w:right w:w="0" w:type="dxa"/>
            </w:tcMar>
          </w:tcPr>
          <w:p w14:paraId="09DB84BE" w14:textId="77777777" w:rsidR="002D127E" w:rsidRDefault="002D127E" w:rsidP="00F6253A">
            <w:pPr>
              <w:widowControl w:val="0"/>
              <w:spacing w:line="276" w:lineRule="auto"/>
              <w:rPr>
                <w:rFonts w:ascii="Times New Roman" w:eastAsia="Times New Roman" w:hAnsi="Times New Roman" w:cs="Times New Roman"/>
                <w:sz w:val="24"/>
                <w:szCs w:val="24"/>
              </w:rPr>
            </w:pPr>
          </w:p>
        </w:tc>
        <w:tc>
          <w:tcPr>
            <w:tcW w:w="259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5801D8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Quality of training</w:t>
            </w:r>
          </w:p>
        </w:tc>
        <w:tc>
          <w:tcPr>
            <w:tcW w:w="1088"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EF8A55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.006</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3EC05C0"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.321</w:t>
            </w:r>
          </w:p>
        </w:tc>
        <w:tc>
          <w:tcPr>
            <w:tcW w:w="108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0A555FE"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3.118</w:t>
            </w:r>
          </w:p>
        </w:tc>
      </w:tr>
      <w:tr w:rsidR="002D127E" w14:paraId="29043718" w14:textId="77777777" w:rsidTr="00F6253A">
        <w:trPr>
          <w:gridAfter w:val="1"/>
          <w:wAfter w:w="5473" w:type="dxa"/>
          <w:cantSplit/>
        </w:trPr>
        <w:tc>
          <w:tcPr>
            <w:tcW w:w="778" w:type="dxa"/>
            <w:vMerge/>
            <w:tcBorders>
              <w:top w:val="single" w:sz="8" w:space="0" w:color="152935"/>
              <w:left w:val="nil"/>
              <w:bottom w:val="single" w:sz="8" w:space="0" w:color="152935"/>
              <w:right w:val="nil"/>
            </w:tcBorders>
            <w:shd w:val="clear" w:color="auto" w:fill="E0E0E0"/>
            <w:tcMar>
              <w:top w:w="0" w:type="dxa"/>
              <w:left w:w="0" w:type="dxa"/>
              <w:bottom w:w="0" w:type="dxa"/>
              <w:right w:w="0" w:type="dxa"/>
            </w:tcMar>
          </w:tcPr>
          <w:p w14:paraId="13DD9740" w14:textId="77777777" w:rsidR="002D127E" w:rsidRDefault="002D127E" w:rsidP="00F6253A">
            <w:pPr>
              <w:widowControl w:val="0"/>
              <w:spacing w:line="276" w:lineRule="auto"/>
              <w:rPr>
                <w:rFonts w:ascii="Arial" w:eastAsia="Arial" w:hAnsi="Arial" w:cs="Arial"/>
                <w:sz w:val="18"/>
                <w:szCs w:val="18"/>
              </w:rPr>
            </w:pPr>
          </w:p>
        </w:tc>
        <w:tc>
          <w:tcPr>
            <w:tcW w:w="259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7002E9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sustainable audit methods</w:t>
            </w:r>
          </w:p>
        </w:tc>
        <w:tc>
          <w:tcPr>
            <w:tcW w:w="1088"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D0752FC"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.021</w:t>
            </w:r>
          </w:p>
        </w:tc>
        <w:tc>
          <w:tcPr>
            <w:tcW w:w="1202"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D074D0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.364</w:t>
            </w:r>
          </w:p>
        </w:tc>
        <w:tc>
          <w:tcPr>
            <w:tcW w:w="1088"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C22402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2.747</w:t>
            </w:r>
          </w:p>
        </w:tc>
      </w:tr>
      <w:tr w:rsidR="002D127E" w14:paraId="7D9D58D9" w14:textId="77777777" w:rsidTr="00F6253A">
        <w:trPr>
          <w:gridAfter w:val="1"/>
          <w:wAfter w:w="5473" w:type="dxa"/>
          <w:cantSplit/>
        </w:trPr>
        <w:tc>
          <w:tcPr>
            <w:tcW w:w="778" w:type="dxa"/>
            <w:vMerge/>
            <w:tcBorders>
              <w:top w:val="single" w:sz="8" w:space="0" w:color="152935"/>
              <w:left w:val="nil"/>
              <w:bottom w:val="single" w:sz="8" w:space="0" w:color="152935"/>
              <w:right w:val="nil"/>
            </w:tcBorders>
            <w:shd w:val="clear" w:color="auto" w:fill="E0E0E0"/>
            <w:tcMar>
              <w:top w:w="0" w:type="dxa"/>
              <w:left w:w="0" w:type="dxa"/>
              <w:bottom w:w="0" w:type="dxa"/>
              <w:right w:w="0" w:type="dxa"/>
            </w:tcMar>
          </w:tcPr>
          <w:p w14:paraId="21C2512A" w14:textId="77777777" w:rsidR="002D127E" w:rsidRDefault="002D127E" w:rsidP="00F6253A">
            <w:pPr>
              <w:widowControl w:val="0"/>
              <w:spacing w:line="276" w:lineRule="auto"/>
              <w:rPr>
                <w:rFonts w:ascii="Arial" w:eastAsia="Arial" w:hAnsi="Arial" w:cs="Arial"/>
                <w:sz w:val="18"/>
                <w:szCs w:val="18"/>
              </w:rPr>
            </w:pPr>
          </w:p>
        </w:tc>
        <w:tc>
          <w:tcPr>
            <w:tcW w:w="2597"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6B069A3"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Operational audit practices</w:t>
            </w:r>
          </w:p>
        </w:tc>
        <w:tc>
          <w:tcPr>
            <w:tcW w:w="1088"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28D16097"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.001</w:t>
            </w:r>
          </w:p>
        </w:tc>
        <w:tc>
          <w:tcPr>
            <w:tcW w:w="1202"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03735A8C"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.462</w:t>
            </w:r>
          </w:p>
        </w:tc>
        <w:tc>
          <w:tcPr>
            <w:tcW w:w="1088"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7B657097"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2.165</w:t>
            </w:r>
          </w:p>
        </w:tc>
      </w:tr>
      <w:tr w:rsidR="002D127E" w14:paraId="2D00293A" w14:textId="77777777" w:rsidTr="00F6253A">
        <w:trPr>
          <w:cantSplit/>
        </w:trPr>
        <w:tc>
          <w:tcPr>
            <w:tcW w:w="12226" w:type="dxa"/>
            <w:gridSpan w:val="6"/>
            <w:tcBorders>
              <w:top w:val="nil"/>
              <w:left w:val="nil"/>
              <w:bottom w:val="nil"/>
              <w:right w:val="nil"/>
            </w:tcBorders>
            <w:shd w:val="clear" w:color="auto" w:fill="FFFFFF"/>
            <w:tcMar>
              <w:top w:w="0" w:type="dxa"/>
              <w:left w:w="0" w:type="dxa"/>
              <w:bottom w:w="0" w:type="dxa"/>
              <w:right w:w="0" w:type="dxa"/>
            </w:tcMar>
          </w:tcPr>
          <w:p w14:paraId="186670C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a. Dependent Variable: operational leak prevention</w:t>
            </w:r>
          </w:p>
        </w:tc>
      </w:tr>
    </w:tbl>
    <w:p w14:paraId="7A3A67BD" w14:textId="77777777" w:rsidR="002D127E" w:rsidRDefault="002D127E" w:rsidP="002D127E">
      <w:pPr>
        <w:spacing w:line="480" w:lineRule="auto"/>
        <w:jc w:val="both"/>
        <w:rPr>
          <w:rFonts w:ascii="Arial" w:eastAsia="Arial" w:hAnsi="Arial" w:cs="Arial"/>
          <w:sz w:val="24"/>
          <w:szCs w:val="24"/>
        </w:rPr>
      </w:pPr>
    </w:p>
    <w:p w14:paraId="2DAABD6A" w14:textId="77777777" w:rsidR="002D127E" w:rsidRPr="00741ACF" w:rsidRDefault="002D127E" w:rsidP="002D127E">
      <w:pPr>
        <w:spacing w:line="480" w:lineRule="auto"/>
        <w:ind w:firstLine="720"/>
        <w:jc w:val="both"/>
        <w:rPr>
          <w:rFonts w:ascii="Arial" w:eastAsia="Arial" w:hAnsi="Arial" w:cs="Arial"/>
          <w:sz w:val="24"/>
          <w:szCs w:val="24"/>
        </w:rPr>
      </w:pPr>
      <w:r>
        <w:rPr>
          <w:rFonts w:ascii="Arial" w:eastAsia="Arial" w:hAnsi="Arial" w:cs="Arial"/>
          <w:sz w:val="24"/>
          <w:szCs w:val="24"/>
        </w:rPr>
        <w:lastRenderedPageBreak/>
        <w:t>The VIF values (2.165–3.118) and corresponding tolerances (.321–.462) show that all predictors—quality of training, sustainable audit methods, and operational audit practices—are within acceptable multi-collinearity limits. Since all VIFs are below 5 and tolerances are above .20, the model does not suffer from harmful multi-collinearity, meaning each variable provides unique explanatory power in predicting the outcome.</w:t>
      </w:r>
    </w:p>
    <w:p w14:paraId="0A3159D0" w14:textId="77777777" w:rsidR="002D127E" w:rsidRDefault="002D127E" w:rsidP="002D127E">
      <w:pPr>
        <w:spacing w:line="480" w:lineRule="auto"/>
        <w:jc w:val="center"/>
        <w:rPr>
          <w:rFonts w:ascii="Arial" w:eastAsia="Arial" w:hAnsi="Arial" w:cs="Arial"/>
          <w:b/>
          <w:bCs/>
          <w:sz w:val="24"/>
          <w:szCs w:val="24"/>
        </w:rPr>
      </w:pPr>
      <w:r>
        <w:rPr>
          <w:rFonts w:ascii="Arial" w:eastAsia="Arial" w:hAnsi="Arial" w:cs="Arial"/>
          <w:b/>
          <w:bCs/>
          <w:sz w:val="24"/>
          <w:szCs w:val="24"/>
        </w:rPr>
        <w:t>Factor Analysis</w:t>
      </w:r>
    </w:p>
    <w:p w14:paraId="224F2CEC" w14:textId="77777777" w:rsidR="002D127E" w:rsidRPr="00741ACF" w:rsidRDefault="002D127E" w:rsidP="002D127E">
      <w:pPr>
        <w:rPr>
          <w:rFonts w:ascii="Arial" w:eastAsia="Arial" w:hAnsi="Arial" w:cs="Arial"/>
          <w:b/>
          <w:bCs/>
          <w:sz w:val="24"/>
          <w:szCs w:val="24"/>
        </w:rPr>
      </w:pPr>
      <w:r>
        <w:rPr>
          <w:rFonts w:ascii="Arial" w:eastAsia="Arial" w:hAnsi="Arial" w:cs="Arial"/>
          <w:b/>
          <w:bCs/>
          <w:sz w:val="24"/>
          <w:szCs w:val="24"/>
        </w:rPr>
        <w:t>EFA Operational Audit Practices</w:t>
      </w:r>
    </w:p>
    <w:tbl>
      <w:tblPr>
        <w:tblStyle w:val="Style38"/>
        <w:tblW w:w="751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146"/>
        <w:gridCol w:w="2971"/>
        <w:gridCol w:w="1395"/>
      </w:tblGrid>
      <w:tr w:rsidR="002D127E" w14:paraId="58C47F1C" w14:textId="77777777" w:rsidTr="00F6253A">
        <w:trPr>
          <w:cantSplit/>
          <w:trHeight w:val="300"/>
        </w:trPr>
        <w:tc>
          <w:tcPr>
            <w:tcW w:w="7512" w:type="dxa"/>
            <w:gridSpan w:val="3"/>
            <w:tcBorders>
              <w:top w:val="nil"/>
              <w:left w:val="nil"/>
              <w:bottom w:val="nil"/>
              <w:right w:val="nil"/>
            </w:tcBorders>
            <w:shd w:val="clear" w:color="auto" w:fill="FFFFFF"/>
            <w:tcMar>
              <w:top w:w="0" w:type="dxa"/>
              <w:left w:w="0" w:type="dxa"/>
              <w:bottom w:w="0" w:type="dxa"/>
              <w:right w:w="0" w:type="dxa"/>
            </w:tcMar>
            <w:vAlign w:val="center"/>
          </w:tcPr>
          <w:p w14:paraId="527B2197" w14:textId="77777777" w:rsidR="002D127E" w:rsidRDefault="002D127E" w:rsidP="00F6253A">
            <w:pPr>
              <w:ind w:left="60" w:right="60"/>
              <w:jc w:val="center"/>
              <w:rPr>
                <w:rFonts w:ascii="Arial" w:eastAsia="Arial" w:hAnsi="Arial" w:cs="Arial"/>
                <w:sz w:val="22"/>
                <w:szCs w:val="22"/>
              </w:rPr>
            </w:pPr>
            <w:r>
              <w:rPr>
                <w:rFonts w:ascii="Arial" w:eastAsia="Arial" w:hAnsi="Arial" w:cs="Arial"/>
                <w:b/>
                <w:bCs/>
                <w:sz w:val="22"/>
                <w:szCs w:val="22"/>
              </w:rPr>
              <w:t>KMO and Bartlett's Test</w:t>
            </w:r>
          </w:p>
        </w:tc>
      </w:tr>
      <w:tr w:rsidR="002D127E" w14:paraId="55BFA626" w14:textId="77777777" w:rsidTr="00F6253A">
        <w:trPr>
          <w:cantSplit/>
          <w:trHeight w:val="240"/>
        </w:trPr>
        <w:tc>
          <w:tcPr>
            <w:tcW w:w="6117"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054D4C89"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Kaiser-Meyer-Olkin Measure of Sampling Adequacy.</w:t>
            </w:r>
          </w:p>
        </w:tc>
        <w:tc>
          <w:tcPr>
            <w:tcW w:w="1395" w:type="dxa"/>
            <w:tcBorders>
              <w:top w:val="nil"/>
              <w:left w:val="nil"/>
              <w:bottom w:val="single" w:sz="8" w:space="0" w:color="AEAEAE"/>
              <w:right w:val="nil"/>
            </w:tcBorders>
            <w:shd w:val="clear" w:color="auto" w:fill="FFFFFF"/>
            <w:tcMar>
              <w:top w:w="0" w:type="dxa"/>
              <w:left w:w="0" w:type="dxa"/>
              <w:bottom w:w="0" w:type="dxa"/>
              <w:right w:w="0" w:type="dxa"/>
            </w:tcMar>
          </w:tcPr>
          <w:p w14:paraId="017DE4D0"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.723</w:t>
            </w:r>
          </w:p>
        </w:tc>
      </w:tr>
      <w:tr w:rsidR="002D127E" w14:paraId="0D2315AB" w14:textId="77777777" w:rsidTr="00F6253A">
        <w:trPr>
          <w:cantSplit/>
          <w:trHeight w:val="261"/>
        </w:trPr>
        <w:tc>
          <w:tcPr>
            <w:tcW w:w="3146"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455EE8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Bartlett's Test of Sphericity</w:t>
            </w:r>
          </w:p>
        </w:tc>
        <w:tc>
          <w:tcPr>
            <w:tcW w:w="29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FAD67F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Approx. Chi-Square</w:t>
            </w:r>
          </w:p>
        </w:tc>
        <w:tc>
          <w:tcPr>
            <w:tcW w:w="1395"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1A7B742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1109.025</w:t>
            </w:r>
          </w:p>
        </w:tc>
      </w:tr>
      <w:tr w:rsidR="002D127E" w14:paraId="4021401E" w14:textId="77777777" w:rsidTr="00F6253A">
        <w:trPr>
          <w:cantSplit/>
          <w:trHeight w:val="280"/>
        </w:trPr>
        <w:tc>
          <w:tcPr>
            <w:tcW w:w="3146"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6030861" w14:textId="77777777" w:rsidR="002D127E" w:rsidRDefault="002D127E" w:rsidP="00F6253A">
            <w:pPr>
              <w:widowControl w:val="0"/>
              <w:spacing w:line="276" w:lineRule="auto"/>
              <w:rPr>
                <w:rFonts w:ascii="Arial" w:eastAsia="Arial" w:hAnsi="Arial" w:cs="Arial"/>
                <w:sz w:val="18"/>
                <w:szCs w:val="18"/>
              </w:rPr>
            </w:pPr>
          </w:p>
        </w:tc>
        <w:tc>
          <w:tcPr>
            <w:tcW w:w="2970"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D65411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df</w:t>
            </w:r>
          </w:p>
        </w:tc>
        <w:tc>
          <w:tcPr>
            <w:tcW w:w="1395"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007FC124"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210</w:t>
            </w:r>
          </w:p>
        </w:tc>
      </w:tr>
      <w:tr w:rsidR="002D127E" w14:paraId="2F6911EE" w14:textId="77777777" w:rsidTr="00F6253A">
        <w:trPr>
          <w:cantSplit/>
          <w:trHeight w:val="261"/>
        </w:trPr>
        <w:tc>
          <w:tcPr>
            <w:tcW w:w="3146"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56A5A806" w14:textId="77777777" w:rsidR="002D127E" w:rsidRDefault="002D127E" w:rsidP="00F6253A">
            <w:pPr>
              <w:widowControl w:val="0"/>
              <w:spacing w:line="276" w:lineRule="auto"/>
              <w:rPr>
                <w:rFonts w:ascii="Arial" w:eastAsia="Arial" w:hAnsi="Arial" w:cs="Arial"/>
                <w:sz w:val="18"/>
                <w:szCs w:val="18"/>
              </w:rPr>
            </w:pPr>
          </w:p>
        </w:tc>
        <w:tc>
          <w:tcPr>
            <w:tcW w:w="2970"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C2BCD6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Sig.</w:t>
            </w:r>
          </w:p>
        </w:tc>
        <w:tc>
          <w:tcPr>
            <w:tcW w:w="1395"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2774302E"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.000</w:t>
            </w:r>
          </w:p>
        </w:tc>
      </w:tr>
    </w:tbl>
    <w:p w14:paraId="6CE19A4B" w14:textId="77777777" w:rsidR="002D127E" w:rsidRDefault="002D127E" w:rsidP="002D127E">
      <w:pPr>
        <w:rPr>
          <w:rFonts w:ascii="Times New Roman" w:eastAsia="Times New Roman" w:hAnsi="Times New Roman" w:cs="Times New Roman"/>
          <w:sz w:val="24"/>
          <w:szCs w:val="24"/>
        </w:rPr>
      </w:pPr>
    </w:p>
    <w:tbl>
      <w:tblPr>
        <w:tblStyle w:val="Style39"/>
        <w:tblW w:w="77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4"/>
        <w:gridCol w:w="2031"/>
        <w:gridCol w:w="2031"/>
        <w:gridCol w:w="2033"/>
      </w:tblGrid>
      <w:tr w:rsidR="002D127E" w14:paraId="7DF09EF8" w14:textId="77777777" w:rsidTr="00F6253A">
        <w:trPr>
          <w:cantSplit/>
          <w:trHeight w:val="223"/>
        </w:trPr>
        <w:tc>
          <w:tcPr>
            <w:tcW w:w="7729" w:type="dxa"/>
            <w:gridSpan w:val="4"/>
            <w:tcBorders>
              <w:top w:val="nil"/>
              <w:left w:val="nil"/>
              <w:bottom w:val="nil"/>
              <w:right w:val="nil"/>
            </w:tcBorders>
            <w:shd w:val="clear" w:color="auto" w:fill="FFFFFF"/>
            <w:tcMar>
              <w:top w:w="0" w:type="dxa"/>
              <w:left w:w="0" w:type="dxa"/>
              <w:bottom w:w="0" w:type="dxa"/>
              <w:right w:w="0" w:type="dxa"/>
            </w:tcMar>
            <w:vAlign w:val="center"/>
          </w:tcPr>
          <w:p w14:paraId="25E93059" w14:textId="77777777" w:rsidR="002D127E" w:rsidRDefault="002D127E" w:rsidP="00F6253A">
            <w:pPr>
              <w:ind w:left="60" w:right="60"/>
              <w:jc w:val="center"/>
              <w:rPr>
                <w:rFonts w:ascii="Arial" w:eastAsia="Arial" w:hAnsi="Arial" w:cs="Arial"/>
                <w:sz w:val="22"/>
                <w:szCs w:val="22"/>
              </w:rPr>
            </w:pPr>
            <w:r>
              <w:rPr>
                <w:rFonts w:ascii="Arial" w:eastAsia="Arial" w:hAnsi="Arial" w:cs="Arial"/>
                <w:b/>
                <w:bCs/>
                <w:sz w:val="22"/>
                <w:szCs w:val="22"/>
              </w:rPr>
              <w:t>Rotated Component Matrix</w:t>
            </w:r>
            <w:r>
              <w:rPr>
                <w:rFonts w:ascii="Arial" w:eastAsia="Arial" w:hAnsi="Arial" w:cs="Arial"/>
                <w:b/>
                <w:bCs/>
                <w:sz w:val="22"/>
                <w:szCs w:val="22"/>
                <w:vertAlign w:val="superscript"/>
              </w:rPr>
              <w:t>a</w:t>
            </w:r>
          </w:p>
        </w:tc>
      </w:tr>
      <w:tr w:rsidR="002D127E" w14:paraId="288778F5" w14:textId="77777777" w:rsidTr="00F6253A">
        <w:trPr>
          <w:cantSplit/>
          <w:trHeight w:val="167"/>
        </w:trPr>
        <w:tc>
          <w:tcPr>
            <w:tcW w:w="1634" w:type="dxa"/>
            <w:vMerge w:val="restart"/>
            <w:tcBorders>
              <w:top w:val="nil"/>
              <w:left w:val="nil"/>
              <w:bottom w:val="nil"/>
              <w:right w:val="nil"/>
            </w:tcBorders>
            <w:shd w:val="clear" w:color="auto" w:fill="FFFFFF"/>
            <w:tcMar>
              <w:top w:w="0" w:type="dxa"/>
              <w:left w:w="0" w:type="dxa"/>
              <w:bottom w:w="0" w:type="dxa"/>
              <w:right w:w="0" w:type="dxa"/>
            </w:tcMar>
            <w:vAlign w:val="bottom"/>
          </w:tcPr>
          <w:p w14:paraId="130F8BBA" w14:textId="77777777" w:rsidR="002D127E" w:rsidRDefault="002D127E" w:rsidP="00F6253A">
            <w:pPr>
              <w:rPr>
                <w:rFonts w:ascii="Times New Roman" w:eastAsia="Times New Roman" w:hAnsi="Times New Roman" w:cs="Times New Roman"/>
                <w:sz w:val="24"/>
                <w:szCs w:val="24"/>
              </w:rPr>
            </w:pPr>
          </w:p>
        </w:tc>
        <w:tc>
          <w:tcPr>
            <w:tcW w:w="6094" w:type="dxa"/>
            <w:gridSpan w:val="3"/>
            <w:tcBorders>
              <w:top w:val="nil"/>
              <w:left w:val="nil"/>
              <w:bottom w:val="nil"/>
              <w:right w:val="nil"/>
            </w:tcBorders>
            <w:shd w:val="clear" w:color="auto" w:fill="FFFFFF"/>
            <w:tcMar>
              <w:top w:w="0" w:type="dxa"/>
              <w:left w:w="0" w:type="dxa"/>
              <w:bottom w:w="0" w:type="dxa"/>
              <w:right w:w="0" w:type="dxa"/>
            </w:tcMar>
            <w:vAlign w:val="bottom"/>
          </w:tcPr>
          <w:p w14:paraId="56702D52"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Component</w:t>
            </w:r>
          </w:p>
        </w:tc>
      </w:tr>
      <w:tr w:rsidR="002D127E" w14:paraId="1D2BC3A4" w14:textId="77777777" w:rsidTr="00F6253A">
        <w:trPr>
          <w:cantSplit/>
          <w:trHeight w:val="186"/>
        </w:trPr>
        <w:tc>
          <w:tcPr>
            <w:tcW w:w="1634" w:type="dxa"/>
            <w:vMerge/>
            <w:tcBorders>
              <w:top w:val="nil"/>
              <w:left w:val="nil"/>
              <w:bottom w:val="nil"/>
              <w:right w:val="nil"/>
            </w:tcBorders>
            <w:shd w:val="clear" w:color="auto" w:fill="FFFFFF"/>
            <w:tcMar>
              <w:top w:w="0" w:type="dxa"/>
              <w:left w:w="0" w:type="dxa"/>
              <w:bottom w:w="0" w:type="dxa"/>
              <w:right w:w="0" w:type="dxa"/>
            </w:tcMar>
            <w:vAlign w:val="bottom"/>
          </w:tcPr>
          <w:p w14:paraId="7038247F" w14:textId="77777777" w:rsidR="002D127E" w:rsidRDefault="002D127E" w:rsidP="00F6253A">
            <w:pPr>
              <w:widowControl w:val="0"/>
              <w:spacing w:line="276" w:lineRule="auto"/>
              <w:rPr>
                <w:rFonts w:ascii="Arial" w:eastAsia="Arial" w:hAnsi="Arial" w:cs="Arial"/>
                <w:sz w:val="18"/>
                <w:szCs w:val="18"/>
              </w:rPr>
            </w:pPr>
          </w:p>
        </w:tc>
        <w:tc>
          <w:tcPr>
            <w:tcW w:w="2031"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34DCFFA4"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1</w:t>
            </w:r>
          </w:p>
        </w:tc>
        <w:tc>
          <w:tcPr>
            <w:tcW w:w="2031"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1D4818D0"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2</w:t>
            </w:r>
          </w:p>
        </w:tc>
        <w:tc>
          <w:tcPr>
            <w:tcW w:w="203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71EC9C0E"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3</w:t>
            </w:r>
          </w:p>
        </w:tc>
      </w:tr>
      <w:tr w:rsidR="002D127E" w14:paraId="33E709F1" w14:textId="77777777" w:rsidTr="00F6253A">
        <w:trPr>
          <w:cantSplit/>
          <w:trHeight w:val="241"/>
        </w:trPr>
        <w:tc>
          <w:tcPr>
            <w:tcW w:w="1634"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32FD3C7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ICP 4</w:t>
            </w:r>
          </w:p>
        </w:tc>
        <w:tc>
          <w:tcPr>
            <w:tcW w:w="2031"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14:paraId="3805DC41"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.698</w:t>
            </w:r>
          </w:p>
        </w:tc>
        <w:tc>
          <w:tcPr>
            <w:tcW w:w="2031"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3DF6B79"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14:paraId="3D2AF432" w14:textId="77777777" w:rsidR="002D127E" w:rsidRDefault="002D127E" w:rsidP="00F6253A">
            <w:pPr>
              <w:rPr>
                <w:rFonts w:ascii="Times New Roman" w:eastAsia="Times New Roman" w:hAnsi="Times New Roman" w:cs="Times New Roman"/>
                <w:sz w:val="24"/>
                <w:szCs w:val="24"/>
              </w:rPr>
            </w:pPr>
          </w:p>
        </w:tc>
      </w:tr>
      <w:tr w:rsidR="002D127E" w14:paraId="2F3E9A9B"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1752BF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IPC 5</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7251652"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.667</w:t>
            </w: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4D63555"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8C8ED25" w14:textId="77777777" w:rsidR="002D127E" w:rsidRDefault="002D127E" w:rsidP="00F6253A">
            <w:pPr>
              <w:rPr>
                <w:rFonts w:ascii="Times New Roman" w:eastAsia="Times New Roman" w:hAnsi="Times New Roman" w:cs="Times New Roman"/>
                <w:sz w:val="24"/>
                <w:szCs w:val="24"/>
              </w:rPr>
            </w:pPr>
          </w:p>
        </w:tc>
      </w:tr>
      <w:tr w:rsidR="002D127E" w14:paraId="02E2884D" w14:textId="77777777" w:rsidTr="00F6253A">
        <w:trPr>
          <w:cantSplit/>
          <w:trHeight w:val="223"/>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FBDF0F2"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IPC 6</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4D13614"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.629</w:t>
            </w: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9145FA6"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DA660F5" w14:textId="77777777" w:rsidR="002D127E" w:rsidRDefault="002D127E" w:rsidP="00F6253A">
            <w:pPr>
              <w:rPr>
                <w:rFonts w:ascii="Times New Roman" w:eastAsia="Times New Roman" w:hAnsi="Times New Roman" w:cs="Times New Roman"/>
                <w:sz w:val="24"/>
                <w:szCs w:val="24"/>
              </w:rPr>
            </w:pPr>
          </w:p>
        </w:tc>
      </w:tr>
      <w:tr w:rsidR="002D127E" w14:paraId="2225D733"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79397A9"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ICP 1</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42E1640"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.588</w:t>
            </w: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7185649"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BB321D5" w14:textId="77777777" w:rsidR="002D127E" w:rsidRDefault="002D127E" w:rsidP="00F6253A">
            <w:pPr>
              <w:rPr>
                <w:rFonts w:ascii="Times New Roman" w:eastAsia="Times New Roman" w:hAnsi="Times New Roman" w:cs="Times New Roman"/>
                <w:sz w:val="24"/>
                <w:szCs w:val="24"/>
              </w:rPr>
            </w:pPr>
          </w:p>
        </w:tc>
      </w:tr>
      <w:tr w:rsidR="002D127E" w14:paraId="257BE806"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0BD8BE2"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ICP 3</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2AC141A"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.576</w:t>
            </w: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E8BE95C"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88445F1" w14:textId="77777777" w:rsidR="002D127E" w:rsidRDefault="002D127E" w:rsidP="00F6253A">
            <w:pPr>
              <w:rPr>
                <w:rFonts w:ascii="Times New Roman" w:eastAsia="Times New Roman" w:hAnsi="Times New Roman" w:cs="Times New Roman"/>
                <w:sz w:val="24"/>
                <w:szCs w:val="24"/>
              </w:rPr>
            </w:pPr>
          </w:p>
        </w:tc>
      </w:tr>
      <w:tr w:rsidR="002D127E" w14:paraId="12C04201"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D80EDD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ICP 2</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632469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.569</w:t>
            </w: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1CC2DF6"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10BF4EF" w14:textId="77777777" w:rsidR="002D127E" w:rsidRDefault="002D127E" w:rsidP="00F6253A">
            <w:pPr>
              <w:rPr>
                <w:rFonts w:ascii="Times New Roman" w:eastAsia="Times New Roman" w:hAnsi="Times New Roman" w:cs="Times New Roman"/>
                <w:sz w:val="24"/>
                <w:szCs w:val="24"/>
              </w:rPr>
            </w:pPr>
          </w:p>
        </w:tc>
      </w:tr>
      <w:tr w:rsidR="002D127E" w14:paraId="2A5C255F" w14:textId="77777777" w:rsidTr="00F6253A">
        <w:trPr>
          <w:cantSplit/>
          <w:trHeight w:val="223"/>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4B0EE49"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IPC 7</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2B26320"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.545</w:t>
            </w: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0919F29"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D93CE3E" w14:textId="77777777" w:rsidR="002D127E" w:rsidRDefault="002D127E" w:rsidP="00F6253A">
            <w:pPr>
              <w:rPr>
                <w:rFonts w:ascii="Times New Roman" w:eastAsia="Times New Roman" w:hAnsi="Times New Roman" w:cs="Times New Roman"/>
                <w:sz w:val="24"/>
                <w:szCs w:val="24"/>
              </w:rPr>
            </w:pPr>
          </w:p>
        </w:tc>
      </w:tr>
      <w:tr w:rsidR="002D127E" w14:paraId="447FE4C5"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C12894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5</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E2A1601"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F9B05B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.713</w:t>
            </w: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93655A1" w14:textId="77777777" w:rsidR="002D127E" w:rsidRDefault="002D127E" w:rsidP="00F6253A">
            <w:pPr>
              <w:rPr>
                <w:rFonts w:ascii="Times New Roman" w:eastAsia="Times New Roman" w:hAnsi="Times New Roman" w:cs="Times New Roman"/>
                <w:sz w:val="24"/>
                <w:szCs w:val="24"/>
              </w:rPr>
            </w:pPr>
          </w:p>
        </w:tc>
      </w:tr>
      <w:tr w:rsidR="002D127E" w14:paraId="247F09E0"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97826E4"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6</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178E40E"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5D19DDD"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.669</w:t>
            </w: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5A20AA4" w14:textId="77777777" w:rsidR="002D127E" w:rsidRDefault="002D127E" w:rsidP="00F6253A">
            <w:pPr>
              <w:rPr>
                <w:rFonts w:ascii="Times New Roman" w:eastAsia="Times New Roman" w:hAnsi="Times New Roman" w:cs="Times New Roman"/>
                <w:sz w:val="24"/>
                <w:szCs w:val="24"/>
              </w:rPr>
            </w:pPr>
          </w:p>
        </w:tc>
      </w:tr>
      <w:tr w:rsidR="002D127E" w14:paraId="2E7A77FD"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8AA971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4</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3740AFB"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5D5F1B0"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.647</w:t>
            </w: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BA5B0BF" w14:textId="77777777" w:rsidR="002D127E" w:rsidRDefault="002D127E" w:rsidP="00F6253A">
            <w:pPr>
              <w:rPr>
                <w:rFonts w:ascii="Times New Roman" w:eastAsia="Times New Roman" w:hAnsi="Times New Roman" w:cs="Times New Roman"/>
                <w:sz w:val="24"/>
                <w:szCs w:val="24"/>
              </w:rPr>
            </w:pPr>
          </w:p>
        </w:tc>
      </w:tr>
      <w:tr w:rsidR="002D127E" w14:paraId="40137445"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B59EE44"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3</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41679E0"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D4E51AD"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.595</w:t>
            </w: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0A048BE" w14:textId="77777777" w:rsidR="002D127E" w:rsidRDefault="002D127E" w:rsidP="00F6253A">
            <w:pPr>
              <w:rPr>
                <w:rFonts w:ascii="Times New Roman" w:eastAsia="Times New Roman" w:hAnsi="Times New Roman" w:cs="Times New Roman"/>
                <w:sz w:val="24"/>
                <w:szCs w:val="24"/>
              </w:rPr>
            </w:pPr>
          </w:p>
        </w:tc>
      </w:tr>
      <w:tr w:rsidR="002D127E" w14:paraId="39ADFFD6" w14:textId="77777777" w:rsidTr="00F6253A">
        <w:trPr>
          <w:cantSplit/>
          <w:trHeight w:val="223"/>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5604D56"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5</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A83C705"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C76B81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.473</w:t>
            </w: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1807FA8" w14:textId="77777777" w:rsidR="002D127E" w:rsidRDefault="002D127E" w:rsidP="00F6253A">
            <w:pPr>
              <w:rPr>
                <w:rFonts w:ascii="Times New Roman" w:eastAsia="Times New Roman" w:hAnsi="Times New Roman" w:cs="Times New Roman"/>
                <w:sz w:val="24"/>
                <w:szCs w:val="24"/>
              </w:rPr>
            </w:pPr>
          </w:p>
        </w:tc>
      </w:tr>
      <w:tr w:rsidR="002D127E" w14:paraId="0F6DCCF8"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33C8A3C"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7</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4900EC5"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5934F6B"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F5A8A06" w14:textId="77777777" w:rsidR="002D127E" w:rsidRDefault="002D127E" w:rsidP="00F6253A">
            <w:pPr>
              <w:rPr>
                <w:rFonts w:ascii="Times New Roman" w:eastAsia="Times New Roman" w:hAnsi="Times New Roman" w:cs="Times New Roman"/>
                <w:sz w:val="24"/>
                <w:szCs w:val="24"/>
              </w:rPr>
            </w:pPr>
          </w:p>
        </w:tc>
      </w:tr>
      <w:tr w:rsidR="002D127E" w14:paraId="47AAE738"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25CEFD5"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7</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2697886"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34184B9"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38D881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.647</w:t>
            </w:r>
          </w:p>
        </w:tc>
      </w:tr>
      <w:tr w:rsidR="002D127E" w14:paraId="5A2FF2E0"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2753BC5"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2</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682A1AC"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C812AAA"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24E8AC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.595</w:t>
            </w:r>
          </w:p>
        </w:tc>
      </w:tr>
      <w:tr w:rsidR="002D127E" w14:paraId="67DCDE18" w14:textId="77777777" w:rsidTr="00F6253A">
        <w:trPr>
          <w:cantSplit/>
          <w:trHeight w:val="223"/>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C8566B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4</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4C39264"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DD3DA78"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3712D1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.585</w:t>
            </w:r>
          </w:p>
        </w:tc>
      </w:tr>
      <w:tr w:rsidR="002D127E" w14:paraId="4F240597"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F4124C6"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3</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12C828B"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398D454"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9167F71"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.536</w:t>
            </w:r>
          </w:p>
        </w:tc>
      </w:tr>
      <w:tr w:rsidR="002D127E" w14:paraId="3CD46C24"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3F74F24"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6</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1A3F763"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A566C99" w14:textId="77777777" w:rsidR="002D127E" w:rsidRDefault="002D127E" w:rsidP="00F6253A">
            <w:pPr>
              <w:ind w:left="60" w:right="60"/>
              <w:jc w:val="right"/>
              <w:rPr>
                <w:rFonts w:ascii="Arial" w:eastAsia="Arial" w:hAnsi="Arial" w:cs="Arial"/>
                <w:sz w:val="18"/>
                <w:szCs w:val="18"/>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0912F67"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.472</w:t>
            </w:r>
          </w:p>
        </w:tc>
      </w:tr>
      <w:tr w:rsidR="002D127E" w14:paraId="0D413E46" w14:textId="77777777" w:rsidTr="00F6253A">
        <w:trPr>
          <w:cantSplit/>
          <w:trHeight w:val="241"/>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C45863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RBA 1</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23B6784"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BFF03E0"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14488D0"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.446</w:t>
            </w:r>
          </w:p>
        </w:tc>
      </w:tr>
      <w:tr w:rsidR="002D127E" w14:paraId="4F057D35" w14:textId="77777777" w:rsidTr="00F6253A">
        <w:trPr>
          <w:cantSplit/>
          <w:trHeight w:val="223"/>
        </w:trPr>
        <w:tc>
          <w:tcPr>
            <w:tcW w:w="1634"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AFECB7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1</w:t>
            </w:r>
          </w:p>
        </w:tc>
        <w:tc>
          <w:tcPr>
            <w:tcW w:w="203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BCF5085"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B50C713"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4F1E5B1" w14:textId="77777777" w:rsidR="002D127E" w:rsidRDefault="002D127E" w:rsidP="00F6253A">
            <w:pPr>
              <w:rPr>
                <w:rFonts w:ascii="Times New Roman" w:eastAsia="Times New Roman" w:hAnsi="Times New Roman" w:cs="Times New Roman"/>
                <w:sz w:val="24"/>
                <w:szCs w:val="24"/>
              </w:rPr>
            </w:pPr>
          </w:p>
        </w:tc>
      </w:tr>
      <w:tr w:rsidR="002D127E" w14:paraId="2C503E39" w14:textId="77777777" w:rsidTr="00F6253A">
        <w:trPr>
          <w:cantSplit/>
          <w:trHeight w:val="241"/>
        </w:trPr>
        <w:tc>
          <w:tcPr>
            <w:tcW w:w="1634"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20A14627"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PCP 2</w:t>
            </w:r>
          </w:p>
        </w:tc>
        <w:tc>
          <w:tcPr>
            <w:tcW w:w="2031" w:type="dxa"/>
            <w:tcBorders>
              <w:top w:val="single" w:sz="8" w:space="0" w:color="AEAEAE"/>
              <w:left w:val="nil"/>
              <w:bottom w:val="single" w:sz="8" w:space="0" w:color="152935"/>
              <w:right w:val="single" w:sz="8" w:space="0" w:color="E0E0E0"/>
            </w:tcBorders>
            <w:shd w:val="clear" w:color="auto" w:fill="FFFFFF"/>
            <w:tcMar>
              <w:top w:w="0" w:type="dxa"/>
              <w:left w:w="0" w:type="dxa"/>
              <w:bottom w:w="0" w:type="dxa"/>
              <w:right w:w="0" w:type="dxa"/>
            </w:tcMar>
          </w:tcPr>
          <w:p w14:paraId="660D0F39"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1E0DDB5F" w14:textId="77777777" w:rsidR="002D127E" w:rsidRDefault="002D127E" w:rsidP="00F6253A">
            <w:pPr>
              <w:rPr>
                <w:rFonts w:ascii="Times New Roman" w:eastAsia="Times New Roman" w:hAnsi="Times New Roman" w:cs="Times New Roman"/>
                <w:sz w:val="24"/>
                <w:szCs w:val="24"/>
              </w:rPr>
            </w:pPr>
          </w:p>
        </w:tc>
        <w:tc>
          <w:tcPr>
            <w:tcW w:w="2031"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14A580F0" w14:textId="77777777" w:rsidR="002D127E" w:rsidRDefault="002D127E" w:rsidP="00F6253A">
            <w:pPr>
              <w:rPr>
                <w:rFonts w:ascii="Times New Roman" w:eastAsia="Times New Roman" w:hAnsi="Times New Roman" w:cs="Times New Roman"/>
                <w:sz w:val="24"/>
                <w:szCs w:val="24"/>
              </w:rPr>
            </w:pPr>
          </w:p>
        </w:tc>
      </w:tr>
      <w:tr w:rsidR="002D127E" w14:paraId="53FEA5D7" w14:textId="77777777" w:rsidTr="00F6253A">
        <w:trPr>
          <w:cantSplit/>
          <w:trHeight w:val="725"/>
        </w:trPr>
        <w:tc>
          <w:tcPr>
            <w:tcW w:w="7729" w:type="dxa"/>
            <w:gridSpan w:val="4"/>
            <w:tcBorders>
              <w:top w:val="nil"/>
              <w:left w:val="nil"/>
              <w:bottom w:val="nil"/>
              <w:right w:val="nil"/>
            </w:tcBorders>
            <w:shd w:val="clear" w:color="auto" w:fill="FFFFFF"/>
            <w:tcMar>
              <w:top w:w="0" w:type="dxa"/>
              <w:left w:w="0" w:type="dxa"/>
              <w:bottom w:w="0" w:type="dxa"/>
              <w:right w:w="0" w:type="dxa"/>
            </w:tcMar>
          </w:tcPr>
          <w:p w14:paraId="1D6FCBA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lastRenderedPageBreak/>
              <w:t xml:space="preserve">Extraction Method: Principal Component Analysis. </w:t>
            </w:r>
          </w:p>
          <w:p w14:paraId="64E583D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 xml:space="preserve"> Rotation Method: Varimax with Kaiser Normalization.</w:t>
            </w:r>
          </w:p>
        </w:tc>
      </w:tr>
      <w:tr w:rsidR="002D127E" w14:paraId="3CB682F8" w14:textId="77777777" w:rsidTr="00F6253A">
        <w:trPr>
          <w:cantSplit/>
          <w:trHeight w:val="167"/>
        </w:trPr>
        <w:tc>
          <w:tcPr>
            <w:tcW w:w="7729" w:type="dxa"/>
            <w:gridSpan w:val="4"/>
            <w:tcBorders>
              <w:top w:val="nil"/>
              <w:left w:val="nil"/>
              <w:bottom w:val="nil"/>
              <w:right w:val="nil"/>
            </w:tcBorders>
            <w:shd w:val="clear" w:color="auto" w:fill="FFFFFF"/>
            <w:tcMar>
              <w:top w:w="0" w:type="dxa"/>
              <w:left w:w="0" w:type="dxa"/>
              <w:bottom w:w="0" w:type="dxa"/>
              <w:right w:w="0" w:type="dxa"/>
            </w:tcMar>
          </w:tcPr>
          <w:p w14:paraId="6B2D1CC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a. Rotation converged in 6 iterations.</w:t>
            </w:r>
          </w:p>
        </w:tc>
      </w:tr>
    </w:tbl>
    <w:p w14:paraId="40CB3B3C" w14:textId="77777777" w:rsidR="002D127E" w:rsidRDefault="002D127E" w:rsidP="002D127E">
      <w:pPr>
        <w:rPr>
          <w:rFonts w:ascii="Arial" w:eastAsia="Arial" w:hAnsi="Arial" w:cs="Arial"/>
          <w:b/>
          <w:bCs/>
          <w:sz w:val="24"/>
          <w:szCs w:val="24"/>
        </w:rPr>
      </w:pPr>
    </w:p>
    <w:p w14:paraId="4FAC5027" w14:textId="77777777" w:rsidR="002D127E" w:rsidRDefault="002D127E" w:rsidP="002D127E">
      <w:pPr>
        <w:rPr>
          <w:rFonts w:ascii="Arial" w:eastAsia="Arial" w:hAnsi="Arial" w:cs="Arial"/>
          <w:b/>
          <w:bCs/>
          <w:sz w:val="24"/>
          <w:szCs w:val="24"/>
        </w:rPr>
      </w:pPr>
    </w:p>
    <w:p w14:paraId="208BBC77" w14:textId="77777777" w:rsidR="002D127E" w:rsidRDefault="002D127E" w:rsidP="002D127E">
      <w:pPr>
        <w:rPr>
          <w:rFonts w:ascii="Arial" w:eastAsia="Arial" w:hAnsi="Arial" w:cs="Arial"/>
          <w:b/>
          <w:bCs/>
          <w:sz w:val="24"/>
          <w:szCs w:val="24"/>
        </w:rPr>
      </w:pPr>
    </w:p>
    <w:p w14:paraId="2BC9E1F8" w14:textId="77777777" w:rsidR="002D127E" w:rsidRDefault="002D127E" w:rsidP="002D127E">
      <w:pPr>
        <w:rPr>
          <w:rFonts w:ascii="Arial" w:eastAsia="Arial" w:hAnsi="Arial" w:cs="Arial"/>
          <w:b/>
          <w:bCs/>
          <w:sz w:val="24"/>
          <w:szCs w:val="24"/>
        </w:rPr>
      </w:pPr>
      <w:r>
        <w:rPr>
          <w:rFonts w:ascii="Arial" w:eastAsia="Arial" w:hAnsi="Arial" w:cs="Arial"/>
          <w:b/>
          <w:bCs/>
          <w:sz w:val="24"/>
          <w:szCs w:val="24"/>
        </w:rPr>
        <w:t>CFA Operational Audit Practices</w:t>
      </w:r>
    </w:p>
    <w:p w14:paraId="7AEEBE88" w14:textId="77777777" w:rsidR="002D127E" w:rsidRDefault="002D127E" w:rsidP="002D127E">
      <w:pPr>
        <w:rPr>
          <w:rFonts w:ascii="Arial" w:eastAsia="Arial" w:hAnsi="Arial" w:cs="Arial"/>
          <w:noProof/>
          <w:sz w:val="24"/>
          <w:szCs w:val="24"/>
          <w:lang w:val="en-US"/>
        </w:rPr>
      </w:pPr>
    </w:p>
    <w:p w14:paraId="341066A3" w14:textId="77777777" w:rsidR="002D127E" w:rsidRDefault="002D127E" w:rsidP="002D127E">
      <w:pPr>
        <w:rPr>
          <w:rFonts w:ascii="Arial" w:eastAsia="Arial" w:hAnsi="Arial" w:cs="Arial"/>
          <w:sz w:val="24"/>
          <w:szCs w:val="24"/>
        </w:rPr>
      </w:pPr>
      <w:r>
        <w:rPr>
          <w:rFonts w:ascii="Arial" w:eastAsia="Arial" w:hAnsi="Arial" w:cs="Arial"/>
          <w:noProof/>
          <w:sz w:val="24"/>
          <w:szCs w:val="24"/>
          <w:lang w:val="en-US"/>
        </w:rPr>
        <w:drawing>
          <wp:inline distT="0" distB="0" distL="0" distR="0" wp14:anchorId="1D182419" wp14:editId="422D855C">
            <wp:extent cx="3600450" cy="2962275"/>
            <wp:effectExtent l="0" t="0" r="0" b="9525"/>
            <wp:docPr id="17" name="image3.jpg"/>
            <wp:cNvGraphicFramePr/>
            <a:graphic xmlns:a="http://schemas.openxmlformats.org/drawingml/2006/main">
              <a:graphicData uri="http://schemas.openxmlformats.org/drawingml/2006/picture">
                <pic:pic xmlns:pic="http://schemas.openxmlformats.org/drawingml/2006/picture">
                  <pic:nvPicPr>
                    <pic:cNvPr id="17" name="image3.jpg"/>
                    <pic:cNvPicPr preferRelativeResize="0"/>
                  </pic:nvPicPr>
                  <pic:blipFill>
                    <a:blip r:embed="rId12"/>
                    <a:srcRect/>
                    <a:stretch>
                      <a:fillRect/>
                    </a:stretch>
                  </pic:blipFill>
                  <pic:spPr>
                    <a:xfrm>
                      <a:off x="0" y="0"/>
                      <a:ext cx="3600450" cy="2962275"/>
                    </a:xfrm>
                    <a:prstGeom prst="rect">
                      <a:avLst/>
                    </a:prstGeom>
                  </pic:spPr>
                </pic:pic>
              </a:graphicData>
            </a:graphic>
          </wp:inline>
        </w:drawing>
      </w:r>
    </w:p>
    <w:p w14:paraId="743E3F2C" w14:textId="77777777" w:rsidR="002D127E" w:rsidRDefault="002D127E" w:rsidP="002D127E">
      <w:pPr>
        <w:spacing w:after="160" w:line="259" w:lineRule="auto"/>
        <w:rPr>
          <w:sz w:val="24"/>
          <w:szCs w:val="24"/>
        </w:rPr>
      </w:pPr>
      <w:r>
        <w:rPr>
          <w:sz w:val="24"/>
          <w:szCs w:val="24"/>
        </w:rPr>
        <w:t>CFA</w:t>
      </w:r>
    </w:p>
    <w:tbl>
      <w:tblPr>
        <w:tblStyle w:val="Style40"/>
        <w:tblW w:w="93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119"/>
        <w:gridCol w:w="3401"/>
      </w:tblGrid>
      <w:tr w:rsidR="002D127E" w14:paraId="61478D29"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0A7186" w14:textId="77777777" w:rsidR="002D127E" w:rsidRDefault="002D127E" w:rsidP="00F6253A">
            <w:pPr>
              <w:rPr>
                <w:sz w:val="24"/>
                <w:szCs w:val="24"/>
              </w:rPr>
            </w:pPr>
            <w:r>
              <w:rPr>
                <w:sz w:val="24"/>
                <w:szCs w:val="24"/>
              </w:rPr>
              <w:t>Criterion Fit Indices</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1E2F2" w14:textId="77777777" w:rsidR="002D127E" w:rsidRDefault="002D127E" w:rsidP="00F6253A">
            <w:pPr>
              <w:rPr>
                <w:sz w:val="24"/>
                <w:szCs w:val="24"/>
              </w:rPr>
            </w:pPr>
            <w:r>
              <w:rPr>
                <w:sz w:val="24"/>
                <w:szCs w:val="24"/>
              </w:rPr>
              <w:t>Standard Value</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C1968" w14:textId="77777777" w:rsidR="002D127E" w:rsidRDefault="002D127E" w:rsidP="00F6253A">
            <w:pPr>
              <w:rPr>
                <w:sz w:val="24"/>
                <w:szCs w:val="24"/>
              </w:rPr>
            </w:pPr>
            <w:r>
              <w:rPr>
                <w:sz w:val="24"/>
                <w:szCs w:val="24"/>
              </w:rPr>
              <w:t>Model Value</w:t>
            </w:r>
          </w:p>
        </w:tc>
      </w:tr>
      <w:tr w:rsidR="002D127E" w14:paraId="11137593"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F4AB2" w14:textId="77777777" w:rsidR="002D127E" w:rsidRDefault="002D127E" w:rsidP="00F6253A">
            <w:pPr>
              <w:rPr>
                <w:sz w:val="24"/>
                <w:szCs w:val="24"/>
              </w:rPr>
            </w:pPr>
            <w:r>
              <w:rPr>
                <w:sz w:val="24"/>
                <w:szCs w:val="24"/>
              </w:rPr>
              <w:t>P-Value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E13840" w14:textId="77777777" w:rsidR="002D127E" w:rsidRDefault="002D127E" w:rsidP="00F6253A">
            <w:pPr>
              <w:rPr>
                <w:sz w:val="24"/>
                <w:szCs w:val="24"/>
              </w:rPr>
            </w:pPr>
            <w:r>
              <w:rPr>
                <w:sz w:val="24"/>
                <w:szCs w:val="24"/>
              </w:rPr>
              <w:t>&gt;0.05</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7C1D2" w14:textId="77777777" w:rsidR="002D127E" w:rsidRDefault="002D127E" w:rsidP="00F6253A">
            <w:pPr>
              <w:rPr>
                <w:sz w:val="24"/>
                <w:szCs w:val="24"/>
              </w:rPr>
            </w:pPr>
            <w:r>
              <w:rPr>
                <w:sz w:val="24"/>
                <w:szCs w:val="24"/>
              </w:rPr>
              <w:t>0.573</w:t>
            </w:r>
          </w:p>
        </w:tc>
      </w:tr>
      <w:tr w:rsidR="002D127E" w14:paraId="2990A960"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24B8A" w14:textId="77777777" w:rsidR="002D127E" w:rsidRDefault="002D127E" w:rsidP="00F6253A">
            <w:pPr>
              <w:rPr>
                <w:sz w:val="24"/>
                <w:szCs w:val="24"/>
              </w:rPr>
            </w:pPr>
            <w:r>
              <w:rPr>
                <w:sz w:val="24"/>
                <w:szCs w:val="24"/>
              </w:rPr>
              <w:t>CMIN/DF</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8BD62" w14:textId="77777777" w:rsidR="002D127E" w:rsidRDefault="002D127E" w:rsidP="00F6253A">
            <w:pPr>
              <w:rPr>
                <w:sz w:val="24"/>
                <w:szCs w:val="24"/>
              </w:rPr>
            </w:pPr>
            <w:r>
              <w:rPr>
                <w:sz w:val="24"/>
                <w:szCs w:val="24"/>
              </w:rPr>
              <w:t>&lt;2.00</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620AF" w14:textId="77777777" w:rsidR="002D127E" w:rsidRDefault="002D127E" w:rsidP="00F6253A">
            <w:pPr>
              <w:rPr>
                <w:sz w:val="24"/>
                <w:szCs w:val="24"/>
              </w:rPr>
            </w:pPr>
            <w:r>
              <w:rPr>
                <w:sz w:val="24"/>
                <w:szCs w:val="24"/>
              </w:rPr>
              <w:t>0.901</w:t>
            </w:r>
          </w:p>
        </w:tc>
      </w:tr>
      <w:tr w:rsidR="002D127E" w14:paraId="61B5B2CB"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E8C83" w14:textId="77777777" w:rsidR="002D127E" w:rsidRDefault="002D127E" w:rsidP="00F6253A">
            <w:pPr>
              <w:rPr>
                <w:sz w:val="24"/>
                <w:szCs w:val="24"/>
              </w:rPr>
            </w:pPr>
            <w:r>
              <w:rPr>
                <w:sz w:val="24"/>
                <w:szCs w:val="24"/>
              </w:rPr>
              <w:t>CFI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13FC1" w14:textId="77777777" w:rsidR="002D127E" w:rsidRDefault="002D127E" w:rsidP="00F6253A">
            <w:pPr>
              <w:rPr>
                <w:sz w:val="24"/>
                <w:szCs w:val="24"/>
              </w:rPr>
            </w:pPr>
            <w:r>
              <w:rPr>
                <w:sz w:val="24"/>
                <w:szCs w:val="24"/>
              </w:rPr>
              <w:t>&gt;0.95</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979180" w14:textId="77777777" w:rsidR="002D127E" w:rsidRDefault="002D127E" w:rsidP="00F6253A">
            <w:pPr>
              <w:rPr>
                <w:sz w:val="24"/>
                <w:szCs w:val="24"/>
              </w:rPr>
            </w:pPr>
            <w:r>
              <w:rPr>
                <w:sz w:val="24"/>
                <w:szCs w:val="24"/>
              </w:rPr>
              <w:t>1.00</w:t>
            </w:r>
          </w:p>
        </w:tc>
      </w:tr>
      <w:tr w:rsidR="002D127E" w14:paraId="132AEF6F"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8F7AE" w14:textId="77777777" w:rsidR="002D127E" w:rsidRDefault="002D127E" w:rsidP="00F6253A">
            <w:pPr>
              <w:rPr>
                <w:sz w:val="24"/>
                <w:szCs w:val="24"/>
              </w:rPr>
            </w:pPr>
            <w:r>
              <w:rPr>
                <w:sz w:val="24"/>
                <w:szCs w:val="24"/>
              </w:rPr>
              <w:t>NFI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29133" w14:textId="77777777" w:rsidR="002D127E" w:rsidRDefault="002D127E" w:rsidP="00F6253A">
            <w:pPr>
              <w:rPr>
                <w:sz w:val="24"/>
                <w:szCs w:val="24"/>
              </w:rPr>
            </w:pPr>
            <w:r>
              <w:rPr>
                <w:sz w:val="24"/>
                <w:szCs w:val="24"/>
              </w:rPr>
              <w:t>&gt;0.90</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913D8" w14:textId="77777777" w:rsidR="002D127E" w:rsidRDefault="002D127E" w:rsidP="00F6253A">
            <w:pPr>
              <w:rPr>
                <w:sz w:val="24"/>
                <w:szCs w:val="24"/>
              </w:rPr>
            </w:pPr>
            <w:r>
              <w:rPr>
                <w:sz w:val="24"/>
                <w:szCs w:val="24"/>
              </w:rPr>
              <w:t>0.902</w:t>
            </w:r>
          </w:p>
        </w:tc>
      </w:tr>
      <w:tr w:rsidR="002D127E" w14:paraId="0E0DD227"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301E02" w14:textId="77777777" w:rsidR="002D127E" w:rsidRDefault="002D127E" w:rsidP="00F6253A">
            <w:pPr>
              <w:rPr>
                <w:sz w:val="24"/>
                <w:szCs w:val="24"/>
              </w:rPr>
            </w:pPr>
            <w:r>
              <w:rPr>
                <w:sz w:val="24"/>
                <w:szCs w:val="24"/>
              </w:rPr>
              <w:t>TLI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C24C4" w14:textId="77777777" w:rsidR="002D127E" w:rsidRDefault="002D127E" w:rsidP="00F6253A">
            <w:pPr>
              <w:rPr>
                <w:sz w:val="24"/>
                <w:szCs w:val="24"/>
              </w:rPr>
            </w:pPr>
            <w:r>
              <w:rPr>
                <w:sz w:val="24"/>
                <w:szCs w:val="24"/>
              </w:rPr>
              <w:t>&gt;0.95</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B5EBA" w14:textId="77777777" w:rsidR="002D127E" w:rsidRDefault="002D127E" w:rsidP="00F6253A">
            <w:pPr>
              <w:rPr>
                <w:sz w:val="24"/>
                <w:szCs w:val="24"/>
              </w:rPr>
            </w:pPr>
            <w:r>
              <w:rPr>
                <w:sz w:val="24"/>
                <w:szCs w:val="24"/>
              </w:rPr>
              <w:t>1.022</w:t>
            </w:r>
          </w:p>
        </w:tc>
      </w:tr>
      <w:tr w:rsidR="002D127E" w14:paraId="12F60A1C"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3C7B5" w14:textId="77777777" w:rsidR="002D127E" w:rsidRDefault="002D127E" w:rsidP="00F6253A">
            <w:pPr>
              <w:rPr>
                <w:sz w:val="24"/>
                <w:szCs w:val="24"/>
              </w:rPr>
            </w:pPr>
            <w:r>
              <w:rPr>
                <w:sz w:val="24"/>
                <w:szCs w:val="24"/>
              </w:rPr>
              <w:t>RMSEA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5144AC" w14:textId="77777777" w:rsidR="002D127E" w:rsidRDefault="002D127E" w:rsidP="00F6253A">
            <w:pPr>
              <w:rPr>
                <w:sz w:val="24"/>
                <w:szCs w:val="24"/>
              </w:rPr>
            </w:pPr>
            <w:r>
              <w:rPr>
                <w:sz w:val="24"/>
                <w:szCs w:val="24"/>
              </w:rPr>
              <w:t>&lt;0.05</w:t>
            </w:r>
          </w:p>
        </w:tc>
        <w:tc>
          <w:tcPr>
            <w:tcW w:w="34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42CC3" w14:textId="77777777" w:rsidR="002D127E" w:rsidRDefault="002D127E" w:rsidP="00F6253A">
            <w:pPr>
              <w:rPr>
                <w:sz w:val="24"/>
                <w:szCs w:val="24"/>
              </w:rPr>
            </w:pPr>
            <w:r>
              <w:rPr>
                <w:sz w:val="24"/>
                <w:szCs w:val="24"/>
              </w:rPr>
              <w:t>0.00</w:t>
            </w:r>
          </w:p>
        </w:tc>
      </w:tr>
    </w:tbl>
    <w:p w14:paraId="03EEA2C7" w14:textId="77777777" w:rsidR="002D127E" w:rsidRDefault="002D127E" w:rsidP="002D127E">
      <w:pPr>
        <w:rPr>
          <w:sz w:val="24"/>
          <w:szCs w:val="24"/>
        </w:rPr>
      </w:pPr>
    </w:p>
    <w:p w14:paraId="74E74E28" w14:textId="77777777" w:rsidR="002D127E" w:rsidRDefault="002D127E" w:rsidP="002D127E">
      <w:pPr>
        <w:rPr>
          <w:sz w:val="24"/>
          <w:szCs w:val="24"/>
        </w:rPr>
      </w:pPr>
    </w:p>
    <w:p w14:paraId="68AE58A1" w14:textId="77777777" w:rsidR="002D127E" w:rsidRDefault="002D127E" w:rsidP="002D127E">
      <w:pPr>
        <w:spacing w:after="160" w:line="259" w:lineRule="auto"/>
        <w:rPr>
          <w:rFonts w:ascii="Arial" w:eastAsia="Arial" w:hAnsi="Arial" w:cs="Arial"/>
          <w:sz w:val="24"/>
          <w:szCs w:val="24"/>
        </w:rPr>
      </w:pPr>
      <w:r>
        <w:rPr>
          <w:rFonts w:ascii="Arial" w:eastAsia="Arial" w:hAnsi="Arial" w:cs="Arial"/>
          <w:sz w:val="24"/>
          <w:szCs w:val="24"/>
        </w:rPr>
        <w:t>Composite reliability testing</w:t>
      </w:r>
    </w:p>
    <w:p w14:paraId="038AFB53" w14:textId="77777777" w:rsidR="002D127E" w:rsidRDefault="002D127E" w:rsidP="002D127E">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Rules (Hair et al., 2019; Fornell &amp; Larcker, 1981)</w:t>
      </w:r>
    </w:p>
    <w:p w14:paraId="05D842AC"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CR ≥ 0.70</w:t>
      </w:r>
      <w:r>
        <w:rPr>
          <w:rFonts w:ascii="Cardo" w:eastAsia="Cardo" w:hAnsi="Cardo" w:cs="Cardo"/>
          <w:sz w:val="24"/>
          <w:szCs w:val="24"/>
        </w:rPr>
        <w:t xml:space="preserve"> → Good reliability</w:t>
      </w:r>
    </w:p>
    <w:p w14:paraId="548277B5"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.60 ≤ CR &lt; 0.70</w:t>
      </w:r>
      <w:r>
        <w:rPr>
          <w:rFonts w:ascii="Cardo" w:eastAsia="Cardo" w:hAnsi="Cardo" w:cs="Cardo"/>
          <w:sz w:val="24"/>
          <w:szCs w:val="24"/>
        </w:rPr>
        <w:t xml:space="preserve"> → Acceptable for exploratory research</w:t>
      </w:r>
    </w:p>
    <w:p w14:paraId="2C372F93"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CR &lt; 0.60</w:t>
      </w:r>
      <w:r>
        <w:rPr>
          <w:rFonts w:ascii="Cardo" w:eastAsia="Cardo" w:hAnsi="Cardo" w:cs="Cardo"/>
          <w:sz w:val="24"/>
          <w:szCs w:val="24"/>
        </w:rPr>
        <w:t xml:space="preserve"> → Poor reliability, revision recommended</w:t>
      </w:r>
    </w:p>
    <w:p w14:paraId="5C28E58E" w14:textId="77777777" w:rsidR="002D127E" w:rsidRDefault="002D127E" w:rsidP="002D127E">
      <w:pPr>
        <w:rPr>
          <w:rFonts w:ascii="Times New Roman" w:eastAsia="Times New Roman" w:hAnsi="Times New Roman" w:cs="Times New Roman"/>
          <w:sz w:val="24"/>
          <w:szCs w:val="24"/>
        </w:rPr>
      </w:pPr>
    </w:p>
    <w:p w14:paraId="27FB598C"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Risk Based Auditing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0.846</w:t>
      </w:r>
      <w:r>
        <w:rPr>
          <w:rFonts w:ascii="Times New Roman" w:eastAsia="Times New Roman" w:hAnsi="Times New Roman" w:cs="Times New Roman"/>
          <w:sz w:val="24"/>
          <w:szCs w:val="24"/>
        </w:rPr>
        <w:tab/>
      </w:r>
    </w:p>
    <w:p w14:paraId="70A704FB"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sz w:val="24"/>
          <w:szCs w:val="24"/>
        </w:rPr>
        <w:t>Process Compliance Practices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0.642</w:t>
      </w:r>
    </w:p>
    <w:p w14:paraId="52770911"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Control Practices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0.505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Remove this variable</w:t>
      </w:r>
    </w:p>
    <w:p w14:paraId="3BA3C2FE" w14:textId="77777777" w:rsidR="002D127E" w:rsidRDefault="002D127E" w:rsidP="002D127E">
      <w:pPr>
        <w:rPr>
          <w:rFonts w:ascii="Arial" w:eastAsia="Arial" w:hAnsi="Arial" w:cs="Arial"/>
          <w:b/>
          <w:bCs/>
          <w:sz w:val="24"/>
          <w:szCs w:val="24"/>
        </w:rPr>
      </w:pPr>
    </w:p>
    <w:p w14:paraId="147C60BE" w14:textId="77777777" w:rsidR="002D127E" w:rsidRDefault="002D127E" w:rsidP="002D127E">
      <w:pPr>
        <w:rPr>
          <w:rFonts w:ascii="Arial" w:eastAsia="Arial" w:hAnsi="Arial" w:cs="Arial"/>
          <w:b/>
          <w:bCs/>
          <w:sz w:val="24"/>
          <w:szCs w:val="24"/>
        </w:rPr>
      </w:pPr>
      <w:r>
        <w:rPr>
          <w:rFonts w:ascii="Arial" w:eastAsia="Arial" w:hAnsi="Arial" w:cs="Arial"/>
          <w:b/>
          <w:bCs/>
          <w:sz w:val="24"/>
          <w:szCs w:val="24"/>
        </w:rPr>
        <w:t>EFA Sustainable Audit Methods</w:t>
      </w:r>
    </w:p>
    <w:p w14:paraId="02982408" w14:textId="77777777" w:rsidR="002D127E" w:rsidRDefault="002D127E" w:rsidP="002D127E">
      <w:pPr>
        <w:rPr>
          <w:rFonts w:ascii="Times New Roman" w:eastAsia="Times New Roman" w:hAnsi="Times New Roman" w:cs="Times New Roman"/>
          <w:sz w:val="24"/>
          <w:szCs w:val="24"/>
        </w:rPr>
      </w:pPr>
    </w:p>
    <w:tbl>
      <w:tblPr>
        <w:tblStyle w:val="Style41"/>
        <w:tblW w:w="79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315"/>
        <w:gridCol w:w="3130"/>
        <w:gridCol w:w="1470"/>
      </w:tblGrid>
      <w:tr w:rsidR="002D127E" w14:paraId="364EBF0C" w14:textId="77777777" w:rsidTr="00F6253A">
        <w:trPr>
          <w:cantSplit/>
          <w:trHeight w:val="277"/>
        </w:trPr>
        <w:tc>
          <w:tcPr>
            <w:tcW w:w="7915" w:type="dxa"/>
            <w:gridSpan w:val="3"/>
            <w:tcBorders>
              <w:top w:val="nil"/>
              <w:left w:val="nil"/>
              <w:bottom w:val="nil"/>
              <w:right w:val="nil"/>
            </w:tcBorders>
            <w:shd w:val="clear" w:color="auto" w:fill="FFFFFF"/>
            <w:tcMar>
              <w:top w:w="0" w:type="dxa"/>
              <w:left w:w="0" w:type="dxa"/>
              <w:bottom w:w="0" w:type="dxa"/>
              <w:right w:w="0" w:type="dxa"/>
            </w:tcMar>
            <w:vAlign w:val="center"/>
          </w:tcPr>
          <w:p w14:paraId="21AAF391" w14:textId="77777777" w:rsidR="002D127E" w:rsidRDefault="002D127E" w:rsidP="00F6253A">
            <w:pPr>
              <w:ind w:left="60" w:right="60"/>
              <w:jc w:val="center"/>
              <w:rPr>
                <w:rFonts w:ascii="Arial" w:eastAsia="Arial" w:hAnsi="Arial" w:cs="Arial"/>
                <w:sz w:val="24"/>
                <w:szCs w:val="24"/>
              </w:rPr>
            </w:pPr>
            <w:r>
              <w:rPr>
                <w:rFonts w:ascii="Arial" w:eastAsia="Arial" w:hAnsi="Arial" w:cs="Arial"/>
                <w:b/>
                <w:bCs/>
                <w:sz w:val="24"/>
                <w:szCs w:val="24"/>
              </w:rPr>
              <w:t>KMO and Bartlett's Test</w:t>
            </w:r>
          </w:p>
        </w:tc>
      </w:tr>
      <w:tr w:rsidR="002D127E" w14:paraId="782C948F" w14:textId="77777777" w:rsidTr="00F6253A">
        <w:trPr>
          <w:cantSplit/>
          <w:trHeight w:val="571"/>
        </w:trPr>
        <w:tc>
          <w:tcPr>
            <w:tcW w:w="6445"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0603F0C7"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Kaiser-Meyer-Olkin Measure of Sampling Adequacy.</w:t>
            </w:r>
          </w:p>
        </w:tc>
        <w:tc>
          <w:tcPr>
            <w:tcW w:w="1470" w:type="dxa"/>
            <w:tcBorders>
              <w:top w:val="nil"/>
              <w:left w:val="nil"/>
              <w:bottom w:val="single" w:sz="8" w:space="0" w:color="AEAEAE"/>
              <w:right w:val="nil"/>
            </w:tcBorders>
            <w:shd w:val="clear" w:color="auto" w:fill="FFFFFF"/>
            <w:tcMar>
              <w:top w:w="0" w:type="dxa"/>
              <w:left w:w="0" w:type="dxa"/>
              <w:bottom w:w="0" w:type="dxa"/>
              <w:right w:w="0" w:type="dxa"/>
            </w:tcMar>
          </w:tcPr>
          <w:p w14:paraId="6038A55C"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.774</w:t>
            </w:r>
          </w:p>
        </w:tc>
      </w:tr>
      <w:tr w:rsidR="002D127E" w14:paraId="15507FA8" w14:textId="77777777" w:rsidTr="00F6253A">
        <w:trPr>
          <w:cantSplit/>
          <w:trHeight w:val="588"/>
        </w:trPr>
        <w:tc>
          <w:tcPr>
            <w:tcW w:w="3315"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614C1F7E"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Bartlett's Test of Sphericity</w:t>
            </w:r>
          </w:p>
        </w:tc>
        <w:tc>
          <w:tcPr>
            <w:tcW w:w="312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0611431"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Approx. Chi-Square</w:t>
            </w:r>
          </w:p>
        </w:tc>
        <w:tc>
          <w:tcPr>
            <w:tcW w:w="14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67507976"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1224.572</w:t>
            </w:r>
          </w:p>
        </w:tc>
      </w:tr>
      <w:tr w:rsidR="002D127E" w14:paraId="1F14A210" w14:textId="77777777" w:rsidTr="00F6253A">
        <w:trPr>
          <w:cantSplit/>
          <w:trHeight w:val="294"/>
        </w:trPr>
        <w:tc>
          <w:tcPr>
            <w:tcW w:w="3315"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4C3E1710" w14:textId="77777777" w:rsidR="002D127E" w:rsidRDefault="002D127E" w:rsidP="00F6253A">
            <w:pPr>
              <w:widowControl w:val="0"/>
              <w:spacing w:line="276" w:lineRule="auto"/>
              <w:rPr>
                <w:rFonts w:ascii="Arial" w:eastAsia="Arial" w:hAnsi="Arial" w:cs="Arial"/>
                <w:sz w:val="24"/>
                <w:szCs w:val="24"/>
              </w:rPr>
            </w:pPr>
          </w:p>
        </w:tc>
        <w:tc>
          <w:tcPr>
            <w:tcW w:w="3129"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507A226"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df</w:t>
            </w:r>
          </w:p>
        </w:tc>
        <w:tc>
          <w:tcPr>
            <w:tcW w:w="147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10E43D69"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210</w:t>
            </w:r>
          </w:p>
        </w:tc>
      </w:tr>
      <w:tr w:rsidR="002D127E" w14:paraId="5819C1DF" w14:textId="77777777" w:rsidTr="00F6253A">
        <w:trPr>
          <w:cantSplit/>
          <w:trHeight w:val="311"/>
        </w:trPr>
        <w:tc>
          <w:tcPr>
            <w:tcW w:w="3315"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759A0D23" w14:textId="77777777" w:rsidR="002D127E" w:rsidRDefault="002D127E" w:rsidP="00F6253A">
            <w:pPr>
              <w:widowControl w:val="0"/>
              <w:spacing w:line="276" w:lineRule="auto"/>
              <w:rPr>
                <w:rFonts w:ascii="Arial" w:eastAsia="Arial" w:hAnsi="Arial" w:cs="Arial"/>
                <w:sz w:val="24"/>
                <w:szCs w:val="24"/>
              </w:rPr>
            </w:pPr>
          </w:p>
        </w:tc>
        <w:tc>
          <w:tcPr>
            <w:tcW w:w="3129"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1F6E2F0" w14:textId="77777777" w:rsidR="002D127E" w:rsidRDefault="002D127E" w:rsidP="00F6253A">
            <w:pPr>
              <w:ind w:left="60" w:right="60"/>
              <w:rPr>
                <w:rFonts w:ascii="Arial" w:eastAsia="Arial" w:hAnsi="Arial" w:cs="Arial"/>
                <w:sz w:val="24"/>
                <w:szCs w:val="24"/>
              </w:rPr>
            </w:pPr>
            <w:r>
              <w:rPr>
                <w:rFonts w:ascii="Arial" w:eastAsia="Arial" w:hAnsi="Arial" w:cs="Arial"/>
                <w:sz w:val="24"/>
                <w:szCs w:val="24"/>
              </w:rPr>
              <w:t>Sig.</w:t>
            </w:r>
          </w:p>
        </w:tc>
        <w:tc>
          <w:tcPr>
            <w:tcW w:w="1470"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676CE854" w14:textId="77777777" w:rsidR="002D127E" w:rsidRDefault="002D127E" w:rsidP="00F6253A">
            <w:pPr>
              <w:ind w:left="60" w:right="60"/>
              <w:jc w:val="right"/>
              <w:rPr>
                <w:rFonts w:ascii="Arial" w:eastAsia="Arial" w:hAnsi="Arial" w:cs="Arial"/>
                <w:sz w:val="24"/>
                <w:szCs w:val="24"/>
              </w:rPr>
            </w:pPr>
            <w:r>
              <w:rPr>
                <w:rFonts w:ascii="Arial" w:eastAsia="Arial" w:hAnsi="Arial" w:cs="Arial"/>
                <w:sz w:val="24"/>
                <w:szCs w:val="24"/>
              </w:rPr>
              <w:t>.000</w:t>
            </w:r>
          </w:p>
        </w:tc>
      </w:tr>
    </w:tbl>
    <w:p w14:paraId="6F2F5C4E" w14:textId="77777777" w:rsidR="002D127E" w:rsidRDefault="002D127E" w:rsidP="002D127E">
      <w:pPr>
        <w:rPr>
          <w:rFonts w:ascii="Times New Roman" w:eastAsia="Times New Roman" w:hAnsi="Times New Roman" w:cs="Times New Roman"/>
          <w:sz w:val="24"/>
          <w:szCs w:val="24"/>
        </w:rPr>
      </w:pPr>
    </w:p>
    <w:p w14:paraId="06F50371" w14:textId="77777777" w:rsidR="002D127E" w:rsidRDefault="002D127E" w:rsidP="002D127E">
      <w:pPr>
        <w:rPr>
          <w:rFonts w:ascii="Times New Roman" w:eastAsia="Times New Roman" w:hAnsi="Times New Roman" w:cs="Times New Roman"/>
          <w:sz w:val="24"/>
          <w:szCs w:val="24"/>
        </w:rPr>
      </w:pPr>
    </w:p>
    <w:tbl>
      <w:tblPr>
        <w:tblStyle w:val="Style42"/>
        <w:tblW w:w="736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713"/>
        <w:gridCol w:w="1883"/>
        <w:gridCol w:w="1883"/>
        <w:gridCol w:w="1885"/>
      </w:tblGrid>
      <w:tr w:rsidR="002D127E" w14:paraId="712B45DA" w14:textId="77777777" w:rsidTr="00F6253A">
        <w:trPr>
          <w:cantSplit/>
          <w:trHeight w:val="237"/>
        </w:trPr>
        <w:tc>
          <w:tcPr>
            <w:tcW w:w="7364" w:type="dxa"/>
            <w:gridSpan w:val="4"/>
            <w:tcBorders>
              <w:top w:val="nil"/>
              <w:left w:val="nil"/>
              <w:bottom w:val="nil"/>
              <w:right w:val="nil"/>
            </w:tcBorders>
            <w:shd w:val="clear" w:color="auto" w:fill="FFFFFF"/>
            <w:tcMar>
              <w:top w:w="0" w:type="dxa"/>
              <w:left w:w="0" w:type="dxa"/>
              <w:bottom w:w="0" w:type="dxa"/>
              <w:right w:w="0" w:type="dxa"/>
            </w:tcMar>
            <w:vAlign w:val="center"/>
          </w:tcPr>
          <w:p w14:paraId="0091B722" w14:textId="77777777" w:rsidR="002D127E" w:rsidRDefault="002D127E" w:rsidP="00F6253A">
            <w:pPr>
              <w:ind w:left="60" w:right="60"/>
              <w:jc w:val="center"/>
              <w:rPr>
                <w:rFonts w:ascii="Arial" w:eastAsia="Arial" w:hAnsi="Arial" w:cs="Arial"/>
                <w:sz w:val="22"/>
                <w:szCs w:val="22"/>
              </w:rPr>
            </w:pPr>
            <w:r>
              <w:rPr>
                <w:rFonts w:ascii="Arial" w:eastAsia="Arial" w:hAnsi="Arial" w:cs="Arial"/>
                <w:b/>
                <w:bCs/>
                <w:sz w:val="22"/>
                <w:szCs w:val="22"/>
              </w:rPr>
              <w:t>Component Matrix</w:t>
            </w:r>
            <w:r>
              <w:rPr>
                <w:rFonts w:ascii="Arial" w:eastAsia="Arial" w:hAnsi="Arial" w:cs="Arial"/>
                <w:b/>
                <w:bCs/>
                <w:sz w:val="22"/>
                <w:szCs w:val="22"/>
                <w:vertAlign w:val="superscript"/>
              </w:rPr>
              <w:t>a</w:t>
            </w:r>
          </w:p>
        </w:tc>
      </w:tr>
      <w:tr w:rsidR="002D127E" w14:paraId="02F4B710" w14:textId="77777777" w:rsidTr="00F6253A">
        <w:trPr>
          <w:cantSplit/>
          <w:trHeight w:val="190"/>
        </w:trPr>
        <w:tc>
          <w:tcPr>
            <w:tcW w:w="1713" w:type="dxa"/>
            <w:vMerge w:val="restart"/>
            <w:tcBorders>
              <w:top w:val="nil"/>
              <w:left w:val="nil"/>
              <w:bottom w:val="nil"/>
              <w:right w:val="nil"/>
            </w:tcBorders>
            <w:shd w:val="clear" w:color="auto" w:fill="FFFFFF"/>
            <w:tcMar>
              <w:top w:w="0" w:type="dxa"/>
              <w:left w:w="0" w:type="dxa"/>
              <w:bottom w:w="0" w:type="dxa"/>
              <w:right w:w="0" w:type="dxa"/>
            </w:tcMar>
            <w:vAlign w:val="bottom"/>
          </w:tcPr>
          <w:p w14:paraId="2423A65F" w14:textId="77777777" w:rsidR="002D127E" w:rsidRDefault="002D127E" w:rsidP="00F6253A">
            <w:pPr>
              <w:rPr>
                <w:rFonts w:ascii="Times New Roman" w:eastAsia="Times New Roman" w:hAnsi="Times New Roman" w:cs="Times New Roman"/>
                <w:sz w:val="24"/>
                <w:szCs w:val="24"/>
              </w:rPr>
            </w:pPr>
          </w:p>
        </w:tc>
        <w:tc>
          <w:tcPr>
            <w:tcW w:w="5651" w:type="dxa"/>
            <w:gridSpan w:val="3"/>
            <w:tcBorders>
              <w:top w:val="nil"/>
              <w:left w:val="nil"/>
              <w:bottom w:val="nil"/>
              <w:right w:val="nil"/>
            </w:tcBorders>
            <w:shd w:val="clear" w:color="auto" w:fill="FFFFFF"/>
            <w:tcMar>
              <w:top w:w="0" w:type="dxa"/>
              <w:left w:w="0" w:type="dxa"/>
              <w:bottom w:w="0" w:type="dxa"/>
              <w:right w:w="0" w:type="dxa"/>
            </w:tcMar>
            <w:vAlign w:val="bottom"/>
          </w:tcPr>
          <w:p w14:paraId="06B2585E"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Component</w:t>
            </w:r>
          </w:p>
        </w:tc>
      </w:tr>
      <w:tr w:rsidR="002D127E" w14:paraId="6864ABF9" w14:textId="77777777" w:rsidTr="00F6253A">
        <w:trPr>
          <w:cantSplit/>
          <w:trHeight w:val="206"/>
        </w:trPr>
        <w:tc>
          <w:tcPr>
            <w:tcW w:w="1713" w:type="dxa"/>
            <w:vMerge/>
            <w:tcBorders>
              <w:top w:val="nil"/>
              <w:left w:val="nil"/>
              <w:bottom w:val="nil"/>
              <w:right w:val="nil"/>
            </w:tcBorders>
            <w:shd w:val="clear" w:color="auto" w:fill="FFFFFF"/>
            <w:tcMar>
              <w:top w:w="0" w:type="dxa"/>
              <w:left w:w="0" w:type="dxa"/>
              <w:bottom w:w="0" w:type="dxa"/>
              <w:right w:w="0" w:type="dxa"/>
            </w:tcMar>
            <w:vAlign w:val="bottom"/>
          </w:tcPr>
          <w:p w14:paraId="011F9B09" w14:textId="77777777" w:rsidR="002D127E" w:rsidRDefault="002D127E" w:rsidP="00F6253A">
            <w:pPr>
              <w:widowControl w:val="0"/>
              <w:spacing w:line="276" w:lineRule="auto"/>
              <w:rPr>
                <w:rFonts w:ascii="Arial" w:eastAsia="Arial" w:hAnsi="Arial" w:cs="Arial"/>
                <w:sz w:val="18"/>
                <w:szCs w:val="18"/>
              </w:rPr>
            </w:pPr>
          </w:p>
        </w:tc>
        <w:tc>
          <w:tcPr>
            <w:tcW w:w="1883"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348B60EB"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1</w:t>
            </w:r>
          </w:p>
        </w:tc>
        <w:tc>
          <w:tcPr>
            <w:tcW w:w="1883"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6211EE21"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2</w:t>
            </w:r>
          </w:p>
        </w:tc>
        <w:tc>
          <w:tcPr>
            <w:tcW w:w="1883"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64E96215"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3</w:t>
            </w:r>
          </w:p>
        </w:tc>
      </w:tr>
      <w:tr w:rsidR="002D127E" w14:paraId="056CB6FE" w14:textId="77777777" w:rsidTr="00F6253A">
        <w:trPr>
          <w:cantSplit/>
          <w:trHeight w:val="269"/>
        </w:trPr>
        <w:tc>
          <w:tcPr>
            <w:tcW w:w="1713"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79266252"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7</w:t>
            </w:r>
          </w:p>
        </w:tc>
        <w:tc>
          <w:tcPr>
            <w:tcW w:w="1883"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14:paraId="5096CF16"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.638</w:t>
            </w:r>
          </w:p>
        </w:tc>
        <w:tc>
          <w:tcPr>
            <w:tcW w:w="1883"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4935D07"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14:paraId="6464ADCE" w14:textId="77777777" w:rsidR="002D127E" w:rsidRDefault="002D127E" w:rsidP="00F6253A">
            <w:pPr>
              <w:rPr>
                <w:rFonts w:ascii="Times New Roman" w:eastAsia="Times New Roman" w:hAnsi="Times New Roman" w:cs="Times New Roman"/>
                <w:sz w:val="24"/>
                <w:szCs w:val="24"/>
              </w:rPr>
            </w:pPr>
          </w:p>
        </w:tc>
      </w:tr>
      <w:tr w:rsidR="002D127E" w14:paraId="655E0592"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6B4EB1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2</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5ACA441"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.582</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B2640F5"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596CDB2" w14:textId="77777777" w:rsidR="002D127E" w:rsidRDefault="002D127E" w:rsidP="00F6253A">
            <w:pPr>
              <w:rPr>
                <w:rFonts w:ascii="Times New Roman" w:eastAsia="Times New Roman" w:hAnsi="Times New Roman" w:cs="Times New Roman"/>
                <w:sz w:val="24"/>
                <w:szCs w:val="24"/>
              </w:rPr>
            </w:pPr>
          </w:p>
        </w:tc>
      </w:tr>
      <w:tr w:rsidR="002D127E" w14:paraId="100D66DB"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3089F0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3</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CCAE74D"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.576</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F18618B"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562F2E8" w14:textId="77777777" w:rsidR="002D127E" w:rsidRDefault="002D127E" w:rsidP="00F6253A">
            <w:pPr>
              <w:rPr>
                <w:rFonts w:ascii="Times New Roman" w:eastAsia="Times New Roman" w:hAnsi="Times New Roman" w:cs="Times New Roman"/>
                <w:sz w:val="24"/>
                <w:szCs w:val="24"/>
              </w:rPr>
            </w:pPr>
          </w:p>
        </w:tc>
      </w:tr>
      <w:tr w:rsidR="002D127E" w14:paraId="6AD61D22"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D2F985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5</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5F4A8C2"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.574</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5FB0241"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992410B" w14:textId="77777777" w:rsidR="002D127E" w:rsidRDefault="002D127E" w:rsidP="00F6253A">
            <w:pPr>
              <w:rPr>
                <w:rFonts w:ascii="Times New Roman" w:eastAsia="Times New Roman" w:hAnsi="Times New Roman" w:cs="Times New Roman"/>
                <w:sz w:val="24"/>
                <w:szCs w:val="24"/>
              </w:rPr>
            </w:pPr>
          </w:p>
        </w:tc>
      </w:tr>
      <w:tr w:rsidR="002D127E" w14:paraId="1A677B28"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3288EE6"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4</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5FED69C"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.520</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C7BFC56"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B8C24AB" w14:textId="77777777" w:rsidR="002D127E" w:rsidRDefault="002D127E" w:rsidP="00F6253A">
            <w:pPr>
              <w:rPr>
                <w:rFonts w:ascii="Times New Roman" w:eastAsia="Times New Roman" w:hAnsi="Times New Roman" w:cs="Times New Roman"/>
                <w:sz w:val="24"/>
                <w:szCs w:val="24"/>
              </w:rPr>
            </w:pPr>
          </w:p>
        </w:tc>
      </w:tr>
      <w:tr w:rsidR="002D127E" w14:paraId="526B703B"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EEC688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2</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E71CE7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.516</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F0A8E84"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30A04EB" w14:textId="77777777" w:rsidR="002D127E" w:rsidRDefault="002D127E" w:rsidP="00F6253A">
            <w:pPr>
              <w:rPr>
                <w:rFonts w:ascii="Times New Roman" w:eastAsia="Times New Roman" w:hAnsi="Times New Roman" w:cs="Times New Roman"/>
                <w:sz w:val="24"/>
                <w:szCs w:val="24"/>
              </w:rPr>
            </w:pPr>
          </w:p>
        </w:tc>
      </w:tr>
      <w:tr w:rsidR="002D127E" w14:paraId="1FDB2C16"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EBD5E7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1</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1DF30E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.505</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A634CF5"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E8C1A56" w14:textId="77777777" w:rsidR="002D127E" w:rsidRDefault="002D127E" w:rsidP="00F6253A">
            <w:pPr>
              <w:rPr>
                <w:rFonts w:ascii="Times New Roman" w:eastAsia="Times New Roman" w:hAnsi="Times New Roman" w:cs="Times New Roman"/>
                <w:sz w:val="24"/>
                <w:szCs w:val="24"/>
              </w:rPr>
            </w:pPr>
          </w:p>
        </w:tc>
      </w:tr>
      <w:tr w:rsidR="002D127E" w14:paraId="57258343"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6370F7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EFCP 6</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95979BB"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.490</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8A006E6"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E358B15" w14:textId="77777777" w:rsidR="002D127E" w:rsidRDefault="002D127E" w:rsidP="00F6253A">
            <w:pPr>
              <w:rPr>
                <w:rFonts w:ascii="Times New Roman" w:eastAsia="Times New Roman" w:hAnsi="Times New Roman" w:cs="Times New Roman"/>
                <w:sz w:val="24"/>
                <w:szCs w:val="24"/>
              </w:rPr>
            </w:pPr>
          </w:p>
        </w:tc>
      </w:tr>
      <w:tr w:rsidR="002D127E" w14:paraId="1B12E41D"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5298AF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5</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5C5EA19"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.485</w:t>
            </w: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4B280ED"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F08AE48" w14:textId="77777777" w:rsidR="002D127E" w:rsidRDefault="002D127E" w:rsidP="00F6253A">
            <w:pPr>
              <w:ind w:left="60" w:right="60"/>
              <w:jc w:val="right"/>
              <w:rPr>
                <w:rFonts w:ascii="Arial" w:eastAsia="Arial" w:hAnsi="Arial" w:cs="Arial"/>
                <w:sz w:val="18"/>
                <w:szCs w:val="18"/>
              </w:rPr>
            </w:pPr>
          </w:p>
        </w:tc>
      </w:tr>
      <w:tr w:rsidR="002D127E" w14:paraId="5E265299"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EC5EBD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2</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9F5D054"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64600F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.583</w:t>
            </w: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69F73B1" w14:textId="77777777" w:rsidR="002D127E" w:rsidRDefault="002D127E" w:rsidP="00F6253A">
            <w:pPr>
              <w:rPr>
                <w:rFonts w:ascii="Times New Roman" w:eastAsia="Times New Roman" w:hAnsi="Times New Roman" w:cs="Times New Roman"/>
                <w:sz w:val="24"/>
                <w:szCs w:val="24"/>
              </w:rPr>
            </w:pPr>
          </w:p>
        </w:tc>
      </w:tr>
      <w:tr w:rsidR="002D127E" w14:paraId="34C1E238"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F3B96D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4</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C15A499"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5583EF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.549</w:t>
            </w: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573C10D" w14:textId="77777777" w:rsidR="002D127E" w:rsidRDefault="002D127E" w:rsidP="00F6253A">
            <w:pPr>
              <w:rPr>
                <w:rFonts w:ascii="Times New Roman" w:eastAsia="Times New Roman" w:hAnsi="Times New Roman" w:cs="Times New Roman"/>
                <w:sz w:val="24"/>
                <w:szCs w:val="24"/>
              </w:rPr>
            </w:pPr>
          </w:p>
        </w:tc>
      </w:tr>
      <w:tr w:rsidR="002D127E" w14:paraId="3521527D"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D1057A9"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1</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6FFB5A7"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AE8978A"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.505</w:t>
            </w: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80A7B1A" w14:textId="77777777" w:rsidR="002D127E" w:rsidRDefault="002D127E" w:rsidP="00F6253A">
            <w:pPr>
              <w:rPr>
                <w:rFonts w:ascii="Times New Roman" w:eastAsia="Times New Roman" w:hAnsi="Times New Roman" w:cs="Times New Roman"/>
                <w:sz w:val="24"/>
                <w:szCs w:val="24"/>
              </w:rPr>
            </w:pPr>
          </w:p>
        </w:tc>
      </w:tr>
      <w:tr w:rsidR="002D127E" w14:paraId="2CB7B44C"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A66482C"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3</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0EB93C2"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8902FCE"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.503</w:t>
            </w: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E869967" w14:textId="77777777" w:rsidR="002D127E" w:rsidRDefault="002D127E" w:rsidP="00F6253A">
            <w:pPr>
              <w:rPr>
                <w:rFonts w:ascii="Times New Roman" w:eastAsia="Times New Roman" w:hAnsi="Times New Roman" w:cs="Times New Roman"/>
                <w:sz w:val="24"/>
                <w:szCs w:val="24"/>
              </w:rPr>
            </w:pPr>
          </w:p>
        </w:tc>
      </w:tr>
      <w:tr w:rsidR="002D127E" w14:paraId="3DF6D493"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E8CA413"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7</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47F25ED"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CDEB156"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.501</w:t>
            </w: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64631F2" w14:textId="77777777" w:rsidR="002D127E" w:rsidRDefault="002D127E" w:rsidP="00F6253A">
            <w:pPr>
              <w:rPr>
                <w:rFonts w:ascii="Times New Roman" w:eastAsia="Times New Roman" w:hAnsi="Times New Roman" w:cs="Times New Roman"/>
                <w:sz w:val="24"/>
                <w:szCs w:val="24"/>
              </w:rPr>
            </w:pPr>
          </w:p>
        </w:tc>
      </w:tr>
      <w:tr w:rsidR="002D127E" w14:paraId="6949A95F"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145E61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5</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197EBC6"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C3CDD5A"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.494</w:t>
            </w: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604980B" w14:textId="77777777" w:rsidR="002D127E" w:rsidRDefault="002D127E" w:rsidP="00F6253A">
            <w:pPr>
              <w:rPr>
                <w:rFonts w:ascii="Times New Roman" w:eastAsia="Times New Roman" w:hAnsi="Times New Roman" w:cs="Times New Roman"/>
                <w:sz w:val="24"/>
                <w:szCs w:val="24"/>
              </w:rPr>
            </w:pPr>
          </w:p>
        </w:tc>
      </w:tr>
      <w:tr w:rsidR="002D127E" w14:paraId="2DF7DD2E"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9F3976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EEP 6</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1030D00"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D168BA6"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4F82032" w14:textId="77777777" w:rsidR="002D127E" w:rsidRDefault="002D127E" w:rsidP="00F6253A">
            <w:pPr>
              <w:rPr>
                <w:rFonts w:ascii="Times New Roman" w:eastAsia="Times New Roman" w:hAnsi="Times New Roman" w:cs="Times New Roman"/>
                <w:sz w:val="24"/>
                <w:szCs w:val="24"/>
              </w:rPr>
            </w:pPr>
          </w:p>
        </w:tc>
      </w:tr>
      <w:tr w:rsidR="002D127E" w14:paraId="18B9B96D"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8ECFE56"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4</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6E5EDCD"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4DE0B307"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041006A"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.525</w:t>
            </w:r>
          </w:p>
        </w:tc>
      </w:tr>
      <w:tr w:rsidR="002D127E" w14:paraId="3D8A7E0C"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80B590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3</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6640204"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5AE396E"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7DE12F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.501</w:t>
            </w:r>
          </w:p>
        </w:tc>
      </w:tr>
      <w:tr w:rsidR="002D127E" w14:paraId="499F771A" w14:textId="77777777" w:rsidTr="00F6253A">
        <w:trPr>
          <w:cantSplit/>
          <w:trHeight w:val="269"/>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51276E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7</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068BFB5"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D8F4E48"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DBAFD9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.467</w:t>
            </w:r>
          </w:p>
        </w:tc>
      </w:tr>
      <w:tr w:rsidR="002D127E" w14:paraId="4793A990" w14:textId="77777777" w:rsidTr="00F6253A">
        <w:trPr>
          <w:cantSplit/>
          <w:trHeight w:val="253"/>
        </w:trPr>
        <w:tc>
          <w:tcPr>
            <w:tcW w:w="171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5A8F3D8"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1</w:t>
            </w:r>
          </w:p>
        </w:tc>
        <w:tc>
          <w:tcPr>
            <w:tcW w:w="1883"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D9F5F50" w14:textId="77777777" w:rsidR="002D127E" w:rsidRDefault="002D127E" w:rsidP="00F6253A">
            <w:pPr>
              <w:ind w:left="60" w:right="60"/>
              <w:jc w:val="right"/>
              <w:rPr>
                <w:rFonts w:ascii="Arial" w:eastAsia="Arial" w:hAnsi="Arial" w:cs="Arial"/>
                <w:sz w:val="18"/>
                <w:szCs w:val="18"/>
              </w:rPr>
            </w:pPr>
          </w:p>
        </w:tc>
        <w:tc>
          <w:tcPr>
            <w:tcW w:w="1883"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6186298"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08B3597"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.463</w:t>
            </w:r>
          </w:p>
        </w:tc>
      </w:tr>
      <w:tr w:rsidR="002D127E" w14:paraId="7348316F" w14:textId="77777777" w:rsidTr="00F6253A">
        <w:trPr>
          <w:cantSplit/>
          <w:trHeight w:val="269"/>
        </w:trPr>
        <w:tc>
          <w:tcPr>
            <w:tcW w:w="1713"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06DCCCA3"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WRP 6</w:t>
            </w:r>
          </w:p>
        </w:tc>
        <w:tc>
          <w:tcPr>
            <w:tcW w:w="1883" w:type="dxa"/>
            <w:tcBorders>
              <w:top w:val="single" w:sz="8" w:space="0" w:color="AEAEAE"/>
              <w:left w:val="nil"/>
              <w:bottom w:val="single" w:sz="8" w:space="0" w:color="152935"/>
              <w:right w:val="single" w:sz="8" w:space="0" w:color="E0E0E0"/>
            </w:tcBorders>
            <w:shd w:val="clear" w:color="auto" w:fill="FFFFFF"/>
            <w:tcMar>
              <w:top w:w="0" w:type="dxa"/>
              <w:left w:w="0" w:type="dxa"/>
              <w:bottom w:w="0" w:type="dxa"/>
              <w:right w:w="0" w:type="dxa"/>
            </w:tcMar>
          </w:tcPr>
          <w:p w14:paraId="5FA33C17"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14452503" w14:textId="77777777" w:rsidR="002D127E" w:rsidRDefault="002D127E" w:rsidP="00F6253A">
            <w:pPr>
              <w:rPr>
                <w:rFonts w:ascii="Times New Roman" w:eastAsia="Times New Roman" w:hAnsi="Times New Roman" w:cs="Times New Roman"/>
                <w:sz w:val="24"/>
                <w:szCs w:val="24"/>
              </w:rPr>
            </w:pPr>
          </w:p>
        </w:tc>
        <w:tc>
          <w:tcPr>
            <w:tcW w:w="1883"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3BA991B9"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.435</w:t>
            </w:r>
          </w:p>
        </w:tc>
      </w:tr>
      <w:tr w:rsidR="002D127E" w14:paraId="362909B1" w14:textId="77777777" w:rsidTr="00F6253A">
        <w:trPr>
          <w:cantSplit/>
          <w:trHeight w:val="396"/>
        </w:trPr>
        <w:tc>
          <w:tcPr>
            <w:tcW w:w="7364" w:type="dxa"/>
            <w:gridSpan w:val="4"/>
            <w:tcBorders>
              <w:top w:val="nil"/>
              <w:left w:val="nil"/>
              <w:bottom w:val="nil"/>
              <w:right w:val="nil"/>
            </w:tcBorders>
            <w:shd w:val="clear" w:color="auto" w:fill="FFFFFF"/>
            <w:tcMar>
              <w:top w:w="0" w:type="dxa"/>
              <w:left w:w="0" w:type="dxa"/>
              <w:bottom w:w="0" w:type="dxa"/>
              <w:right w:w="0" w:type="dxa"/>
            </w:tcMar>
          </w:tcPr>
          <w:p w14:paraId="339D574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Extraction Method: Principal Component Analysis.</w:t>
            </w:r>
          </w:p>
        </w:tc>
      </w:tr>
      <w:tr w:rsidR="002D127E" w14:paraId="5957C96E" w14:textId="77777777" w:rsidTr="00F6253A">
        <w:trPr>
          <w:cantSplit/>
          <w:trHeight w:val="190"/>
        </w:trPr>
        <w:tc>
          <w:tcPr>
            <w:tcW w:w="7364" w:type="dxa"/>
            <w:gridSpan w:val="4"/>
            <w:tcBorders>
              <w:top w:val="nil"/>
              <w:left w:val="nil"/>
              <w:bottom w:val="nil"/>
              <w:right w:val="nil"/>
            </w:tcBorders>
            <w:shd w:val="clear" w:color="auto" w:fill="FFFFFF"/>
            <w:tcMar>
              <w:top w:w="0" w:type="dxa"/>
              <w:left w:w="0" w:type="dxa"/>
              <w:bottom w:w="0" w:type="dxa"/>
              <w:right w:w="0" w:type="dxa"/>
            </w:tcMar>
          </w:tcPr>
          <w:p w14:paraId="5F65A42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a. 3 components extracted.</w:t>
            </w:r>
          </w:p>
        </w:tc>
      </w:tr>
    </w:tbl>
    <w:p w14:paraId="17D76990" w14:textId="77777777" w:rsidR="002D127E" w:rsidRDefault="002D127E" w:rsidP="002D127E">
      <w:pPr>
        <w:rPr>
          <w:rFonts w:ascii="Arial" w:eastAsia="Arial" w:hAnsi="Arial" w:cs="Arial"/>
          <w:b/>
          <w:bCs/>
          <w:sz w:val="24"/>
          <w:szCs w:val="24"/>
        </w:rPr>
      </w:pPr>
    </w:p>
    <w:p w14:paraId="3DF982AB" w14:textId="77777777" w:rsidR="002D127E" w:rsidRDefault="002D127E" w:rsidP="002D127E">
      <w:pPr>
        <w:rPr>
          <w:rFonts w:ascii="Arial" w:eastAsia="Arial" w:hAnsi="Arial" w:cs="Arial"/>
          <w:b/>
          <w:bCs/>
          <w:sz w:val="24"/>
          <w:szCs w:val="24"/>
        </w:rPr>
      </w:pPr>
    </w:p>
    <w:p w14:paraId="2816AD4B" w14:textId="77777777" w:rsidR="002D127E" w:rsidRDefault="002D127E" w:rsidP="002D127E">
      <w:pPr>
        <w:rPr>
          <w:rFonts w:ascii="Arial" w:eastAsia="Arial" w:hAnsi="Arial" w:cs="Arial"/>
          <w:b/>
          <w:bCs/>
          <w:sz w:val="24"/>
          <w:szCs w:val="24"/>
        </w:rPr>
      </w:pPr>
    </w:p>
    <w:p w14:paraId="0902E18D" w14:textId="77777777" w:rsidR="002D127E" w:rsidRDefault="002D127E" w:rsidP="002D127E">
      <w:pPr>
        <w:rPr>
          <w:rFonts w:ascii="Arial" w:eastAsia="Arial" w:hAnsi="Arial" w:cs="Arial"/>
          <w:b/>
          <w:bCs/>
          <w:sz w:val="24"/>
          <w:szCs w:val="24"/>
        </w:rPr>
      </w:pPr>
    </w:p>
    <w:p w14:paraId="4E93A6C1" w14:textId="77777777" w:rsidR="002D127E" w:rsidRDefault="002D127E" w:rsidP="002D127E">
      <w:pPr>
        <w:rPr>
          <w:rFonts w:ascii="Arial" w:eastAsia="Arial" w:hAnsi="Arial" w:cs="Arial"/>
          <w:b/>
          <w:bCs/>
          <w:sz w:val="24"/>
          <w:szCs w:val="24"/>
        </w:rPr>
      </w:pPr>
    </w:p>
    <w:p w14:paraId="11710D5D" w14:textId="77777777" w:rsidR="002D127E" w:rsidRDefault="002D127E" w:rsidP="002D127E">
      <w:pPr>
        <w:rPr>
          <w:rFonts w:ascii="Arial" w:eastAsia="Arial" w:hAnsi="Arial" w:cs="Arial"/>
          <w:b/>
          <w:bCs/>
          <w:sz w:val="24"/>
          <w:szCs w:val="24"/>
        </w:rPr>
      </w:pPr>
      <w:r>
        <w:rPr>
          <w:rFonts w:ascii="Arial" w:eastAsia="Arial" w:hAnsi="Arial" w:cs="Arial"/>
          <w:b/>
          <w:bCs/>
          <w:sz w:val="24"/>
          <w:szCs w:val="24"/>
        </w:rPr>
        <w:t xml:space="preserve">CFA Sustainable </w:t>
      </w:r>
      <w:r>
        <w:rPr>
          <w:rFonts w:ascii="Arial" w:eastAsia="Arial" w:hAnsi="Arial" w:cs="Arial"/>
          <w:b/>
          <w:bCs/>
          <w:sz w:val="24"/>
          <w:szCs w:val="24"/>
          <w:lang w:val="en-US"/>
        </w:rPr>
        <w:t>A</w:t>
      </w:r>
      <w:r>
        <w:rPr>
          <w:rFonts w:ascii="Arial" w:eastAsia="Arial" w:hAnsi="Arial" w:cs="Arial"/>
          <w:b/>
          <w:bCs/>
          <w:sz w:val="24"/>
          <w:szCs w:val="24"/>
        </w:rPr>
        <w:t xml:space="preserve">udit </w:t>
      </w:r>
      <w:r>
        <w:rPr>
          <w:rFonts w:ascii="Arial" w:eastAsia="Arial" w:hAnsi="Arial" w:cs="Arial"/>
          <w:b/>
          <w:bCs/>
          <w:sz w:val="24"/>
          <w:szCs w:val="24"/>
          <w:lang w:val="en-US"/>
        </w:rPr>
        <w:t>M</w:t>
      </w:r>
      <w:r>
        <w:rPr>
          <w:rFonts w:ascii="Arial" w:eastAsia="Arial" w:hAnsi="Arial" w:cs="Arial"/>
          <w:b/>
          <w:bCs/>
          <w:sz w:val="24"/>
          <w:szCs w:val="24"/>
        </w:rPr>
        <w:t>ethods</w:t>
      </w:r>
    </w:p>
    <w:p w14:paraId="391A54B2" w14:textId="77777777" w:rsidR="002D127E" w:rsidRDefault="002D127E" w:rsidP="002D127E">
      <w:pPr>
        <w:jc w:val="both"/>
        <w:rPr>
          <w:sz w:val="24"/>
          <w:szCs w:val="24"/>
        </w:rPr>
      </w:pPr>
      <w:r>
        <w:rPr>
          <w:rFonts w:ascii="Arial" w:eastAsia="Arial" w:hAnsi="Arial" w:cs="Arial"/>
          <w:noProof/>
          <w:sz w:val="24"/>
          <w:szCs w:val="24"/>
          <w:lang w:val="en-US"/>
        </w:rPr>
        <w:drawing>
          <wp:inline distT="0" distB="0" distL="0" distR="0" wp14:anchorId="6761EFB0" wp14:editId="333527E7">
            <wp:extent cx="4010025" cy="3438525"/>
            <wp:effectExtent l="0" t="0" r="9525" b="9525"/>
            <wp:docPr id="16" name="image1.jpg"/>
            <wp:cNvGraphicFramePr/>
            <a:graphic xmlns:a="http://schemas.openxmlformats.org/drawingml/2006/main">
              <a:graphicData uri="http://schemas.openxmlformats.org/drawingml/2006/picture">
                <pic:pic xmlns:pic="http://schemas.openxmlformats.org/drawingml/2006/picture">
                  <pic:nvPicPr>
                    <pic:cNvPr id="16" name="image1.jpg"/>
                    <pic:cNvPicPr preferRelativeResize="0"/>
                  </pic:nvPicPr>
                  <pic:blipFill>
                    <a:blip r:embed="rId13"/>
                    <a:srcRect/>
                    <a:stretch>
                      <a:fillRect/>
                    </a:stretch>
                  </pic:blipFill>
                  <pic:spPr>
                    <a:xfrm>
                      <a:off x="0" y="0"/>
                      <a:ext cx="4010025" cy="3438525"/>
                    </a:xfrm>
                    <a:prstGeom prst="rect">
                      <a:avLst/>
                    </a:prstGeom>
                  </pic:spPr>
                </pic:pic>
              </a:graphicData>
            </a:graphic>
          </wp:inline>
        </w:drawing>
      </w:r>
    </w:p>
    <w:p w14:paraId="422FF513" w14:textId="77777777" w:rsidR="002D127E" w:rsidRDefault="002D127E" w:rsidP="002D127E">
      <w:pPr>
        <w:jc w:val="both"/>
        <w:rPr>
          <w:rFonts w:ascii="Arial" w:eastAsia="Arial" w:hAnsi="Arial" w:cs="Arial"/>
          <w:sz w:val="24"/>
          <w:szCs w:val="24"/>
        </w:rPr>
      </w:pPr>
      <w:r>
        <w:rPr>
          <w:sz w:val="24"/>
          <w:szCs w:val="24"/>
        </w:rPr>
        <w:t>CFA</w:t>
      </w:r>
    </w:p>
    <w:tbl>
      <w:tblPr>
        <w:tblStyle w:val="Style43"/>
        <w:tblW w:w="865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119"/>
        <w:gridCol w:w="2709"/>
      </w:tblGrid>
      <w:tr w:rsidR="002D127E" w14:paraId="3EB62DA2"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D9AD86" w14:textId="77777777" w:rsidR="002D127E" w:rsidRDefault="002D127E" w:rsidP="00F6253A">
            <w:pPr>
              <w:rPr>
                <w:sz w:val="24"/>
                <w:szCs w:val="24"/>
              </w:rPr>
            </w:pPr>
            <w:r>
              <w:rPr>
                <w:sz w:val="24"/>
                <w:szCs w:val="24"/>
              </w:rPr>
              <w:t>Criterion Fit Indices</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2BC6D" w14:textId="77777777" w:rsidR="002D127E" w:rsidRDefault="002D127E" w:rsidP="00F6253A">
            <w:pPr>
              <w:rPr>
                <w:sz w:val="24"/>
                <w:szCs w:val="24"/>
              </w:rPr>
            </w:pPr>
            <w:r>
              <w:rPr>
                <w:sz w:val="24"/>
                <w:szCs w:val="24"/>
              </w:rPr>
              <w:t>Standard Value</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39E21" w14:textId="77777777" w:rsidR="002D127E" w:rsidRDefault="002D127E" w:rsidP="00F6253A">
            <w:pPr>
              <w:rPr>
                <w:sz w:val="24"/>
                <w:szCs w:val="24"/>
              </w:rPr>
            </w:pPr>
            <w:r>
              <w:rPr>
                <w:sz w:val="24"/>
                <w:szCs w:val="24"/>
              </w:rPr>
              <w:t>Model Value</w:t>
            </w:r>
          </w:p>
        </w:tc>
      </w:tr>
      <w:tr w:rsidR="002D127E" w14:paraId="32730BFC"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016AED" w14:textId="77777777" w:rsidR="002D127E" w:rsidRDefault="002D127E" w:rsidP="00F6253A">
            <w:pPr>
              <w:rPr>
                <w:sz w:val="24"/>
                <w:szCs w:val="24"/>
              </w:rPr>
            </w:pPr>
            <w:r>
              <w:rPr>
                <w:sz w:val="24"/>
                <w:szCs w:val="24"/>
              </w:rPr>
              <w:t>P-Value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700673" w14:textId="77777777" w:rsidR="002D127E" w:rsidRDefault="002D127E" w:rsidP="00F6253A">
            <w:pPr>
              <w:rPr>
                <w:sz w:val="24"/>
                <w:szCs w:val="24"/>
              </w:rPr>
            </w:pPr>
            <w:r>
              <w:rPr>
                <w:sz w:val="24"/>
                <w:szCs w:val="24"/>
              </w:rPr>
              <w:t>&gt;0.05</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44976" w14:textId="77777777" w:rsidR="002D127E" w:rsidRDefault="002D127E" w:rsidP="00F6253A">
            <w:pPr>
              <w:rPr>
                <w:sz w:val="24"/>
                <w:szCs w:val="24"/>
              </w:rPr>
            </w:pPr>
            <w:r>
              <w:rPr>
                <w:sz w:val="24"/>
                <w:szCs w:val="24"/>
              </w:rPr>
              <w:t>0.988</w:t>
            </w:r>
          </w:p>
        </w:tc>
      </w:tr>
      <w:tr w:rsidR="002D127E" w14:paraId="0B730FFD"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F8D68" w14:textId="77777777" w:rsidR="002D127E" w:rsidRDefault="002D127E" w:rsidP="00F6253A">
            <w:pPr>
              <w:rPr>
                <w:sz w:val="24"/>
                <w:szCs w:val="24"/>
              </w:rPr>
            </w:pPr>
            <w:r>
              <w:rPr>
                <w:sz w:val="24"/>
                <w:szCs w:val="24"/>
              </w:rPr>
              <w:t>CMIN/DF</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006D81" w14:textId="77777777" w:rsidR="002D127E" w:rsidRDefault="002D127E" w:rsidP="00F6253A">
            <w:pPr>
              <w:rPr>
                <w:sz w:val="24"/>
                <w:szCs w:val="24"/>
              </w:rPr>
            </w:pPr>
            <w:r>
              <w:rPr>
                <w:sz w:val="24"/>
                <w:szCs w:val="24"/>
              </w:rPr>
              <w:t>&lt;2.00</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5B37A" w14:textId="77777777" w:rsidR="002D127E" w:rsidRDefault="002D127E" w:rsidP="00F6253A">
            <w:pPr>
              <w:rPr>
                <w:sz w:val="24"/>
                <w:szCs w:val="24"/>
              </w:rPr>
            </w:pPr>
            <w:r>
              <w:rPr>
                <w:sz w:val="24"/>
                <w:szCs w:val="24"/>
              </w:rPr>
              <w:t>0.609</w:t>
            </w:r>
          </w:p>
        </w:tc>
      </w:tr>
      <w:tr w:rsidR="002D127E" w14:paraId="2D6DBC30"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90705" w14:textId="77777777" w:rsidR="002D127E" w:rsidRDefault="002D127E" w:rsidP="00F6253A">
            <w:pPr>
              <w:rPr>
                <w:sz w:val="24"/>
                <w:szCs w:val="24"/>
              </w:rPr>
            </w:pPr>
            <w:r>
              <w:rPr>
                <w:sz w:val="24"/>
                <w:szCs w:val="24"/>
              </w:rPr>
              <w:t>CFI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F27CE" w14:textId="77777777" w:rsidR="002D127E" w:rsidRDefault="002D127E" w:rsidP="00F6253A">
            <w:pPr>
              <w:rPr>
                <w:sz w:val="24"/>
                <w:szCs w:val="24"/>
              </w:rPr>
            </w:pPr>
            <w:r>
              <w:rPr>
                <w:sz w:val="24"/>
                <w:szCs w:val="24"/>
              </w:rPr>
              <w:t>&gt;0.95</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6CD46" w14:textId="77777777" w:rsidR="002D127E" w:rsidRDefault="002D127E" w:rsidP="00F6253A">
            <w:pPr>
              <w:rPr>
                <w:sz w:val="24"/>
                <w:szCs w:val="24"/>
              </w:rPr>
            </w:pPr>
            <w:r>
              <w:rPr>
                <w:sz w:val="24"/>
                <w:szCs w:val="24"/>
              </w:rPr>
              <w:t>1.00</w:t>
            </w:r>
          </w:p>
        </w:tc>
      </w:tr>
      <w:tr w:rsidR="002D127E" w14:paraId="1885A324"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D95B65" w14:textId="77777777" w:rsidR="002D127E" w:rsidRDefault="002D127E" w:rsidP="00F6253A">
            <w:pPr>
              <w:rPr>
                <w:sz w:val="24"/>
                <w:szCs w:val="24"/>
              </w:rPr>
            </w:pPr>
            <w:r>
              <w:rPr>
                <w:sz w:val="24"/>
                <w:szCs w:val="24"/>
              </w:rPr>
              <w:t>NFI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94295A" w14:textId="77777777" w:rsidR="002D127E" w:rsidRDefault="002D127E" w:rsidP="00F6253A">
            <w:pPr>
              <w:rPr>
                <w:sz w:val="24"/>
                <w:szCs w:val="24"/>
              </w:rPr>
            </w:pPr>
            <w:r>
              <w:rPr>
                <w:sz w:val="24"/>
                <w:szCs w:val="24"/>
              </w:rPr>
              <w:t>&gt;0.90</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033E9A" w14:textId="77777777" w:rsidR="002D127E" w:rsidRDefault="002D127E" w:rsidP="00F6253A">
            <w:pPr>
              <w:rPr>
                <w:sz w:val="24"/>
                <w:szCs w:val="24"/>
              </w:rPr>
            </w:pPr>
            <w:r>
              <w:rPr>
                <w:sz w:val="24"/>
                <w:szCs w:val="24"/>
              </w:rPr>
              <w:t>0.918</w:t>
            </w:r>
          </w:p>
        </w:tc>
      </w:tr>
      <w:tr w:rsidR="002D127E" w14:paraId="6CDDB633"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D06608" w14:textId="77777777" w:rsidR="002D127E" w:rsidRDefault="002D127E" w:rsidP="00F6253A">
            <w:pPr>
              <w:rPr>
                <w:sz w:val="24"/>
                <w:szCs w:val="24"/>
              </w:rPr>
            </w:pPr>
            <w:r>
              <w:rPr>
                <w:sz w:val="24"/>
                <w:szCs w:val="24"/>
              </w:rPr>
              <w:t>TLI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72576" w14:textId="77777777" w:rsidR="002D127E" w:rsidRDefault="002D127E" w:rsidP="00F6253A">
            <w:pPr>
              <w:rPr>
                <w:sz w:val="24"/>
                <w:szCs w:val="24"/>
              </w:rPr>
            </w:pPr>
            <w:r>
              <w:rPr>
                <w:sz w:val="24"/>
                <w:szCs w:val="24"/>
              </w:rPr>
              <w:t>&gt;0.95</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94F092" w14:textId="77777777" w:rsidR="002D127E" w:rsidRDefault="002D127E" w:rsidP="00F6253A">
            <w:pPr>
              <w:rPr>
                <w:sz w:val="24"/>
                <w:szCs w:val="24"/>
              </w:rPr>
            </w:pPr>
            <w:r>
              <w:rPr>
                <w:sz w:val="24"/>
                <w:szCs w:val="24"/>
              </w:rPr>
              <w:t>1.082</w:t>
            </w:r>
          </w:p>
        </w:tc>
      </w:tr>
      <w:tr w:rsidR="002D127E" w14:paraId="4094480A"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3C655" w14:textId="77777777" w:rsidR="002D127E" w:rsidRDefault="002D127E" w:rsidP="00F6253A">
            <w:pPr>
              <w:rPr>
                <w:sz w:val="24"/>
                <w:szCs w:val="24"/>
              </w:rPr>
            </w:pPr>
            <w:r>
              <w:rPr>
                <w:sz w:val="24"/>
                <w:szCs w:val="24"/>
              </w:rPr>
              <w:t>RMSEA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C5702" w14:textId="77777777" w:rsidR="002D127E" w:rsidRDefault="002D127E" w:rsidP="00F6253A">
            <w:pPr>
              <w:rPr>
                <w:sz w:val="24"/>
                <w:szCs w:val="24"/>
              </w:rPr>
            </w:pPr>
            <w:r>
              <w:rPr>
                <w:sz w:val="24"/>
                <w:szCs w:val="24"/>
              </w:rPr>
              <w:t>&lt;0.05</w:t>
            </w:r>
          </w:p>
        </w:tc>
        <w:tc>
          <w:tcPr>
            <w:tcW w:w="2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A2E767" w14:textId="77777777" w:rsidR="002D127E" w:rsidRDefault="002D127E" w:rsidP="00F6253A">
            <w:pPr>
              <w:rPr>
                <w:sz w:val="24"/>
                <w:szCs w:val="24"/>
              </w:rPr>
            </w:pPr>
            <w:r>
              <w:rPr>
                <w:sz w:val="24"/>
                <w:szCs w:val="24"/>
              </w:rPr>
              <w:t>0.00</w:t>
            </w:r>
          </w:p>
        </w:tc>
      </w:tr>
    </w:tbl>
    <w:p w14:paraId="139C7796" w14:textId="77777777" w:rsidR="002D127E" w:rsidRDefault="002D127E" w:rsidP="002D127E">
      <w:pPr>
        <w:rPr>
          <w:sz w:val="24"/>
          <w:szCs w:val="24"/>
        </w:rPr>
      </w:pPr>
    </w:p>
    <w:p w14:paraId="74A461B2" w14:textId="77777777" w:rsidR="002D127E" w:rsidRDefault="002D127E" w:rsidP="002D127E">
      <w:pPr>
        <w:rPr>
          <w:sz w:val="24"/>
          <w:szCs w:val="24"/>
        </w:rPr>
      </w:pPr>
    </w:p>
    <w:p w14:paraId="6144F04F" w14:textId="77777777" w:rsidR="002D127E" w:rsidRDefault="002D127E" w:rsidP="002D127E">
      <w:pPr>
        <w:spacing w:after="160" w:line="259" w:lineRule="auto"/>
        <w:rPr>
          <w:rFonts w:ascii="Arial" w:eastAsia="Arial" w:hAnsi="Arial" w:cs="Arial"/>
          <w:sz w:val="24"/>
          <w:szCs w:val="24"/>
        </w:rPr>
      </w:pPr>
      <w:r>
        <w:rPr>
          <w:rFonts w:ascii="Arial" w:eastAsia="Arial" w:hAnsi="Arial" w:cs="Arial"/>
          <w:sz w:val="24"/>
          <w:szCs w:val="24"/>
        </w:rPr>
        <w:t>Composite reliability testing</w:t>
      </w:r>
    </w:p>
    <w:p w14:paraId="2CC3F046" w14:textId="77777777" w:rsidR="002D127E" w:rsidRDefault="002D127E" w:rsidP="002D127E">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Rules (Hair et al., 2019; Fornell &amp; Larcker, 1981)</w:t>
      </w:r>
    </w:p>
    <w:p w14:paraId="73E584A5"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CR ≥ 0.70</w:t>
      </w:r>
      <w:r>
        <w:rPr>
          <w:rFonts w:ascii="Cardo" w:eastAsia="Cardo" w:hAnsi="Cardo" w:cs="Cardo"/>
          <w:sz w:val="24"/>
          <w:szCs w:val="24"/>
        </w:rPr>
        <w:t xml:space="preserve"> → Good reliability</w:t>
      </w:r>
    </w:p>
    <w:p w14:paraId="471E9844"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.60 ≤ CR &lt; 0.70</w:t>
      </w:r>
      <w:r>
        <w:rPr>
          <w:rFonts w:ascii="Cardo" w:eastAsia="Cardo" w:hAnsi="Cardo" w:cs="Cardo"/>
          <w:sz w:val="24"/>
          <w:szCs w:val="24"/>
        </w:rPr>
        <w:t xml:space="preserve"> → Acceptable for exploratory research</w:t>
      </w:r>
    </w:p>
    <w:p w14:paraId="7BC438F3"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CR &lt; 0.60</w:t>
      </w:r>
      <w:r>
        <w:rPr>
          <w:rFonts w:ascii="Cardo" w:eastAsia="Cardo" w:hAnsi="Cardo" w:cs="Cardo"/>
          <w:sz w:val="24"/>
          <w:szCs w:val="24"/>
        </w:rPr>
        <w:t xml:space="preserve"> → Poor reliability, revision recommended</w:t>
      </w:r>
    </w:p>
    <w:p w14:paraId="31C9B0B9" w14:textId="77777777" w:rsidR="002D127E" w:rsidRDefault="002D127E" w:rsidP="002D127E">
      <w:pPr>
        <w:rPr>
          <w:sz w:val="24"/>
          <w:szCs w:val="24"/>
        </w:rPr>
      </w:pPr>
    </w:p>
    <w:p w14:paraId="218D7928" w14:textId="77777777" w:rsidR="002D127E" w:rsidRDefault="002D127E" w:rsidP="002D127E">
      <w:pPr>
        <w:rPr>
          <w:rFonts w:ascii="Arial" w:eastAsia="Arial" w:hAnsi="Arial" w:cs="Arial"/>
          <w:sz w:val="24"/>
          <w:szCs w:val="24"/>
        </w:rPr>
      </w:pPr>
      <w:r>
        <w:rPr>
          <w:rFonts w:ascii="Arial" w:eastAsia="Arial" w:hAnsi="Arial" w:cs="Arial"/>
          <w:sz w:val="24"/>
          <w:szCs w:val="24"/>
        </w:rPr>
        <w:t>Eco Friendly Practices</w:t>
      </w:r>
      <w:r>
        <w:rPr>
          <w:rFonts w:ascii="Arial" w:eastAsia="Arial" w:hAnsi="Arial" w:cs="Arial"/>
          <w:sz w:val="24"/>
          <w:szCs w:val="24"/>
        </w:rPr>
        <w:tab/>
        <w:t xml:space="preserve">0.697 </w:t>
      </w:r>
    </w:p>
    <w:p w14:paraId="4B6DC61A" w14:textId="77777777" w:rsidR="002D127E" w:rsidRDefault="002D127E" w:rsidP="002D127E">
      <w:pPr>
        <w:rPr>
          <w:rFonts w:ascii="Arial" w:eastAsia="Arial" w:hAnsi="Arial" w:cs="Arial"/>
          <w:sz w:val="24"/>
          <w:szCs w:val="24"/>
        </w:rPr>
      </w:pPr>
      <w:r>
        <w:rPr>
          <w:rFonts w:ascii="Arial" w:eastAsia="Arial" w:hAnsi="Arial" w:cs="Arial"/>
          <w:sz w:val="24"/>
          <w:szCs w:val="24"/>
        </w:rPr>
        <w:t>Waste reduction practices</w:t>
      </w:r>
      <w:r>
        <w:rPr>
          <w:rFonts w:ascii="Arial" w:eastAsia="Arial" w:hAnsi="Arial" w:cs="Arial"/>
          <w:sz w:val="24"/>
          <w:szCs w:val="24"/>
        </w:rPr>
        <w:tab/>
        <w:t>0.657</w:t>
      </w:r>
    </w:p>
    <w:p w14:paraId="4D55B3BA" w14:textId="77777777" w:rsidR="002D127E" w:rsidRDefault="002D127E" w:rsidP="002D127E">
      <w:pPr>
        <w:rPr>
          <w:rFonts w:ascii="Arial" w:eastAsia="Arial" w:hAnsi="Arial" w:cs="Arial"/>
          <w:sz w:val="24"/>
          <w:szCs w:val="24"/>
        </w:rPr>
      </w:pPr>
      <w:r>
        <w:rPr>
          <w:rFonts w:ascii="Arial" w:eastAsia="Arial" w:hAnsi="Arial" w:cs="Arial"/>
          <w:sz w:val="24"/>
          <w:szCs w:val="24"/>
        </w:rPr>
        <w:t>Energy efficiency practices</w:t>
      </w:r>
      <w:r>
        <w:rPr>
          <w:rFonts w:ascii="Arial" w:eastAsia="Arial" w:hAnsi="Arial" w:cs="Arial"/>
          <w:sz w:val="24"/>
          <w:szCs w:val="24"/>
        </w:rPr>
        <w:tab/>
        <w:t>0.642</w:t>
      </w:r>
    </w:p>
    <w:p w14:paraId="6BDCD011" w14:textId="77777777" w:rsidR="002D127E" w:rsidRDefault="002D127E" w:rsidP="002D127E">
      <w:pPr>
        <w:rPr>
          <w:rFonts w:ascii="Arial" w:eastAsia="Arial" w:hAnsi="Arial" w:cs="Arial"/>
          <w:b/>
          <w:bCs/>
          <w:sz w:val="24"/>
          <w:szCs w:val="24"/>
        </w:rPr>
      </w:pPr>
    </w:p>
    <w:p w14:paraId="112712CA" w14:textId="77777777" w:rsidR="002D127E" w:rsidRDefault="002D127E" w:rsidP="002D127E">
      <w:pPr>
        <w:rPr>
          <w:rFonts w:ascii="Arial" w:eastAsia="Arial" w:hAnsi="Arial" w:cs="Arial"/>
          <w:b/>
          <w:bCs/>
          <w:sz w:val="24"/>
          <w:szCs w:val="24"/>
        </w:rPr>
      </w:pPr>
    </w:p>
    <w:p w14:paraId="2308978A" w14:textId="77777777" w:rsidR="002D127E" w:rsidRDefault="002D127E" w:rsidP="002D127E">
      <w:pPr>
        <w:rPr>
          <w:rFonts w:ascii="Arial" w:eastAsia="Arial" w:hAnsi="Arial" w:cs="Arial"/>
          <w:b/>
          <w:bCs/>
          <w:sz w:val="24"/>
          <w:szCs w:val="24"/>
        </w:rPr>
      </w:pPr>
    </w:p>
    <w:p w14:paraId="1BAA5FE7" w14:textId="77777777" w:rsidR="002D127E" w:rsidRDefault="002D127E" w:rsidP="002D127E">
      <w:pPr>
        <w:rPr>
          <w:rFonts w:ascii="Arial" w:eastAsia="Arial" w:hAnsi="Arial" w:cs="Arial"/>
          <w:b/>
          <w:bCs/>
          <w:sz w:val="24"/>
          <w:szCs w:val="24"/>
        </w:rPr>
      </w:pPr>
    </w:p>
    <w:p w14:paraId="722DE16E" w14:textId="77777777" w:rsidR="002D127E" w:rsidRDefault="002D127E" w:rsidP="002D127E">
      <w:pPr>
        <w:rPr>
          <w:rFonts w:ascii="Arial" w:eastAsia="Arial" w:hAnsi="Arial" w:cs="Arial"/>
          <w:b/>
          <w:bCs/>
          <w:sz w:val="24"/>
          <w:szCs w:val="24"/>
        </w:rPr>
      </w:pPr>
      <w:r>
        <w:rPr>
          <w:rFonts w:ascii="Arial" w:eastAsia="Arial" w:hAnsi="Arial" w:cs="Arial"/>
          <w:b/>
          <w:bCs/>
          <w:sz w:val="24"/>
          <w:szCs w:val="24"/>
        </w:rPr>
        <w:t xml:space="preserve">EFA of Quality of </w:t>
      </w:r>
      <w:r>
        <w:rPr>
          <w:rFonts w:ascii="Arial" w:eastAsia="Arial" w:hAnsi="Arial" w:cs="Arial"/>
          <w:b/>
          <w:bCs/>
          <w:sz w:val="24"/>
          <w:szCs w:val="24"/>
          <w:lang w:val="en-US"/>
        </w:rPr>
        <w:t>T</w:t>
      </w:r>
      <w:r>
        <w:rPr>
          <w:rFonts w:ascii="Arial" w:eastAsia="Arial" w:hAnsi="Arial" w:cs="Arial"/>
          <w:b/>
          <w:bCs/>
          <w:sz w:val="24"/>
          <w:szCs w:val="24"/>
        </w:rPr>
        <w:t>raining</w:t>
      </w:r>
    </w:p>
    <w:p w14:paraId="652E21DC" w14:textId="77777777" w:rsidR="002D127E" w:rsidRDefault="002D127E" w:rsidP="002D127E">
      <w:pPr>
        <w:rPr>
          <w:rFonts w:ascii="Arial" w:eastAsia="Arial" w:hAnsi="Arial" w:cs="Arial"/>
          <w:b/>
          <w:bCs/>
          <w:sz w:val="24"/>
          <w:szCs w:val="24"/>
        </w:rPr>
      </w:pPr>
    </w:p>
    <w:tbl>
      <w:tblPr>
        <w:tblStyle w:val="Style44"/>
        <w:tblW w:w="78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322"/>
        <w:gridCol w:w="3139"/>
        <w:gridCol w:w="1392"/>
      </w:tblGrid>
      <w:tr w:rsidR="002D127E" w14:paraId="681ECCDA" w14:textId="77777777" w:rsidTr="00F6253A">
        <w:trPr>
          <w:cantSplit/>
          <w:trHeight w:val="442"/>
        </w:trPr>
        <w:tc>
          <w:tcPr>
            <w:tcW w:w="7853" w:type="dxa"/>
            <w:gridSpan w:val="3"/>
            <w:tcBorders>
              <w:top w:val="nil"/>
              <w:left w:val="nil"/>
              <w:bottom w:val="nil"/>
              <w:right w:val="nil"/>
            </w:tcBorders>
            <w:shd w:val="clear" w:color="auto" w:fill="FFFFFF"/>
            <w:tcMar>
              <w:top w:w="0" w:type="dxa"/>
              <w:left w:w="0" w:type="dxa"/>
              <w:bottom w:w="0" w:type="dxa"/>
              <w:right w:w="0" w:type="dxa"/>
            </w:tcMar>
            <w:vAlign w:val="center"/>
          </w:tcPr>
          <w:p w14:paraId="35D5DA27" w14:textId="77777777" w:rsidR="002D127E" w:rsidRDefault="002D127E" w:rsidP="00F6253A">
            <w:pPr>
              <w:ind w:left="60" w:right="60"/>
              <w:jc w:val="center"/>
              <w:rPr>
                <w:rFonts w:ascii="Arial" w:eastAsia="Arial" w:hAnsi="Arial" w:cs="Arial"/>
                <w:sz w:val="22"/>
                <w:szCs w:val="22"/>
              </w:rPr>
            </w:pPr>
            <w:r>
              <w:rPr>
                <w:rFonts w:ascii="Arial" w:eastAsia="Arial" w:hAnsi="Arial" w:cs="Arial"/>
                <w:b/>
                <w:bCs/>
                <w:sz w:val="22"/>
                <w:szCs w:val="22"/>
              </w:rPr>
              <w:t>KMO and Bartlett's Test</w:t>
            </w:r>
          </w:p>
        </w:tc>
      </w:tr>
      <w:tr w:rsidR="002D127E" w14:paraId="0B7270FD" w14:textId="77777777" w:rsidTr="00F6253A">
        <w:trPr>
          <w:cantSplit/>
          <w:trHeight w:val="354"/>
        </w:trPr>
        <w:tc>
          <w:tcPr>
            <w:tcW w:w="6461"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00A5BA5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Kaiser-Meyer-Olkin Measure of Sampling Adequacy.</w:t>
            </w:r>
          </w:p>
        </w:tc>
        <w:tc>
          <w:tcPr>
            <w:tcW w:w="1391" w:type="dxa"/>
            <w:tcBorders>
              <w:top w:val="nil"/>
              <w:left w:val="nil"/>
              <w:bottom w:val="single" w:sz="8" w:space="0" w:color="AEAEAE"/>
              <w:right w:val="nil"/>
            </w:tcBorders>
            <w:shd w:val="clear" w:color="auto" w:fill="FFFFFF"/>
            <w:tcMar>
              <w:top w:w="0" w:type="dxa"/>
              <w:left w:w="0" w:type="dxa"/>
              <w:bottom w:w="0" w:type="dxa"/>
              <w:right w:w="0" w:type="dxa"/>
            </w:tcMar>
          </w:tcPr>
          <w:p w14:paraId="70EB3C3A"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.781</w:t>
            </w:r>
          </w:p>
        </w:tc>
      </w:tr>
      <w:tr w:rsidR="002D127E" w14:paraId="251E55C3" w14:textId="77777777" w:rsidTr="00F6253A">
        <w:trPr>
          <w:cantSplit/>
          <w:trHeight w:val="384"/>
        </w:trPr>
        <w:tc>
          <w:tcPr>
            <w:tcW w:w="3322"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406558E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Bartlett's Test of Sphericity</w:t>
            </w:r>
          </w:p>
        </w:tc>
        <w:tc>
          <w:tcPr>
            <w:tcW w:w="3138"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B114CB9"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Approx. Chi-Square</w:t>
            </w:r>
          </w:p>
        </w:tc>
        <w:tc>
          <w:tcPr>
            <w:tcW w:w="139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31B919C5"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252.538</w:t>
            </w:r>
          </w:p>
        </w:tc>
      </w:tr>
      <w:tr w:rsidR="002D127E" w14:paraId="190F19B0" w14:textId="77777777" w:rsidTr="00F6253A">
        <w:trPr>
          <w:cantSplit/>
          <w:trHeight w:val="412"/>
        </w:trPr>
        <w:tc>
          <w:tcPr>
            <w:tcW w:w="3322"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7CCE05A" w14:textId="77777777" w:rsidR="002D127E" w:rsidRDefault="002D127E" w:rsidP="00F6253A">
            <w:pPr>
              <w:widowControl w:val="0"/>
              <w:spacing w:line="276" w:lineRule="auto"/>
              <w:rPr>
                <w:rFonts w:ascii="Arial" w:eastAsia="Arial" w:hAnsi="Arial" w:cs="Arial"/>
                <w:sz w:val="18"/>
                <w:szCs w:val="18"/>
              </w:rPr>
            </w:pPr>
          </w:p>
        </w:tc>
        <w:tc>
          <w:tcPr>
            <w:tcW w:w="3138"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9C78D4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df</w:t>
            </w:r>
          </w:p>
        </w:tc>
        <w:tc>
          <w:tcPr>
            <w:tcW w:w="1391"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67829EB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21</w:t>
            </w:r>
          </w:p>
        </w:tc>
      </w:tr>
      <w:tr w:rsidR="002D127E" w14:paraId="1C269685" w14:textId="77777777" w:rsidTr="00F6253A">
        <w:trPr>
          <w:cantSplit/>
          <w:trHeight w:val="384"/>
        </w:trPr>
        <w:tc>
          <w:tcPr>
            <w:tcW w:w="3322"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7359348C" w14:textId="77777777" w:rsidR="002D127E" w:rsidRDefault="002D127E" w:rsidP="00F6253A">
            <w:pPr>
              <w:widowControl w:val="0"/>
              <w:spacing w:line="276" w:lineRule="auto"/>
              <w:rPr>
                <w:rFonts w:ascii="Arial" w:eastAsia="Arial" w:hAnsi="Arial" w:cs="Arial"/>
                <w:sz w:val="18"/>
                <w:szCs w:val="18"/>
              </w:rPr>
            </w:pPr>
          </w:p>
        </w:tc>
        <w:tc>
          <w:tcPr>
            <w:tcW w:w="3138"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4041E73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Sig.</w:t>
            </w:r>
          </w:p>
        </w:tc>
        <w:tc>
          <w:tcPr>
            <w:tcW w:w="1391"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3B508C6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.000</w:t>
            </w:r>
          </w:p>
        </w:tc>
      </w:tr>
    </w:tbl>
    <w:p w14:paraId="0F693D04" w14:textId="77777777" w:rsidR="002D127E" w:rsidRDefault="002D127E" w:rsidP="002D127E">
      <w:pPr>
        <w:rPr>
          <w:rFonts w:ascii="Arial" w:eastAsia="Arial" w:hAnsi="Arial" w:cs="Arial"/>
          <w:b/>
          <w:bCs/>
          <w:sz w:val="24"/>
          <w:szCs w:val="24"/>
        </w:rPr>
      </w:pPr>
    </w:p>
    <w:p w14:paraId="53568DFB" w14:textId="77777777" w:rsidR="002D127E" w:rsidRDefault="002D127E" w:rsidP="002D127E">
      <w:pPr>
        <w:rPr>
          <w:rFonts w:ascii="Arial" w:eastAsia="Arial" w:hAnsi="Arial" w:cs="Arial"/>
          <w:b/>
          <w:bCs/>
          <w:sz w:val="24"/>
          <w:szCs w:val="24"/>
        </w:rPr>
      </w:pPr>
      <w:r>
        <w:rPr>
          <w:rFonts w:ascii="Arial" w:eastAsia="Arial" w:hAnsi="Arial" w:cs="Arial"/>
          <w:b/>
          <w:bCs/>
          <w:sz w:val="24"/>
          <w:szCs w:val="24"/>
        </w:rPr>
        <w:t>CFA Operational Audit Practices</w:t>
      </w:r>
    </w:p>
    <w:p w14:paraId="3A91B39F" w14:textId="77777777" w:rsidR="002D127E" w:rsidRDefault="002D127E" w:rsidP="002D127E">
      <w:pPr>
        <w:rPr>
          <w:rFonts w:ascii="Arial" w:eastAsia="Arial" w:hAnsi="Arial" w:cs="Arial"/>
          <w:sz w:val="24"/>
          <w:szCs w:val="24"/>
        </w:rPr>
      </w:pPr>
    </w:p>
    <w:p w14:paraId="02A4A1A6" w14:textId="77777777" w:rsidR="002D127E" w:rsidRDefault="002D127E" w:rsidP="002D127E">
      <w:pPr>
        <w:rPr>
          <w:rFonts w:ascii="Arial" w:eastAsia="Arial" w:hAnsi="Arial" w:cs="Arial"/>
          <w:sz w:val="24"/>
          <w:szCs w:val="24"/>
        </w:rPr>
      </w:pPr>
      <w:r>
        <w:rPr>
          <w:rFonts w:ascii="Arial" w:eastAsia="Arial" w:hAnsi="Arial" w:cs="Arial"/>
          <w:noProof/>
          <w:sz w:val="24"/>
          <w:szCs w:val="24"/>
          <w:lang w:val="en-US"/>
        </w:rPr>
        <w:drawing>
          <wp:inline distT="0" distB="0" distL="0" distR="0" wp14:anchorId="19489127" wp14:editId="0FF53C8B">
            <wp:extent cx="2828925" cy="1781175"/>
            <wp:effectExtent l="0" t="0" r="9525" b="9525"/>
            <wp:docPr id="19" name="image7.jpg"/>
            <wp:cNvGraphicFramePr/>
            <a:graphic xmlns:a="http://schemas.openxmlformats.org/drawingml/2006/main">
              <a:graphicData uri="http://schemas.openxmlformats.org/drawingml/2006/picture">
                <pic:pic xmlns:pic="http://schemas.openxmlformats.org/drawingml/2006/picture">
                  <pic:nvPicPr>
                    <pic:cNvPr id="19" name="image7.jpg"/>
                    <pic:cNvPicPr preferRelativeResize="0"/>
                  </pic:nvPicPr>
                  <pic:blipFill>
                    <a:blip r:embed="rId14"/>
                    <a:srcRect/>
                    <a:stretch>
                      <a:fillRect/>
                    </a:stretch>
                  </pic:blipFill>
                  <pic:spPr>
                    <a:xfrm>
                      <a:off x="0" y="0"/>
                      <a:ext cx="2828925" cy="1781175"/>
                    </a:xfrm>
                    <a:prstGeom prst="rect">
                      <a:avLst/>
                    </a:prstGeom>
                  </pic:spPr>
                </pic:pic>
              </a:graphicData>
            </a:graphic>
          </wp:inline>
        </w:drawing>
      </w:r>
    </w:p>
    <w:p w14:paraId="00DA0A57" w14:textId="77777777" w:rsidR="002D127E" w:rsidRDefault="002D127E" w:rsidP="002D127E">
      <w:pPr>
        <w:spacing w:after="160" w:line="259" w:lineRule="auto"/>
        <w:rPr>
          <w:sz w:val="24"/>
          <w:szCs w:val="24"/>
        </w:rPr>
      </w:pPr>
      <w:r>
        <w:rPr>
          <w:sz w:val="24"/>
          <w:szCs w:val="24"/>
        </w:rPr>
        <w:t>CFA</w:t>
      </w:r>
    </w:p>
    <w:tbl>
      <w:tblPr>
        <w:tblStyle w:val="Style45"/>
        <w:tblW w:w="847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119"/>
        <w:gridCol w:w="2529"/>
      </w:tblGrid>
      <w:tr w:rsidR="002D127E" w14:paraId="47E85FDF"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B6574" w14:textId="77777777" w:rsidR="002D127E" w:rsidRDefault="002D127E" w:rsidP="00F6253A">
            <w:pPr>
              <w:rPr>
                <w:sz w:val="24"/>
                <w:szCs w:val="24"/>
              </w:rPr>
            </w:pPr>
            <w:r>
              <w:rPr>
                <w:sz w:val="24"/>
                <w:szCs w:val="24"/>
              </w:rPr>
              <w:t>Criterion Fit Indices</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FE64E" w14:textId="77777777" w:rsidR="002D127E" w:rsidRDefault="002D127E" w:rsidP="00F6253A">
            <w:pPr>
              <w:rPr>
                <w:sz w:val="24"/>
                <w:szCs w:val="24"/>
              </w:rPr>
            </w:pPr>
            <w:r>
              <w:rPr>
                <w:sz w:val="24"/>
                <w:szCs w:val="24"/>
              </w:rPr>
              <w:t>Standard Value</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31CE5" w14:textId="77777777" w:rsidR="002D127E" w:rsidRDefault="002D127E" w:rsidP="00F6253A">
            <w:pPr>
              <w:rPr>
                <w:sz w:val="24"/>
                <w:szCs w:val="24"/>
              </w:rPr>
            </w:pPr>
            <w:r>
              <w:rPr>
                <w:sz w:val="24"/>
                <w:szCs w:val="24"/>
              </w:rPr>
              <w:t>Model Value</w:t>
            </w:r>
          </w:p>
        </w:tc>
      </w:tr>
      <w:tr w:rsidR="002D127E" w14:paraId="032AD9C6"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B2D052" w14:textId="77777777" w:rsidR="002D127E" w:rsidRDefault="002D127E" w:rsidP="00F6253A">
            <w:pPr>
              <w:rPr>
                <w:sz w:val="24"/>
                <w:szCs w:val="24"/>
              </w:rPr>
            </w:pPr>
            <w:r>
              <w:rPr>
                <w:sz w:val="24"/>
                <w:szCs w:val="24"/>
              </w:rPr>
              <w:t>P-Value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E9941" w14:textId="77777777" w:rsidR="002D127E" w:rsidRDefault="002D127E" w:rsidP="00F6253A">
            <w:pPr>
              <w:rPr>
                <w:sz w:val="24"/>
                <w:szCs w:val="24"/>
              </w:rPr>
            </w:pPr>
            <w:r>
              <w:rPr>
                <w:sz w:val="24"/>
                <w:szCs w:val="24"/>
              </w:rPr>
              <w:t>&gt;0.05</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A26AE" w14:textId="77777777" w:rsidR="002D127E" w:rsidRDefault="002D127E" w:rsidP="00F6253A">
            <w:pPr>
              <w:rPr>
                <w:sz w:val="24"/>
                <w:szCs w:val="24"/>
              </w:rPr>
            </w:pPr>
            <w:r>
              <w:rPr>
                <w:sz w:val="24"/>
                <w:szCs w:val="24"/>
              </w:rPr>
              <w:t>0.161</w:t>
            </w:r>
          </w:p>
        </w:tc>
      </w:tr>
      <w:tr w:rsidR="002D127E" w14:paraId="28A4A4E6"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F13E60" w14:textId="77777777" w:rsidR="002D127E" w:rsidRDefault="002D127E" w:rsidP="00F6253A">
            <w:pPr>
              <w:rPr>
                <w:sz w:val="24"/>
                <w:szCs w:val="24"/>
              </w:rPr>
            </w:pPr>
            <w:r>
              <w:rPr>
                <w:sz w:val="24"/>
                <w:szCs w:val="24"/>
              </w:rPr>
              <w:t>CMIN/DF</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F29A41" w14:textId="77777777" w:rsidR="002D127E" w:rsidRDefault="002D127E" w:rsidP="00F6253A">
            <w:pPr>
              <w:rPr>
                <w:sz w:val="24"/>
                <w:szCs w:val="24"/>
              </w:rPr>
            </w:pPr>
            <w:r>
              <w:rPr>
                <w:sz w:val="24"/>
                <w:szCs w:val="24"/>
              </w:rPr>
              <w:t>&lt;2.00</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494FD" w14:textId="77777777" w:rsidR="002D127E" w:rsidRDefault="002D127E" w:rsidP="00F6253A">
            <w:pPr>
              <w:rPr>
                <w:sz w:val="24"/>
                <w:szCs w:val="24"/>
              </w:rPr>
            </w:pPr>
            <w:r>
              <w:rPr>
                <w:sz w:val="24"/>
                <w:szCs w:val="24"/>
              </w:rPr>
              <w:t>1.365</w:t>
            </w:r>
          </w:p>
        </w:tc>
      </w:tr>
      <w:tr w:rsidR="002D127E" w14:paraId="6BACA4FC"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6D01D" w14:textId="77777777" w:rsidR="002D127E" w:rsidRDefault="002D127E" w:rsidP="00F6253A">
            <w:pPr>
              <w:rPr>
                <w:sz w:val="24"/>
                <w:szCs w:val="24"/>
              </w:rPr>
            </w:pPr>
            <w:r>
              <w:rPr>
                <w:sz w:val="24"/>
                <w:szCs w:val="24"/>
              </w:rPr>
              <w:t>CFI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ACA17" w14:textId="77777777" w:rsidR="002D127E" w:rsidRDefault="002D127E" w:rsidP="00F6253A">
            <w:pPr>
              <w:rPr>
                <w:sz w:val="24"/>
                <w:szCs w:val="24"/>
              </w:rPr>
            </w:pPr>
            <w:r>
              <w:rPr>
                <w:sz w:val="24"/>
                <w:szCs w:val="24"/>
              </w:rPr>
              <w:t>&gt;0.95</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A7C13B" w14:textId="77777777" w:rsidR="002D127E" w:rsidRDefault="002D127E" w:rsidP="00F6253A">
            <w:pPr>
              <w:rPr>
                <w:sz w:val="24"/>
                <w:szCs w:val="24"/>
              </w:rPr>
            </w:pPr>
            <w:r>
              <w:rPr>
                <w:sz w:val="24"/>
                <w:szCs w:val="24"/>
              </w:rPr>
              <w:t>0.975</w:t>
            </w:r>
          </w:p>
        </w:tc>
      </w:tr>
      <w:tr w:rsidR="002D127E" w14:paraId="353DBD6C"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24C5C" w14:textId="77777777" w:rsidR="002D127E" w:rsidRDefault="002D127E" w:rsidP="00F6253A">
            <w:pPr>
              <w:rPr>
                <w:sz w:val="24"/>
                <w:szCs w:val="24"/>
              </w:rPr>
            </w:pPr>
            <w:r>
              <w:rPr>
                <w:sz w:val="24"/>
                <w:szCs w:val="24"/>
              </w:rPr>
              <w:t>NFI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84627" w14:textId="77777777" w:rsidR="002D127E" w:rsidRDefault="002D127E" w:rsidP="00F6253A">
            <w:pPr>
              <w:rPr>
                <w:sz w:val="24"/>
                <w:szCs w:val="24"/>
              </w:rPr>
            </w:pPr>
            <w:r>
              <w:rPr>
                <w:sz w:val="24"/>
                <w:szCs w:val="24"/>
              </w:rPr>
              <w:t>&gt;0.90</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28331E" w14:textId="77777777" w:rsidR="002D127E" w:rsidRDefault="002D127E" w:rsidP="00F6253A">
            <w:pPr>
              <w:rPr>
                <w:sz w:val="24"/>
                <w:szCs w:val="24"/>
              </w:rPr>
            </w:pPr>
            <w:r>
              <w:rPr>
                <w:sz w:val="24"/>
                <w:szCs w:val="24"/>
              </w:rPr>
              <w:t>0.914</w:t>
            </w:r>
          </w:p>
        </w:tc>
      </w:tr>
      <w:tr w:rsidR="002D127E" w14:paraId="2F3BB400"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8A291" w14:textId="77777777" w:rsidR="002D127E" w:rsidRDefault="002D127E" w:rsidP="00F6253A">
            <w:pPr>
              <w:rPr>
                <w:sz w:val="24"/>
                <w:szCs w:val="24"/>
              </w:rPr>
            </w:pPr>
            <w:r>
              <w:rPr>
                <w:sz w:val="24"/>
                <w:szCs w:val="24"/>
              </w:rPr>
              <w:t>TLI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14F59" w14:textId="77777777" w:rsidR="002D127E" w:rsidRDefault="002D127E" w:rsidP="00F6253A">
            <w:pPr>
              <w:rPr>
                <w:sz w:val="24"/>
                <w:szCs w:val="24"/>
              </w:rPr>
            </w:pPr>
            <w:r>
              <w:rPr>
                <w:sz w:val="24"/>
                <w:szCs w:val="24"/>
              </w:rPr>
              <w:t>&gt;0.95</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DC56D" w14:textId="77777777" w:rsidR="002D127E" w:rsidRDefault="002D127E" w:rsidP="00F6253A">
            <w:pPr>
              <w:rPr>
                <w:sz w:val="24"/>
                <w:szCs w:val="24"/>
              </w:rPr>
            </w:pPr>
            <w:r>
              <w:rPr>
                <w:sz w:val="24"/>
                <w:szCs w:val="24"/>
              </w:rPr>
              <w:t>0.962</w:t>
            </w:r>
          </w:p>
        </w:tc>
      </w:tr>
      <w:tr w:rsidR="002D127E" w14:paraId="343DD2E2"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52FD4" w14:textId="77777777" w:rsidR="002D127E" w:rsidRDefault="002D127E" w:rsidP="00F6253A">
            <w:pPr>
              <w:rPr>
                <w:sz w:val="24"/>
                <w:szCs w:val="24"/>
              </w:rPr>
            </w:pPr>
            <w:r>
              <w:rPr>
                <w:sz w:val="24"/>
                <w:szCs w:val="24"/>
              </w:rPr>
              <w:t>RMSEA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B8AAF6" w14:textId="77777777" w:rsidR="002D127E" w:rsidRDefault="002D127E" w:rsidP="00F6253A">
            <w:pPr>
              <w:rPr>
                <w:sz w:val="24"/>
                <w:szCs w:val="24"/>
              </w:rPr>
            </w:pPr>
            <w:r>
              <w:rPr>
                <w:sz w:val="24"/>
                <w:szCs w:val="24"/>
              </w:rPr>
              <w:t>&lt;0.05</w:t>
            </w:r>
          </w:p>
        </w:tc>
        <w:tc>
          <w:tcPr>
            <w:tcW w:w="25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37C21" w14:textId="77777777" w:rsidR="002D127E" w:rsidRDefault="002D127E" w:rsidP="00F6253A">
            <w:pPr>
              <w:rPr>
                <w:sz w:val="24"/>
                <w:szCs w:val="24"/>
              </w:rPr>
            </w:pPr>
            <w:r>
              <w:rPr>
                <w:sz w:val="24"/>
                <w:szCs w:val="24"/>
              </w:rPr>
              <w:t>0.043</w:t>
            </w:r>
          </w:p>
        </w:tc>
      </w:tr>
    </w:tbl>
    <w:p w14:paraId="42CFFA39" w14:textId="77777777" w:rsidR="002D127E" w:rsidRDefault="002D127E" w:rsidP="002D127E">
      <w:pPr>
        <w:rPr>
          <w:sz w:val="24"/>
          <w:szCs w:val="24"/>
        </w:rPr>
      </w:pPr>
    </w:p>
    <w:p w14:paraId="3FBF398B" w14:textId="77777777" w:rsidR="002D127E" w:rsidRDefault="002D127E" w:rsidP="002D127E">
      <w:pPr>
        <w:rPr>
          <w:sz w:val="24"/>
          <w:szCs w:val="24"/>
        </w:rPr>
      </w:pPr>
    </w:p>
    <w:p w14:paraId="260F655C" w14:textId="77777777" w:rsidR="002D127E" w:rsidRDefault="002D127E" w:rsidP="002D127E">
      <w:pPr>
        <w:spacing w:after="160" w:line="259" w:lineRule="auto"/>
        <w:rPr>
          <w:rFonts w:ascii="Arial" w:eastAsia="Arial" w:hAnsi="Arial" w:cs="Arial"/>
          <w:sz w:val="24"/>
          <w:szCs w:val="24"/>
        </w:rPr>
      </w:pPr>
      <w:r>
        <w:rPr>
          <w:rFonts w:ascii="Arial" w:eastAsia="Arial" w:hAnsi="Arial" w:cs="Arial"/>
          <w:sz w:val="24"/>
          <w:szCs w:val="24"/>
        </w:rPr>
        <w:t>Composite reliability testing</w:t>
      </w:r>
    </w:p>
    <w:p w14:paraId="37B0486C" w14:textId="77777777" w:rsidR="002D127E" w:rsidRDefault="002D127E" w:rsidP="002D127E">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Rules (Hair et al., 2019; Fornell &amp; Larcker, 1981)</w:t>
      </w:r>
    </w:p>
    <w:p w14:paraId="00D73473"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CR ≥ 0.70</w:t>
      </w:r>
      <w:r>
        <w:rPr>
          <w:rFonts w:ascii="Cardo" w:eastAsia="Cardo" w:hAnsi="Cardo" w:cs="Cardo"/>
          <w:sz w:val="24"/>
          <w:szCs w:val="24"/>
        </w:rPr>
        <w:t xml:space="preserve"> → Good reliability</w:t>
      </w:r>
    </w:p>
    <w:p w14:paraId="5B03D1C1"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.60 ≤ CR &lt; 0.70</w:t>
      </w:r>
      <w:r>
        <w:rPr>
          <w:rFonts w:ascii="Cardo" w:eastAsia="Cardo" w:hAnsi="Cardo" w:cs="Cardo"/>
          <w:sz w:val="24"/>
          <w:szCs w:val="24"/>
        </w:rPr>
        <w:t xml:space="preserve"> → Acceptable for exploratory research</w:t>
      </w:r>
    </w:p>
    <w:p w14:paraId="3C92B8E0" w14:textId="77777777" w:rsidR="002D127E" w:rsidRDefault="002D127E" w:rsidP="002D127E">
      <w:pPr>
        <w:rPr>
          <w:rFonts w:ascii="Cardo" w:eastAsia="Cardo" w:hAnsi="Cardo" w:cs="Cardo"/>
          <w:sz w:val="24"/>
          <w:szCs w:val="24"/>
        </w:rPr>
      </w:pPr>
      <w:r>
        <w:rPr>
          <w:rFonts w:ascii="Times New Roman" w:eastAsia="Times New Roman" w:hAnsi="Times New Roman" w:cs="Times New Roman"/>
          <w:b/>
          <w:bCs/>
          <w:sz w:val="24"/>
          <w:szCs w:val="24"/>
        </w:rPr>
        <w:t xml:space="preserve"> CR &lt; 0.60</w:t>
      </w:r>
      <w:r>
        <w:rPr>
          <w:rFonts w:ascii="Cardo" w:eastAsia="Cardo" w:hAnsi="Cardo" w:cs="Cardo"/>
          <w:sz w:val="24"/>
          <w:szCs w:val="24"/>
        </w:rPr>
        <w:t xml:space="preserve"> → Poor reliability, revision recommended</w:t>
      </w:r>
    </w:p>
    <w:p w14:paraId="63CB2D8F" w14:textId="77777777" w:rsidR="002D127E" w:rsidRDefault="002D127E" w:rsidP="002D127E">
      <w:pPr>
        <w:rPr>
          <w:sz w:val="24"/>
          <w:szCs w:val="24"/>
        </w:rPr>
      </w:pPr>
    </w:p>
    <w:p w14:paraId="049FAC08"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Quality of training</w:t>
      </w:r>
      <w:r>
        <w:rPr>
          <w:rFonts w:ascii="Times New Roman" w:eastAsia="Times New Roman" w:hAnsi="Times New Roman" w:cs="Times New Roman"/>
          <w:sz w:val="24"/>
          <w:szCs w:val="24"/>
        </w:rPr>
        <w:tab/>
        <w:t>0.712</w:t>
      </w:r>
    </w:p>
    <w:p w14:paraId="7C9763A7" w14:textId="77777777" w:rsidR="002D127E" w:rsidRDefault="002D127E" w:rsidP="002D127E">
      <w:pPr>
        <w:rPr>
          <w:rFonts w:ascii="Times New Roman" w:eastAsia="Times New Roman" w:hAnsi="Times New Roman" w:cs="Times New Roman"/>
          <w:sz w:val="24"/>
          <w:szCs w:val="24"/>
        </w:rPr>
      </w:pPr>
    </w:p>
    <w:p w14:paraId="56D6F913" w14:textId="77777777" w:rsidR="002D127E" w:rsidRDefault="002D127E" w:rsidP="002D127E">
      <w:pPr>
        <w:rPr>
          <w:sz w:val="24"/>
          <w:szCs w:val="24"/>
        </w:rPr>
      </w:pPr>
    </w:p>
    <w:p w14:paraId="101E2E0A" w14:textId="77777777" w:rsidR="002D127E" w:rsidRDefault="002D127E" w:rsidP="002D127E">
      <w:pPr>
        <w:rPr>
          <w:sz w:val="24"/>
          <w:szCs w:val="24"/>
        </w:rPr>
      </w:pPr>
    </w:p>
    <w:p w14:paraId="70D8EAD4" w14:textId="77777777" w:rsidR="002D127E" w:rsidRDefault="002D127E" w:rsidP="002D127E">
      <w:pPr>
        <w:rPr>
          <w:rFonts w:ascii="Arial" w:eastAsia="Arial" w:hAnsi="Arial" w:cs="Arial"/>
          <w:b/>
          <w:bCs/>
          <w:sz w:val="24"/>
          <w:szCs w:val="24"/>
        </w:rPr>
      </w:pPr>
      <w:r>
        <w:rPr>
          <w:rFonts w:ascii="Arial" w:eastAsia="Arial" w:hAnsi="Arial" w:cs="Arial"/>
          <w:b/>
          <w:bCs/>
          <w:sz w:val="24"/>
          <w:szCs w:val="24"/>
        </w:rPr>
        <w:t xml:space="preserve">EFA of Operational </w:t>
      </w:r>
      <w:r>
        <w:rPr>
          <w:rFonts w:ascii="Arial" w:eastAsia="Arial" w:hAnsi="Arial" w:cs="Arial"/>
          <w:b/>
          <w:bCs/>
          <w:sz w:val="24"/>
          <w:szCs w:val="24"/>
          <w:lang w:val="en-US"/>
        </w:rPr>
        <w:t>L</w:t>
      </w:r>
      <w:r>
        <w:rPr>
          <w:rFonts w:ascii="Arial" w:eastAsia="Arial" w:hAnsi="Arial" w:cs="Arial"/>
          <w:b/>
          <w:bCs/>
          <w:sz w:val="24"/>
          <w:szCs w:val="24"/>
        </w:rPr>
        <w:t xml:space="preserve">eak </w:t>
      </w:r>
      <w:r>
        <w:rPr>
          <w:rFonts w:ascii="Arial" w:eastAsia="Arial" w:hAnsi="Arial" w:cs="Arial"/>
          <w:b/>
          <w:bCs/>
          <w:sz w:val="24"/>
          <w:szCs w:val="24"/>
          <w:lang w:val="en-US"/>
        </w:rPr>
        <w:t>P</w:t>
      </w:r>
      <w:r>
        <w:rPr>
          <w:rFonts w:ascii="Arial" w:eastAsia="Arial" w:hAnsi="Arial" w:cs="Arial"/>
          <w:b/>
          <w:bCs/>
          <w:sz w:val="24"/>
          <w:szCs w:val="24"/>
        </w:rPr>
        <w:t>revention</w:t>
      </w:r>
    </w:p>
    <w:p w14:paraId="4CB5C5DE" w14:textId="77777777" w:rsidR="002D127E" w:rsidRDefault="002D127E" w:rsidP="002D127E">
      <w:pPr>
        <w:rPr>
          <w:rFonts w:ascii="Times New Roman" w:eastAsia="Times New Roman" w:hAnsi="Times New Roman" w:cs="Times New Roman"/>
          <w:sz w:val="24"/>
          <w:szCs w:val="24"/>
        </w:rPr>
      </w:pPr>
    </w:p>
    <w:tbl>
      <w:tblPr>
        <w:tblStyle w:val="Style46"/>
        <w:tblW w:w="76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03"/>
        <w:gridCol w:w="3023"/>
        <w:gridCol w:w="1420"/>
      </w:tblGrid>
      <w:tr w:rsidR="002D127E" w14:paraId="3E79BDAF" w14:textId="77777777" w:rsidTr="00F6253A">
        <w:trPr>
          <w:cantSplit/>
          <w:trHeight w:val="354"/>
        </w:trPr>
        <w:tc>
          <w:tcPr>
            <w:tcW w:w="7646" w:type="dxa"/>
            <w:gridSpan w:val="3"/>
            <w:tcBorders>
              <w:top w:val="nil"/>
              <w:left w:val="nil"/>
              <w:bottom w:val="nil"/>
              <w:right w:val="nil"/>
            </w:tcBorders>
            <w:shd w:val="clear" w:color="auto" w:fill="FFFFFF"/>
            <w:tcMar>
              <w:top w:w="0" w:type="dxa"/>
              <w:left w:w="0" w:type="dxa"/>
              <w:bottom w:w="0" w:type="dxa"/>
              <w:right w:w="0" w:type="dxa"/>
            </w:tcMar>
            <w:vAlign w:val="center"/>
          </w:tcPr>
          <w:p w14:paraId="7474C36A" w14:textId="77777777" w:rsidR="002D127E" w:rsidRDefault="002D127E" w:rsidP="00F6253A">
            <w:pPr>
              <w:ind w:left="60" w:right="60"/>
              <w:jc w:val="center"/>
              <w:rPr>
                <w:rFonts w:ascii="Arial" w:eastAsia="Arial" w:hAnsi="Arial" w:cs="Arial"/>
                <w:sz w:val="22"/>
                <w:szCs w:val="22"/>
              </w:rPr>
            </w:pPr>
            <w:r>
              <w:rPr>
                <w:rFonts w:ascii="Arial" w:eastAsia="Arial" w:hAnsi="Arial" w:cs="Arial"/>
                <w:b/>
                <w:bCs/>
                <w:sz w:val="22"/>
                <w:szCs w:val="22"/>
              </w:rPr>
              <w:t>KMO and Bartlett's Test</w:t>
            </w:r>
          </w:p>
        </w:tc>
      </w:tr>
      <w:tr w:rsidR="002D127E" w14:paraId="6F72A6E6" w14:textId="77777777" w:rsidTr="00F6253A">
        <w:trPr>
          <w:cantSplit/>
          <w:trHeight w:val="283"/>
        </w:trPr>
        <w:tc>
          <w:tcPr>
            <w:tcW w:w="6226" w:type="dxa"/>
            <w:gridSpan w:val="2"/>
            <w:tcBorders>
              <w:top w:val="nil"/>
              <w:left w:val="nil"/>
              <w:bottom w:val="single" w:sz="8" w:space="0" w:color="AEAEAE"/>
              <w:right w:val="nil"/>
            </w:tcBorders>
            <w:shd w:val="clear" w:color="auto" w:fill="E0E0E0"/>
            <w:tcMar>
              <w:top w:w="0" w:type="dxa"/>
              <w:left w:w="0" w:type="dxa"/>
              <w:bottom w:w="0" w:type="dxa"/>
              <w:right w:w="0" w:type="dxa"/>
            </w:tcMar>
          </w:tcPr>
          <w:p w14:paraId="5F6EA5E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Kaiser-Meyer-Olkin Measure of Sampling Adequacy.</w:t>
            </w:r>
          </w:p>
        </w:tc>
        <w:tc>
          <w:tcPr>
            <w:tcW w:w="1420" w:type="dxa"/>
            <w:tcBorders>
              <w:top w:val="nil"/>
              <w:left w:val="nil"/>
              <w:bottom w:val="single" w:sz="8" w:space="0" w:color="AEAEAE"/>
              <w:right w:val="nil"/>
            </w:tcBorders>
            <w:shd w:val="clear" w:color="auto" w:fill="FFFFFF"/>
            <w:tcMar>
              <w:top w:w="0" w:type="dxa"/>
              <w:left w:w="0" w:type="dxa"/>
              <w:bottom w:w="0" w:type="dxa"/>
              <w:right w:w="0" w:type="dxa"/>
            </w:tcMar>
          </w:tcPr>
          <w:p w14:paraId="32E0A6FB"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.740</w:t>
            </w:r>
          </w:p>
        </w:tc>
      </w:tr>
      <w:tr w:rsidR="002D127E" w14:paraId="157A6043" w14:textId="77777777" w:rsidTr="00F6253A">
        <w:trPr>
          <w:cantSplit/>
          <w:trHeight w:val="307"/>
        </w:trPr>
        <w:tc>
          <w:tcPr>
            <w:tcW w:w="3203" w:type="dxa"/>
            <w:vMerge w:val="restart"/>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C79BCD8"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Bartlett's Test of Sphericity</w:t>
            </w:r>
          </w:p>
        </w:tc>
        <w:tc>
          <w:tcPr>
            <w:tcW w:w="302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54E648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Approx. Chi-Square</w:t>
            </w:r>
          </w:p>
        </w:tc>
        <w:tc>
          <w:tcPr>
            <w:tcW w:w="142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2B73D335"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1093.767</w:t>
            </w:r>
          </w:p>
        </w:tc>
      </w:tr>
      <w:tr w:rsidR="002D127E" w14:paraId="52AAE278" w14:textId="77777777" w:rsidTr="00F6253A">
        <w:trPr>
          <w:cantSplit/>
          <w:trHeight w:val="330"/>
        </w:trPr>
        <w:tc>
          <w:tcPr>
            <w:tcW w:w="3203"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12CBB32C" w14:textId="77777777" w:rsidR="002D127E" w:rsidRDefault="002D127E" w:rsidP="00F6253A">
            <w:pPr>
              <w:widowControl w:val="0"/>
              <w:spacing w:line="276" w:lineRule="auto"/>
              <w:rPr>
                <w:rFonts w:ascii="Arial" w:eastAsia="Arial" w:hAnsi="Arial" w:cs="Arial"/>
                <w:sz w:val="18"/>
                <w:szCs w:val="18"/>
              </w:rPr>
            </w:pPr>
          </w:p>
        </w:tc>
        <w:tc>
          <w:tcPr>
            <w:tcW w:w="3023"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BA567B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df</w:t>
            </w:r>
          </w:p>
        </w:tc>
        <w:tc>
          <w:tcPr>
            <w:tcW w:w="1420" w:type="dxa"/>
            <w:tcBorders>
              <w:top w:val="single" w:sz="8" w:space="0" w:color="AEAEAE"/>
              <w:left w:val="nil"/>
              <w:bottom w:val="single" w:sz="8" w:space="0" w:color="AEAEAE"/>
              <w:right w:val="nil"/>
            </w:tcBorders>
            <w:shd w:val="clear" w:color="auto" w:fill="FFFFFF"/>
            <w:tcMar>
              <w:top w:w="0" w:type="dxa"/>
              <w:left w:w="0" w:type="dxa"/>
              <w:bottom w:w="0" w:type="dxa"/>
              <w:right w:w="0" w:type="dxa"/>
            </w:tcMar>
          </w:tcPr>
          <w:p w14:paraId="0389A5D1"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210</w:t>
            </w:r>
          </w:p>
        </w:tc>
      </w:tr>
      <w:tr w:rsidR="002D127E" w14:paraId="2C4B2D1A" w14:textId="77777777" w:rsidTr="00F6253A">
        <w:trPr>
          <w:cantSplit/>
          <w:trHeight w:val="307"/>
        </w:trPr>
        <w:tc>
          <w:tcPr>
            <w:tcW w:w="3203" w:type="dxa"/>
            <w:vMerge/>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00BF017F" w14:textId="77777777" w:rsidR="002D127E" w:rsidRDefault="002D127E" w:rsidP="00F6253A">
            <w:pPr>
              <w:widowControl w:val="0"/>
              <w:spacing w:line="276" w:lineRule="auto"/>
              <w:rPr>
                <w:rFonts w:ascii="Arial" w:eastAsia="Arial" w:hAnsi="Arial" w:cs="Arial"/>
                <w:sz w:val="18"/>
                <w:szCs w:val="18"/>
              </w:rPr>
            </w:pPr>
          </w:p>
        </w:tc>
        <w:tc>
          <w:tcPr>
            <w:tcW w:w="3023"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3AA907D4"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Sig.</w:t>
            </w:r>
          </w:p>
        </w:tc>
        <w:tc>
          <w:tcPr>
            <w:tcW w:w="1420" w:type="dxa"/>
            <w:tcBorders>
              <w:top w:val="single" w:sz="8" w:space="0" w:color="AEAEAE"/>
              <w:left w:val="nil"/>
              <w:bottom w:val="single" w:sz="8" w:space="0" w:color="152935"/>
              <w:right w:val="nil"/>
            </w:tcBorders>
            <w:shd w:val="clear" w:color="auto" w:fill="FFFFFF"/>
            <w:tcMar>
              <w:top w:w="0" w:type="dxa"/>
              <w:left w:w="0" w:type="dxa"/>
              <w:bottom w:w="0" w:type="dxa"/>
              <w:right w:w="0" w:type="dxa"/>
            </w:tcMar>
          </w:tcPr>
          <w:p w14:paraId="019E2DAE"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.000</w:t>
            </w:r>
          </w:p>
        </w:tc>
      </w:tr>
    </w:tbl>
    <w:p w14:paraId="5B0DFD76" w14:textId="77777777" w:rsidR="002D127E" w:rsidRDefault="002D127E" w:rsidP="002D127E">
      <w:pPr>
        <w:rPr>
          <w:rFonts w:ascii="Times New Roman" w:eastAsia="Times New Roman" w:hAnsi="Times New Roman" w:cs="Times New Roman"/>
          <w:sz w:val="24"/>
          <w:szCs w:val="24"/>
        </w:rPr>
      </w:pPr>
    </w:p>
    <w:tbl>
      <w:tblPr>
        <w:tblStyle w:val="Style47"/>
        <w:tblW w:w="77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087"/>
        <w:gridCol w:w="1891"/>
        <w:gridCol w:w="1891"/>
        <w:gridCol w:w="1893"/>
      </w:tblGrid>
      <w:tr w:rsidR="002D127E" w14:paraId="128BAA72" w14:textId="77777777" w:rsidTr="00F6253A">
        <w:trPr>
          <w:cantSplit/>
          <w:trHeight w:val="262"/>
        </w:trPr>
        <w:tc>
          <w:tcPr>
            <w:tcW w:w="7762" w:type="dxa"/>
            <w:gridSpan w:val="4"/>
            <w:tcBorders>
              <w:top w:val="nil"/>
              <w:left w:val="nil"/>
              <w:bottom w:val="nil"/>
              <w:right w:val="nil"/>
            </w:tcBorders>
            <w:shd w:val="clear" w:color="auto" w:fill="FFFFFF"/>
            <w:tcMar>
              <w:top w:w="0" w:type="dxa"/>
              <w:left w:w="0" w:type="dxa"/>
              <w:bottom w:w="0" w:type="dxa"/>
              <w:right w:w="0" w:type="dxa"/>
            </w:tcMar>
            <w:vAlign w:val="center"/>
          </w:tcPr>
          <w:p w14:paraId="42C173FE" w14:textId="77777777" w:rsidR="002D127E" w:rsidRDefault="002D127E" w:rsidP="00F6253A">
            <w:pPr>
              <w:ind w:left="60" w:right="60"/>
              <w:jc w:val="center"/>
              <w:rPr>
                <w:rFonts w:ascii="Arial" w:eastAsia="Arial" w:hAnsi="Arial" w:cs="Arial"/>
                <w:sz w:val="22"/>
                <w:szCs w:val="22"/>
              </w:rPr>
            </w:pPr>
            <w:r>
              <w:rPr>
                <w:rFonts w:ascii="Arial" w:eastAsia="Arial" w:hAnsi="Arial" w:cs="Arial"/>
                <w:b/>
                <w:bCs/>
                <w:sz w:val="22"/>
                <w:szCs w:val="22"/>
              </w:rPr>
              <w:t>Rotated Component Matrix</w:t>
            </w:r>
            <w:r>
              <w:rPr>
                <w:rFonts w:ascii="Arial" w:eastAsia="Arial" w:hAnsi="Arial" w:cs="Arial"/>
                <w:b/>
                <w:bCs/>
                <w:sz w:val="22"/>
                <w:szCs w:val="22"/>
                <w:vertAlign w:val="superscript"/>
              </w:rPr>
              <w:t>a</w:t>
            </w:r>
          </w:p>
        </w:tc>
      </w:tr>
      <w:tr w:rsidR="002D127E" w14:paraId="06A57720" w14:textId="77777777" w:rsidTr="00F6253A">
        <w:trPr>
          <w:cantSplit/>
          <w:trHeight w:val="210"/>
        </w:trPr>
        <w:tc>
          <w:tcPr>
            <w:tcW w:w="2087" w:type="dxa"/>
            <w:vMerge w:val="restart"/>
            <w:tcBorders>
              <w:top w:val="nil"/>
              <w:left w:val="nil"/>
              <w:bottom w:val="nil"/>
              <w:right w:val="nil"/>
            </w:tcBorders>
            <w:shd w:val="clear" w:color="auto" w:fill="FFFFFF"/>
            <w:tcMar>
              <w:top w:w="0" w:type="dxa"/>
              <w:left w:w="0" w:type="dxa"/>
              <w:bottom w:w="0" w:type="dxa"/>
              <w:right w:w="0" w:type="dxa"/>
            </w:tcMar>
            <w:vAlign w:val="bottom"/>
          </w:tcPr>
          <w:p w14:paraId="1316A2B8" w14:textId="77777777" w:rsidR="002D127E" w:rsidRDefault="002D127E" w:rsidP="00F6253A">
            <w:pPr>
              <w:rPr>
                <w:rFonts w:ascii="Times New Roman" w:eastAsia="Times New Roman" w:hAnsi="Times New Roman" w:cs="Times New Roman"/>
                <w:sz w:val="24"/>
                <w:szCs w:val="24"/>
              </w:rPr>
            </w:pPr>
          </w:p>
        </w:tc>
        <w:tc>
          <w:tcPr>
            <w:tcW w:w="5674" w:type="dxa"/>
            <w:gridSpan w:val="3"/>
            <w:tcBorders>
              <w:top w:val="nil"/>
              <w:left w:val="nil"/>
              <w:bottom w:val="nil"/>
              <w:right w:val="nil"/>
            </w:tcBorders>
            <w:shd w:val="clear" w:color="auto" w:fill="FFFFFF"/>
            <w:tcMar>
              <w:top w:w="0" w:type="dxa"/>
              <w:left w:w="0" w:type="dxa"/>
              <w:bottom w:w="0" w:type="dxa"/>
              <w:right w:w="0" w:type="dxa"/>
            </w:tcMar>
            <w:vAlign w:val="bottom"/>
          </w:tcPr>
          <w:p w14:paraId="666D355F"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Component</w:t>
            </w:r>
          </w:p>
        </w:tc>
      </w:tr>
      <w:tr w:rsidR="002D127E" w14:paraId="131EBBA9" w14:textId="77777777" w:rsidTr="00F6253A">
        <w:trPr>
          <w:cantSplit/>
          <w:trHeight w:val="228"/>
        </w:trPr>
        <w:tc>
          <w:tcPr>
            <w:tcW w:w="2087" w:type="dxa"/>
            <w:vMerge/>
            <w:tcBorders>
              <w:top w:val="nil"/>
              <w:left w:val="nil"/>
              <w:bottom w:val="nil"/>
              <w:right w:val="nil"/>
            </w:tcBorders>
            <w:shd w:val="clear" w:color="auto" w:fill="FFFFFF"/>
            <w:tcMar>
              <w:top w:w="0" w:type="dxa"/>
              <w:left w:w="0" w:type="dxa"/>
              <w:bottom w:w="0" w:type="dxa"/>
              <w:right w:w="0" w:type="dxa"/>
            </w:tcMar>
            <w:vAlign w:val="bottom"/>
          </w:tcPr>
          <w:p w14:paraId="14D7B289" w14:textId="77777777" w:rsidR="002D127E" w:rsidRDefault="002D127E" w:rsidP="00F6253A">
            <w:pPr>
              <w:widowControl w:val="0"/>
              <w:spacing w:line="276" w:lineRule="auto"/>
              <w:rPr>
                <w:rFonts w:ascii="Arial" w:eastAsia="Arial" w:hAnsi="Arial" w:cs="Arial"/>
                <w:sz w:val="18"/>
                <w:szCs w:val="18"/>
              </w:rPr>
            </w:pPr>
          </w:p>
        </w:tc>
        <w:tc>
          <w:tcPr>
            <w:tcW w:w="1891" w:type="dxa"/>
            <w:tcBorders>
              <w:top w:val="nil"/>
              <w:left w:val="nil"/>
              <w:bottom w:val="single" w:sz="8" w:space="0" w:color="152935"/>
              <w:right w:val="single" w:sz="8" w:space="0" w:color="E0E0E0"/>
            </w:tcBorders>
            <w:shd w:val="clear" w:color="auto" w:fill="FFFFFF"/>
            <w:tcMar>
              <w:top w:w="0" w:type="dxa"/>
              <w:left w:w="0" w:type="dxa"/>
              <w:bottom w:w="0" w:type="dxa"/>
              <w:right w:w="0" w:type="dxa"/>
            </w:tcMar>
            <w:vAlign w:val="bottom"/>
          </w:tcPr>
          <w:p w14:paraId="31E8F62E"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1</w:t>
            </w:r>
          </w:p>
        </w:tc>
        <w:tc>
          <w:tcPr>
            <w:tcW w:w="1891" w:type="dxa"/>
            <w:tcBorders>
              <w:top w:val="nil"/>
              <w:left w:val="single" w:sz="8" w:space="0" w:color="E0E0E0"/>
              <w:bottom w:val="single" w:sz="8" w:space="0" w:color="152935"/>
              <w:right w:val="single" w:sz="8" w:space="0" w:color="E0E0E0"/>
            </w:tcBorders>
            <w:shd w:val="clear" w:color="auto" w:fill="FFFFFF"/>
            <w:tcMar>
              <w:top w:w="0" w:type="dxa"/>
              <w:left w:w="0" w:type="dxa"/>
              <w:bottom w:w="0" w:type="dxa"/>
              <w:right w:w="0" w:type="dxa"/>
            </w:tcMar>
            <w:vAlign w:val="bottom"/>
          </w:tcPr>
          <w:p w14:paraId="51391655"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2</w:t>
            </w:r>
          </w:p>
        </w:tc>
        <w:tc>
          <w:tcPr>
            <w:tcW w:w="1891" w:type="dxa"/>
            <w:tcBorders>
              <w:top w:val="nil"/>
              <w:left w:val="single" w:sz="8" w:space="0" w:color="E0E0E0"/>
              <w:bottom w:val="single" w:sz="8" w:space="0" w:color="152935"/>
              <w:right w:val="nil"/>
            </w:tcBorders>
            <w:shd w:val="clear" w:color="auto" w:fill="FFFFFF"/>
            <w:tcMar>
              <w:top w:w="0" w:type="dxa"/>
              <w:left w:w="0" w:type="dxa"/>
              <w:bottom w:w="0" w:type="dxa"/>
              <w:right w:w="0" w:type="dxa"/>
            </w:tcMar>
            <w:vAlign w:val="bottom"/>
          </w:tcPr>
          <w:p w14:paraId="161A89A2" w14:textId="77777777" w:rsidR="002D127E" w:rsidRDefault="002D127E" w:rsidP="00F6253A">
            <w:pPr>
              <w:ind w:left="60" w:right="60"/>
              <w:jc w:val="center"/>
              <w:rPr>
                <w:rFonts w:ascii="Arial" w:eastAsia="Arial" w:hAnsi="Arial" w:cs="Arial"/>
                <w:sz w:val="18"/>
                <w:szCs w:val="18"/>
              </w:rPr>
            </w:pPr>
            <w:r>
              <w:rPr>
                <w:rFonts w:ascii="Arial" w:eastAsia="Arial" w:hAnsi="Arial" w:cs="Arial"/>
                <w:sz w:val="18"/>
                <w:szCs w:val="18"/>
              </w:rPr>
              <w:t>3</w:t>
            </w:r>
          </w:p>
        </w:tc>
      </w:tr>
      <w:tr w:rsidR="002D127E" w14:paraId="28D9F75B" w14:textId="77777777" w:rsidTr="00F6253A">
        <w:trPr>
          <w:cantSplit/>
          <w:trHeight w:val="298"/>
        </w:trPr>
        <w:tc>
          <w:tcPr>
            <w:tcW w:w="2087" w:type="dxa"/>
            <w:tcBorders>
              <w:top w:val="single" w:sz="8" w:space="0" w:color="152935"/>
              <w:left w:val="nil"/>
              <w:bottom w:val="single" w:sz="8" w:space="0" w:color="AEAEAE"/>
              <w:right w:val="nil"/>
            </w:tcBorders>
            <w:shd w:val="clear" w:color="auto" w:fill="E0E0E0"/>
            <w:tcMar>
              <w:top w:w="0" w:type="dxa"/>
              <w:left w:w="0" w:type="dxa"/>
              <w:bottom w:w="0" w:type="dxa"/>
              <w:right w:w="0" w:type="dxa"/>
            </w:tcMar>
          </w:tcPr>
          <w:p w14:paraId="1D11F187"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3</w:t>
            </w:r>
          </w:p>
        </w:tc>
        <w:tc>
          <w:tcPr>
            <w:tcW w:w="1891" w:type="dxa"/>
            <w:tcBorders>
              <w:top w:val="single" w:sz="8" w:space="0" w:color="152935"/>
              <w:left w:val="nil"/>
              <w:bottom w:val="single" w:sz="8" w:space="0" w:color="AEAEAE"/>
              <w:right w:val="single" w:sz="8" w:space="0" w:color="E0E0E0"/>
            </w:tcBorders>
            <w:shd w:val="clear" w:color="auto" w:fill="FFFFFF"/>
            <w:tcMar>
              <w:top w:w="0" w:type="dxa"/>
              <w:left w:w="0" w:type="dxa"/>
              <w:bottom w:w="0" w:type="dxa"/>
              <w:right w:w="0" w:type="dxa"/>
            </w:tcMar>
          </w:tcPr>
          <w:p w14:paraId="546B852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.713</w:t>
            </w:r>
          </w:p>
        </w:tc>
        <w:tc>
          <w:tcPr>
            <w:tcW w:w="1891" w:type="dxa"/>
            <w:tcBorders>
              <w:top w:val="single" w:sz="8" w:space="0" w:color="152935"/>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BE13E4E"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152935"/>
              <w:left w:val="single" w:sz="8" w:space="0" w:color="E0E0E0"/>
              <w:bottom w:val="single" w:sz="8" w:space="0" w:color="AEAEAE"/>
              <w:right w:val="nil"/>
            </w:tcBorders>
            <w:shd w:val="clear" w:color="auto" w:fill="FFFFFF"/>
            <w:tcMar>
              <w:top w:w="0" w:type="dxa"/>
              <w:left w:w="0" w:type="dxa"/>
              <w:bottom w:w="0" w:type="dxa"/>
              <w:right w:w="0" w:type="dxa"/>
            </w:tcMar>
          </w:tcPr>
          <w:p w14:paraId="4B201532" w14:textId="77777777" w:rsidR="002D127E" w:rsidRDefault="002D127E" w:rsidP="00F6253A">
            <w:pPr>
              <w:rPr>
                <w:rFonts w:ascii="Times New Roman" w:eastAsia="Times New Roman" w:hAnsi="Times New Roman" w:cs="Times New Roman"/>
                <w:sz w:val="24"/>
                <w:szCs w:val="24"/>
              </w:rPr>
            </w:pPr>
          </w:p>
        </w:tc>
      </w:tr>
      <w:tr w:rsidR="002D127E" w14:paraId="08E87711"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CF32FE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4</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2880B211"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.711</w:t>
            </w: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C3BFC28"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4457D65" w14:textId="77777777" w:rsidR="002D127E" w:rsidRDefault="002D127E" w:rsidP="00F6253A">
            <w:pPr>
              <w:rPr>
                <w:rFonts w:ascii="Times New Roman" w:eastAsia="Times New Roman" w:hAnsi="Times New Roman" w:cs="Times New Roman"/>
                <w:sz w:val="24"/>
                <w:szCs w:val="24"/>
              </w:rPr>
            </w:pPr>
          </w:p>
        </w:tc>
      </w:tr>
      <w:tr w:rsidR="002D127E" w14:paraId="7EFAFC04"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92C85D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6</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C16771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.685</w:t>
            </w: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4E2C6B5"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2AEDC713" w14:textId="77777777" w:rsidR="002D127E" w:rsidRDefault="002D127E" w:rsidP="00F6253A">
            <w:pPr>
              <w:rPr>
                <w:rFonts w:ascii="Times New Roman" w:eastAsia="Times New Roman" w:hAnsi="Times New Roman" w:cs="Times New Roman"/>
                <w:sz w:val="24"/>
                <w:szCs w:val="24"/>
              </w:rPr>
            </w:pPr>
          </w:p>
        </w:tc>
      </w:tr>
      <w:tr w:rsidR="002D127E" w14:paraId="6399FD04"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DA316A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1</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74A989A4"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.609</w:t>
            </w: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7124B98"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3EAD92B" w14:textId="77777777" w:rsidR="002D127E" w:rsidRDefault="002D127E" w:rsidP="00F6253A">
            <w:pPr>
              <w:rPr>
                <w:rFonts w:ascii="Times New Roman" w:eastAsia="Times New Roman" w:hAnsi="Times New Roman" w:cs="Times New Roman"/>
                <w:sz w:val="24"/>
                <w:szCs w:val="24"/>
              </w:rPr>
            </w:pPr>
          </w:p>
        </w:tc>
      </w:tr>
      <w:tr w:rsidR="002D127E" w14:paraId="04250B81"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258C7DB6"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5</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9BF813E"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.589</w:t>
            </w: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2CDDDFF"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ECA5B81" w14:textId="77777777" w:rsidR="002D127E" w:rsidRDefault="002D127E" w:rsidP="00F6253A">
            <w:pPr>
              <w:rPr>
                <w:rFonts w:ascii="Times New Roman" w:eastAsia="Times New Roman" w:hAnsi="Times New Roman" w:cs="Times New Roman"/>
                <w:sz w:val="24"/>
                <w:szCs w:val="24"/>
              </w:rPr>
            </w:pPr>
          </w:p>
        </w:tc>
      </w:tr>
      <w:tr w:rsidR="002D127E" w14:paraId="35DB2955"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C370AB7"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7</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6A2C076"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.557</w:t>
            </w: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CBE2844"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61B716D" w14:textId="77777777" w:rsidR="002D127E" w:rsidRDefault="002D127E" w:rsidP="00F6253A">
            <w:pPr>
              <w:rPr>
                <w:rFonts w:ascii="Times New Roman" w:eastAsia="Times New Roman" w:hAnsi="Times New Roman" w:cs="Times New Roman"/>
                <w:sz w:val="24"/>
                <w:szCs w:val="24"/>
              </w:rPr>
            </w:pPr>
          </w:p>
        </w:tc>
      </w:tr>
      <w:tr w:rsidR="002D127E" w14:paraId="1FF8838D"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3CD6757"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RIPLAW 2</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A0236B1"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.481</w:t>
            </w: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1F90614"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96B2F0A" w14:textId="77777777" w:rsidR="002D127E" w:rsidRDefault="002D127E" w:rsidP="00F6253A">
            <w:pPr>
              <w:rPr>
                <w:rFonts w:ascii="Times New Roman" w:eastAsia="Times New Roman" w:hAnsi="Times New Roman" w:cs="Times New Roman"/>
                <w:sz w:val="24"/>
                <w:szCs w:val="24"/>
              </w:rPr>
            </w:pPr>
          </w:p>
        </w:tc>
      </w:tr>
      <w:tr w:rsidR="002D127E" w14:paraId="7AE89393"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BDB87E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4</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FF85312"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497CA4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.703</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E38FA56" w14:textId="77777777" w:rsidR="002D127E" w:rsidRDefault="002D127E" w:rsidP="00F6253A">
            <w:pPr>
              <w:rPr>
                <w:rFonts w:ascii="Times New Roman" w:eastAsia="Times New Roman" w:hAnsi="Times New Roman" w:cs="Times New Roman"/>
                <w:sz w:val="24"/>
                <w:szCs w:val="24"/>
              </w:rPr>
            </w:pPr>
          </w:p>
        </w:tc>
      </w:tr>
      <w:tr w:rsidR="002D127E" w14:paraId="0392263E"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772628B"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6</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0A3B36F5"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CB7FAEC"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.675</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921DFC3" w14:textId="77777777" w:rsidR="002D127E" w:rsidRDefault="002D127E" w:rsidP="00F6253A">
            <w:pPr>
              <w:rPr>
                <w:rFonts w:ascii="Times New Roman" w:eastAsia="Times New Roman" w:hAnsi="Times New Roman" w:cs="Times New Roman"/>
                <w:sz w:val="24"/>
                <w:szCs w:val="24"/>
              </w:rPr>
            </w:pPr>
          </w:p>
        </w:tc>
      </w:tr>
      <w:tr w:rsidR="002D127E" w14:paraId="5E11916A"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8D1C94E"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3</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3247254"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842D4C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.664</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6EAF04C" w14:textId="77777777" w:rsidR="002D127E" w:rsidRDefault="002D127E" w:rsidP="00F6253A">
            <w:pPr>
              <w:rPr>
                <w:rFonts w:ascii="Times New Roman" w:eastAsia="Times New Roman" w:hAnsi="Times New Roman" w:cs="Times New Roman"/>
                <w:sz w:val="24"/>
                <w:szCs w:val="24"/>
              </w:rPr>
            </w:pPr>
          </w:p>
        </w:tc>
      </w:tr>
      <w:tr w:rsidR="002D127E" w14:paraId="16C62F90"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6304685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5</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B24EEB0"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12E5982D"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.628</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D0BBFB5" w14:textId="77777777" w:rsidR="002D127E" w:rsidRDefault="002D127E" w:rsidP="00F6253A">
            <w:pPr>
              <w:rPr>
                <w:rFonts w:ascii="Times New Roman" w:eastAsia="Times New Roman" w:hAnsi="Times New Roman" w:cs="Times New Roman"/>
                <w:sz w:val="24"/>
                <w:szCs w:val="24"/>
              </w:rPr>
            </w:pPr>
          </w:p>
        </w:tc>
      </w:tr>
      <w:tr w:rsidR="002D127E" w14:paraId="2E3C3B1B"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C1B729D"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2</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408DFEE"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738380B4"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.590</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6ED7207" w14:textId="77777777" w:rsidR="002D127E" w:rsidRDefault="002D127E" w:rsidP="00F6253A">
            <w:pPr>
              <w:rPr>
                <w:rFonts w:ascii="Times New Roman" w:eastAsia="Times New Roman" w:hAnsi="Times New Roman" w:cs="Times New Roman"/>
                <w:sz w:val="24"/>
                <w:szCs w:val="24"/>
              </w:rPr>
            </w:pPr>
          </w:p>
        </w:tc>
      </w:tr>
      <w:tr w:rsidR="002D127E" w14:paraId="29641E4E"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7B43600"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1</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7888ADF"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C4463EF"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.552</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36BA6FE9" w14:textId="77777777" w:rsidR="002D127E" w:rsidRDefault="002D127E" w:rsidP="00F6253A">
            <w:pPr>
              <w:rPr>
                <w:rFonts w:ascii="Times New Roman" w:eastAsia="Times New Roman" w:hAnsi="Times New Roman" w:cs="Times New Roman"/>
                <w:sz w:val="24"/>
                <w:szCs w:val="24"/>
              </w:rPr>
            </w:pPr>
          </w:p>
        </w:tc>
      </w:tr>
      <w:tr w:rsidR="002D127E" w14:paraId="609E5780"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00EB55F4"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IOF 7</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5F4D2D48"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2ECF137A"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.526</w:t>
            </w: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592AF8F9" w14:textId="77777777" w:rsidR="002D127E" w:rsidRDefault="002D127E" w:rsidP="00F6253A">
            <w:pPr>
              <w:rPr>
                <w:rFonts w:ascii="Times New Roman" w:eastAsia="Times New Roman" w:hAnsi="Times New Roman" w:cs="Times New Roman"/>
                <w:sz w:val="24"/>
                <w:szCs w:val="24"/>
              </w:rPr>
            </w:pPr>
          </w:p>
        </w:tc>
      </w:tr>
      <w:tr w:rsidR="002D127E" w14:paraId="6D431BE2"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358FAAA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3</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393C59A"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7109078"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1183182C"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.696</w:t>
            </w:r>
          </w:p>
        </w:tc>
      </w:tr>
      <w:tr w:rsidR="002D127E" w14:paraId="3D5E04BF"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291AD61"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4</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69B53AE0"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68A09F01"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7500DE53"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.667</w:t>
            </w:r>
          </w:p>
        </w:tc>
      </w:tr>
      <w:tr w:rsidR="002D127E" w14:paraId="1CDC103D"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5AE8F11F"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5</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35771505"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346E23BA"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005D784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.632</w:t>
            </w:r>
          </w:p>
        </w:tc>
      </w:tr>
      <w:tr w:rsidR="002D127E" w14:paraId="279449A7"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4167C2D6"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2</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4AA6954"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8979055"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4988FE65"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.629</w:t>
            </w:r>
          </w:p>
        </w:tc>
      </w:tr>
      <w:tr w:rsidR="002D127E" w14:paraId="00DC4107" w14:textId="77777777" w:rsidTr="00F6253A">
        <w:trPr>
          <w:cantSplit/>
          <w:trHeight w:val="298"/>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7EDA40CA"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6</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15F47D45"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5F768B85"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1D343C8"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.626</w:t>
            </w:r>
          </w:p>
        </w:tc>
      </w:tr>
      <w:tr w:rsidR="002D127E" w14:paraId="379EC27C" w14:textId="77777777" w:rsidTr="00F6253A">
        <w:trPr>
          <w:cantSplit/>
          <w:trHeight w:val="280"/>
        </w:trPr>
        <w:tc>
          <w:tcPr>
            <w:tcW w:w="2087" w:type="dxa"/>
            <w:tcBorders>
              <w:top w:val="single" w:sz="8" w:space="0" w:color="AEAEAE"/>
              <w:left w:val="nil"/>
              <w:bottom w:val="single" w:sz="8" w:space="0" w:color="AEAEAE"/>
              <w:right w:val="nil"/>
            </w:tcBorders>
            <w:shd w:val="clear" w:color="auto" w:fill="E0E0E0"/>
            <w:tcMar>
              <w:top w:w="0" w:type="dxa"/>
              <w:left w:w="0" w:type="dxa"/>
              <w:bottom w:w="0" w:type="dxa"/>
              <w:right w:w="0" w:type="dxa"/>
            </w:tcMar>
          </w:tcPr>
          <w:p w14:paraId="1CB75634"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7</w:t>
            </w:r>
          </w:p>
        </w:tc>
        <w:tc>
          <w:tcPr>
            <w:tcW w:w="1891" w:type="dxa"/>
            <w:tcBorders>
              <w:top w:val="single" w:sz="8" w:space="0" w:color="AEAEAE"/>
              <w:left w:val="nil"/>
              <w:bottom w:val="single" w:sz="8" w:space="0" w:color="AEAEAE"/>
              <w:right w:val="single" w:sz="8" w:space="0" w:color="E0E0E0"/>
            </w:tcBorders>
            <w:shd w:val="clear" w:color="auto" w:fill="FFFFFF"/>
            <w:tcMar>
              <w:top w:w="0" w:type="dxa"/>
              <w:left w:w="0" w:type="dxa"/>
              <w:bottom w:w="0" w:type="dxa"/>
              <w:right w:w="0" w:type="dxa"/>
            </w:tcMar>
          </w:tcPr>
          <w:p w14:paraId="4072C642"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single" w:sz="8" w:space="0" w:color="E0E0E0"/>
            </w:tcBorders>
            <w:shd w:val="clear" w:color="auto" w:fill="FFFFFF"/>
            <w:tcMar>
              <w:top w:w="0" w:type="dxa"/>
              <w:left w:w="0" w:type="dxa"/>
              <w:bottom w:w="0" w:type="dxa"/>
              <w:right w:w="0" w:type="dxa"/>
            </w:tcMar>
          </w:tcPr>
          <w:p w14:paraId="0E2CAE41"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AEAEAE"/>
              <w:right w:val="nil"/>
            </w:tcBorders>
            <w:shd w:val="clear" w:color="auto" w:fill="FFFFFF"/>
            <w:tcMar>
              <w:top w:w="0" w:type="dxa"/>
              <w:left w:w="0" w:type="dxa"/>
              <w:bottom w:w="0" w:type="dxa"/>
              <w:right w:w="0" w:type="dxa"/>
            </w:tcMar>
          </w:tcPr>
          <w:p w14:paraId="6325AE5B"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.566</w:t>
            </w:r>
          </w:p>
        </w:tc>
      </w:tr>
      <w:tr w:rsidR="002D127E" w14:paraId="3812D87A" w14:textId="77777777" w:rsidTr="00F6253A">
        <w:trPr>
          <w:cantSplit/>
          <w:trHeight w:val="298"/>
        </w:trPr>
        <w:tc>
          <w:tcPr>
            <w:tcW w:w="2087" w:type="dxa"/>
            <w:tcBorders>
              <w:top w:val="single" w:sz="8" w:space="0" w:color="AEAEAE"/>
              <w:left w:val="nil"/>
              <w:bottom w:val="single" w:sz="8" w:space="0" w:color="152935"/>
              <w:right w:val="nil"/>
            </w:tcBorders>
            <w:shd w:val="clear" w:color="auto" w:fill="E0E0E0"/>
            <w:tcMar>
              <w:top w:w="0" w:type="dxa"/>
              <w:left w:w="0" w:type="dxa"/>
              <w:bottom w:w="0" w:type="dxa"/>
              <w:right w:w="0" w:type="dxa"/>
            </w:tcMar>
          </w:tcPr>
          <w:p w14:paraId="6097D853" w14:textId="77777777" w:rsidR="002D127E" w:rsidRDefault="002D127E" w:rsidP="00F6253A">
            <w:pPr>
              <w:ind w:left="60" w:right="60"/>
              <w:rPr>
                <w:rFonts w:ascii="Arial" w:eastAsia="Arial" w:hAnsi="Arial" w:cs="Arial"/>
                <w:sz w:val="18"/>
                <w:szCs w:val="18"/>
              </w:rPr>
            </w:pPr>
            <w:r>
              <w:rPr>
                <w:rFonts w:ascii="Arial" w:eastAsia="Arial" w:hAnsi="Arial" w:cs="Arial"/>
                <w:sz w:val="18"/>
                <w:szCs w:val="18"/>
              </w:rPr>
              <w:t>MEO 1</w:t>
            </w:r>
          </w:p>
        </w:tc>
        <w:tc>
          <w:tcPr>
            <w:tcW w:w="1891" w:type="dxa"/>
            <w:tcBorders>
              <w:top w:val="single" w:sz="8" w:space="0" w:color="AEAEAE"/>
              <w:left w:val="nil"/>
              <w:bottom w:val="single" w:sz="8" w:space="0" w:color="152935"/>
              <w:right w:val="single" w:sz="8" w:space="0" w:color="E0E0E0"/>
            </w:tcBorders>
            <w:shd w:val="clear" w:color="auto" w:fill="FFFFFF"/>
            <w:tcMar>
              <w:top w:w="0" w:type="dxa"/>
              <w:left w:w="0" w:type="dxa"/>
              <w:bottom w:w="0" w:type="dxa"/>
              <w:right w:w="0" w:type="dxa"/>
            </w:tcMar>
          </w:tcPr>
          <w:p w14:paraId="3C52DAB8"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152935"/>
              <w:right w:val="single" w:sz="8" w:space="0" w:color="E0E0E0"/>
            </w:tcBorders>
            <w:shd w:val="clear" w:color="auto" w:fill="FFFFFF"/>
            <w:tcMar>
              <w:top w:w="0" w:type="dxa"/>
              <w:left w:w="0" w:type="dxa"/>
              <w:bottom w:w="0" w:type="dxa"/>
              <w:right w:w="0" w:type="dxa"/>
            </w:tcMar>
          </w:tcPr>
          <w:p w14:paraId="519D9444" w14:textId="77777777" w:rsidR="002D127E" w:rsidRDefault="002D127E" w:rsidP="00F6253A">
            <w:pPr>
              <w:rPr>
                <w:rFonts w:ascii="Times New Roman" w:eastAsia="Times New Roman" w:hAnsi="Times New Roman" w:cs="Times New Roman"/>
                <w:sz w:val="24"/>
                <w:szCs w:val="24"/>
              </w:rPr>
            </w:pPr>
          </w:p>
        </w:tc>
        <w:tc>
          <w:tcPr>
            <w:tcW w:w="1891" w:type="dxa"/>
            <w:tcBorders>
              <w:top w:val="single" w:sz="8" w:space="0" w:color="AEAEAE"/>
              <w:left w:val="single" w:sz="8" w:space="0" w:color="E0E0E0"/>
              <w:bottom w:val="single" w:sz="8" w:space="0" w:color="152935"/>
              <w:right w:val="nil"/>
            </w:tcBorders>
            <w:shd w:val="clear" w:color="auto" w:fill="FFFFFF"/>
            <w:tcMar>
              <w:top w:w="0" w:type="dxa"/>
              <w:left w:w="0" w:type="dxa"/>
              <w:bottom w:w="0" w:type="dxa"/>
              <w:right w:w="0" w:type="dxa"/>
            </w:tcMar>
          </w:tcPr>
          <w:p w14:paraId="254DE339" w14:textId="77777777" w:rsidR="002D127E" w:rsidRDefault="002D127E" w:rsidP="00F6253A">
            <w:pPr>
              <w:ind w:left="60" w:right="60"/>
              <w:jc w:val="right"/>
              <w:rPr>
                <w:rFonts w:ascii="Arial" w:eastAsia="Arial" w:hAnsi="Arial" w:cs="Arial"/>
                <w:sz w:val="18"/>
                <w:szCs w:val="18"/>
              </w:rPr>
            </w:pPr>
            <w:r>
              <w:rPr>
                <w:rFonts w:ascii="Arial" w:eastAsia="Arial" w:hAnsi="Arial" w:cs="Arial"/>
                <w:sz w:val="18"/>
                <w:szCs w:val="18"/>
              </w:rPr>
              <w:t>.458</w:t>
            </w:r>
          </w:p>
        </w:tc>
      </w:tr>
      <w:tr w:rsidR="002D127E" w14:paraId="273C0D06" w14:textId="77777777" w:rsidTr="00F6253A">
        <w:trPr>
          <w:cantSplit/>
          <w:trHeight w:val="649"/>
        </w:trPr>
        <w:tc>
          <w:tcPr>
            <w:tcW w:w="7762" w:type="dxa"/>
            <w:gridSpan w:val="4"/>
            <w:tcBorders>
              <w:top w:val="nil"/>
              <w:left w:val="nil"/>
              <w:bottom w:val="nil"/>
              <w:right w:val="nil"/>
            </w:tcBorders>
            <w:shd w:val="clear" w:color="auto" w:fill="FFFFFF"/>
            <w:tcMar>
              <w:top w:w="0" w:type="dxa"/>
              <w:left w:w="0" w:type="dxa"/>
              <w:bottom w:w="0" w:type="dxa"/>
              <w:right w:w="0" w:type="dxa"/>
            </w:tcMar>
          </w:tcPr>
          <w:p w14:paraId="460780D5" w14:textId="77777777" w:rsidR="002D127E" w:rsidRDefault="002D127E" w:rsidP="00F6253A">
            <w:pPr>
              <w:spacing w:line="360" w:lineRule="auto"/>
              <w:ind w:left="60" w:right="60"/>
              <w:rPr>
                <w:rFonts w:ascii="Arial" w:eastAsia="Arial" w:hAnsi="Arial" w:cs="Arial"/>
                <w:sz w:val="18"/>
                <w:szCs w:val="18"/>
              </w:rPr>
            </w:pPr>
            <w:r>
              <w:rPr>
                <w:rFonts w:ascii="Arial" w:eastAsia="Arial" w:hAnsi="Arial" w:cs="Arial"/>
                <w:sz w:val="18"/>
                <w:szCs w:val="18"/>
              </w:rPr>
              <w:t xml:space="preserve">Extraction Method: Principal Component Analysis. </w:t>
            </w:r>
          </w:p>
          <w:p w14:paraId="28E65448" w14:textId="77777777" w:rsidR="002D127E" w:rsidRDefault="002D127E" w:rsidP="00F6253A">
            <w:pPr>
              <w:spacing w:line="360" w:lineRule="auto"/>
              <w:ind w:left="60" w:right="60"/>
              <w:rPr>
                <w:rFonts w:ascii="Arial" w:eastAsia="Arial" w:hAnsi="Arial" w:cs="Arial"/>
                <w:sz w:val="18"/>
                <w:szCs w:val="18"/>
              </w:rPr>
            </w:pPr>
            <w:r>
              <w:rPr>
                <w:rFonts w:ascii="Arial" w:eastAsia="Arial" w:hAnsi="Arial" w:cs="Arial"/>
                <w:sz w:val="18"/>
                <w:szCs w:val="18"/>
              </w:rPr>
              <w:t xml:space="preserve"> Rotation Method: Varimax with Kaiser Normalization.</w:t>
            </w:r>
          </w:p>
        </w:tc>
      </w:tr>
      <w:tr w:rsidR="002D127E" w14:paraId="4CD34E73" w14:textId="77777777" w:rsidTr="00F6253A">
        <w:trPr>
          <w:cantSplit/>
          <w:trHeight w:val="228"/>
        </w:trPr>
        <w:tc>
          <w:tcPr>
            <w:tcW w:w="7762" w:type="dxa"/>
            <w:gridSpan w:val="4"/>
            <w:tcBorders>
              <w:top w:val="nil"/>
              <w:left w:val="nil"/>
              <w:bottom w:val="nil"/>
              <w:right w:val="nil"/>
            </w:tcBorders>
            <w:shd w:val="clear" w:color="auto" w:fill="FFFFFF"/>
            <w:tcMar>
              <w:top w:w="0" w:type="dxa"/>
              <w:left w:w="0" w:type="dxa"/>
              <w:bottom w:w="0" w:type="dxa"/>
              <w:right w:w="0" w:type="dxa"/>
            </w:tcMar>
          </w:tcPr>
          <w:p w14:paraId="45CC61DE" w14:textId="77777777" w:rsidR="002D127E" w:rsidRDefault="002D127E" w:rsidP="00F6253A">
            <w:pPr>
              <w:spacing w:line="360" w:lineRule="auto"/>
              <w:ind w:left="60" w:right="60"/>
              <w:rPr>
                <w:rFonts w:ascii="Arial" w:eastAsia="Arial" w:hAnsi="Arial" w:cs="Arial"/>
                <w:sz w:val="18"/>
                <w:szCs w:val="18"/>
              </w:rPr>
            </w:pPr>
            <w:r>
              <w:rPr>
                <w:rFonts w:ascii="Arial" w:eastAsia="Arial" w:hAnsi="Arial" w:cs="Arial"/>
                <w:sz w:val="18"/>
                <w:szCs w:val="18"/>
              </w:rPr>
              <w:t>a. Rotation converged in 5 iterations.</w:t>
            </w:r>
          </w:p>
        </w:tc>
      </w:tr>
    </w:tbl>
    <w:p w14:paraId="61757295" w14:textId="77777777" w:rsidR="002D127E" w:rsidRDefault="002D127E" w:rsidP="002D127E">
      <w:pPr>
        <w:rPr>
          <w:rFonts w:ascii="Arial" w:eastAsia="Arial" w:hAnsi="Arial" w:cs="Arial"/>
          <w:b/>
          <w:bCs/>
          <w:sz w:val="24"/>
          <w:szCs w:val="24"/>
        </w:rPr>
      </w:pPr>
    </w:p>
    <w:p w14:paraId="71B9B20A" w14:textId="77777777" w:rsidR="002D127E" w:rsidRDefault="002D127E" w:rsidP="002D127E">
      <w:pPr>
        <w:rPr>
          <w:rFonts w:ascii="Arial" w:eastAsia="Arial" w:hAnsi="Arial" w:cs="Arial"/>
          <w:b/>
          <w:bCs/>
          <w:sz w:val="24"/>
          <w:szCs w:val="24"/>
          <w:lang w:val="en-US"/>
        </w:rPr>
      </w:pPr>
      <w:r>
        <w:rPr>
          <w:rFonts w:ascii="Arial" w:eastAsia="Arial" w:hAnsi="Arial" w:cs="Arial"/>
          <w:b/>
          <w:bCs/>
          <w:sz w:val="24"/>
          <w:szCs w:val="24"/>
        </w:rPr>
        <w:t>CFA Operational leak preventio</w:t>
      </w:r>
      <w:r>
        <w:rPr>
          <w:rFonts w:ascii="Arial" w:eastAsia="Arial" w:hAnsi="Arial" w:cs="Arial"/>
          <w:b/>
          <w:bCs/>
          <w:sz w:val="24"/>
          <w:szCs w:val="24"/>
          <w:lang w:val="en-US"/>
        </w:rPr>
        <w:t>n</w:t>
      </w:r>
    </w:p>
    <w:p w14:paraId="7BF029C2" w14:textId="77777777" w:rsidR="002D127E" w:rsidRDefault="002D127E" w:rsidP="002D127E">
      <w:pPr>
        <w:rPr>
          <w:rFonts w:ascii="Arial" w:eastAsia="Arial" w:hAnsi="Arial" w:cs="Arial"/>
          <w:sz w:val="24"/>
          <w:szCs w:val="24"/>
        </w:rPr>
      </w:pPr>
    </w:p>
    <w:p w14:paraId="477EE8B1" w14:textId="77777777" w:rsidR="002D127E" w:rsidRDefault="002D127E" w:rsidP="002D127E">
      <w:pPr>
        <w:rPr>
          <w:rFonts w:ascii="Arial" w:eastAsia="Arial" w:hAnsi="Arial" w:cs="Arial"/>
          <w:sz w:val="24"/>
          <w:szCs w:val="24"/>
        </w:rPr>
      </w:pPr>
    </w:p>
    <w:p w14:paraId="6AB1B9D2" w14:textId="77777777" w:rsidR="002D127E" w:rsidRDefault="002D127E" w:rsidP="002D127E">
      <w:pPr>
        <w:rPr>
          <w:rFonts w:ascii="Arial" w:eastAsia="Arial" w:hAnsi="Arial" w:cs="Arial"/>
          <w:sz w:val="24"/>
          <w:szCs w:val="24"/>
        </w:rPr>
      </w:pPr>
      <w:r>
        <w:rPr>
          <w:rFonts w:ascii="Arial" w:eastAsia="Arial" w:hAnsi="Arial" w:cs="Arial"/>
          <w:noProof/>
          <w:sz w:val="24"/>
          <w:szCs w:val="24"/>
          <w:lang w:val="en-US"/>
        </w:rPr>
        <w:drawing>
          <wp:inline distT="0" distB="0" distL="0" distR="0" wp14:anchorId="4E205CE3" wp14:editId="4A9859BD">
            <wp:extent cx="4286250" cy="2977116"/>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18" name="image6.jpg"/>
                    <pic:cNvPicPr preferRelativeResize="0"/>
                  </pic:nvPicPr>
                  <pic:blipFill>
                    <a:blip r:embed="rId15"/>
                    <a:srcRect/>
                    <a:stretch>
                      <a:fillRect/>
                    </a:stretch>
                  </pic:blipFill>
                  <pic:spPr>
                    <a:xfrm>
                      <a:off x="0" y="0"/>
                      <a:ext cx="4286848" cy="2977531"/>
                    </a:xfrm>
                    <a:prstGeom prst="rect">
                      <a:avLst/>
                    </a:prstGeom>
                  </pic:spPr>
                </pic:pic>
              </a:graphicData>
            </a:graphic>
          </wp:inline>
        </w:drawing>
      </w:r>
    </w:p>
    <w:p w14:paraId="3F32A03B" w14:textId="77777777" w:rsidR="002D127E" w:rsidRDefault="002D127E" w:rsidP="002D127E">
      <w:pPr>
        <w:rPr>
          <w:sz w:val="24"/>
          <w:szCs w:val="24"/>
        </w:rPr>
      </w:pPr>
    </w:p>
    <w:p w14:paraId="1439C357" w14:textId="77777777" w:rsidR="002D127E" w:rsidRDefault="002D127E" w:rsidP="002D127E">
      <w:pPr>
        <w:spacing w:after="160" w:line="259" w:lineRule="auto"/>
        <w:rPr>
          <w:sz w:val="24"/>
          <w:szCs w:val="24"/>
        </w:rPr>
      </w:pPr>
      <w:r>
        <w:rPr>
          <w:sz w:val="24"/>
          <w:szCs w:val="24"/>
        </w:rPr>
        <w:t>CFA</w:t>
      </w:r>
    </w:p>
    <w:tbl>
      <w:tblPr>
        <w:tblStyle w:val="Style48"/>
        <w:tblW w:w="856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119"/>
        <w:gridCol w:w="2619"/>
      </w:tblGrid>
      <w:tr w:rsidR="002D127E" w14:paraId="719ED836"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79429" w14:textId="77777777" w:rsidR="002D127E" w:rsidRDefault="002D127E" w:rsidP="00F6253A">
            <w:pPr>
              <w:rPr>
                <w:sz w:val="24"/>
                <w:szCs w:val="24"/>
              </w:rPr>
            </w:pPr>
            <w:r>
              <w:rPr>
                <w:sz w:val="24"/>
                <w:szCs w:val="24"/>
              </w:rPr>
              <w:t>Criterion Fit Indices</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CB9B2C" w14:textId="77777777" w:rsidR="002D127E" w:rsidRDefault="002D127E" w:rsidP="00F6253A">
            <w:pPr>
              <w:rPr>
                <w:sz w:val="24"/>
                <w:szCs w:val="24"/>
              </w:rPr>
            </w:pPr>
            <w:r>
              <w:rPr>
                <w:sz w:val="24"/>
                <w:szCs w:val="24"/>
              </w:rPr>
              <w:t>Standard Value</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CBC41" w14:textId="77777777" w:rsidR="002D127E" w:rsidRDefault="002D127E" w:rsidP="00F6253A">
            <w:pPr>
              <w:rPr>
                <w:sz w:val="24"/>
                <w:szCs w:val="24"/>
              </w:rPr>
            </w:pPr>
            <w:r>
              <w:rPr>
                <w:sz w:val="24"/>
                <w:szCs w:val="24"/>
              </w:rPr>
              <w:t>Model Value</w:t>
            </w:r>
          </w:p>
        </w:tc>
      </w:tr>
      <w:tr w:rsidR="002D127E" w14:paraId="76D45AEB"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97E35" w14:textId="77777777" w:rsidR="002D127E" w:rsidRDefault="002D127E" w:rsidP="00F6253A">
            <w:pPr>
              <w:rPr>
                <w:sz w:val="24"/>
                <w:szCs w:val="24"/>
              </w:rPr>
            </w:pPr>
            <w:r>
              <w:rPr>
                <w:sz w:val="24"/>
                <w:szCs w:val="24"/>
              </w:rPr>
              <w:t>P-Value</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CBBB5B" w14:textId="77777777" w:rsidR="002D127E" w:rsidRDefault="002D127E" w:rsidP="00F6253A">
            <w:pPr>
              <w:rPr>
                <w:sz w:val="24"/>
                <w:szCs w:val="24"/>
              </w:rPr>
            </w:pPr>
            <w:r>
              <w:rPr>
                <w:sz w:val="24"/>
                <w:szCs w:val="24"/>
              </w:rPr>
              <w:t>&gt;0.05</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F4E87" w14:textId="77777777" w:rsidR="002D127E" w:rsidRDefault="002D127E" w:rsidP="00F6253A">
            <w:pPr>
              <w:rPr>
                <w:sz w:val="24"/>
                <w:szCs w:val="24"/>
              </w:rPr>
            </w:pPr>
            <w:r>
              <w:rPr>
                <w:sz w:val="24"/>
                <w:szCs w:val="24"/>
              </w:rPr>
              <w:t>0.909</w:t>
            </w:r>
          </w:p>
        </w:tc>
      </w:tr>
      <w:tr w:rsidR="002D127E" w14:paraId="0273B781"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B0ED52" w14:textId="77777777" w:rsidR="002D127E" w:rsidRDefault="002D127E" w:rsidP="00F6253A">
            <w:pPr>
              <w:rPr>
                <w:sz w:val="24"/>
                <w:szCs w:val="24"/>
              </w:rPr>
            </w:pPr>
            <w:r>
              <w:rPr>
                <w:sz w:val="24"/>
                <w:szCs w:val="24"/>
              </w:rPr>
              <w:t>CMIN/DF</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D37AE" w14:textId="77777777" w:rsidR="002D127E" w:rsidRDefault="002D127E" w:rsidP="00F6253A">
            <w:pPr>
              <w:rPr>
                <w:sz w:val="24"/>
                <w:szCs w:val="24"/>
              </w:rPr>
            </w:pPr>
            <w:r>
              <w:rPr>
                <w:sz w:val="24"/>
                <w:szCs w:val="24"/>
              </w:rPr>
              <w:t>&lt;2.00</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E06B3" w14:textId="77777777" w:rsidR="002D127E" w:rsidRDefault="002D127E" w:rsidP="00F6253A">
            <w:pPr>
              <w:rPr>
                <w:sz w:val="24"/>
                <w:szCs w:val="24"/>
              </w:rPr>
            </w:pPr>
            <w:r>
              <w:rPr>
                <w:sz w:val="24"/>
                <w:szCs w:val="24"/>
              </w:rPr>
              <w:t>0.720</w:t>
            </w:r>
          </w:p>
        </w:tc>
      </w:tr>
      <w:tr w:rsidR="002D127E" w14:paraId="239EB213"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3855D" w14:textId="77777777" w:rsidR="002D127E" w:rsidRDefault="002D127E" w:rsidP="00F6253A">
            <w:pPr>
              <w:rPr>
                <w:sz w:val="24"/>
                <w:szCs w:val="24"/>
              </w:rPr>
            </w:pPr>
            <w:r>
              <w:rPr>
                <w:sz w:val="24"/>
                <w:szCs w:val="24"/>
              </w:rPr>
              <w:t>CFI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300ECA" w14:textId="77777777" w:rsidR="002D127E" w:rsidRDefault="002D127E" w:rsidP="00F6253A">
            <w:pPr>
              <w:rPr>
                <w:sz w:val="24"/>
                <w:szCs w:val="24"/>
              </w:rPr>
            </w:pPr>
            <w:r>
              <w:rPr>
                <w:sz w:val="24"/>
                <w:szCs w:val="24"/>
              </w:rPr>
              <w:t>&gt;0.95</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4293C" w14:textId="77777777" w:rsidR="002D127E" w:rsidRDefault="002D127E" w:rsidP="00F6253A">
            <w:pPr>
              <w:rPr>
                <w:sz w:val="24"/>
                <w:szCs w:val="24"/>
              </w:rPr>
            </w:pPr>
            <w:r>
              <w:rPr>
                <w:sz w:val="24"/>
                <w:szCs w:val="24"/>
              </w:rPr>
              <w:t>1.000</w:t>
            </w:r>
          </w:p>
        </w:tc>
      </w:tr>
      <w:tr w:rsidR="002D127E" w14:paraId="1A1B45BF"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23D20" w14:textId="77777777" w:rsidR="002D127E" w:rsidRDefault="002D127E" w:rsidP="00F6253A">
            <w:pPr>
              <w:rPr>
                <w:sz w:val="24"/>
                <w:szCs w:val="24"/>
              </w:rPr>
            </w:pPr>
            <w:r>
              <w:rPr>
                <w:sz w:val="24"/>
                <w:szCs w:val="24"/>
              </w:rPr>
              <w:t>NFI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FAD46" w14:textId="77777777" w:rsidR="002D127E" w:rsidRDefault="002D127E" w:rsidP="00F6253A">
            <w:pPr>
              <w:rPr>
                <w:sz w:val="24"/>
                <w:szCs w:val="24"/>
              </w:rPr>
            </w:pPr>
            <w:r>
              <w:rPr>
                <w:sz w:val="24"/>
                <w:szCs w:val="24"/>
              </w:rPr>
              <w:t>&gt;0.90</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F71631" w14:textId="77777777" w:rsidR="002D127E" w:rsidRDefault="002D127E" w:rsidP="00F6253A">
            <w:pPr>
              <w:rPr>
                <w:sz w:val="24"/>
                <w:szCs w:val="24"/>
              </w:rPr>
            </w:pPr>
            <w:r>
              <w:rPr>
                <w:sz w:val="24"/>
                <w:szCs w:val="24"/>
              </w:rPr>
              <w:t>0.902</w:t>
            </w:r>
          </w:p>
        </w:tc>
      </w:tr>
      <w:tr w:rsidR="002D127E" w14:paraId="2A895D72"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F721A" w14:textId="77777777" w:rsidR="002D127E" w:rsidRDefault="002D127E" w:rsidP="00F6253A">
            <w:pPr>
              <w:rPr>
                <w:sz w:val="24"/>
                <w:szCs w:val="24"/>
              </w:rPr>
            </w:pPr>
            <w:r>
              <w:rPr>
                <w:sz w:val="24"/>
                <w:szCs w:val="24"/>
              </w:rPr>
              <w:t>TLI</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90E63" w14:textId="77777777" w:rsidR="002D127E" w:rsidRDefault="002D127E" w:rsidP="00F6253A">
            <w:pPr>
              <w:rPr>
                <w:sz w:val="24"/>
                <w:szCs w:val="24"/>
              </w:rPr>
            </w:pPr>
            <w:r>
              <w:rPr>
                <w:sz w:val="24"/>
                <w:szCs w:val="24"/>
              </w:rPr>
              <w:t>&gt;0.95</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09B59E" w14:textId="77777777" w:rsidR="002D127E" w:rsidRDefault="002D127E" w:rsidP="00F6253A">
            <w:pPr>
              <w:rPr>
                <w:sz w:val="24"/>
                <w:szCs w:val="24"/>
              </w:rPr>
            </w:pPr>
            <w:r>
              <w:rPr>
                <w:sz w:val="24"/>
                <w:szCs w:val="24"/>
              </w:rPr>
              <w:t>1.062</w:t>
            </w:r>
          </w:p>
        </w:tc>
      </w:tr>
      <w:tr w:rsidR="002D127E" w14:paraId="4866E8ED" w14:textId="77777777" w:rsidTr="00F6253A">
        <w:tc>
          <w:tcPr>
            <w:tcW w:w="28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2993B" w14:textId="77777777" w:rsidR="002D127E" w:rsidRDefault="002D127E" w:rsidP="00F6253A">
            <w:pPr>
              <w:rPr>
                <w:sz w:val="24"/>
                <w:szCs w:val="24"/>
              </w:rPr>
            </w:pPr>
            <w:r>
              <w:rPr>
                <w:sz w:val="24"/>
                <w:szCs w:val="24"/>
              </w:rPr>
              <w:t>RMSEA</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D5CD4" w14:textId="77777777" w:rsidR="002D127E" w:rsidRDefault="002D127E" w:rsidP="00F6253A">
            <w:pPr>
              <w:rPr>
                <w:sz w:val="24"/>
                <w:szCs w:val="24"/>
              </w:rPr>
            </w:pPr>
            <w:r>
              <w:rPr>
                <w:sz w:val="24"/>
                <w:szCs w:val="24"/>
              </w:rPr>
              <w:t>&lt;0.05</w:t>
            </w:r>
          </w:p>
        </w:tc>
        <w:tc>
          <w:tcPr>
            <w:tcW w:w="2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EF62C" w14:textId="77777777" w:rsidR="002D127E" w:rsidRDefault="002D127E" w:rsidP="00F6253A">
            <w:pPr>
              <w:rPr>
                <w:sz w:val="24"/>
                <w:szCs w:val="24"/>
              </w:rPr>
            </w:pPr>
            <w:r>
              <w:rPr>
                <w:sz w:val="24"/>
                <w:szCs w:val="24"/>
              </w:rPr>
              <w:t>0.000</w:t>
            </w:r>
          </w:p>
        </w:tc>
      </w:tr>
    </w:tbl>
    <w:p w14:paraId="2F029827" w14:textId="77777777" w:rsidR="002D127E" w:rsidRDefault="002D127E" w:rsidP="002D127E">
      <w:pPr>
        <w:rPr>
          <w:sz w:val="24"/>
          <w:szCs w:val="24"/>
        </w:rPr>
      </w:pPr>
    </w:p>
    <w:p w14:paraId="1193D1A9" w14:textId="77777777" w:rsidR="002D127E" w:rsidRDefault="002D127E" w:rsidP="002D127E">
      <w:pPr>
        <w:spacing w:after="160" w:line="259" w:lineRule="auto"/>
        <w:rPr>
          <w:rFonts w:ascii="Arial" w:eastAsia="Arial" w:hAnsi="Arial" w:cs="Arial"/>
          <w:sz w:val="24"/>
          <w:szCs w:val="24"/>
        </w:rPr>
      </w:pPr>
      <w:r>
        <w:rPr>
          <w:rFonts w:ascii="Arial" w:eastAsia="Arial" w:hAnsi="Arial" w:cs="Arial"/>
          <w:sz w:val="24"/>
          <w:szCs w:val="24"/>
        </w:rPr>
        <w:t>Composite reliability testing</w:t>
      </w:r>
    </w:p>
    <w:p w14:paraId="6EDEEA6D" w14:textId="77777777" w:rsidR="002D127E" w:rsidRDefault="002D127E" w:rsidP="002D127E">
      <w:pPr>
        <w:spacing w:before="280" w:after="280"/>
        <w:rPr>
          <w:rFonts w:ascii="Times New Roman" w:eastAsia="Times New Roman" w:hAnsi="Times New Roman" w:cs="Times New Roman"/>
          <w:sz w:val="24"/>
          <w:szCs w:val="24"/>
        </w:rPr>
      </w:pPr>
      <w:r>
        <w:rPr>
          <w:rFonts w:ascii="Times New Roman" w:eastAsia="Times New Roman" w:hAnsi="Times New Roman" w:cs="Times New Roman"/>
          <w:sz w:val="24"/>
          <w:szCs w:val="24"/>
        </w:rPr>
        <w:t>Decision Rules (Hair et al., 2019; Fornell &amp; Larcker, 1981)</w:t>
      </w:r>
    </w:p>
    <w:p w14:paraId="78D453FA"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CR ≥ 0.70</w:t>
      </w:r>
      <w:r>
        <w:rPr>
          <w:rFonts w:ascii="Cardo" w:eastAsia="Cardo" w:hAnsi="Cardo" w:cs="Cardo"/>
          <w:sz w:val="24"/>
          <w:szCs w:val="24"/>
        </w:rPr>
        <w:t xml:space="preserve"> → Good reliability</w:t>
      </w:r>
    </w:p>
    <w:p w14:paraId="04A68BBE" w14:textId="77777777" w:rsidR="002D127E" w:rsidRDefault="002D127E" w:rsidP="002D127E">
      <w:pPr>
        <w:rPr>
          <w:rFonts w:ascii="Times New Roman" w:eastAsia="Times New Roman" w:hAnsi="Times New Roman" w:cs="Times New Roman"/>
          <w:sz w:val="24"/>
          <w:szCs w:val="24"/>
        </w:rPr>
      </w:pPr>
      <w:r>
        <w:rPr>
          <w:rFonts w:ascii="Gungsuh" w:eastAsia="Gungsuh" w:hAnsi="Gungsuh" w:cs="Gungsuh"/>
          <w:b/>
          <w:bCs/>
          <w:sz w:val="24"/>
          <w:szCs w:val="24"/>
        </w:rPr>
        <w:t>.60 ≤ CR &lt; 0.70</w:t>
      </w:r>
      <w:r>
        <w:rPr>
          <w:rFonts w:ascii="Cardo" w:eastAsia="Cardo" w:hAnsi="Cardo" w:cs="Cardo"/>
          <w:sz w:val="24"/>
          <w:szCs w:val="24"/>
        </w:rPr>
        <w:t xml:space="preserve"> → Acceptable for exploratory research</w:t>
      </w:r>
    </w:p>
    <w:p w14:paraId="044BBD7C" w14:textId="77777777" w:rsidR="002D127E" w:rsidRDefault="002D127E" w:rsidP="002D127E">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CR &lt; 0.60</w:t>
      </w:r>
      <w:r>
        <w:rPr>
          <w:rFonts w:ascii="Cardo" w:eastAsia="Cardo" w:hAnsi="Cardo" w:cs="Cardo"/>
          <w:sz w:val="24"/>
          <w:szCs w:val="24"/>
        </w:rPr>
        <w:t xml:space="preserve"> → Poor reliability, revision recommended</w:t>
      </w:r>
    </w:p>
    <w:p w14:paraId="68B10022" w14:textId="77777777" w:rsidR="002D127E" w:rsidRDefault="002D127E" w:rsidP="002D127E">
      <w:pPr>
        <w:rPr>
          <w:sz w:val="24"/>
          <w:szCs w:val="24"/>
        </w:rPr>
      </w:pPr>
    </w:p>
    <w:p w14:paraId="695EFA21" w14:textId="77777777" w:rsidR="002D127E" w:rsidRDefault="002D127E" w:rsidP="002D127E">
      <w:pPr>
        <w:rPr>
          <w:rFonts w:ascii="Arial" w:eastAsia="Arial" w:hAnsi="Arial" w:cs="Arial"/>
          <w:sz w:val="24"/>
          <w:szCs w:val="24"/>
        </w:rPr>
      </w:pPr>
      <w:r>
        <w:rPr>
          <w:rFonts w:ascii="Arial" w:eastAsia="Arial" w:hAnsi="Arial" w:cs="Arial"/>
          <w:sz w:val="24"/>
          <w:szCs w:val="24"/>
        </w:rPr>
        <w:t>Reduction in product losses and wastage</w:t>
      </w:r>
      <w:r>
        <w:rPr>
          <w:rFonts w:ascii="Arial" w:eastAsia="Arial" w:hAnsi="Arial" w:cs="Arial"/>
          <w:sz w:val="24"/>
          <w:szCs w:val="24"/>
        </w:rPr>
        <w:tab/>
        <w:t>0.673</w:t>
      </w:r>
    </w:p>
    <w:p w14:paraId="7BAEC5C3" w14:textId="77777777" w:rsidR="002D127E" w:rsidRDefault="002D127E" w:rsidP="002D127E">
      <w:pPr>
        <w:rPr>
          <w:rFonts w:ascii="Arial" w:eastAsia="Arial" w:hAnsi="Arial" w:cs="Arial"/>
          <w:sz w:val="24"/>
          <w:szCs w:val="24"/>
        </w:rPr>
      </w:pPr>
      <w:r>
        <w:rPr>
          <w:rFonts w:ascii="Arial" w:eastAsia="Arial" w:hAnsi="Arial" w:cs="Arial"/>
          <w:sz w:val="24"/>
          <w:szCs w:val="24"/>
        </w:rPr>
        <w:t>Minimized errors in operation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0.633</w:t>
      </w:r>
    </w:p>
    <w:p w14:paraId="7AE5BAC1" w14:textId="77777777" w:rsidR="002D127E" w:rsidRDefault="002D127E" w:rsidP="002D127E">
      <w:pPr>
        <w:rPr>
          <w:rFonts w:ascii="Arial" w:eastAsia="Arial" w:hAnsi="Arial" w:cs="Arial"/>
          <w:sz w:val="24"/>
          <w:szCs w:val="24"/>
        </w:rPr>
      </w:pPr>
      <w:bookmarkStart w:id="8" w:name="_f4ah07qpvwlc" w:colFirst="0" w:colLast="0"/>
      <w:bookmarkEnd w:id="8"/>
      <w:r>
        <w:rPr>
          <w:rFonts w:ascii="Arial" w:eastAsia="Arial" w:hAnsi="Arial" w:cs="Arial"/>
          <w:sz w:val="24"/>
          <w:szCs w:val="24"/>
        </w:rPr>
        <w:t>Improved operational efficiency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0.608</w:t>
      </w:r>
      <w:bookmarkStart w:id="9" w:name="_ka7ge982hr2r" w:colFirst="0" w:colLast="0"/>
      <w:bookmarkEnd w:id="9"/>
    </w:p>
    <w:p w14:paraId="5A3A7420" w14:textId="77777777" w:rsidR="002D127E" w:rsidRDefault="002D127E" w:rsidP="002D127E">
      <w:pPr>
        <w:rPr>
          <w:rFonts w:ascii="Arial" w:eastAsia="Arial" w:hAnsi="Arial" w:cs="Arial"/>
          <w:sz w:val="24"/>
          <w:szCs w:val="24"/>
        </w:rPr>
      </w:pPr>
    </w:p>
    <w:p w14:paraId="0F85CCC4" w14:textId="77777777" w:rsidR="002D127E" w:rsidRDefault="002D127E" w:rsidP="002D127E">
      <w:pPr>
        <w:rPr>
          <w:rFonts w:ascii="Arial" w:eastAsia="Arial" w:hAnsi="Arial" w:cs="Arial"/>
          <w:sz w:val="24"/>
          <w:szCs w:val="24"/>
        </w:rPr>
      </w:pPr>
    </w:p>
    <w:p w14:paraId="1B0D2637" w14:textId="77777777" w:rsidR="002D127E" w:rsidRDefault="002D127E" w:rsidP="002D127E">
      <w:pPr>
        <w:rPr>
          <w:rFonts w:ascii="Arial" w:eastAsia="Arial" w:hAnsi="Arial" w:cs="Arial"/>
          <w:sz w:val="24"/>
          <w:szCs w:val="24"/>
        </w:rPr>
      </w:pPr>
    </w:p>
    <w:p w14:paraId="627FC97F" w14:textId="77777777" w:rsidR="002D127E" w:rsidRDefault="002D127E" w:rsidP="002D127E">
      <w:pPr>
        <w:rPr>
          <w:rFonts w:ascii="Arial" w:eastAsia="Arial" w:hAnsi="Arial" w:cs="Arial"/>
          <w:sz w:val="24"/>
          <w:szCs w:val="24"/>
        </w:rPr>
      </w:pPr>
    </w:p>
    <w:p w14:paraId="5B61EBD8" w14:textId="77777777" w:rsidR="002D127E" w:rsidRDefault="002D127E" w:rsidP="002D127E">
      <w:pPr>
        <w:rPr>
          <w:rFonts w:ascii="Arial" w:eastAsia="Arial" w:hAnsi="Arial" w:cs="Arial"/>
          <w:sz w:val="24"/>
          <w:szCs w:val="24"/>
        </w:rPr>
      </w:pPr>
    </w:p>
    <w:p w14:paraId="56A1AE16" w14:textId="77777777" w:rsidR="002D127E" w:rsidRDefault="002D127E" w:rsidP="002D127E">
      <w:pPr>
        <w:rPr>
          <w:rFonts w:ascii="Arial" w:eastAsia="Arial" w:hAnsi="Arial" w:cs="Arial"/>
          <w:sz w:val="24"/>
          <w:szCs w:val="24"/>
        </w:rPr>
      </w:pPr>
    </w:p>
    <w:p w14:paraId="13A05C0F" w14:textId="77777777" w:rsidR="002D127E" w:rsidRDefault="002D127E" w:rsidP="002D127E">
      <w:pPr>
        <w:rPr>
          <w:rFonts w:ascii="Arial" w:eastAsia="Arial" w:hAnsi="Arial" w:cs="Arial"/>
          <w:sz w:val="24"/>
          <w:szCs w:val="24"/>
        </w:rPr>
      </w:pPr>
    </w:p>
    <w:p w14:paraId="1A4725C9" w14:textId="77777777" w:rsidR="002D127E" w:rsidRDefault="002D127E" w:rsidP="002D127E">
      <w:pPr>
        <w:jc w:val="center"/>
        <w:rPr>
          <w:rFonts w:ascii="Arial" w:hAnsi="Arial" w:cs="Arial"/>
          <w:b/>
          <w:bCs/>
          <w:sz w:val="24"/>
          <w:szCs w:val="24"/>
        </w:rPr>
      </w:pPr>
      <w:r>
        <w:rPr>
          <w:rFonts w:ascii="Arial" w:hAnsi="Arial" w:cs="Arial"/>
          <w:b/>
          <w:bCs/>
          <w:sz w:val="24"/>
          <w:szCs w:val="24"/>
        </w:rPr>
        <w:t>APPENDIX B</w:t>
      </w:r>
    </w:p>
    <w:p w14:paraId="3BD32FD8" w14:textId="77777777" w:rsidR="002841CA" w:rsidRDefault="002841CA" w:rsidP="002841CA">
      <w:pPr>
        <w:shd w:val="clear" w:color="auto" w:fill="FFFFFF"/>
        <w:jc w:val="center"/>
        <w:rPr>
          <w:rFonts w:asciiTheme="majorHAnsi" w:hAnsiTheme="majorHAnsi"/>
          <w:b/>
          <w:bCs/>
          <w:sz w:val="24"/>
          <w:szCs w:val="24"/>
        </w:rPr>
      </w:pPr>
      <w:r>
        <w:rPr>
          <w:rFonts w:ascii="Arial" w:hAnsi="Arial" w:cs="Arial"/>
          <w:b/>
          <w:bCs/>
          <w:sz w:val="24"/>
          <w:szCs w:val="24"/>
        </w:rPr>
        <w:t>SURVEY QUESTIONNAIRE</w:t>
      </w:r>
    </w:p>
    <w:p w14:paraId="74659EA1" w14:textId="77777777" w:rsidR="002841CA" w:rsidRDefault="002841CA" w:rsidP="002841CA">
      <w:pPr>
        <w:shd w:val="clear" w:color="auto" w:fill="FFFFFF"/>
        <w:rPr>
          <w:rFonts w:asciiTheme="majorHAnsi" w:eastAsia="Arial" w:hAnsiTheme="majorHAnsi" w:cs="Arial"/>
          <w:sz w:val="24"/>
          <w:szCs w:val="24"/>
        </w:rPr>
      </w:pPr>
    </w:p>
    <w:p w14:paraId="4B97E6DF" w14:textId="15A84B83" w:rsidR="00F07F64" w:rsidRPr="002841CA" w:rsidRDefault="00F07F64" w:rsidP="002841CA">
      <w:pPr>
        <w:shd w:val="clear" w:color="auto" w:fill="FFFFFF"/>
        <w:rPr>
          <w:rFonts w:asciiTheme="majorHAnsi" w:hAnsiTheme="majorHAnsi"/>
          <w:b/>
          <w:bCs/>
          <w:sz w:val="24"/>
          <w:szCs w:val="24"/>
        </w:rPr>
      </w:pPr>
      <w:r>
        <w:rPr>
          <w:rFonts w:asciiTheme="majorHAnsi" w:eastAsia="Arial" w:hAnsiTheme="majorHAnsi" w:cs="Arial"/>
          <w:sz w:val="24"/>
          <w:szCs w:val="24"/>
        </w:rPr>
        <w:t>Dear Participants,</w:t>
      </w:r>
    </w:p>
    <w:p w14:paraId="1D80CEA8" w14:textId="77777777" w:rsidR="00F07F64" w:rsidRDefault="00F07F64" w:rsidP="00F07F64">
      <w:pPr>
        <w:rPr>
          <w:rFonts w:asciiTheme="majorHAnsi" w:hAnsiTheme="majorHAnsi"/>
          <w:sz w:val="24"/>
          <w:szCs w:val="24"/>
        </w:rPr>
      </w:pPr>
    </w:p>
    <w:p w14:paraId="6E00459C" w14:textId="6F3A4820" w:rsidR="00F07F64" w:rsidRPr="00BF3A68" w:rsidRDefault="00F07F64" w:rsidP="00F07F64">
      <w:pPr>
        <w:ind w:firstLine="360"/>
        <w:jc w:val="both"/>
        <w:rPr>
          <w:rFonts w:asciiTheme="majorHAnsi" w:eastAsia="Arial" w:hAnsiTheme="majorHAnsi" w:cs="Arial"/>
          <w:sz w:val="24"/>
          <w:szCs w:val="24"/>
        </w:rPr>
      </w:pPr>
      <w:r>
        <w:rPr>
          <w:rFonts w:asciiTheme="majorHAnsi" w:eastAsia="Arial" w:hAnsiTheme="majorHAnsi" w:cs="Arial"/>
          <w:sz w:val="24"/>
          <w:szCs w:val="24"/>
        </w:rPr>
        <w:t>Can I please share your spare time to answer this Survey? If you have questions and clarifications, you may ask anytime. This survey will not take more than 20 minutes. There are no right or wrong answers. Please read the questions carefully and answer honestly. Please provide the answer needed and tick the box before your chosen option in the items that follow.</w:t>
      </w:r>
      <w:r>
        <w:rPr>
          <w:rFonts w:asciiTheme="majorHAnsi" w:eastAsia="Arial" w:hAnsiTheme="majorHAnsi" w:cs="Arial"/>
          <w:sz w:val="24"/>
          <w:szCs w:val="24"/>
        </w:rPr>
        <w:br/>
      </w:r>
    </w:p>
    <w:p w14:paraId="48C36B89" w14:textId="77777777" w:rsidR="002D127E" w:rsidRDefault="002D127E" w:rsidP="002D127E">
      <w:pPr>
        <w:ind w:firstLine="360"/>
        <w:jc w:val="both"/>
        <w:rPr>
          <w:rFonts w:asciiTheme="majorHAnsi" w:hAnsiTheme="majorHAnsi"/>
          <w:sz w:val="24"/>
          <w:szCs w:val="24"/>
        </w:rPr>
      </w:pPr>
    </w:p>
    <w:p w14:paraId="0C013FDD" w14:textId="77777777" w:rsidR="002D127E" w:rsidRDefault="002D127E" w:rsidP="002D127E">
      <w:pPr>
        <w:numPr>
          <w:ilvl w:val="0"/>
          <w:numId w:val="15"/>
        </w:numPr>
        <w:spacing w:after="160" w:line="259" w:lineRule="auto"/>
        <w:jc w:val="both"/>
        <w:rPr>
          <w:rFonts w:asciiTheme="majorHAnsi" w:hAnsiTheme="majorHAnsi"/>
          <w:color w:val="000000"/>
          <w:sz w:val="24"/>
          <w:szCs w:val="24"/>
        </w:rPr>
      </w:pPr>
      <w:r>
        <w:rPr>
          <w:rFonts w:asciiTheme="majorHAnsi" w:eastAsia="Arial" w:hAnsiTheme="majorHAnsi" w:cs="Arial"/>
          <w:color w:val="000000"/>
          <w:sz w:val="24"/>
          <w:szCs w:val="24"/>
        </w:rPr>
        <w:t>Demographic Profile</w:t>
      </w:r>
    </w:p>
    <w:tbl>
      <w:tblPr>
        <w:tblStyle w:val="Style33"/>
        <w:tblW w:w="832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619"/>
        <w:gridCol w:w="5705"/>
      </w:tblGrid>
      <w:tr w:rsidR="002D127E" w14:paraId="7C463C9E" w14:textId="77777777" w:rsidTr="00F07F64">
        <w:trPr>
          <w:trHeight w:val="393"/>
        </w:trPr>
        <w:tc>
          <w:tcPr>
            <w:tcW w:w="2619" w:type="dxa"/>
          </w:tcPr>
          <w:p w14:paraId="26FBB3A4" w14:textId="77777777" w:rsidR="002D127E" w:rsidRDefault="002D127E" w:rsidP="00F6253A">
            <w:pPr>
              <w:jc w:val="both"/>
              <w:rPr>
                <w:rFonts w:asciiTheme="majorHAnsi" w:hAnsiTheme="majorHAnsi"/>
                <w:sz w:val="24"/>
                <w:szCs w:val="24"/>
              </w:rPr>
            </w:pPr>
            <w:r>
              <w:rPr>
                <w:rFonts w:asciiTheme="majorHAnsi" w:eastAsia="Arial" w:hAnsiTheme="majorHAnsi" w:cs="Arial"/>
                <w:sz w:val="24"/>
                <w:szCs w:val="24"/>
              </w:rPr>
              <w:t>Name of the Company (optional)</w:t>
            </w:r>
          </w:p>
        </w:tc>
        <w:tc>
          <w:tcPr>
            <w:tcW w:w="5705" w:type="dxa"/>
          </w:tcPr>
          <w:p w14:paraId="21275074" w14:textId="77777777" w:rsidR="002D127E" w:rsidRDefault="002D127E" w:rsidP="00F6253A">
            <w:pPr>
              <w:jc w:val="both"/>
              <w:rPr>
                <w:rFonts w:asciiTheme="majorHAnsi" w:hAnsiTheme="majorHAnsi"/>
                <w:sz w:val="24"/>
                <w:szCs w:val="24"/>
              </w:rPr>
            </w:pPr>
          </w:p>
        </w:tc>
      </w:tr>
      <w:tr w:rsidR="002D127E" w14:paraId="02A446DE" w14:textId="77777777" w:rsidTr="00F07F64">
        <w:trPr>
          <w:trHeight w:val="826"/>
        </w:trPr>
        <w:tc>
          <w:tcPr>
            <w:tcW w:w="2619" w:type="dxa"/>
          </w:tcPr>
          <w:p w14:paraId="2D90685E" w14:textId="77777777" w:rsidR="002D127E" w:rsidRDefault="002D127E" w:rsidP="00F6253A">
            <w:pPr>
              <w:jc w:val="both"/>
              <w:rPr>
                <w:rFonts w:asciiTheme="majorHAnsi" w:hAnsiTheme="majorHAnsi"/>
                <w:sz w:val="24"/>
                <w:szCs w:val="24"/>
                <w:lang w:val="en-US"/>
              </w:rPr>
            </w:pPr>
            <w:r>
              <w:rPr>
                <w:rFonts w:asciiTheme="majorHAnsi" w:eastAsia="Arial" w:hAnsiTheme="majorHAnsi" w:cs="Arial"/>
                <w:sz w:val="24"/>
                <w:szCs w:val="24"/>
              </w:rPr>
              <w:t xml:space="preserve">Name </w:t>
            </w:r>
            <w:r>
              <w:rPr>
                <w:rFonts w:asciiTheme="majorHAnsi" w:eastAsia="Arial" w:hAnsiTheme="majorHAnsi" w:cs="Arial"/>
                <w:sz w:val="24"/>
                <w:szCs w:val="24"/>
                <w:lang w:val="en-US"/>
              </w:rPr>
              <w:t>(optional)</w:t>
            </w:r>
          </w:p>
        </w:tc>
        <w:tc>
          <w:tcPr>
            <w:tcW w:w="5705" w:type="dxa"/>
          </w:tcPr>
          <w:p w14:paraId="1800B871" w14:textId="77777777" w:rsidR="002D127E" w:rsidRDefault="002D127E" w:rsidP="00F6253A">
            <w:pPr>
              <w:jc w:val="both"/>
              <w:rPr>
                <w:rFonts w:asciiTheme="majorHAnsi" w:hAnsiTheme="majorHAnsi"/>
                <w:sz w:val="24"/>
                <w:szCs w:val="24"/>
              </w:rPr>
            </w:pPr>
          </w:p>
          <w:p w14:paraId="6EB075CE" w14:textId="77777777" w:rsidR="002D127E" w:rsidRDefault="002D127E" w:rsidP="00F6253A">
            <w:pPr>
              <w:jc w:val="both"/>
              <w:rPr>
                <w:rFonts w:asciiTheme="majorHAnsi" w:hAnsiTheme="majorHAnsi"/>
                <w:sz w:val="24"/>
                <w:szCs w:val="24"/>
              </w:rPr>
            </w:pPr>
          </w:p>
        </w:tc>
      </w:tr>
      <w:tr w:rsidR="002D127E" w14:paraId="03FCA365" w14:textId="77777777" w:rsidTr="00F07F64">
        <w:trPr>
          <w:trHeight w:val="731"/>
        </w:trPr>
        <w:tc>
          <w:tcPr>
            <w:tcW w:w="2619" w:type="dxa"/>
          </w:tcPr>
          <w:p w14:paraId="733F5CD5" w14:textId="77777777" w:rsidR="002D127E" w:rsidRDefault="002D127E" w:rsidP="00F6253A">
            <w:pPr>
              <w:jc w:val="both"/>
              <w:rPr>
                <w:rFonts w:asciiTheme="majorHAnsi" w:hAnsiTheme="majorHAnsi"/>
                <w:sz w:val="24"/>
                <w:szCs w:val="24"/>
              </w:rPr>
            </w:pPr>
            <w:r>
              <w:rPr>
                <w:rFonts w:asciiTheme="majorHAnsi" w:eastAsia="Arial" w:hAnsiTheme="majorHAnsi" w:cs="Arial"/>
                <w:sz w:val="24"/>
                <w:szCs w:val="24"/>
              </w:rPr>
              <w:t>Participant’s Age</w:t>
            </w:r>
          </w:p>
        </w:tc>
        <w:tc>
          <w:tcPr>
            <w:tcW w:w="5705" w:type="dxa"/>
          </w:tcPr>
          <w:p w14:paraId="60D93B55" w14:textId="77777777" w:rsidR="002D127E" w:rsidRDefault="002D127E" w:rsidP="00F6253A">
            <w:pPr>
              <w:widowControl w:val="0"/>
              <w:tabs>
                <w:tab w:val="left" w:pos="3703"/>
              </w:tabs>
              <w:jc w:val="both"/>
              <w:rPr>
                <w:rFonts w:asciiTheme="majorHAnsi" w:hAnsiTheme="majorHAnsi"/>
                <w:color w:val="000000"/>
                <w:sz w:val="24"/>
                <w:szCs w:val="24"/>
              </w:rPr>
            </w:pPr>
            <w:r>
              <w:rPr>
                <w:rFonts w:asciiTheme="majorHAnsi" w:eastAsia="Arial" w:hAnsiTheme="majorHAnsi" w:cs="Arial"/>
                <w:color w:val="000000"/>
                <w:sz w:val="24"/>
                <w:szCs w:val="24"/>
              </w:rPr>
              <w:t>[ ] 23 to 29 years old            [ ] 40 to 49 years old</w:t>
            </w:r>
          </w:p>
          <w:p w14:paraId="08C628A3" w14:textId="77777777" w:rsidR="002D127E" w:rsidRDefault="002D127E" w:rsidP="00F6253A">
            <w:pPr>
              <w:jc w:val="both"/>
              <w:rPr>
                <w:rFonts w:asciiTheme="majorHAnsi" w:hAnsiTheme="majorHAnsi"/>
                <w:sz w:val="24"/>
                <w:szCs w:val="24"/>
              </w:rPr>
            </w:pPr>
            <w:r>
              <w:rPr>
                <w:rFonts w:asciiTheme="majorHAnsi" w:eastAsia="Arial" w:hAnsiTheme="majorHAnsi" w:cs="Arial"/>
                <w:sz w:val="24"/>
                <w:szCs w:val="24"/>
              </w:rPr>
              <w:t xml:space="preserve">[ ] 30 to 39 years old         </w:t>
            </w:r>
            <w:r>
              <w:rPr>
                <w:rFonts w:asciiTheme="majorHAnsi" w:eastAsia="Arial" w:hAnsiTheme="majorHAnsi" w:cs="Arial"/>
                <w:sz w:val="24"/>
                <w:szCs w:val="24"/>
                <w:lang w:val="en-US"/>
              </w:rPr>
              <w:t xml:space="preserve">    </w:t>
            </w:r>
            <w:r>
              <w:rPr>
                <w:rFonts w:asciiTheme="majorHAnsi" w:eastAsia="Arial" w:hAnsiTheme="majorHAnsi" w:cs="Arial"/>
                <w:sz w:val="24"/>
                <w:szCs w:val="24"/>
              </w:rPr>
              <w:t xml:space="preserve">   [ ] 50 years old and above</w:t>
            </w:r>
          </w:p>
          <w:p w14:paraId="3511B940" w14:textId="77777777" w:rsidR="002D127E" w:rsidRDefault="002D127E" w:rsidP="00F6253A">
            <w:pPr>
              <w:jc w:val="both"/>
              <w:rPr>
                <w:rFonts w:asciiTheme="majorHAnsi" w:hAnsiTheme="majorHAnsi"/>
                <w:sz w:val="24"/>
                <w:szCs w:val="24"/>
              </w:rPr>
            </w:pPr>
          </w:p>
        </w:tc>
      </w:tr>
    </w:tbl>
    <w:p w14:paraId="0E1516B0" w14:textId="77777777" w:rsidR="002D127E" w:rsidRDefault="002D127E" w:rsidP="002D127E">
      <w:pPr>
        <w:rPr>
          <w:rFonts w:asciiTheme="majorHAnsi" w:hAnsiTheme="majorHAnsi"/>
          <w:sz w:val="24"/>
          <w:szCs w:val="24"/>
        </w:rPr>
      </w:pPr>
    </w:p>
    <w:tbl>
      <w:tblPr>
        <w:tblStyle w:val="Style34"/>
        <w:tblpPr w:leftFromText="180" w:rightFromText="180" w:vertAnchor="text" w:horzAnchor="margin" w:tblpXSpec="center" w:tblpY="-1439"/>
        <w:tblW w:w="7910" w:type="dxa"/>
        <w:tblInd w:w="0" w:type="dxa"/>
        <w:tblLayout w:type="fixed"/>
        <w:tblLook w:val="04A0" w:firstRow="1" w:lastRow="0" w:firstColumn="1" w:lastColumn="0" w:noHBand="0" w:noVBand="1"/>
      </w:tblPr>
      <w:tblGrid>
        <w:gridCol w:w="5500"/>
        <w:gridCol w:w="630"/>
        <w:gridCol w:w="450"/>
        <w:gridCol w:w="450"/>
        <w:gridCol w:w="450"/>
        <w:gridCol w:w="430"/>
      </w:tblGrid>
      <w:tr w:rsidR="002D127E" w14:paraId="3601502B" w14:textId="77777777" w:rsidTr="00576817">
        <w:trPr>
          <w:trHeight w:val="520"/>
        </w:trPr>
        <w:tc>
          <w:tcPr>
            <w:tcW w:w="5500" w:type="dxa"/>
            <w:tcBorders>
              <w:top w:val="single" w:sz="8" w:space="0" w:color="000000"/>
              <w:left w:val="single" w:sz="8" w:space="0" w:color="000000"/>
              <w:bottom w:val="single" w:sz="8" w:space="0" w:color="000000"/>
              <w:right w:val="single" w:sz="8" w:space="0" w:color="000000"/>
            </w:tcBorders>
            <w:vAlign w:val="center"/>
          </w:tcPr>
          <w:p w14:paraId="5A140BDE" w14:textId="77777777" w:rsidR="002D127E" w:rsidRDefault="002D127E" w:rsidP="00F6253A">
            <w:pPr>
              <w:pStyle w:val="Heading4"/>
              <w:spacing w:before="0"/>
              <w:jc w:val="both"/>
            </w:pPr>
            <w:r>
              <w:rPr>
                <w:rFonts w:eastAsia="Arial" w:cs="Arial"/>
                <w:color w:val="000000"/>
                <w:sz w:val="24"/>
                <w:szCs w:val="24"/>
              </w:rPr>
              <w:lastRenderedPageBreak/>
              <w:t>Section 1:  Risk-Based Auditing</w:t>
            </w:r>
          </w:p>
        </w:tc>
        <w:tc>
          <w:tcPr>
            <w:tcW w:w="630" w:type="dxa"/>
            <w:tcBorders>
              <w:top w:val="single" w:sz="8" w:space="0" w:color="000000"/>
              <w:left w:val="single" w:sz="8" w:space="0" w:color="000000"/>
              <w:bottom w:val="single" w:sz="8" w:space="0" w:color="000000"/>
              <w:right w:val="single" w:sz="8" w:space="0" w:color="000000"/>
            </w:tcBorders>
            <w:vAlign w:val="center"/>
          </w:tcPr>
          <w:p w14:paraId="4E182AC0"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102CDF32" w14:textId="77777777" w:rsidR="002D127E" w:rsidRDefault="002D127E" w:rsidP="00F6253A">
            <w:pPr>
              <w:pStyle w:val="Heading4"/>
              <w:spacing w:before="0"/>
              <w:jc w:val="center"/>
            </w:pPr>
            <w:r>
              <w:rPr>
                <w:rFonts w:eastAsia="Arial" w:cs="Arial"/>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247B33AB"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2579EAEF"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5136950F"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4C88E064"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6B6D54CA" w14:textId="77777777" w:rsidR="002D127E" w:rsidRDefault="002D127E" w:rsidP="00F6253A">
            <w:pPr>
              <w:numPr>
                <w:ilvl w:val="0"/>
                <w:numId w:val="16"/>
              </w:numPr>
              <w:tabs>
                <w:tab w:val="left" w:pos="315"/>
                <w:tab w:val="left" w:pos="484"/>
              </w:tabs>
              <w:ind w:left="680" w:hanging="680"/>
              <w:rPr>
                <w:rFonts w:asciiTheme="majorHAnsi" w:hAnsiTheme="majorHAnsi"/>
                <w:color w:val="000000"/>
                <w:sz w:val="24"/>
                <w:szCs w:val="24"/>
              </w:rPr>
            </w:pPr>
            <w:r>
              <w:rPr>
                <w:rFonts w:asciiTheme="majorHAnsi" w:eastAsia="Arial" w:hAnsiTheme="majorHAnsi" w:cs="Arial"/>
                <w:color w:val="000000"/>
                <w:sz w:val="24"/>
                <w:szCs w:val="24"/>
              </w:rPr>
              <w:t xml:space="preserve"> The audit process evaluates risks linked to</w:t>
            </w:r>
            <w:r>
              <w:rPr>
                <w:rFonts w:asciiTheme="majorHAnsi" w:eastAsia="Arial" w:hAnsiTheme="majorHAnsi" w:cs="Arial"/>
                <w:color w:val="000000"/>
                <w:sz w:val="24"/>
                <w:szCs w:val="24"/>
                <w:lang w:val="en-US"/>
              </w:rPr>
              <w:t xml:space="preserve"> </w:t>
            </w:r>
            <w:r>
              <w:rPr>
                <w:rFonts w:asciiTheme="majorHAnsi" w:eastAsia="Arial" w:hAnsiTheme="majorHAnsi" w:cs="Arial"/>
                <w:color w:val="000000"/>
                <w:sz w:val="24"/>
                <w:szCs w:val="24"/>
              </w:rPr>
              <w:t>business operations.</w:t>
            </w:r>
          </w:p>
        </w:tc>
        <w:tc>
          <w:tcPr>
            <w:tcW w:w="630" w:type="dxa"/>
            <w:tcBorders>
              <w:top w:val="single" w:sz="8" w:space="0" w:color="000000"/>
              <w:left w:val="single" w:sz="8" w:space="0" w:color="000000"/>
              <w:bottom w:val="single" w:sz="8" w:space="0" w:color="000000"/>
              <w:right w:val="single" w:sz="8" w:space="0" w:color="000000"/>
            </w:tcBorders>
          </w:tcPr>
          <w:p w14:paraId="5C5ABB0C"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FC6AA55"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38132BB"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E83FE16"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8B756C7" w14:textId="77777777" w:rsidR="002D127E" w:rsidRDefault="002D127E" w:rsidP="00F6253A">
            <w:pPr>
              <w:widowControl w:val="0"/>
              <w:rPr>
                <w:rFonts w:asciiTheme="majorHAnsi" w:hAnsiTheme="majorHAnsi"/>
                <w:color w:val="000000"/>
                <w:sz w:val="24"/>
                <w:szCs w:val="24"/>
              </w:rPr>
            </w:pPr>
          </w:p>
        </w:tc>
      </w:tr>
      <w:tr w:rsidR="002D127E" w14:paraId="46761031"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A153CD6" w14:textId="77777777" w:rsidR="002D127E" w:rsidRDefault="002D127E" w:rsidP="00F6253A">
            <w:pPr>
              <w:numPr>
                <w:ilvl w:val="0"/>
                <w:numId w:val="16"/>
              </w:numPr>
              <w:ind w:left="510" w:hanging="510"/>
              <w:rPr>
                <w:rFonts w:asciiTheme="majorHAnsi" w:hAnsiTheme="majorHAnsi"/>
                <w:color w:val="000000"/>
                <w:sz w:val="24"/>
                <w:szCs w:val="24"/>
              </w:rPr>
            </w:pPr>
            <w:r>
              <w:rPr>
                <w:rFonts w:asciiTheme="majorHAnsi" w:eastAsia="Arial" w:hAnsiTheme="majorHAnsi" w:cs="Arial"/>
                <w:color w:val="000000"/>
                <w:sz w:val="24"/>
                <w:szCs w:val="24"/>
              </w:rPr>
              <w:t>High-risk areas are given priority during audit planning and execution.</w:t>
            </w:r>
          </w:p>
        </w:tc>
        <w:tc>
          <w:tcPr>
            <w:tcW w:w="630" w:type="dxa"/>
            <w:tcBorders>
              <w:top w:val="single" w:sz="8" w:space="0" w:color="000000"/>
              <w:left w:val="single" w:sz="8" w:space="0" w:color="000000"/>
              <w:bottom w:val="single" w:sz="8" w:space="0" w:color="000000"/>
              <w:right w:val="single" w:sz="8" w:space="0" w:color="000000"/>
            </w:tcBorders>
          </w:tcPr>
          <w:p w14:paraId="5BCBB5C8"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109A3E8"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9E1C47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53BB4A5"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E8DF17D" w14:textId="77777777" w:rsidR="002D127E" w:rsidRDefault="002D127E" w:rsidP="00F6253A">
            <w:pPr>
              <w:widowControl w:val="0"/>
              <w:rPr>
                <w:rFonts w:asciiTheme="majorHAnsi" w:hAnsiTheme="majorHAnsi"/>
                <w:color w:val="000000"/>
                <w:sz w:val="24"/>
                <w:szCs w:val="24"/>
              </w:rPr>
            </w:pPr>
          </w:p>
        </w:tc>
      </w:tr>
      <w:tr w:rsidR="002D127E" w14:paraId="2407F979"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A580217" w14:textId="77777777" w:rsidR="002D127E" w:rsidRDefault="002D127E" w:rsidP="00F6253A">
            <w:pPr>
              <w:widowControl w:val="0"/>
              <w:jc w:val="both"/>
              <w:rPr>
                <w:rFonts w:asciiTheme="majorHAnsi" w:hAnsiTheme="majorHAnsi"/>
                <w:color w:val="000000"/>
                <w:sz w:val="24"/>
                <w:szCs w:val="24"/>
              </w:rPr>
            </w:pPr>
            <w:r>
              <w:rPr>
                <w:rFonts w:asciiTheme="majorHAnsi" w:eastAsia="Arial" w:hAnsiTheme="majorHAnsi" w:cs="Arial"/>
                <w:color w:val="000000"/>
                <w:sz w:val="24"/>
                <w:szCs w:val="24"/>
              </w:rPr>
              <w:t>Source/Reference/s: Institute of Internal Auditors (IIA). (2013). "International Standards for the Professional Practice of Internal Auditing." Retrieved from https://na.theiia.org/standards-guidance/mandatory-guidance/Pages/Standards.aspx</w:t>
            </w:r>
          </w:p>
          <w:p w14:paraId="5D550179" w14:textId="77777777" w:rsidR="002D127E" w:rsidRDefault="002D127E" w:rsidP="00F6253A">
            <w:pPr>
              <w:widowControl w:val="0"/>
              <w:jc w:val="both"/>
              <w:rPr>
                <w:rFonts w:asciiTheme="majorHAnsi" w:hAnsiTheme="majorHAnsi"/>
                <w:color w:val="000000"/>
                <w:sz w:val="24"/>
                <w:szCs w:val="24"/>
              </w:rPr>
            </w:pPr>
          </w:p>
        </w:tc>
        <w:tc>
          <w:tcPr>
            <w:tcW w:w="630" w:type="dxa"/>
            <w:tcBorders>
              <w:top w:val="single" w:sz="8" w:space="0" w:color="000000"/>
              <w:left w:val="single" w:sz="8" w:space="0" w:color="000000"/>
              <w:bottom w:val="single" w:sz="8" w:space="0" w:color="000000"/>
              <w:right w:val="single" w:sz="8" w:space="0" w:color="000000"/>
            </w:tcBorders>
            <w:vAlign w:val="center"/>
          </w:tcPr>
          <w:p w14:paraId="212665F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9234505"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91BADC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5E77B45"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C70F230" w14:textId="77777777" w:rsidR="002D127E" w:rsidRDefault="002D127E" w:rsidP="00F6253A">
            <w:pPr>
              <w:widowControl w:val="0"/>
              <w:rPr>
                <w:rFonts w:asciiTheme="majorHAnsi" w:hAnsiTheme="majorHAnsi"/>
                <w:color w:val="000000"/>
                <w:sz w:val="24"/>
                <w:szCs w:val="24"/>
              </w:rPr>
            </w:pPr>
          </w:p>
        </w:tc>
      </w:tr>
      <w:tr w:rsidR="002D127E" w14:paraId="68C90873"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60FA6F39" w14:textId="77777777" w:rsidR="002D127E" w:rsidRDefault="002D127E" w:rsidP="00F6253A">
            <w:pPr>
              <w:pStyle w:val="Heading4"/>
              <w:spacing w:before="0"/>
              <w:jc w:val="both"/>
            </w:pPr>
            <w:r>
              <w:rPr>
                <w:rFonts w:eastAsia="Arial" w:cs="Arial"/>
                <w:color w:val="000000"/>
                <w:sz w:val="24"/>
                <w:szCs w:val="24"/>
              </w:rPr>
              <w:t>Section 2: Process Compliance Practice</w:t>
            </w:r>
          </w:p>
        </w:tc>
        <w:tc>
          <w:tcPr>
            <w:tcW w:w="630" w:type="dxa"/>
            <w:tcBorders>
              <w:top w:val="single" w:sz="8" w:space="0" w:color="000000"/>
              <w:left w:val="single" w:sz="8" w:space="0" w:color="000000"/>
              <w:bottom w:val="single" w:sz="8" w:space="0" w:color="000000"/>
              <w:right w:val="single" w:sz="8" w:space="0" w:color="000000"/>
            </w:tcBorders>
            <w:vAlign w:val="center"/>
          </w:tcPr>
          <w:p w14:paraId="0289B680" w14:textId="77777777" w:rsidR="002D127E" w:rsidRDefault="002D127E" w:rsidP="00F6253A">
            <w:pPr>
              <w:widowControl w:val="0"/>
              <w:rPr>
                <w:rFonts w:asciiTheme="majorHAnsi" w:hAnsiTheme="majorHAnsi"/>
                <w:color w:val="000000"/>
                <w:sz w:val="24"/>
                <w:szCs w:val="24"/>
              </w:rPr>
            </w:pPr>
          </w:p>
          <w:p w14:paraId="782B0957"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bottom"/>
          </w:tcPr>
          <w:p w14:paraId="26123B55"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247AE580" w14:textId="77777777" w:rsidR="002D127E" w:rsidRDefault="002D127E" w:rsidP="00F6253A">
            <w:pPr>
              <w:widowControl w:val="0"/>
              <w:rPr>
                <w:rFonts w:asciiTheme="majorHAnsi" w:hAnsiTheme="majorHAnsi"/>
                <w:color w:val="000000"/>
                <w:sz w:val="24"/>
                <w:szCs w:val="24"/>
              </w:rPr>
            </w:pPr>
          </w:p>
          <w:p w14:paraId="19C32D21"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6FA7055B" w14:textId="77777777" w:rsidR="002D127E" w:rsidRDefault="002D127E" w:rsidP="00F6253A">
            <w:pPr>
              <w:widowControl w:val="0"/>
              <w:rPr>
                <w:rFonts w:asciiTheme="majorHAnsi" w:hAnsiTheme="majorHAnsi"/>
                <w:color w:val="000000"/>
                <w:sz w:val="24"/>
                <w:szCs w:val="24"/>
              </w:rPr>
            </w:pPr>
          </w:p>
          <w:p w14:paraId="75856100"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18E74167" w14:textId="77777777" w:rsidR="002D127E" w:rsidRDefault="002D127E" w:rsidP="00F6253A">
            <w:pPr>
              <w:widowControl w:val="0"/>
              <w:rPr>
                <w:rFonts w:asciiTheme="majorHAnsi" w:hAnsiTheme="majorHAnsi"/>
                <w:color w:val="000000"/>
                <w:sz w:val="24"/>
                <w:szCs w:val="24"/>
              </w:rPr>
            </w:pPr>
          </w:p>
          <w:p w14:paraId="7AC4BE64"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263817AB"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03560304" w14:textId="77777777" w:rsidR="002D127E" w:rsidRDefault="002D127E" w:rsidP="00F6253A">
            <w:pPr>
              <w:rPr>
                <w:rFonts w:asciiTheme="majorHAnsi" w:hAnsiTheme="majorHAnsi"/>
                <w:color w:val="000000"/>
                <w:sz w:val="24"/>
                <w:szCs w:val="24"/>
              </w:rPr>
            </w:pPr>
            <w:r>
              <w:rPr>
                <w:rFonts w:asciiTheme="majorHAnsi" w:eastAsia="Arial" w:hAnsiTheme="majorHAnsi" w:cs="Arial"/>
                <w:color w:val="000000"/>
                <w:sz w:val="24"/>
                <w:szCs w:val="24"/>
                <w:lang w:val="en-US"/>
              </w:rPr>
              <w:t>3.</w:t>
            </w:r>
            <w:r>
              <w:rPr>
                <w:rFonts w:asciiTheme="majorHAnsi" w:eastAsia="Arial" w:hAnsiTheme="majorHAnsi" w:cs="Arial"/>
                <w:color w:val="000000"/>
                <w:sz w:val="24"/>
                <w:szCs w:val="24"/>
              </w:rPr>
              <w:t>Regular audits are carried out to evaluate adherence to internal policies and procedures.</w:t>
            </w:r>
          </w:p>
        </w:tc>
        <w:tc>
          <w:tcPr>
            <w:tcW w:w="630" w:type="dxa"/>
            <w:tcBorders>
              <w:top w:val="single" w:sz="8" w:space="0" w:color="000000"/>
              <w:left w:val="single" w:sz="8" w:space="0" w:color="000000"/>
              <w:bottom w:val="single" w:sz="8" w:space="0" w:color="000000"/>
              <w:right w:val="single" w:sz="8" w:space="0" w:color="000000"/>
            </w:tcBorders>
          </w:tcPr>
          <w:p w14:paraId="15BE5EC3"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3461C0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3AF2E48"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28F8143"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765E999D" w14:textId="77777777" w:rsidR="002D127E" w:rsidRDefault="002D127E" w:rsidP="00F6253A">
            <w:pPr>
              <w:widowControl w:val="0"/>
              <w:rPr>
                <w:rFonts w:asciiTheme="majorHAnsi" w:hAnsiTheme="majorHAnsi"/>
                <w:color w:val="000000"/>
                <w:sz w:val="24"/>
                <w:szCs w:val="24"/>
              </w:rPr>
            </w:pPr>
          </w:p>
        </w:tc>
      </w:tr>
      <w:tr w:rsidR="002D127E" w14:paraId="442E9D8F"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50F0C9DF" w14:textId="77777777" w:rsidR="002D127E" w:rsidRDefault="002D127E" w:rsidP="00F6253A">
            <w:pPr>
              <w:rPr>
                <w:rFonts w:asciiTheme="majorHAnsi" w:hAnsiTheme="majorHAnsi"/>
                <w:color w:val="000000"/>
                <w:sz w:val="24"/>
                <w:szCs w:val="24"/>
              </w:rPr>
            </w:pPr>
            <w:r>
              <w:rPr>
                <w:rFonts w:asciiTheme="majorHAnsi" w:eastAsia="Arial" w:hAnsiTheme="majorHAnsi" w:cs="Arial"/>
                <w:color w:val="000000"/>
                <w:sz w:val="24"/>
                <w:szCs w:val="24"/>
                <w:lang w:val="en-US"/>
              </w:rPr>
              <w:t>4.</w:t>
            </w:r>
            <w:r>
              <w:rPr>
                <w:rFonts w:asciiTheme="majorHAnsi" w:eastAsia="Arial" w:hAnsiTheme="majorHAnsi" w:cs="Arial"/>
                <w:color w:val="000000"/>
                <w:sz w:val="24"/>
                <w:szCs w:val="24"/>
              </w:rPr>
              <w:t xml:space="preserve">The audit team offers </w:t>
            </w:r>
            <w:r>
              <w:rPr>
                <w:rFonts w:asciiTheme="majorHAnsi" w:eastAsia="Arial" w:hAnsiTheme="majorHAnsi" w:cs="Arial"/>
                <w:sz w:val="24"/>
                <w:szCs w:val="24"/>
              </w:rPr>
              <w:t>training and gives resources</w:t>
            </w:r>
            <w:r>
              <w:rPr>
                <w:rFonts w:asciiTheme="majorHAnsi" w:eastAsia="Arial" w:hAnsiTheme="majorHAnsi" w:cs="Arial"/>
                <w:color w:val="FF6600"/>
                <w:sz w:val="24"/>
                <w:szCs w:val="24"/>
              </w:rPr>
              <w:t xml:space="preserve"> </w:t>
            </w:r>
            <w:r>
              <w:rPr>
                <w:rFonts w:asciiTheme="majorHAnsi" w:eastAsia="Arial" w:hAnsiTheme="majorHAnsi" w:cs="Arial"/>
                <w:color w:val="000000"/>
                <w:sz w:val="24"/>
                <w:szCs w:val="24"/>
              </w:rPr>
              <w:t>to support employee understanding of compliance requirements.</w:t>
            </w:r>
          </w:p>
        </w:tc>
        <w:tc>
          <w:tcPr>
            <w:tcW w:w="630" w:type="dxa"/>
            <w:tcBorders>
              <w:top w:val="single" w:sz="8" w:space="0" w:color="000000"/>
              <w:left w:val="single" w:sz="8" w:space="0" w:color="000000"/>
              <w:bottom w:val="single" w:sz="8" w:space="0" w:color="000000"/>
              <w:right w:val="single" w:sz="8" w:space="0" w:color="000000"/>
            </w:tcBorders>
          </w:tcPr>
          <w:p w14:paraId="407D462E"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0FA2835"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7E53665"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F64A2EB"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02CB1699" w14:textId="77777777" w:rsidR="002D127E" w:rsidRDefault="002D127E" w:rsidP="00F6253A">
            <w:pPr>
              <w:widowControl w:val="0"/>
              <w:rPr>
                <w:rFonts w:asciiTheme="majorHAnsi" w:hAnsiTheme="majorHAnsi"/>
                <w:color w:val="000000"/>
                <w:sz w:val="24"/>
                <w:szCs w:val="24"/>
              </w:rPr>
            </w:pPr>
          </w:p>
        </w:tc>
      </w:tr>
      <w:tr w:rsidR="002D127E" w14:paraId="38C19474" w14:textId="77777777" w:rsidTr="00F6253A">
        <w:tc>
          <w:tcPr>
            <w:tcW w:w="5500" w:type="dxa"/>
            <w:tcBorders>
              <w:left w:val="single" w:sz="8" w:space="0" w:color="000000"/>
              <w:bottom w:val="single" w:sz="8" w:space="0" w:color="000000"/>
              <w:right w:val="single" w:sz="8" w:space="0" w:color="000000"/>
            </w:tcBorders>
            <w:vAlign w:val="center"/>
          </w:tcPr>
          <w:p w14:paraId="4B5F56B6" w14:textId="77777777" w:rsidR="002D127E" w:rsidRDefault="002D127E" w:rsidP="00F6253A">
            <w:pPr>
              <w:numPr>
                <w:ilvl w:val="0"/>
                <w:numId w:val="17"/>
              </w:numPr>
              <w:rPr>
                <w:rFonts w:asciiTheme="majorHAnsi" w:eastAsia="Liberation Serif" w:hAnsiTheme="majorHAnsi"/>
                <w:color w:val="000000"/>
                <w:sz w:val="24"/>
                <w:szCs w:val="24"/>
              </w:rPr>
            </w:pPr>
            <w:r>
              <w:rPr>
                <w:rFonts w:asciiTheme="majorHAnsi" w:eastAsia="Arial" w:hAnsiTheme="majorHAnsi" w:cs="Arial"/>
                <w:color w:val="000000"/>
                <w:sz w:val="24"/>
                <w:szCs w:val="24"/>
              </w:rPr>
              <w:t>The</w:t>
            </w:r>
            <w:r>
              <w:rPr>
                <w:rFonts w:asciiTheme="majorHAnsi" w:eastAsia="Arial" w:hAnsiTheme="majorHAnsi" w:cs="Arial"/>
                <w:sz w:val="24"/>
                <w:szCs w:val="24"/>
              </w:rPr>
              <w:t xml:space="preserve"> tools and resources</w:t>
            </w:r>
            <w:r>
              <w:rPr>
                <w:rFonts w:asciiTheme="majorHAnsi" w:eastAsia="Arial" w:hAnsiTheme="majorHAnsi" w:cs="Arial"/>
                <w:color w:val="FF6600"/>
                <w:sz w:val="24"/>
                <w:szCs w:val="24"/>
              </w:rPr>
              <w:t xml:space="preserve"> </w:t>
            </w:r>
            <w:r>
              <w:rPr>
                <w:rFonts w:asciiTheme="majorHAnsi" w:eastAsia="Arial" w:hAnsiTheme="majorHAnsi" w:cs="Arial"/>
                <w:color w:val="000000"/>
                <w:sz w:val="24"/>
                <w:szCs w:val="24"/>
              </w:rPr>
              <w:t xml:space="preserve">available for ensuring compliance in distribution are </w:t>
            </w:r>
            <w:r>
              <w:rPr>
                <w:rFonts w:asciiTheme="majorHAnsi" w:eastAsia="Arial" w:hAnsiTheme="majorHAnsi" w:cs="Arial"/>
                <w:sz w:val="24"/>
                <w:szCs w:val="24"/>
              </w:rPr>
              <w:t>effective and user-friendly</w:t>
            </w:r>
            <w:r>
              <w:rPr>
                <w:rFonts w:asciiTheme="majorHAnsi" w:eastAsia="Arial" w:hAnsiTheme="majorHAnsi" w:cs="Arial"/>
                <w:color w:val="000000"/>
                <w:sz w:val="24"/>
                <w:szCs w:val="24"/>
              </w:rPr>
              <w:t>.</w:t>
            </w:r>
          </w:p>
        </w:tc>
        <w:tc>
          <w:tcPr>
            <w:tcW w:w="630" w:type="dxa"/>
            <w:tcBorders>
              <w:left w:val="single" w:sz="8" w:space="0" w:color="000000"/>
              <w:bottom w:val="single" w:sz="8" w:space="0" w:color="000000"/>
              <w:right w:val="single" w:sz="8" w:space="0" w:color="000000"/>
            </w:tcBorders>
          </w:tcPr>
          <w:p w14:paraId="238E53D8"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6334323"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7A35C00"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10D2E02"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21AB03E8" w14:textId="77777777" w:rsidR="002D127E" w:rsidRDefault="002D127E" w:rsidP="00F6253A">
            <w:pPr>
              <w:widowControl w:val="0"/>
              <w:rPr>
                <w:rFonts w:asciiTheme="majorHAnsi" w:hAnsiTheme="majorHAnsi"/>
                <w:color w:val="000000"/>
                <w:sz w:val="24"/>
                <w:szCs w:val="24"/>
              </w:rPr>
            </w:pPr>
          </w:p>
        </w:tc>
      </w:tr>
      <w:tr w:rsidR="002D127E" w14:paraId="3E0717CC" w14:textId="77777777" w:rsidTr="00F6253A">
        <w:tc>
          <w:tcPr>
            <w:tcW w:w="5500" w:type="dxa"/>
            <w:tcBorders>
              <w:left w:val="single" w:sz="8" w:space="0" w:color="000000"/>
              <w:bottom w:val="single" w:sz="8" w:space="0" w:color="000000"/>
              <w:right w:val="single" w:sz="8" w:space="0" w:color="000000"/>
            </w:tcBorders>
            <w:vAlign w:val="center"/>
          </w:tcPr>
          <w:p w14:paraId="7568F051"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Source/References: COSO (2013). "Internal Control - Integrated Framework." Committee of Sponsoring Organizations of the Treadway Commission. Retrieved from </w:t>
            </w:r>
            <w:hyperlink r:id="rId52">
              <w:r>
                <w:rPr>
                  <w:rFonts w:asciiTheme="majorHAnsi" w:eastAsia="Arial" w:hAnsiTheme="majorHAnsi" w:cs="Arial"/>
                  <w:color w:val="000080"/>
                  <w:sz w:val="24"/>
                  <w:szCs w:val="24"/>
                  <w:u w:val="single"/>
                </w:rPr>
                <w:t>https://www.coso.org/Documents/990025P-Executive-Summary-final-may20.pdf</w:t>
              </w:r>
            </w:hyperlink>
          </w:p>
          <w:p w14:paraId="55D84CE2" w14:textId="77777777" w:rsidR="002D127E" w:rsidRDefault="002D127E" w:rsidP="00F6253A">
            <w:pPr>
              <w:rPr>
                <w:rFonts w:asciiTheme="majorHAnsi" w:hAnsiTheme="majorHAnsi"/>
                <w:color w:val="000000"/>
                <w:sz w:val="24"/>
                <w:szCs w:val="24"/>
              </w:rPr>
            </w:pPr>
          </w:p>
          <w:p w14:paraId="660A64DF"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KPMG. (2015). "Compliance Management: A Practical Guide." Retrieved from https://home.kpmg/xx/en/home/insights/2015/06/compliance-management.htm</w:t>
            </w:r>
          </w:p>
          <w:p w14:paraId="37CCB8FF" w14:textId="77777777" w:rsidR="002D127E" w:rsidRDefault="002D127E" w:rsidP="00F6253A">
            <w:pPr>
              <w:rPr>
                <w:rFonts w:asciiTheme="majorHAnsi" w:hAnsiTheme="majorHAnsi"/>
                <w:color w:val="000000"/>
                <w:sz w:val="24"/>
                <w:szCs w:val="24"/>
              </w:rPr>
            </w:pPr>
          </w:p>
        </w:tc>
        <w:tc>
          <w:tcPr>
            <w:tcW w:w="630" w:type="dxa"/>
            <w:tcBorders>
              <w:left w:val="single" w:sz="8" w:space="0" w:color="000000"/>
              <w:bottom w:val="single" w:sz="8" w:space="0" w:color="000000"/>
              <w:right w:val="single" w:sz="8" w:space="0" w:color="000000"/>
            </w:tcBorders>
          </w:tcPr>
          <w:p w14:paraId="43E1DD63"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4AF6F522"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F26EED7"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3A5B7FA"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578FADB0" w14:textId="77777777" w:rsidR="002D127E" w:rsidRDefault="002D127E" w:rsidP="00F6253A">
            <w:pPr>
              <w:widowControl w:val="0"/>
              <w:rPr>
                <w:rFonts w:asciiTheme="majorHAnsi" w:hAnsiTheme="majorHAnsi"/>
                <w:color w:val="000000"/>
                <w:sz w:val="24"/>
                <w:szCs w:val="24"/>
              </w:rPr>
            </w:pPr>
          </w:p>
        </w:tc>
      </w:tr>
      <w:tr w:rsidR="002D127E" w14:paraId="3213E75F"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128C54D" w14:textId="77777777" w:rsidR="002D127E" w:rsidRDefault="002D127E" w:rsidP="00F6253A">
            <w:pPr>
              <w:pStyle w:val="Heading4"/>
              <w:spacing w:before="0"/>
              <w:jc w:val="both"/>
            </w:pPr>
            <w:r>
              <w:rPr>
                <w:rFonts w:eastAsia="Arial" w:cs="Arial"/>
                <w:color w:val="000000"/>
                <w:sz w:val="24"/>
                <w:szCs w:val="24"/>
              </w:rPr>
              <w:t>Section 3: Internal Control Process</w:t>
            </w:r>
          </w:p>
        </w:tc>
        <w:tc>
          <w:tcPr>
            <w:tcW w:w="630" w:type="dxa"/>
            <w:tcBorders>
              <w:top w:val="single" w:sz="8" w:space="0" w:color="000000"/>
              <w:left w:val="single" w:sz="8" w:space="0" w:color="000000"/>
              <w:bottom w:val="single" w:sz="8" w:space="0" w:color="000000"/>
              <w:right w:val="single" w:sz="8" w:space="0" w:color="000000"/>
            </w:tcBorders>
            <w:vAlign w:val="center"/>
          </w:tcPr>
          <w:p w14:paraId="0425ECCC" w14:textId="77777777" w:rsidR="002D127E" w:rsidRDefault="002D127E" w:rsidP="00F6253A">
            <w:pPr>
              <w:widowControl w:val="0"/>
              <w:rPr>
                <w:rFonts w:asciiTheme="majorHAnsi" w:hAnsiTheme="majorHAnsi"/>
                <w:color w:val="000000"/>
                <w:sz w:val="24"/>
                <w:szCs w:val="24"/>
              </w:rPr>
            </w:pPr>
          </w:p>
          <w:p w14:paraId="3DFA0F13"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bottom"/>
          </w:tcPr>
          <w:p w14:paraId="3D2111E3"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38B7FDF8" w14:textId="77777777" w:rsidR="002D127E" w:rsidRDefault="002D127E" w:rsidP="00F6253A">
            <w:pPr>
              <w:widowControl w:val="0"/>
              <w:rPr>
                <w:rFonts w:asciiTheme="majorHAnsi" w:hAnsiTheme="majorHAnsi"/>
                <w:color w:val="000000"/>
                <w:sz w:val="24"/>
                <w:szCs w:val="24"/>
              </w:rPr>
            </w:pPr>
          </w:p>
          <w:p w14:paraId="0596D808"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06EA6295" w14:textId="77777777" w:rsidR="002D127E" w:rsidRDefault="002D127E" w:rsidP="00F6253A">
            <w:pPr>
              <w:widowControl w:val="0"/>
              <w:rPr>
                <w:rFonts w:asciiTheme="majorHAnsi" w:hAnsiTheme="majorHAnsi"/>
                <w:color w:val="000000"/>
                <w:sz w:val="24"/>
                <w:szCs w:val="24"/>
              </w:rPr>
            </w:pPr>
          </w:p>
          <w:p w14:paraId="68D4A007"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400C2BB2" w14:textId="77777777" w:rsidR="002D127E" w:rsidRDefault="002D127E" w:rsidP="00F6253A">
            <w:pPr>
              <w:widowControl w:val="0"/>
              <w:rPr>
                <w:rFonts w:asciiTheme="majorHAnsi" w:hAnsiTheme="majorHAnsi"/>
                <w:color w:val="000000"/>
                <w:sz w:val="24"/>
                <w:szCs w:val="24"/>
              </w:rPr>
            </w:pPr>
          </w:p>
          <w:p w14:paraId="2DF52EDF"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3B116748"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09FF07E" w14:textId="77777777" w:rsidR="002D127E" w:rsidRDefault="002D127E" w:rsidP="00F6253A">
            <w:pPr>
              <w:numPr>
                <w:ilvl w:val="0"/>
                <w:numId w:val="18"/>
              </w:numPr>
              <w:rPr>
                <w:rFonts w:asciiTheme="majorHAnsi" w:hAnsiTheme="majorHAnsi"/>
                <w:color w:val="000000"/>
                <w:sz w:val="24"/>
                <w:szCs w:val="24"/>
              </w:rPr>
            </w:pPr>
            <w:r>
              <w:rPr>
                <w:rFonts w:asciiTheme="majorHAnsi" w:eastAsia="Arial" w:hAnsiTheme="majorHAnsi" w:cs="Arial"/>
                <w:color w:val="000000"/>
                <w:sz w:val="24"/>
                <w:szCs w:val="24"/>
              </w:rPr>
              <w:t>The audit team evaluates the adequacy and design of internal control systems.</w:t>
            </w:r>
          </w:p>
        </w:tc>
        <w:tc>
          <w:tcPr>
            <w:tcW w:w="630" w:type="dxa"/>
            <w:tcBorders>
              <w:top w:val="single" w:sz="8" w:space="0" w:color="000000"/>
              <w:left w:val="single" w:sz="8" w:space="0" w:color="000000"/>
              <w:bottom w:val="single" w:sz="8" w:space="0" w:color="000000"/>
              <w:right w:val="single" w:sz="8" w:space="0" w:color="000000"/>
            </w:tcBorders>
          </w:tcPr>
          <w:p w14:paraId="52D9E877"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CB7FD24"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97714BD"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8635527"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55C67F60" w14:textId="77777777" w:rsidR="002D127E" w:rsidRDefault="002D127E" w:rsidP="00F6253A">
            <w:pPr>
              <w:widowControl w:val="0"/>
              <w:rPr>
                <w:rFonts w:asciiTheme="majorHAnsi" w:hAnsiTheme="majorHAnsi"/>
                <w:color w:val="000000"/>
                <w:sz w:val="24"/>
                <w:szCs w:val="24"/>
              </w:rPr>
            </w:pPr>
          </w:p>
        </w:tc>
      </w:tr>
      <w:tr w:rsidR="002D127E" w14:paraId="56989985"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25B41418" w14:textId="77777777" w:rsidR="002D127E" w:rsidRDefault="002D127E" w:rsidP="00F6253A">
            <w:pPr>
              <w:numPr>
                <w:ilvl w:val="0"/>
                <w:numId w:val="18"/>
              </w:numPr>
              <w:rPr>
                <w:rFonts w:asciiTheme="majorHAnsi" w:hAnsiTheme="majorHAnsi"/>
                <w:color w:val="000000"/>
                <w:sz w:val="24"/>
                <w:szCs w:val="24"/>
              </w:rPr>
            </w:pPr>
            <w:r>
              <w:rPr>
                <w:rFonts w:asciiTheme="majorHAnsi" w:eastAsia="Arial" w:hAnsiTheme="majorHAnsi" w:cs="Arial"/>
                <w:color w:val="000000"/>
                <w:sz w:val="24"/>
                <w:szCs w:val="24"/>
              </w:rPr>
              <w:t>Internal controls are routinely tested to confirm they operate as intended.</w:t>
            </w:r>
          </w:p>
        </w:tc>
        <w:tc>
          <w:tcPr>
            <w:tcW w:w="630" w:type="dxa"/>
            <w:tcBorders>
              <w:top w:val="single" w:sz="8" w:space="0" w:color="000000"/>
              <w:left w:val="single" w:sz="8" w:space="0" w:color="000000"/>
              <w:bottom w:val="single" w:sz="8" w:space="0" w:color="000000"/>
              <w:right w:val="single" w:sz="8" w:space="0" w:color="000000"/>
            </w:tcBorders>
          </w:tcPr>
          <w:p w14:paraId="08739585"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53BB6A7"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EDB0C5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4765AF9"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2B8CE0CB" w14:textId="77777777" w:rsidR="002D127E" w:rsidRDefault="002D127E" w:rsidP="00F6253A">
            <w:pPr>
              <w:widowControl w:val="0"/>
              <w:rPr>
                <w:rFonts w:asciiTheme="majorHAnsi" w:hAnsiTheme="majorHAnsi"/>
                <w:color w:val="000000"/>
                <w:sz w:val="24"/>
                <w:szCs w:val="24"/>
              </w:rPr>
            </w:pPr>
          </w:p>
        </w:tc>
      </w:tr>
      <w:tr w:rsidR="002D127E" w14:paraId="2BB34C18"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74671FD" w14:textId="77777777" w:rsidR="002D127E" w:rsidRDefault="002D127E" w:rsidP="00F6253A">
            <w:pPr>
              <w:numPr>
                <w:ilvl w:val="0"/>
                <w:numId w:val="18"/>
              </w:numPr>
              <w:rPr>
                <w:rFonts w:asciiTheme="majorHAnsi" w:hAnsiTheme="majorHAnsi"/>
                <w:color w:val="000000"/>
                <w:sz w:val="24"/>
                <w:szCs w:val="24"/>
              </w:rPr>
            </w:pPr>
            <w:r>
              <w:rPr>
                <w:rFonts w:asciiTheme="majorHAnsi" w:eastAsia="Arial" w:hAnsiTheme="majorHAnsi" w:cs="Arial"/>
                <w:color w:val="000000"/>
                <w:sz w:val="24"/>
                <w:szCs w:val="24"/>
              </w:rPr>
              <w:t>The audit team works collaboratively with management to enhance internal control practices.</w:t>
            </w:r>
          </w:p>
        </w:tc>
        <w:tc>
          <w:tcPr>
            <w:tcW w:w="630" w:type="dxa"/>
            <w:tcBorders>
              <w:top w:val="single" w:sz="8" w:space="0" w:color="000000"/>
              <w:left w:val="single" w:sz="8" w:space="0" w:color="000000"/>
              <w:bottom w:val="single" w:sz="8" w:space="0" w:color="000000"/>
              <w:right w:val="single" w:sz="8" w:space="0" w:color="000000"/>
            </w:tcBorders>
          </w:tcPr>
          <w:p w14:paraId="248FB541"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82936E3"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02B65C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BEB54EF"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E263B07" w14:textId="77777777" w:rsidR="002D127E" w:rsidRDefault="002D127E" w:rsidP="00F6253A">
            <w:pPr>
              <w:widowControl w:val="0"/>
              <w:rPr>
                <w:rFonts w:asciiTheme="majorHAnsi" w:hAnsiTheme="majorHAnsi"/>
                <w:color w:val="000000"/>
                <w:sz w:val="24"/>
                <w:szCs w:val="24"/>
              </w:rPr>
            </w:pPr>
          </w:p>
        </w:tc>
      </w:tr>
      <w:tr w:rsidR="002D127E" w14:paraId="27A02A94" w14:textId="77777777" w:rsidTr="00F6253A">
        <w:tc>
          <w:tcPr>
            <w:tcW w:w="5500" w:type="dxa"/>
            <w:tcBorders>
              <w:left w:val="single" w:sz="8" w:space="0" w:color="000000"/>
              <w:bottom w:val="single" w:sz="8" w:space="0" w:color="000000"/>
              <w:right w:val="single" w:sz="8" w:space="0" w:color="000000"/>
            </w:tcBorders>
            <w:vAlign w:val="center"/>
          </w:tcPr>
          <w:p w14:paraId="187AF250"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Source/References: Moeller, R. R. (2013). "Executive's Guide to COSO Internal Controls: How to Unlock Total Value and Compliance." Wiley. ISBN: 978-1118490340.</w:t>
            </w:r>
          </w:p>
          <w:p w14:paraId="3FAEA661" w14:textId="77777777" w:rsidR="002D127E" w:rsidRDefault="002D127E" w:rsidP="00F6253A">
            <w:pPr>
              <w:rPr>
                <w:rFonts w:asciiTheme="majorHAnsi" w:hAnsiTheme="majorHAnsi"/>
                <w:color w:val="000000"/>
                <w:sz w:val="24"/>
                <w:szCs w:val="24"/>
              </w:rPr>
            </w:pPr>
          </w:p>
          <w:p w14:paraId="2A319D5F" w14:textId="77777777" w:rsidR="002D127E" w:rsidRDefault="002D127E" w:rsidP="00F6253A">
            <w:pPr>
              <w:rPr>
                <w:rFonts w:asciiTheme="majorHAnsi" w:eastAsia="Liberation Serif" w:hAnsiTheme="majorHAnsi"/>
                <w:color w:val="000000"/>
                <w:sz w:val="24"/>
                <w:szCs w:val="24"/>
              </w:rPr>
            </w:pPr>
            <w:r>
              <w:rPr>
                <w:rFonts w:asciiTheme="majorHAnsi" w:eastAsia="Arial" w:hAnsiTheme="majorHAnsi" w:cs="Arial"/>
                <w:color w:val="000000"/>
                <w:sz w:val="24"/>
                <w:szCs w:val="24"/>
              </w:rPr>
              <w:lastRenderedPageBreak/>
              <w:t>American Institute of Certified Public Accountants (AICPA). (2017). "Understanding and Applying Internal Control Principles." Retrieved from https://www.aicpa.org/content/dam/aicpa/interestareas/frc/downloadabledocuments/understanding-and-applying-internal-control-principles.pdf</w:t>
            </w:r>
          </w:p>
        </w:tc>
        <w:tc>
          <w:tcPr>
            <w:tcW w:w="630" w:type="dxa"/>
            <w:tcBorders>
              <w:left w:val="single" w:sz="8" w:space="0" w:color="000000"/>
              <w:bottom w:val="single" w:sz="8" w:space="0" w:color="000000"/>
              <w:right w:val="single" w:sz="8" w:space="0" w:color="000000"/>
            </w:tcBorders>
          </w:tcPr>
          <w:p w14:paraId="4C6F1FF3"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E299055"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B92EBA9"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4E67A9FB"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79F0D820" w14:textId="77777777" w:rsidR="002D127E" w:rsidRDefault="002D127E" w:rsidP="00F6253A">
            <w:pPr>
              <w:widowControl w:val="0"/>
              <w:rPr>
                <w:rFonts w:asciiTheme="majorHAnsi" w:hAnsiTheme="majorHAnsi"/>
                <w:color w:val="000000"/>
                <w:sz w:val="24"/>
                <w:szCs w:val="24"/>
              </w:rPr>
            </w:pPr>
          </w:p>
        </w:tc>
      </w:tr>
      <w:tr w:rsidR="002D127E" w14:paraId="5B208206"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68E396C" w14:textId="77777777" w:rsidR="002D127E" w:rsidRDefault="002D127E" w:rsidP="00F6253A">
            <w:pPr>
              <w:pStyle w:val="Heading4"/>
              <w:spacing w:before="0"/>
              <w:jc w:val="both"/>
            </w:pPr>
            <w:r>
              <w:rPr>
                <w:rFonts w:eastAsia="Arial" w:cs="Arial"/>
                <w:color w:val="000000"/>
                <w:sz w:val="24"/>
                <w:szCs w:val="24"/>
              </w:rPr>
              <w:lastRenderedPageBreak/>
              <w:t>Section 4: Eco-Friendly Compliance Practice</w:t>
            </w:r>
          </w:p>
        </w:tc>
        <w:tc>
          <w:tcPr>
            <w:tcW w:w="630" w:type="dxa"/>
            <w:tcBorders>
              <w:top w:val="single" w:sz="8" w:space="0" w:color="000000"/>
              <w:left w:val="single" w:sz="8" w:space="0" w:color="000000"/>
              <w:bottom w:val="single" w:sz="8" w:space="0" w:color="000000"/>
              <w:right w:val="single" w:sz="8" w:space="0" w:color="000000"/>
            </w:tcBorders>
            <w:vAlign w:val="center"/>
          </w:tcPr>
          <w:p w14:paraId="593DACEA" w14:textId="77777777" w:rsidR="002D127E" w:rsidRDefault="002D127E" w:rsidP="00F6253A">
            <w:pPr>
              <w:widowControl w:val="0"/>
              <w:rPr>
                <w:rFonts w:asciiTheme="majorHAnsi" w:hAnsiTheme="majorHAnsi"/>
                <w:color w:val="000000"/>
                <w:sz w:val="24"/>
                <w:szCs w:val="24"/>
              </w:rPr>
            </w:pPr>
          </w:p>
          <w:p w14:paraId="2E1F6E31"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bottom"/>
          </w:tcPr>
          <w:p w14:paraId="06D317D5"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6B460B89" w14:textId="77777777" w:rsidR="002D127E" w:rsidRDefault="002D127E" w:rsidP="00F6253A">
            <w:pPr>
              <w:widowControl w:val="0"/>
              <w:rPr>
                <w:rFonts w:asciiTheme="majorHAnsi" w:hAnsiTheme="majorHAnsi"/>
                <w:color w:val="000000"/>
                <w:sz w:val="24"/>
                <w:szCs w:val="24"/>
              </w:rPr>
            </w:pPr>
          </w:p>
          <w:p w14:paraId="793579B5"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138B072C" w14:textId="77777777" w:rsidR="002D127E" w:rsidRDefault="002D127E" w:rsidP="00F6253A">
            <w:pPr>
              <w:widowControl w:val="0"/>
              <w:rPr>
                <w:rFonts w:asciiTheme="majorHAnsi" w:hAnsiTheme="majorHAnsi"/>
                <w:color w:val="000000"/>
                <w:sz w:val="24"/>
                <w:szCs w:val="24"/>
              </w:rPr>
            </w:pPr>
          </w:p>
          <w:p w14:paraId="579EE48C"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05B2A63B" w14:textId="77777777" w:rsidR="002D127E" w:rsidRDefault="002D127E" w:rsidP="00F6253A">
            <w:pPr>
              <w:widowControl w:val="0"/>
              <w:rPr>
                <w:rFonts w:asciiTheme="majorHAnsi" w:hAnsiTheme="majorHAnsi"/>
                <w:color w:val="000000"/>
                <w:sz w:val="24"/>
                <w:szCs w:val="24"/>
              </w:rPr>
            </w:pPr>
          </w:p>
          <w:p w14:paraId="319FD0F8"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0C20A065"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09290869" w14:textId="77777777" w:rsidR="002D127E" w:rsidRDefault="002D127E" w:rsidP="00F6253A">
            <w:pPr>
              <w:numPr>
                <w:ilvl w:val="0"/>
                <w:numId w:val="19"/>
              </w:numPr>
              <w:rPr>
                <w:rFonts w:asciiTheme="majorHAnsi" w:hAnsiTheme="majorHAnsi"/>
                <w:color w:val="000000"/>
                <w:sz w:val="24"/>
                <w:szCs w:val="24"/>
              </w:rPr>
            </w:pPr>
            <w:r>
              <w:rPr>
                <w:rFonts w:asciiTheme="majorHAnsi" w:eastAsia="Arial" w:hAnsiTheme="majorHAnsi" w:cs="Arial"/>
                <w:color w:val="000000"/>
                <w:sz w:val="24"/>
                <w:szCs w:val="24"/>
              </w:rPr>
              <w:t>The company integrates eco-friendly compliance practices into daily operations.</w:t>
            </w:r>
          </w:p>
        </w:tc>
        <w:tc>
          <w:tcPr>
            <w:tcW w:w="630" w:type="dxa"/>
            <w:tcBorders>
              <w:top w:val="single" w:sz="8" w:space="0" w:color="000000"/>
              <w:left w:val="single" w:sz="8" w:space="0" w:color="000000"/>
              <w:bottom w:val="single" w:sz="8" w:space="0" w:color="000000"/>
              <w:right w:val="single" w:sz="8" w:space="0" w:color="000000"/>
            </w:tcBorders>
          </w:tcPr>
          <w:p w14:paraId="06344AA9"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F20F6CF"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EA92CA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B21F6A0"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70FF45AB" w14:textId="77777777" w:rsidR="002D127E" w:rsidRDefault="002D127E" w:rsidP="00F6253A">
            <w:pPr>
              <w:widowControl w:val="0"/>
              <w:rPr>
                <w:rFonts w:asciiTheme="majorHAnsi" w:hAnsiTheme="majorHAnsi"/>
                <w:color w:val="000000"/>
                <w:sz w:val="24"/>
                <w:szCs w:val="24"/>
              </w:rPr>
            </w:pPr>
          </w:p>
        </w:tc>
      </w:tr>
      <w:tr w:rsidR="002D127E" w14:paraId="1B184D9F"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5AB5EC20" w14:textId="77777777" w:rsidR="002D127E" w:rsidRDefault="002D127E" w:rsidP="00F6253A">
            <w:pPr>
              <w:numPr>
                <w:ilvl w:val="0"/>
                <w:numId w:val="19"/>
              </w:numPr>
              <w:rPr>
                <w:rFonts w:asciiTheme="majorHAnsi" w:hAnsiTheme="majorHAnsi"/>
                <w:color w:val="000000"/>
                <w:sz w:val="24"/>
                <w:szCs w:val="24"/>
              </w:rPr>
            </w:pPr>
            <w:r>
              <w:rPr>
                <w:rFonts w:asciiTheme="majorHAnsi" w:eastAsia="Arial" w:hAnsiTheme="majorHAnsi" w:cs="Arial"/>
                <w:color w:val="000000"/>
                <w:sz w:val="24"/>
                <w:szCs w:val="24"/>
              </w:rPr>
              <w:t>The audit process evaluates adherence to environmental laws, regulations, and standards.</w:t>
            </w:r>
          </w:p>
        </w:tc>
        <w:tc>
          <w:tcPr>
            <w:tcW w:w="630" w:type="dxa"/>
            <w:tcBorders>
              <w:top w:val="single" w:sz="8" w:space="0" w:color="000000"/>
              <w:left w:val="single" w:sz="8" w:space="0" w:color="000000"/>
              <w:bottom w:val="single" w:sz="8" w:space="0" w:color="000000"/>
              <w:right w:val="single" w:sz="8" w:space="0" w:color="000000"/>
            </w:tcBorders>
          </w:tcPr>
          <w:p w14:paraId="103072A0"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DAA264A"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38BA744"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F9CD95B"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F4B696D" w14:textId="77777777" w:rsidR="002D127E" w:rsidRDefault="002D127E" w:rsidP="00F6253A">
            <w:pPr>
              <w:widowControl w:val="0"/>
              <w:rPr>
                <w:rFonts w:asciiTheme="majorHAnsi" w:hAnsiTheme="majorHAnsi"/>
                <w:color w:val="000000"/>
                <w:sz w:val="24"/>
                <w:szCs w:val="24"/>
              </w:rPr>
            </w:pPr>
          </w:p>
        </w:tc>
      </w:tr>
      <w:tr w:rsidR="002D127E" w14:paraId="0E6E1277"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0E668A22" w14:textId="77777777" w:rsidR="002D127E" w:rsidRDefault="002D127E" w:rsidP="00F6253A">
            <w:pPr>
              <w:ind w:left="220"/>
              <w:rPr>
                <w:rFonts w:asciiTheme="majorHAnsi" w:hAnsiTheme="majorHAnsi"/>
                <w:color w:val="000000"/>
                <w:sz w:val="24"/>
                <w:szCs w:val="24"/>
              </w:rPr>
            </w:pPr>
            <w:r>
              <w:rPr>
                <w:rFonts w:asciiTheme="majorHAnsi" w:eastAsia="Arial" w:hAnsiTheme="majorHAnsi" w:cs="Arial"/>
                <w:color w:val="000000"/>
                <w:sz w:val="24"/>
                <w:szCs w:val="24"/>
                <w:lang w:val="en-US"/>
              </w:rPr>
              <w:t>4.</w:t>
            </w:r>
            <w:r>
              <w:rPr>
                <w:rFonts w:asciiTheme="majorHAnsi" w:eastAsia="Arial" w:hAnsiTheme="majorHAnsi" w:cs="Arial"/>
                <w:color w:val="000000"/>
                <w:sz w:val="24"/>
                <w:szCs w:val="24"/>
              </w:rPr>
              <w:t>Eco-friendly compliance practices are reviewed and updated regularly based on audit results.</w:t>
            </w:r>
          </w:p>
        </w:tc>
        <w:tc>
          <w:tcPr>
            <w:tcW w:w="630" w:type="dxa"/>
            <w:tcBorders>
              <w:top w:val="single" w:sz="8" w:space="0" w:color="000000"/>
              <w:left w:val="single" w:sz="8" w:space="0" w:color="000000"/>
              <w:bottom w:val="single" w:sz="8" w:space="0" w:color="000000"/>
              <w:right w:val="single" w:sz="8" w:space="0" w:color="000000"/>
            </w:tcBorders>
          </w:tcPr>
          <w:p w14:paraId="0ECDE4C4"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BCDDF57"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3FDBF8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8AA9834"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739DF933" w14:textId="77777777" w:rsidR="002D127E" w:rsidRDefault="002D127E" w:rsidP="00F6253A">
            <w:pPr>
              <w:widowControl w:val="0"/>
              <w:rPr>
                <w:rFonts w:asciiTheme="majorHAnsi" w:hAnsiTheme="majorHAnsi"/>
                <w:color w:val="000000"/>
                <w:sz w:val="24"/>
                <w:szCs w:val="24"/>
              </w:rPr>
            </w:pPr>
          </w:p>
        </w:tc>
      </w:tr>
      <w:tr w:rsidR="002D127E" w14:paraId="58A1F983"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2FC7194D" w14:textId="77777777" w:rsidR="002D127E" w:rsidRDefault="002D127E" w:rsidP="00F6253A">
            <w:pPr>
              <w:ind w:left="360"/>
              <w:rPr>
                <w:rFonts w:asciiTheme="majorHAnsi" w:hAnsiTheme="majorHAnsi"/>
                <w:color w:val="000000"/>
                <w:sz w:val="24"/>
                <w:szCs w:val="24"/>
              </w:rPr>
            </w:pPr>
            <w:r>
              <w:rPr>
                <w:rFonts w:asciiTheme="majorHAnsi" w:eastAsia="Arial" w:hAnsiTheme="majorHAnsi" w:cs="Arial"/>
                <w:color w:val="000000"/>
                <w:sz w:val="24"/>
                <w:szCs w:val="24"/>
                <w:lang w:val="en-US"/>
              </w:rPr>
              <w:t>5.</w:t>
            </w:r>
            <w:r>
              <w:rPr>
                <w:rFonts w:asciiTheme="majorHAnsi" w:eastAsia="Arial" w:hAnsiTheme="majorHAnsi" w:cs="Arial"/>
                <w:color w:val="000000"/>
                <w:sz w:val="24"/>
                <w:szCs w:val="24"/>
              </w:rPr>
              <w:t>Audit findings related to environmental compliance are clearly communicated to relevant stakeholders.</w:t>
            </w:r>
          </w:p>
        </w:tc>
        <w:tc>
          <w:tcPr>
            <w:tcW w:w="630" w:type="dxa"/>
            <w:tcBorders>
              <w:top w:val="single" w:sz="8" w:space="0" w:color="000000"/>
              <w:left w:val="single" w:sz="8" w:space="0" w:color="000000"/>
              <w:bottom w:val="single" w:sz="8" w:space="0" w:color="000000"/>
              <w:right w:val="single" w:sz="8" w:space="0" w:color="000000"/>
            </w:tcBorders>
          </w:tcPr>
          <w:p w14:paraId="0422700D"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831445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51892FA"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ACB6FF1"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59923256" w14:textId="77777777" w:rsidR="002D127E" w:rsidRDefault="002D127E" w:rsidP="00F6253A">
            <w:pPr>
              <w:widowControl w:val="0"/>
              <w:rPr>
                <w:rFonts w:asciiTheme="majorHAnsi" w:hAnsiTheme="majorHAnsi"/>
                <w:color w:val="000000"/>
                <w:sz w:val="24"/>
                <w:szCs w:val="24"/>
              </w:rPr>
            </w:pPr>
          </w:p>
        </w:tc>
      </w:tr>
      <w:tr w:rsidR="002D127E" w14:paraId="24C05CBE" w14:textId="77777777" w:rsidTr="00F6253A">
        <w:tc>
          <w:tcPr>
            <w:tcW w:w="5500" w:type="dxa"/>
            <w:tcBorders>
              <w:left w:val="single" w:sz="8" w:space="0" w:color="000000"/>
              <w:bottom w:val="single" w:sz="8" w:space="0" w:color="000000"/>
              <w:right w:val="single" w:sz="8" w:space="0" w:color="000000"/>
            </w:tcBorders>
            <w:vAlign w:val="center"/>
          </w:tcPr>
          <w:p w14:paraId="58EE027C"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 xml:space="preserve">Sources/References: Chopra, S., &amp; Meindl, P. (2016). </w:t>
            </w:r>
            <w:r>
              <w:rPr>
                <w:rFonts w:asciiTheme="majorHAnsi" w:eastAsia="Arial" w:hAnsiTheme="majorHAnsi" w:cs="Arial"/>
                <w:i/>
                <w:color w:val="000000"/>
                <w:sz w:val="24"/>
                <w:szCs w:val="24"/>
              </w:rPr>
              <w:t>Supply Chain Management: Strategy, Planning, and Operation</w:t>
            </w:r>
            <w:r>
              <w:rPr>
                <w:rFonts w:asciiTheme="majorHAnsi" w:eastAsia="Arial" w:hAnsiTheme="majorHAnsi" w:cs="Arial"/>
                <w:color w:val="000000"/>
                <w:sz w:val="24"/>
                <w:szCs w:val="24"/>
              </w:rPr>
              <w:t>. 6th ed. Pearson. (For insights on sustainable logistics and supply chain practices).</w:t>
            </w:r>
          </w:p>
          <w:p w14:paraId="3DE23E77" w14:textId="77777777" w:rsidR="002D127E" w:rsidRDefault="002D127E" w:rsidP="00F6253A">
            <w:pPr>
              <w:rPr>
                <w:rFonts w:asciiTheme="majorHAnsi" w:hAnsiTheme="majorHAnsi"/>
                <w:color w:val="000000"/>
                <w:sz w:val="24"/>
                <w:szCs w:val="24"/>
              </w:rPr>
            </w:pPr>
          </w:p>
          <w:p w14:paraId="2B8338E4"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 xml:space="preserve">United Nations Environment Programme (UNEP). (2020). </w:t>
            </w:r>
            <w:r>
              <w:rPr>
                <w:rFonts w:asciiTheme="majorHAnsi" w:eastAsia="Arial" w:hAnsiTheme="majorHAnsi" w:cs="Arial"/>
                <w:i/>
                <w:color w:val="000000"/>
                <w:sz w:val="24"/>
                <w:szCs w:val="24"/>
              </w:rPr>
              <w:t>Emissions Gap Report 2020</w:t>
            </w:r>
            <w:r>
              <w:rPr>
                <w:rFonts w:asciiTheme="majorHAnsi" w:eastAsia="Arial" w:hAnsiTheme="majorHAnsi" w:cs="Arial"/>
                <w:color w:val="000000"/>
                <w:sz w:val="24"/>
                <w:szCs w:val="24"/>
              </w:rPr>
              <w:t>. (For regulatory compliance and environmental standards).</w:t>
            </w:r>
          </w:p>
          <w:p w14:paraId="642A5E9D" w14:textId="77777777" w:rsidR="002D127E" w:rsidRDefault="002D127E" w:rsidP="00F6253A">
            <w:pPr>
              <w:rPr>
                <w:rFonts w:asciiTheme="majorHAnsi" w:hAnsiTheme="majorHAnsi"/>
                <w:color w:val="000000"/>
                <w:sz w:val="24"/>
                <w:szCs w:val="24"/>
              </w:rPr>
            </w:pPr>
          </w:p>
        </w:tc>
        <w:tc>
          <w:tcPr>
            <w:tcW w:w="630" w:type="dxa"/>
            <w:tcBorders>
              <w:left w:val="single" w:sz="8" w:space="0" w:color="000000"/>
              <w:bottom w:val="single" w:sz="8" w:space="0" w:color="000000"/>
              <w:right w:val="single" w:sz="8" w:space="0" w:color="000000"/>
            </w:tcBorders>
          </w:tcPr>
          <w:p w14:paraId="487C9A6E"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6F3D4F4A"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E17C837"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168A30D"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7643DE9E" w14:textId="77777777" w:rsidR="002D127E" w:rsidRDefault="002D127E" w:rsidP="00F6253A">
            <w:pPr>
              <w:widowControl w:val="0"/>
              <w:rPr>
                <w:rFonts w:asciiTheme="majorHAnsi" w:hAnsiTheme="majorHAnsi"/>
                <w:color w:val="000000"/>
                <w:sz w:val="24"/>
                <w:szCs w:val="24"/>
              </w:rPr>
            </w:pPr>
          </w:p>
        </w:tc>
      </w:tr>
      <w:tr w:rsidR="002D127E" w14:paraId="532D7EF9"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02B2BCEB" w14:textId="77777777" w:rsidR="002D127E" w:rsidRDefault="002D127E" w:rsidP="00F6253A">
            <w:pPr>
              <w:pStyle w:val="Heading4"/>
              <w:spacing w:before="0"/>
              <w:jc w:val="both"/>
            </w:pPr>
            <w:r>
              <w:rPr>
                <w:rFonts w:eastAsia="Arial" w:cs="Arial"/>
                <w:color w:val="000000"/>
                <w:sz w:val="24"/>
                <w:szCs w:val="24"/>
              </w:rPr>
              <w:t>Section 5: Waste Reduction Practices</w:t>
            </w:r>
          </w:p>
          <w:p w14:paraId="1E063952" w14:textId="77777777" w:rsidR="002D127E" w:rsidRDefault="002D127E" w:rsidP="00F6253A">
            <w:pPr>
              <w:widowControl w:val="0"/>
              <w:jc w:val="both"/>
              <w:rPr>
                <w:rFonts w:asciiTheme="majorHAnsi" w:hAnsiTheme="majorHAnsi"/>
                <w:color w:val="000000"/>
                <w:sz w:val="24"/>
                <w:szCs w:val="24"/>
              </w:rPr>
            </w:pPr>
          </w:p>
        </w:tc>
        <w:tc>
          <w:tcPr>
            <w:tcW w:w="630" w:type="dxa"/>
            <w:tcBorders>
              <w:top w:val="single" w:sz="8" w:space="0" w:color="000000"/>
              <w:left w:val="single" w:sz="8" w:space="0" w:color="000000"/>
              <w:bottom w:val="single" w:sz="8" w:space="0" w:color="000000"/>
              <w:right w:val="single" w:sz="8" w:space="0" w:color="000000"/>
            </w:tcBorders>
            <w:vAlign w:val="center"/>
          </w:tcPr>
          <w:p w14:paraId="6FD1D03C" w14:textId="77777777" w:rsidR="002D127E" w:rsidRDefault="002D127E" w:rsidP="00F6253A">
            <w:pPr>
              <w:widowControl w:val="0"/>
              <w:rPr>
                <w:rFonts w:asciiTheme="majorHAnsi" w:hAnsiTheme="majorHAnsi"/>
                <w:color w:val="000000"/>
                <w:sz w:val="24"/>
                <w:szCs w:val="24"/>
              </w:rPr>
            </w:pPr>
          </w:p>
          <w:p w14:paraId="5F2E8FA5"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1849A4E8"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5C480456" w14:textId="77777777" w:rsidR="002D127E" w:rsidRDefault="002D127E" w:rsidP="00F6253A">
            <w:pPr>
              <w:widowControl w:val="0"/>
              <w:rPr>
                <w:rFonts w:asciiTheme="majorHAnsi" w:hAnsiTheme="majorHAnsi"/>
                <w:color w:val="000000"/>
                <w:sz w:val="24"/>
                <w:szCs w:val="24"/>
              </w:rPr>
            </w:pPr>
          </w:p>
          <w:p w14:paraId="51DB4FF3"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65970F04" w14:textId="77777777" w:rsidR="002D127E" w:rsidRDefault="002D127E" w:rsidP="00F6253A">
            <w:pPr>
              <w:widowControl w:val="0"/>
              <w:rPr>
                <w:rFonts w:asciiTheme="majorHAnsi" w:hAnsiTheme="majorHAnsi"/>
                <w:color w:val="000000"/>
                <w:sz w:val="24"/>
                <w:szCs w:val="24"/>
              </w:rPr>
            </w:pPr>
          </w:p>
          <w:p w14:paraId="6F280250"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6CEDAC8C" w14:textId="77777777" w:rsidR="002D127E" w:rsidRDefault="002D127E" w:rsidP="00F6253A">
            <w:pPr>
              <w:widowControl w:val="0"/>
              <w:rPr>
                <w:rFonts w:asciiTheme="majorHAnsi" w:hAnsiTheme="majorHAnsi"/>
                <w:color w:val="000000"/>
                <w:sz w:val="24"/>
                <w:szCs w:val="24"/>
              </w:rPr>
            </w:pPr>
          </w:p>
          <w:p w14:paraId="75016FDE"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384A65F9"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136D02E2" w14:textId="77777777" w:rsidR="002D127E" w:rsidRDefault="002D127E" w:rsidP="00F6253A">
            <w:pPr>
              <w:rPr>
                <w:rFonts w:asciiTheme="majorHAnsi" w:hAnsiTheme="majorHAnsi"/>
                <w:color w:val="000000"/>
                <w:sz w:val="24"/>
                <w:szCs w:val="24"/>
              </w:rPr>
            </w:pPr>
            <w:r>
              <w:rPr>
                <w:rFonts w:asciiTheme="majorHAnsi" w:eastAsia="Arial" w:hAnsiTheme="majorHAnsi" w:cs="Arial"/>
                <w:color w:val="000000"/>
                <w:sz w:val="24"/>
                <w:szCs w:val="24"/>
              </w:rPr>
              <w:t>1.The company integrates effective waste reduction practices into its daily operations.</w:t>
            </w:r>
          </w:p>
        </w:tc>
        <w:tc>
          <w:tcPr>
            <w:tcW w:w="630" w:type="dxa"/>
            <w:tcBorders>
              <w:top w:val="single" w:sz="8" w:space="0" w:color="000000"/>
              <w:left w:val="single" w:sz="8" w:space="0" w:color="000000"/>
              <w:bottom w:val="single" w:sz="8" w:space="0" w:color="000000"/>
              <w:right w:val="single" w:sz="8" w:space="0" w:color="000000"/>
            </w:tcBorders>
          </w:tcPr>
          <w:p w14:paraId="58144535"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CAFE96F"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39AFF5F"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C43B442"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C670C2A" w14:textId="77777777" w:rsidR="002D127E" w:rsidRDefault="002D127E" w:rsidP="00F6253A">
            <w:pPr>
              <w:widowControl w:val="0"/>
              <w:rPr>
                <w:rFonts w:asciiTheme="majorHAnsi" w:hAnsiTheme="majorHAnsi"/>
                <w:color w:val="000000"/>
                <w:sz w:val="24"/>
                <w:szCs w:val="24"/>
              </w:rPr>
            </w:pPr>
          </w:p>
        </w:tc>
      </w:tr>
      <w:tr w:rsidR="002D127E" w14:paraId="5F38F54B"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1936DC93" w14:textId="77777777" w:rsidR="002D127E" w:rsidRDefault="002D127E" w:rsidP="00F6253A">
            <w:pPr>
              <w:rPr>
                <w:rFonts w:asciiTheme="majorHAnsi" w:hAnsiTheme="majorHAnsi"/>
                <w:color w:val="000000"/>
                <w:sz w:val="24"/>
                <w:szCs w:val="24"/>
              </w:rPr>
            </w:pPr>
            <w:r>
              <w:rPr>
                <w:rFonts w:asciiTheme="majorHAnsi" w:eastAsia="Arial" w:hAnsiTheme="majorHAnsi" w:cs="Arial"/>
                <w:color w:val="000000"/>
                <w:sz w:val="24"/>
                <w:szCs w:val="24"/>
              </w:rPr>
              <w:t>3. Employees actively participate in and support waste reduction efforts.</w:t>
            </w:r>
          </w:p>
        </w:tc>
        <w:tc>
          <w:tcPr>
            <w:tcW w:w="630" w:type="dxa"/>
            <w:tcBorders>
              <w:top w:val="single" w:sz="8" w:space="0" w:color="000000"/>
              <w:left w:val="single" w:sz="8" w:space="0" w:color="000000"/>
              <w:bottom w:val="single" w:sz="8" w:space="0" w:color="000000"/>
              <w:right w:val="single" w:sz="8" w:space="0" w:color="000000"/>
            </w:tcBorders>
          </w:tcPr>
          <w:p w14:paraId="68B8A215"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E2EDFB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7483788"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8873904"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26A33BC6" w14:textId="77777777" w:rsidR="002D127E" w:rsidRDefault="002D127E" w:rsidP="00F6253A">
            <w:pPr>
              <w:widowControl w:val="0"/>
              <w:rPr>
                <w:rFonts w:asciiTheme="majorHAnsi" w:hAnsiTheme="majorHAnsi"/>
                <w:color w:val="000000"/>
                <w:sz w:val="24"/>
                <w:szCs w:val="24"/>
              </w:rPr>
            </w:pPr>
          </w:p>
        </w:tc>
      </w:tr>
      <w:tr w:rsidR="002D127E" w14:paraId="3A12C707"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27271A56" w14:textId="77777777" w:rsidR="002D127E" w:rsidRDefault="002D127E" w:rsidP="00F6253A">
            <w:pPr>
              <w:rPr>
                <w:rFonts w:asciiTheme="majorHAnsi" w:hAnsiTheme="majorHAnsi"/>
                <w:color w:val="000000"/>
                <w:sz w:val="24"/>
                <w:szCs w:val="24"/>
              </w:rPr>
            </w:pPr>
            <w:r>
              <w:rPr>
                <w:rFonts w:asciiTheme="majorHAnsi" w:eastAsia="Arial" w:hAnsiTheme="majorHAnsi" w:cs="Arial"/>
                <w:color w:val="000000"/>
                <w:sz w:val="24"/>
                <w:szCs w:val="24"/>
              </w:rPr>
              <w:t>4. The company tracks, documents, and reports waste reduction metrics during sustainability audits.</w:t>
            </w:r>
          </w:p>
        </w:tc>
        <w:tc>
          <w:tcPr>
            <w:tcW w:w="630" w:type="dxa"/>
            <w:tcBorders>
              <w:top w:val="single" w:sz="8" w:space="0" w:color="000000"/>
              <w:left w:val="single" w:sz="8" w:space="0" w:color="000000"/>
              <w:bottom w:val="single" w:sz="8" w:space="0" w:color="000000"/>
              <w:right w:val="single" w:sz="8" w:space="0" w:color="000000"/>
            </w:tcBorders>
          </w:tcPr>
          <w:p w14:paraId="222A11C9"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2F91CD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9D54A1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6890FBB"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32D4091" w14:textId="77777777" w:rsidR="002D127E" w:rsidRDefault="002D127E" w:rsidP="00F6253A">
            <w:pPr>
              <w:widowControl w:val="0"/>
              <w:rPr>
                <w:rFonts w:asciiTheme="majorHAnsi" w:hAnsiTheme="majorHAnsi"/>
                <w:color w:val="000000"/>
                <w:sz w:val="24"/>
                <w:szCs w:val="24"/>
              </w:rPr>
            </w:pPr>
          </w:p>
        </w:tc>
      </w:tr>
      <w:tr w:rsidR="002D127E" w14:paraId="15F7E9BA" w14:textId="77777777" w:rsidTr="00F6253A">
        <w:tc>
          <w:tcPr>
            <w:tcW w:w="5500" w:type="dxa"/>
            <w:tcBorders>
              <w:left w:val="single" w:sz="8" w:space="0" w:color="000000"/>
              <w:bottom w:val="single" w:sz="8" w:space="0" w:color="000000"/>
              <w:right w:val="single" w:sz="8" w:space="0" w:color="000000"/>
            </w:tcBorders>
            <w:vAlign w:val="center"/>
          </w:tcPr>
          <w:p w14:paraId="7D6A34E6" w14:textId="77777777" w:rsidR="002D127E" w:rsidRDefault="002D127E" w:rsidP="00F6253A">
            <w:pPr>
              <w:rPr>
                <w:rFonts w:asciiTheme="majorHAnsi" w:hAnsiTheme="majorHAnsi"/>
                <w:color w:val="000000"/>
                <w:sz w:val="24"/>
                <w:szCs w:val="24"/>
              </w:rPr>
            </w:pPr>
            <w:r>
              <w:rPr>
                <w:rFonts w:asciiTheme="majorHAnsi" w:eastAsia="Arial" w:hAnsiTheme="majorHAnsi" w:cs="Arial"/>
                <w:color w:val="000000"/>
                <w:sz w:val="24"/>
                <w:szCs w:val="24"/>
              </w:rPr>
              <w:t>6. The audits thoroughly evaluate key waste metrics (e.g., packaging waste, recycling rates, and excess inventory) to identify areas for improvement.</w:t>
            </w:r>
          </w:p>
        </w:tc>
        <w:tc>
          <w:tcPr>
            <w:tcW w:w="630" w:type="dxa"/>
            <w:tcBorders>
              <w:left w:val="single" w:sz="8" w:space="0" w:color="000000"/>
              <w:bottom w:val="single" w:sz="8" w:space="0" w:color="000000"/>
              <w:right w:val="single" w:sz="8" w:space="0" w:color="000000"/>
            </w:tcBorders>
          </w:tcPr>
          <w:p w14:paraId="6E7C6831"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5B61DC2"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6A05BFE"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0F5E1CF"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23E4A76E" w14:textId="77777777" w:rsidR="002D127E" w:rsidRDefault="002D127E" w:rsidP="00F6253A">
            <w:pPr>
              <w:widowControl w:val="0"/>
              <w:rPr>
                <w:rFonts w:asciiTheme="majorHAnsi" w:hAnsiTheme="majorHAnsi"/>
                <w:color w:val="000000"/>
                <w:sz w:val="24"/>
                <w:szCs w:val="24"/>
              </w:rPr>
            </w:pPr>
          </w:p>
        </w:tc>
      </w:tr>
      <w:tr w:rsidR="002D127E" w14:paraId="4BCD855A" w14:textId="77777777" w:rsidTr="00F6253A">
        <w:tc>
          <w:tcPr>
            <w:tcW w:w="5500" w:type="dxa"/>
            <w:tcBorders>
              <w:left w:val="single" w:sz="8" w:space="0" w:color="000000"/>
              <w:bottom w:val="single" w:sz="8" w:space="0" w:color="000000"/>
              <w:right w:val="single" w:sz="8" w:space="0" w:color="000000"/>
            </w:tcBorders>
            <w:vAlign w:val="center"/>
          </w:tcPr>
          <w:p w14:paraId="62CE31FA"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 xml:space="preserve">Source/References: Sarkis, J., &amp; Zhu, Q. (2018). "Environmental sustainability and production: Taking the road less travelled." </w:t>
            </w:r>
            <w:r>
              <w:rPr>
                <w:rFonts w:asciiTheme="majorHAnsi" w:eastAsia="Arial" w:hAnsiTheme="majorHAnsi" w:cs="Arial"/>
                <w:i/>
                <w:color w:val="000000"/>
                <w:sz w:val="24"/>
                <w:szCs w:val="24"/>
              </w:rPr>
              <w:t>International Journal of Production Research</w:t>
            </w:r>
            <w:r>
              <w:rPr>
                <w:rFonts w:asciiTheme="majorHAnsi" w:eastAsia="Arial" w:hAnsiTheme="majorHAnsi" w:cs="Arial"/>
                <w:color w:val="000000"/>
                <w:sz w:val="24"/>
                <w:szCs w:val="24"/>
              </w:rPr>
              <w:t>, 56(1-2), 743-759. (For waste metric evaluation and auditor training).</w:t>
            </w:r>
          </w:p>
          <w:p w14:paraId="1B602082" w14:textId="77777777" w:rsidR="002D127E" w:rsidRDefault="002D127E" w:rsidP="00F6253A">
            <w:pPr>
              <w:rPr>
                <w:rFonts w:asciiTheme="majorHAnsi" w:hAnsiTheme="majorHAnsi"/>
                <w:color w:val="000000"/>
                <w:sz w:val="24"/>
                <w:szCs w:val="24"/>
              </w:rPr>
            </w:pPr>
          </w:p>
          <w:p w14:paraId="51CBE927"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lastRenderedPageBreak/>
              <w:t xml:space="preserve">Arlbjørn, J. S., &amp; Vagn Freytag, P. (2013). "Evidence of lean: A review of international peer-reviewed journal articles." </w:t>
            </w:r>
            <w:r>
              <w:rPr>
                <w:rFonts w:asciiTheme="majorHAnsi" w:eastAsia="Arial" w:hAnsiTheme="majorHAnsi" w:cs="Arial"/>
                <w:i/>
                <w:color w:val="000000"/>
                <w:sz w:val="24"/>
                <w:szCs w:val="24"/>
              </w:rPr>
              <w:t>European Business Review</w:t>
            </w:r>
            <w:r>
              <w:rPr>
                <w:rFonts w:asciiTheme="majorHAnsi" w:eastAsia="Arial" w:hAnsiTheme="majorHAnsi" w:cs="Arial"/>
                <w:color w:val="000000"/>
                <w:sz w:val="24"/>
                <w:szCs w:val="24"/>
              </w:rPr>
              <w:t>, 25(2), 174-205. (For auditing lean practices related to waste reduction).</w:t>
            </w:r>
          </w:p>
        </w:tc>
        <w:tc>
          <w:tcPr>
            <w:tcW w:w="630" w:type="dxa"/>
            <w:tcBorders>
              <w:left w:val="single" w:sz="8" w:space="0" w:color="000000"/>
              <w:bottom w:val="single" w:sz="8" w:space="0" w:color="000000"/>
              <w:right w:val="single" w:sz="8" w:space="0" w:color="000000"/>
            </w:tcBorders>
          </w:tcPr>
          <w:p w14:paraId="16BC536A"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1D8BF9B"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033B7CB2"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C2B74E9"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4A30C39F" w14:textId="77777777" w:rsidR="002D127E" w:rsidRDefault="002D127E" w:rsidP="00F6253A">
            <w:pPr>
              <w:widowControl w:val="0"/>
              <w:rPr>
                <w:rFonts w:asciiTheme="majorHAnsi" w:hAnsiTheme="majorHAnsi"/>
                <w:color w:val="000000"/>
                <w:sz w:val="24"/>
                <w:szCs w:val="24"/>
              </w:rPr>
            </w:pPr>
          </w:p>
        </w:tc>
      </w:tr>
      <w:tr w:rsidR="002D127E" w14:paraId="13111931"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26819853" w14:textId="77777777" w:rsidR="002D127E" w:rsidRDefault="002D127E" w:rsidP="00F6253A">
            <w:pPr>
              <w:pStyle w:val="Heading4"/>
              <w:spacing w:before="0"/>
              <w:jc w:val="both"/>
            </w:pPr>
            <w:r>
              <w:rPr>
                <w:rFonts w:eastAsia="Arial" w:cs="Arial"/>
                <w:color w:val="000000"/>
                <w:sz w:val="24"/>
                <w:szCs w:val="24"/>
              </w:rPr>
              <w:lastRenderedPageBreak/>
              <w:t>Section 6: Energy Efficiency Practices</w:t>
            </w:r>
          </w:p>
        </w:tc>
        <w:tc>
          <w:tcPr>
            <w:tcW w:w="630" w:type="dxa"/>
            <w:tcBorders>
              <w:top w:val="single" w:sz="8" w:space="0" w:color="000000"/>
              <w:left w:val="single" w:sz="8" w:space="0" w:color="000000"/>
              <w:bottom w:val="single" w:sz="8" w:space="0" w:color="000000"/>
              <w:right w:val="single" w:sz="8" w:space="0" w:color="000000"/>
            </w:tcBorders>
            <w:vAlign w:val="center"/>
          </w:tcPr>
          <w:p w14:paraId="54BD7EB2" w14:textId="77777777" w:rsidR="002D127E" w:rsidRDefault="002D127E" w:rsidP="00F6253A">
            <w:pPr>
              <w:widowControl w:val="0"/>
              <w:rPr>
                <w:rFonts w:asciiTheme="majorHAnsi" w:hAnsiTheme="majorHAnsi"/>
                <w:color w:val="000000"/>
                <w:sz w:val="24"/>
                <w:szCs w:val="24"/>
              </w:rPr>
            </w:pPr>
          </w:p>
          <w:p w14:paraId="04B244A4"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45FFF01D"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06AB6CA5" w14:textId="77777777" w:rsidR="002D127E" w:rsidRDefault="002D127E" w:rsidP="00F6253A">
            <w:pPr>
              <w:widowControl w:val="0"/>
              <w:rPr>
                <w:rFonts w:asciiTheme="majorHAnsi" w:hAnsiTheme="majorHAnsi"/>
                <w:color w:val="000000"/>
                <w:sz w:val="24"/>
                <w:szCs w:val="24"/>
              </w:rPr>
            </w:pPr>
          </w:p>
          <w:p w14:paraId="79739CD3"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63545545" w14:textId="77777777" w:rsidR="002D127E" w:rsidRDefault="002D127E" w:rsidP="00F6253A">
            <w:pPr>
              <w:widowControl w:val="0"/>
              <w:rPr>
                <w:rFonts w:asciiTheme="majorHAnsi" w:hAnsiTheme="majorHAnsi"/>
                <w:color w:val="000000"/>
                <w:sz w:val="24"/>
                <w:szCs w:val="24"/>
              </w:rPr>
            </w:pPr>
          </w:p>
          <w:p w14:paraId="35581368"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0EED405F" w14:textId="77777777" w:rsidR="002D127E" w:rsidRDefault="002D127E" w:rsidP="00F6253A">
            <w:pPr>
              <w:widowControl w:val="0"/>
              <w:rPr>
                <w:rFonts w:asciiTheme="majorHAnsi" w:hAnsiTheme="majorHAnsi"/>
                <w:color w:val="000000"/>
                <w:sz w:val="24"/>
                <w:szCs w:val="24"/>
              </w:rPr>
            </w:pPr>
          </w:p>
          <w:p w14:paraId="3ECB29D8"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6084CF1E"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1200187D" w14:textId="77777777" w:rsidR="002D127E" w:rsidRDefault="002D127E" w:rsidP="00F6253A">
            <w:pPr>
              <w:numPr>
                <w:ilvl w:val="0"/>
                <w:numId w:val="20"/>
              </w:numPr>
              <w:rPr>
                <w:rFonts w:asciiTheme="majorHAnsi" w:hAnsiTheme="majorHAnsi"/>
                <w:color w:val="000000"/>
                <w:sz w:val="24"/>
                <w:szCs w:val="24"/>
              </w:rPr>
            </w:pPr>
            <w:r>
              <w:rPr>
                <w:rFonts w:asciiTheme="majorHAnsi" w:eastAsia="Arial" w:hAnsiTheme="majorHAnsi" w:cs="Arial"/>
                <w:color w:val="000000"/>
                <w:sz w:val="24"/>
                <w:szCs w:val="24"/>
              </w:rPr>
              <w:t>The company implements and promotes energy-efficient practices in its operations.</w:t>
            </w:r>
          </w:p>
        </w:tc>
        <w:tc>
          <w:tcPr>
            <w:tcW w:w="630" w:type="dxa"/>
            <w:tcBorders>
              <w:top w:val="single" w:sz="8" w:space="0" w:color="000000"/>
              <w:left w:val="single" w:sz="8" w:space="0" w:color="000000"/>
              <w:bottom w:val="single" w:sz="8" w:space="0" w:color="000000"/>
              <w:right w:val="single" w:sz="8" w:space="0" w:color="000000"/>
            </w:tcBorders>
          </w:tcPr>
          <w:p w14:paraId="28B822EB"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B204AF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0E9BFE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273BB4B"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2CE4CC77" w14:textId="77777777" w:rsidR="002D127E" w:rsidRDefault="002D127E" w:rsidP="00F6253A">
            <w:pPr>
              <w:widowControl w:val="0"/>
              <w:rPr>
                <w:rFonts w:asciiTheme="majorHAnsi" w:hAnsiTheme="majorHAnsi"/>
                <w:color w:val="000000"/>
                <w:sz w:val="24"/>
                <w:szCs w:val="24"/>
              </w:rPr>
            </w:pPr>
          </w:p>
        </w:tc>
      </w:tr>
      <w:tr w:rsidR="002D127E" w14:paraId="19B04D27"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620A933B" w14:textId="77777777" w:rsidR="002D127E" w:rsidRDefault="002D127E" w:rsidP="00F6253A">
            <w:pPr>
              <w:ind w:left="360"/>
              <w:rPr>
                <w:rFonts w:asciiTheme="majorHAnsi" w:hAnsiTheme="majorHAnsi"/>
                <w:color w:val="000000"/>
                <w:sz w:val="24"/>
                <w:szCs w:val="24"/>
              </w:rPr>
            </w:pPr>
            <w:r>
              <w:rPr>
                <w:rFonts w:asciiTheme="majorHAnsi" w:eastAsia="Arial" w:hAnsiTheme="majorHAnsi" w:cs="Arial"/>
                <w:color w:val="000000"/>
                <w:sz w:val="24"/>
                <w:szCs w:val="24"/>
                <w:lang w:val="en-US"/>
              </w:rPr>
              <w:t>3.</w:t>
            </w:r>
            <w:r>
              <w:rPr>
                <w:rFonts w:asciiTheme="majorHAnsi" w:eastAsia="Arial" w:hAnsiTheme="majorHAnsi" w:cs="Arial"/>
                <w:color w:val="000000"/>
                <w:sz w:val="24"/>
                <w:szCs w:val="24"/>
              </w:rPr>
              <w:t>Employees are trained on energy-saving practices and their operational benefits.</w:t>
            </w:r>
          </w:p>
        </w:tc>
        <w:tc>
          <w:tcPr>
            <w:tcW w:w="630" w:type="dxa"/>
            <w:tcBorders>
              <w:top w:val="single" w:sz="8" w:space="0" w:color="000000"/>
              <w:left w:val="single" w:sz="8" w:space="0" w:color="000000"/>
              <w:bottom w:val="single" w:sz="8" w:space="0" w:color="000000"/>
              <w:right w:val="single" w:sz="8" w:space="0" w:color="000000"/>
            </w:tcBorders>
          </w:tcPr>
          <w:p w14:paraId="4ABF1666"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FCB2A5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023F29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E1D8FE7"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F2641A0" w14:textId="77777777" w:rsidR="002D127E" w:rsidRDefault="002D127E" w:rsidP="00F6253A">
            <w:pPr>
              <w:widowControl w:val="0"/>
              <w:rPr>
                <w:rFonts w:asciiTheme="majorHAnsi" w:hAnsiTheme="majorHAnsi"/>
                <w:color w:val="000000"/>
                <w:sz w:val="24"/>
                <w:szCs w:val="24"/>
              </w:rPr>
            </w:pPr>
          </w:p>
        </w:tc>
      </w:tr>
      <w:tr w:rsidR="002D127E" w14:paraId="521F2992"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1B8C8339" w14:textId="77777777" w:rsidR="002D127E" w:rsidRDefault="002D127E" w:rsidP="00F6253A">
            <w:pPr>
              <w:ind w:left="360"/>
              <w:rPr>
                <w:rFonts w:asciiTheme="majorHAnsi" w:hAnsiTheme="majorHAnsi"/>
                <w:color w:val="000000"/>
                <w:sz w:val="24"/>
                <w:szCs w:val="24"/>
              </w:rPr>
            </w:pPr>
            <w:r>
              <w:rPr>
                <w:rFonts w:asciiTheme="majorHAnsi" w:eastAsia="Arial" w:hAnsiTheme="majorHAnsi" w:cs="Arial"/>
                <w:color w:val="000000"/>
                <w:sz w:val="24"/>
                <w:szCs w:val="24"/>
                <w:lang w:val="en-US"/>
              </w:rPr>
              <w:t>5.</w:t>
            </w:r>
            <w:r>
              <w:rPr>
                <w:rFonts w:asciiTheme="majorHAnsi" w:eastAsia="Arial" w:hAnsiTheme="majorHAnsi" w:cs="Arial"/>
                <w:color w:val="000000"/>
                <w:sz w:val="24"/>
                <w:szCs w:val="24"/>
              </w:rPr>
              <w:t>The outcomes of energy efficiency initiatives are communicated to stakeholders.</w:t>
            </w:r>
          </w:p>
        </w:tc>
        <w:tc>
          <w:tcPr>
            <w:tcW w:w="630" w:type="dxa"/>
            <w:tcBorders>
              <w:top w:val="single" w:sz="8" w:space="0" w:color="000000"/>
              <w:left w:val="single" w:sz="8" w:space="0" w:color="000000"/>
              <w:bottom w:val="single" w:sz="8" w:space="0" w:color="000000"/>
              <w:right w:val="single" w:sz="8" w:space="0" w:color="000000"/>
            </w:tcBorders>
          </w:tcPr>
          <w:p w14:paraId="7892E211"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5F7A78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8E1C71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8A0C024"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9F7CA78" w14:textId="77777777" w:rsidR="002D127E" w:rsidRDefault="002D127E" w:rsidP="00F6253A">
            <w:pPr>
              <w:widowControl w:val="0"/>
              <w:rPr>
                <w:rFonts w:asciiTheme="majorHAnsi" w:hAnsiTheme="majorHAnsi"/>
                <w:color w:val="000000"/>
                <w:sz w:val="24"/>
                <w:szCs w:val="24"/>
              </w:rPr>
            </w:pPr>
          </w:p>
        </w:tc>
      </w:tr>
      <w:tr w:rsidR="002D127E" w14:paraId="78C9E39B" w14:textId="77777777" w:rsidTr="00F6253A">
        <w:tc>
          <w:tcPr>
            <w:tcW w:w="5500" w:type="dxa"/>
            <w:tcBorders>
              <w:left w:val="single" w:sz="8" w:space="0" w:color="000000"/>
              <w:bottom w:val="single" w:sz="8" w:space="0" w:color="000000"/>
              <w:right w:val="single" w:sz="8" w:space="0" w:color="000000"/>
            </w:tcBorders>
            <w:vAlign w:val="center"/>
          </w:tcPr>
          <w:p w14:paraId="108AA6ED" w14:textId="77777777" w:rsidR="002D127E" w:rsidRDefault="002D127E" w:rsidP="00F6253A">
            <w:pPr>
              <w:ind w:left="360"/>
              <w:rPr>
                <w:rFonts w:asciiTheme="majorHAnsi" w:eastAsia="Liberation Serif" w:hAnsiTheme="majorHAnsi"/>
                <w:color w:val="000000"/>
                <w:sz w:val="24"/>
                <w:szCs w:val="24"/>
              </w:rPr>
            </w:pPr>
            <w:r>
              <w:rPr>
                <w:rFonts w:asciiTheme="majorHAnsi" w:eastAsia="Arial" w:hAnsiTheme="majorHAnsi" w:cs="Arial"/>
                <w:color w:val="000000"/>
                <w:sz w:val="24"/>
                <w:szCs w:val="24"/>
                <w:lang w:val="en-US"/>
              </w:rPr>
              <w:t>7.</w:t>
            </w:r>
            <w:r>
              <w:rPr>
                <w:rFonts w:asciiTheme="majorHAnsi" w:eastAsia="Arial" w:hAnsiTheme="majorHAnsi" w:cs="Arial"/>
                <w:color w:val="000000"/>
                <w:sz w:val="24"/>
                <w:szCs w:val="24"/>
              </w:rPr>
              <w:t>The company’s energy audits effectively target energy efficiency improvements specific to distribution system operations.</w:t>
            </w:r>
          </w:p>
        </w:tc>
        <w:tc>
          <w:tcPr>
            <w:tcW w:w="630" w:type="dxa"/>
            <w:tcBorders>
              <w:left w:val="single" w:sz="8" w:space="0" w:color="000000"/>
              <w:bottom w:val="single" w:sz="8" w:space="0" w:color="000000"/>
              <w:right w:val="single" w:sz="8" w:space="0" w:color="000000"/>
            </w:tcBorders>
          </w:tcPr>
          <w:p w14:paraId="32328041"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66F1341"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E42960D"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B837113"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5C95C596" w14:textId="77777777" w:rsidR="002D127E" w:rsidRDefault="002D127E" w:rsidP="00F6253A">
            <w:pPr>
              <w:widowControl w:val="0"/>
              <w:rPr>
                <w:rFonts w:asciiTheme="majorHAnsi" w:hAnsiTheme="majorHAnsi"/>
                <w:color w:val="000000"/>
                <w:sz w:val="24"/>
                <w:szCs w:val="24"/>
              </w:rPr>
            </w:pPr>
          </w:p>
        </w:tc>
      </w:tr>
      <w:tr w:rsidR="002D127E" w14:paraId="6863C96C" w14:textId="77777777" w:rsidTr="00F6253A">
        <w:tc>
          <w:tcPr>
            <w:tcW w:w="5500" w:type="dxa"/>
            <w:tcBorders>
              <w:left w:val="single" w:sz="8" w:space="0" w:color="000000"/>
              <w:bottom w:val="single" w:sz="8" w:space="0" w:color="000000"/>
              <w:right w:val="single" w:sz="8" w:space="0" w:color="000000"/>
            </w:tcBorders>
            <w:vAlign w:val="center"/>
          </w:tcPr>
          <w:p w14:paraId="742DA286"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 xml:space="preserve">Sources/References: Capehart, B. L., Turner, W. C., &amp; Kennedy, W. J. (2016). </w:t>
            </w:r>
            <w:r>
              <w:rPr>
                <w:rFonts w:asciiTheme="majorHAnsi" w:eastAsia="Arial" w:hAnsiTheme="majorHAnsi" w:cs="Arial"/>
                <w:i/>
                <w:color w:val="000000"/>
                <w:sz w:val="24"/>
                <w:szCs w:val="24"/>
              </w:rPr>
              <w:t>Guide to energy management</w:t>
            </w:r>
            <w:r>
              <w:rPr>
                <w:rFonts w:asciiTheme="majorHAnsi" w:eastAsia="Arial" w:hAnsiTheme="majorHAnsi" w:cs="Arial"/>
                <w:color w:val="000000"/>
                <w:sz w:val="24"/>
                <w:szCs w:val="24"/>
              </w:rPr>
              <w:t xml:space="preserve"> (8th ed.). Fairmont Press.</w:t>
            </w:r>
          </w:p>
        </w:tc>
        <w:tc>
          <w:tcPr>
            <w:tcW w:w="630" w:type="dxa"/>
            <w:tcBorders>
              <w:left w:val="single" w:sz="8" w:space="0" w:color="000000"/>
              <w:bottom w:val="single" w:sz="8" w:space="0" w:color="000000"/>
              <w:right w:val="single" w:sz="8" w:space="0" w:color="000000"/>
            </w:tcBorders>
          </w:tcPr>
          <w:p w14:paraId="15C0DA34"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27FC98B"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B63AC5F"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9D867F1"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5E186190" w14:textId="77777777" w:rsidR="002D127E" w:rsidRDefault="002D127E" w:rsidP="00F6253A">
            <w:pPr>
              <w:widowControl w:val="0"/>
              <w:rPr>
                <w:rFonts w:asciiTheme="majorHAnsi" w:hAnsiTheme="majorHAnsi"/>
                <w:color w:val="000000"/>
                <w:sz w:val="24"/>
                <w:szCs w:val="24"/>
              </w:rPr>
            </w:pPr>
          </w:p>
        </w:tc>
      </w:tr>
      <w:tr w:rsidR="002D127E" w14:paraId="20D4C7E7"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57331497" w14:textId="77777777" w:rsidR="002D127E" w:rsidRDefault="002D127E" w:rsidP="00F6253A">
            <w:pPr>
              <w:widowControl w:val="0"/>
              <w:jc w:val="both"/>
              <w:rPr>
                <w:rFonts w:asciiTheme="majorHAnsi" w:hAnsiTheme="majorHAnsi"/>
                <w:color w:val="000000"/>
                <w:sz w:val="24"/>
                <w:szCs w:val="24"/>
              </w:rPr>
            </w:pPr>
            <w:r>
              <w:rPr>
                <w:rFonts w:asciiTheme="majorHAnsi" w:eastAsia="Arial" w:hAnsiTheme="majorHAnsi" w:cs="Arial"/>
                <w:color w:val="000000"/>
                <w:sz w:val="24"/>
                <w:szCs w:val="24"/>
              </w:rPr>
              <w:t>Section 7: Quality of Training</w:t>
            </w:r>
          </w:p>
        </w:tc>
        <w:tc>
          <w:tcPr>
            <w:tcW w:w="630" w:type="dxa"/>
            <w:tcBorders>
              <w:top w:val="single" w:sz="8" w:space="0" w:color="000000"/>
              <w:left w:val="single" w:sz="8" w:space="0" w:color="000000"/>
              <w:bottom w:val="single" w:sz="8" w:space="0" w:color="000000"/>
              <w:right w:val="single" w:sz="8" w:space="0" w:color="000000"/>
            </w:tcBorders>
            <w:vAlign w:val="center"/>
          </w:tcPr>
          <w:p w14:paraId="5DA9D552" w14:textId="77777777" w:rsidR="002D127E" w:rsidRDefault="002D127E" w:rsidP="00F6253A">
            <w:pPr>
              <w:widowControl w:val="0"/>
              <w:rPr>
                <w:rFonts w:asciiTheme="majorHAnsi" w:hAnsiTheme="majorHAnsi"/>
                <w:color w:val="000000"/>
                <w:sz w:val="24"/>
                <w:szCs w:val="24"/>
              </w:rPr>
            </w:pPr>
          </w:p>
          <w:p w14:paraId="57699D47"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09C39B9E" w14:textId="77777777" w:rsidR="002D127E" w:rsidRDefault="002D127E" w:rsidP="00F6253A">
            <w:pPr>
              <w:pStyle w:val="Heading4"/>
              <w:spacing w:before="0"/>
              <w:jc w:val="center"/>
              <w:rPr>
                <w:color w:val="000000"/>
              </w:rPr>
            </w:pPr>
          </w:p>
          <w:p w14:paraId="3035A250"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14A0AD75" w14:textId="77777777" w:rsidR="002D127E" w:rsidRDefault="002D127E" w:rsidP="00F6253A">
            <w:pPr>
              <w:widowControl w:val="0"/>
              <w:rPr>
                <w:rFonts w:asciiTheme="majorHAnsi" w:hAnsiTheme="majorHAnsi"/>
                <w:color w:val="000000"/>
                <w:sz w:val="24"/>
                <w:szCs w:val="24"/>
              </w:rPr>
            </w:pPr>
          </w:p>
          <w:p w14:paraId="732B2589"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594BF646" w14:textId="77777777" w:rsidR="002D127E" w:rsidRDefault="002D127E" w:rsidP="00F6253A">
            <w:pPr>
              <w:widowControl w:val="0"/>
              <w:rPr>
                <w:rFonts w:asciiTheme="majorHAnsi" w:hAnsiTheme="majorHAnsi"/>
                <w:color w:val="000000"/>
                <w:sz w:val="24"/>
                <w:szCs w:val="24"/>
              </w:rPr>
            </w:pPr>
          </w:p>
          <w:p w14:paraId="5233BEDC"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262DD930" w14:textId="77777777" w:rsidR="002D127E" w:rsidRDefault="002D127E" w:rsidP="00F6253A">
            <w:pPr>
              <w:widowControl w:val="0"/>
              <w:rPr>
                <w:rFonts w:asciiTheme="majorHAnsi" w:hAnsiTheme="majorHAnsi"/>
                <w:color w:val="000000"/>
                <w:sz w:val="24"/>
                <w:szCs w:val="24"/>
              </w:rPr>
            </w:pPr>
          </w:p>
          <w:p w14:paraId="47F1C30E"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368DA3E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1E05BE44" w14:textId="77777777" w:rsidR="002D127E" w:rsidRDefault="002D127E" w:rsidP="00F6253A">
            <w:pPr>
              <w:numPr>
                <w:ilvl w:val="0"/>
                <w:numId w:val="21"/>
              </w:numPr>
              <w:rPr>
                <w:rFonts w:asciiTheme="majorHAnsi" w:hAnsiTheme="majorHAnsi"/>
                <w:color w:val="000000"/>
                <w:sz w:val="24"/>
                <w:szCs w:val="24"/>
              </w:rPr>
            </w:pPr>
            <w:r>
              <w:rPr>
                <w:rFonts w:asciiTheme="majorHAnsi" w:eastAsia="Arial" w:hAnsiTheme="majorHAnsi" w:cs="Arial"/>
                <w:color w:val="000000"/>
                <w:sz w:val="24"/>
                <w:szCs w:val="24"/>
                <w:highlight w:val="white"/>
              </w:rPr>
              <w:t>The training programs address the specific skill and knowledge needs of employees in distribution operations.</w:t>
            </w:r>
          </w:p>
        </w:tc>
        <w:tc>
          <w:tcPr>
            <w:tcW w:w="630" w:type="dxa"/>
            <w:tcBorders>
              <w:top w:val="single" w:sz="8" w:space="0" w:color="000000"/>
              <w:left w:val="single" w:sz="8" w:space="0" w:color="000000"/>
              <w:bottom w:val="single" w:sz="8" w:space="0" w:color="000000"/>
              <w:right w:val="single" w:sz="8" w:space="0" w:color="000000"/>
            </w:tcBorders>
          </w:tcPr>
          <w:p w14:paraId="5D60E5E8"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960DFC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474CD39"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FF1E2F1"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0D9C0C39" w14:textId="77777777" w:rsidR="002D127E" w:rsidRDefault="002D127E" w:rsidP="00F6253A">
            <w:pPr>
              <w:widowControl w:val="0"/>
              <w:rPr>
                <w:rFonts w:asciiTheme="majorHAnsi" w:hAnsiTheme="majorHAnsi"/>
                <w:color w:val="000000"/>
                <w:sz w:val="24"/>
                <w:szCs w:val="24"/>
              </w:rPr>
            </w:pPr>
          </w:p>
        </w:tc>
      </w:tr>
      <w:tr w:rsidR="002D127E" w14:paraId="25C5CF6B"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2D67DEE" w14:textId="77777777" w:rsidR="002D127E" w:rsidRDefault="002D127E" w:rsidP="00F6253A">
            <w:pPr>
              <w:numPr>
                <w:ilvl w:val="0"/>
                <w:numId w:val="21"/>
              </w:numPr>
              <w:rPr>
                <w:rFonts w:asciiTheme="majorHAnsi" w:hAnsiTheme="majorHAnsi"/>
                <w:color w:val="000000"/>
                <w:sz w:val="24"/>
                <w:szCs w:val="24"/>
              </w:rPr>
            </w:pPr>
            <w:r>
              <w:rPr>
                <w:rFonts w:asciiTheme="majorHAnsi" w:eastAsia="Arial" w:hAnsiTheme="majorHAnsi" w:cs="Arial"/>
                <w:color w:val="000000"/>
                <w:sz w:val="24"/>
                <w:szCs w:val="24"/>
                <w:highlight w:val="white"/>
              </w:rPr>
              <w:t>Training materials and resources reflect current industry standards and practices.</w:t>
            </w:r>
          </w:p>
        </w:tc>
        <w:tc>
          <w:tcPr>
            <w:tcW w:w="630" w:type="dxa"/>
            <w:tcBorders>
              <w:top w:val="single" w:sz="8" w:space="0" w:color="000000"/>
              <w:left w:val="single" w:sz="8" w:space="0" w:color="000000"/>
              <w:bottom w:val="single" w:sz="8" w:space="0" w:color="000000"/>
              <w:right w:val="single" w:sz="8" w:space="0" w:color="000000"/>
            </w:tcBorders>
          </w:tcPr>
          <w:p w14:paraId="29AA1490"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CE3B0F3"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60855E9"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8D49A65"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F33EADC" w14:textId="77777777" w:rsidR="002D127E" w:rsidRDefault="002D127E" w:rsidP="00F6253A">
            <w:pPr>
              <w:widowControl w:val="0"/>
              <w:rPr>
                <w:rFonts w:asciiTheme="majorHAnsi" w:hAnsiTheme="majorHAnsi"/>
                <w:color w:val="000000"/>
                <w:sz w:val="24"/>
                <w:szCs w:val="24"/>
              </w:rPr>
            </w:pPr>
          </w:p>
        </w:tc>
      </w:tr>
      <w:tr w:rsidR="002D127E" w14:paraId="1A768BD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0B2F904" w14:textId="77777777" w:rsidR="002D127E" w:rsidRDefault="002D127E" w:rsidP="00F6253A">
            <w:pPr>
              <w:numPr>
                <w:ilvl w:val="0"/>
                <w:numId w:val="21"/>
              </w:numPr>
              <w:rPr>
                <w:rFonts w:asciiTheme="majorHAnsi" w:hAnsiTheme="majorHAnsi"/>
                <w:color w:val="000000"/>
                <w:sz w:val="24"/>
                <w:szCs w:val="24"/>
              </w:rPr>
            </w:pPr>
            <w:r>
              <w:rPr>
                <w:rFonts w:asciiTheme="majorHAnsi" w:eastAsia="Arial" w:hAnsiTheme="majorHAnsi" w:cs="Arial"/>
                <w:color w:val="000000"/>
                <w:sz w:val="24"/>
                <w:szCs w:val="24"/>
                <w:highlight w:val="white"/>
              </w:rPr>
              <w:t>Trainers demonstrate expertise and competence in distribution-related topics.</w:t>
            </w:r>
          </w:p>
        </w:tc>
        <w:tc>
          <w:tcPr>
            <w:tcW w:w="630" w:type="dxa"/>
            <w:tcBorders>
              <w:top w:val="single" w:sz="8" w:space="0" w:color="000000"/>
              <w:left w:val="single" w:sz="8" w:space="0" w:color="000000"/>
              <w:bottom w:val="single" w:sz="8" w:space="0" w:color="000000"/>
              <w:right w:val="single" w:sz="8" w:space="0" w:color="000000"/>
            </w:tcBorders>
          </w:tcPr>
          <w:p w14:paraId="5D07CA52"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EE98AA7"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078DA7F"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7630BF6"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DCE9D55" w14:textId="77777777" w:rsidR="002D127E" w:rsidRDefault="002D127E" w:rsidP="00F6253A">
            <w:pPr>
              <w:widowControl w:val="0"/>
              <w:rPr>
                <w:rFonts w:asciiTheme="majorHAnsi" w:hAnsiTheme="majorHAnsi"/>
                <w:color w:val="000000"/>
                <w:sz w:val="24"/>
                <w:szCs w:val="24"/>
              </w:rPr>
            </w:pPr>
          </w:p>
        </w:tc>
      </w:tr>
      <w:tr w:rsidR="002D127E" w14:paraId="41BB0EE1"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50E069C9" w14:textId="77777777" w:rsidR="002D127E" w:rsidRDefault="002D127E" w:rsidP="00F6253A">
            <w:pPr>
              <w:numPr>
                <w:ilvl w:val="0"/>
                <w:numId w:val="21"/>
              </w:numPr>
              <w:rPr>
                <w:rFonts w:asciiTheme="majorHAnsi" w:hAnsiTheme="majorHAnsi"/>
                <w:color w:val="000000"/>
                <w:sz w:val="24"/>
                <w:szCs w:val="24"/>
              </w:rPr>
            </w:pPr>
            <w:r>
              <w:rPr>
                <w:rFonts w:asciiTheme="majorHAnsi" w:eastAsia="Arial" w:hAnsiTheme="majorHAnsi" w:cs="Arial"/>
                <w:color w:val="000000"/>
                <w:sz w:val="24"/>
                <w:szCs w:val="24"/>
                <w:highlight w:val="white"/>
              </w:rPr>
              <w:t>Employees report improved performance and efficiency after attending training.</w:t>
            </w:r>
          </w:p>
        </w:tc>
        <w:tc>
          <w:tcPr>
            <w:tcW w:w="630" w:type="dxa"/>
            <w:tcBorders>
              <w:top w:val="single" w:sz="8" w:space="0" w:color="000000"/>
              <w:left w:val="single" w:sz="8" w:space="0" w:color="000000"/>
              <w:bottom w:val="single" w:sz="8" w:space="0" w:color="000000"/>
              <w:right w:val="single" w:sz="8" w:space="0" w:color="000000"/>
            </w:tcBorders>
          </w:tcPr>
          <w:p w14:paraId="4C472F51"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1EF147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BF0CB22"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FADB024"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554B3848" w14:textId="77777777" w:rsidR="002D127E" w:rsidRDefault="002D127E" w:rsidP="00F6253A">
            <w:pPr>
              <w:widowControl w:val="0"/>
              <w:rPr>
                <w:rFonts w:asciiTheme="majorHAnsi" w:hAnsiTheme="majorHAnsi"/>
                <w:color w:val="000000"/>
                <w:sz w:val="24"/>
                <w:szCs w:val="24"/>
              </w:rPr>
            </w:pPr>
          </w:p>
        </w:tc>
      </w:tr>
      <w:tr w:rsidR="002D127E" w14:paraId="2BFE82B0"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03696B8" w14:textId="77777777" w:rsidR="002D127E" w:rsidRDefault="002D127E" w:rsidP="00F6253A">
            <w:pPr>
              <w:numPr>
                <w:ilvl w:val="0"/>
                <w:numId w:val="21"/>
              </w:numPr>
              <w:rPr>
                <w:rFonts w:asciiTheme="majorHAnsi" w:hAnsiTheme="majorHAnsi"/>
                <w:color w:val="000000"/>
                <w:sz w:val="24"/>
                <w:szCs w:val="24"/>
              </w:rPr>
            </w:pPr>
            <w:r>
              <w:rPr>
                <w:rFonts w:asciiTheme="majorHAnsi" w:eastAsia="Arial" w:hAnsiTheme="majorHAnsi" w:cs="Arial"/>
                <w:color w:val="000000"/>
                <w:sz w:val="24"/>
                <w:szCs w:val="24"/>
                <w:highlight w:val="white"/>
              </w:rPr>
              <w:t>Training sessions incorporate hands-on activities and real-world scenarios relevant to distribution tasks.</w:t>
            </w:r>
          </w:p>
        </w:tc>
        <w:tc>
          <w:tcPr>
            <w:tcW w:w="630" w:type="dxa"/>
            <w:tcBorders>
              <w:top w:val="single" w:sz="8" w:space="0" w:color="000000"/>
              <w:left w:val="single" w:sz="8" w:space="0" w:color="000000"/>
              <w:bottom w:val="single" w:sz="8" w:space="0" w:color="000000"/>
              <w:right w:val="single" w:sz="8" w:space="0" w:color="000000"/>
            </w:tcBorders>
          </w:tcPr>
          <w:p w14:paraId="0940E78A"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9FF52A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313A3D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3826080"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BBCFB38" w14:textId="77777777" w:rsidR="002D127E" w:rsidRDefault="002D127E" w:rsidP="00F6253A">
            <w:pPr>
              <w:widowControl w:val="0"/>
              <w:rPr>
                <w:rFonts w:asciiTheme="majorHAnsi" w:hAnsiTheme="majorHAnsi"/>
                <w:color w:val="000000"/>
                <w:sz w:val="24"/>
                <w:szCs w:val="24"/>
              </w:rPr>
            </w:pPr>
          </w:p>
        </w:tc>
      </w:tr>
      <w:tr w:rsidR="002D127E" w14:paraId="3E966010" w14:textId="77777777" w:rsidTr="00F6253A">
        <w:tc>
          <w:tcPr>
            <w:tcW w:w="5500" w:type="dxa"/>
            <w:tcBorders>
              <w:left w:val="single" w:sz="8" w:space="0" w:color="000000"/>
              <w:bottom w:val="single" w:sz="8" w:space="0" w:color="000000"/>
              <w:right w:val="single" w:sz="8" w:space="0" w:color="000000"/>
            </w:tcBorders>
            <w:vAlign w:val="center"/>
          </w:tcPr>
          <w:p w14:paraId="5DE870A1" w14:textId="77777777" w:rsidR="002D127E" w:rsidRDefault="002D127E" w:rsidP="00F6253A">
            <w:pPr>
              <w:numPr>
                <w:ilvl w:val="0"/>
                <w:numId w:val="21"/>
              </w:numPr>
              <w:rPr>
                <w:rFonts w:asciiTheme="majorHAnsi" w:hAnsiTheme="majorHAnsi"/>
                <w:sz w:val="24"/>
                <w:szCs w:val="24"/>
              </w:rPr>
            </w:pPr>
            <w:r>
              <w:rPr>
                <w:rFonts w:asciiTheme="majorHAnsi" w:eastAsia="Arial" w:hAnsiTheme="majorHAnsi" w:cs="Arial"/>
                <w:color w:val="000000"/>
                <w:sz w:val="24"/>
                <w:szCs w:val="24"/>
              </w:rPr>
              <w:t xml:space="preserve">The training sessions are conducted in a timely manner and do not disrupt the distribution operations. </w:t>
            </w:r>
          </w:p>
        </w:tc>
        <w:tc>
          <w:tcPr>
            <w:tcW w:w="630" w:type="dxa"/>
            <w:tcBorders>
              <w:left w:val="single" w:sz="8" w:space="0" w:color="000000"/>
              <w:bottom w:val="single" w:sz="8" w:space="0" w:color="000000"/>
              <w:right w:val="single" w:sz="8" w:space="0" w:color="000000"/>
            </w:tcBorders>
          </w:tcPr>
          <w:p w14:paraId="3935B066" w14:textId="77777777" w:rsidR="002D127E" w:rsidRDefault="002D127E" w:rsidP="00F6253A">
            <w:pPr>
              <w:ind w:left="72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BBCFFB6"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CAACDF8"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FAC8FAA"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5A104E3D" w14:textId="77777777" w:rsidR="002D127E" w:rsidRDefault="002D127E" w:rsidP="00F6253A">
            <w:pPr>
              <w:widowControl w:val="0"/>
              <w:rPr>
                <w:rFonts w:asciiTheme="majorHAnsi" w:hAnsiTheme="majorHAnsi"/>
                <w:color w:val="000000"/>
                <w:sz w:val="24"/>
                <w:szCs w:val="24"/>
              </w:rPr>
            </w:pPr>
          </w:p>
        </w:tc>
      </w:tr>
      <w:tr w:rsidR="002D127E" w14:paraId="1859223B" w14:textId="77777777" w:rsidTr="00F6253A">
        <w:tc>
          <w:tcPr>
            <w:tcW w:w="5500" w:type="dxa"/>
            <w:tcBorders>
              <w:left w:val="single" w:sz="8" w:space="0" w:color="000000"/>
              <w:bottom w:val="single" w:sz="8" w:space="0" w:color="000000"/>
              <w:right w:val="single" w:sz="8" w:space="0" w:color="000000"/>
            </w:tcBorders>
            <w:vAlign w:val="center"/>
          </w:tcPr>
          <w:p w14:paraId="29F020DA" w14:textId="77777777" w:rsidR="002D127E" w:rsidRDefault="002D127E" w:rsidP="00F6253A">
            <w:pPr>
              <w:numPr>
                <w:ilvl w:val="0"/>
                <w:numId w:val="21"/>
              </w:numPr>
              <w:rPr>
                <w:rFonts w:asciiTheme="majorHAnsi" w:hAnsiTheme="majorHAnsi"/>
                <w:sz w:val="24"/>
                <w:szCs w:val="24"/>
              </w:rPr>
            </w:pPr>
            <w:r>
              <w:rPr>
                <w:rFonts w:asciiTheme="majorHAnsi" w:eastAsia="Arial" w:hAnsiTheme="majorHAnsi" w:cs="Arial"/>
                <w:color w:val="000000"/>
                <w:sz w:val="24"/>
                <w:szCs w:val="24"/>
              </w:rPr>
              <w:t>The quality of training left a positive impact on the overall performance of the distribution company.</w:t>
            </w:r>
          </w:p>
        </w:tc>
        <w:tc>
          <w:tcPr>
            <w:tcW w:w="630" w:type="dxa"/>
            <w:tcBorders>
              <w:left w:val="single" w:sz="8" w:space="0" w:color="000000"/>
              <w:bottom w:val="single" w:sz="8" w:space="0" w:color="000000"/>
              <w:right w:val="single" w:sz="8" w:space="0" w:color="000000"/>
            </w:tcBorders>
          </w:tcPr>
          <w:p w14:paraId="7C291944" w14:textId="77777777" w:rsidR="002D127E" w:rsidRDefault="002D127E" w:rsidP="00F6253A">
            <w:pPr>
              <w:ind w:left="72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4FBB503F"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6002552E"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48AACD0"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67147F00" w14:textId="77777777" w:rsidR="002D127E" w:rsidRDefault="002D127E" w:rsidP="00F6253A">
            <w:pPr>
              <w:widowControl w:val="0"/>
              <w:rPr>
                <w:rFonts w:asciiTheme="majorHAnsi" w:hAnsiTheme="majorHAnsi"/>
                <w:color w:val="000000"/>
                <w:sz w:val="24"/>
                <w:szCs w:val="24"/>
              </w:rPr>
            </w:pPr>
          </w:p>
        </w:tc>
      </w:tr>
      <w:tr w:rsidR="002D127E" w14:paraId="7C9DA4DF" w14:textId="77777777" w:rsidTr="00F6253A">
        <w:tc>
          <w:tcPr>
            <w:tcW w:w="5500" w:type="dxa"/>
            <w:tcBorders>
              <w:left w:val="single" w:sz="8" w:space="0" w:color="000000"/>
              <w:bottom w:val="single" w:sz="8" w:space="0" w:color="000000"/>
              <w:right w:val="single" w:sz="8" w:space="0" w:color="000000"/>
            </w:tcBorders>
            <w:vAlign w:val="center"/>
          </w:tcPr>
          <w:p w14:paraId="2E82F53F"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Source/References: Noe, R. A. (2017). "Employee Training and Development." McGraw-Hill Education. ISBN: 978-1259641280.</w:t>
            </w:r>
          </w:p>
        </w:tc>
        <w:tc>
          <w:tcPr>
            <w:tcW w:w="630" w:type="dxa"/>
            <w:tcBorders>
              <w:left w:val="single" w:sz="8" w:space="0" w:color="000000"/>
              <w:bottom w:val="single" w:sz="8" w:space="0" w:color="000000"/>
              <w:right w:val="single" w:sz="8" w:space="0" w:color="000000"/>
            </w:tcBorders>
          </w:tcPr>
          <w:p w14:paraId="7107341F" w14:textId="77777777" w:rsidR="002D127E" w:rsidRDefault="002D127E" w:rsidP="00F6253A">
            <w:pPr>
              <w:ind w:left="72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C6778FB"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6899086D"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1E5363B"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615E6034" w14:textId="77777777" w:rsidR="002D127E" w:rsidRDefault="002D127E" w:rsidP="00F6253A">
            <w:pPr>
              <w:widowControl w:val="0"/>
              <w:rPr>
                <w:rFonts w:asciiTheme="majorHAnsi" w:hAnsiTheme="majorHAnsi"/>
                <w:color w:val="000000"/>
                <w:sz w:val="24"/>
                <w:szCs w:val="24"/>
              </w:rPr>
            </w:pPr>
          </w:p>
        </w:tc>
      </w:tr>
      <w:tr w:rsidR="002D127E" w14:paraId="0A080662"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6CAF420" w14:textId="77777777" w:rsidR="002D127E" w:rsidRDefault="002D127E" w:rsidP="00F6253A">
            <w:pPr>
              <w:pStyle w:val="Heading4"/>
              <w:spacing w:before="0"/>
              <w:jc w:val="both"/>
            </w:pPr>
            <w:r>
              <w:rPr>
                <w:rFonts w:eastAsia="Arial" w:cs="Arial"/>
                <w:color w:val="000000"/>
                <w:sz w:val="24"/>
                <w:szCs w:val="24"/>
              </w:rPr>
              <w:lastRenderedPageBreak/>
              <w:t>Section 8: Reduction In Product Losses And Wastages</w:t>
            </w:r>
          </w:p>
        </w:tc>
        <w:tc>
          <w:tcPr>
            <w:tcW w:w="630" w:type="dxa"/>
            <w:tcBorders>
              <w:top w:val="single" w:sz="8" w:space="0" w:color="000000"/>
              <w:left w:val="single" w:sz="8" w:space="0" w:color="000000"/>
              <w:bottom w:val="single" w:sz="8" w:space="0" w:color="000000"/>
              <w:right w:val="single" w:sz="8" w:space="0" w:color="000000"/>
            </w:tcBorders>
            <w:vAlign w:val="center"/>
          </w:tcPr>
          <w:p w14:paraId="730445DD" w14:textId="77777777" w:rsidR="002D127E" w:rsidRDefault="002D127E" w:rsidP="00F6253A">
            <w:pPr>
              <w:widowControl w:val="0"/>
              <w:rPr>
                <w:rFonts w:asciiTheme="majorHAnsi" w:hAnsiTheme="majorHAnsi"/>
                <w:color w:val="000000"/>
                <w:sz w:val="24"/>
                <w:szCs w:val="24"/>
              </w:rPr>
            </w:pPr>
          </w:p>
          <w:p w14:paraId="05F9321D"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44043BB5"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717358EE" w14:textId="77777777" w:rsidR="002D127E" w:rsidRDefault="002D127E" w:rsidP="00F6253A">
            <w:pPr>
              <w:widowControl w:val="0"/>
              <w:rPr>
                <w:rFonts w:asciiTheme="majorHAnsi" w:hAnsiTheme="majorHAnsi"/>
                <w:color w:val="000000"/>
                <w:sz w:val="24"/>
                <w:szCs w:val="24"/>
              </w:rPr>
            </w:pPr>
          </w:p>
          <w:p w14:paraId="71279BEB"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17957126" w14:textId="77777777" w:rsidR="002D127E" w:rsidRDefault="002D127E" w:rsidP="00F6253A">
            <w:pPr>
              <w:widowControl w:val="0"/>
              <w:rPr>
                <w:rFonts w:asciiTheme="majorHAnsi" w:hAnsiTheme="majorHAnsi"/>
                <w:color w:val="000000"/>
                <w:sz w:val="24"/>
                <w:szCs w:val="24"/>
              </w:rPr>
            </w:pPr>
          </w:p>
          <w:p w14:paraId="5B226C23"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529B506F" w14:textId="77777777" w:rsidR="002D127E" w:rsidRDefault="002D127E" w:rsidP="00F6253A">
            <w:pPr>
              <w:widowControl w:val="0"/>
              <w:rPr>
                <w:rFonts w:asciiTheme="majorHAnsi" w:hAnsiTheme="majorHAnsi"/>
                <w:color w:val="000000"/>
                <w:sz w:val="24"/>
                <w:szCs w:val="24"/>
              </w:rPr>
            </w:pPr>
          </w:p>
          <w:p w14:paraId="2B69845F"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348BFFD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0E99738" w14:textId="77777777" w:rsidR="002D127E" w:rsidRDefault="002D127E" w:rsidP="00F6253A">
            <w:pPr>
              <w:numPr>
                <w:ilvl w:val="0"/>
                <w:numId w:val="22"/>
              </w:numPr>
              <w:rPr>
                <w:rFonts w:asciiTheme="majorHAnsi" w:hAnsiTheme="majorHAnsi"/>
                <w:color w:val="000000"/>
                <w:sz w:val="24"/>
                <w:szCs w:val="24"/>
              </w:rPr>
            </w:pPr>
            <w:r>
              <w:rPr>
                <w:rFonts w:asciiTheme="majorHAnsi" w:eastAsia="Arial" w:hAnsiTheme="majorHAnsi" w:cs="Arial"/>
                <w:color w:val="000000"/>
                <w:sz w:val="24"/>
                <w:szCs w:val="24"/>
              </w:rPr>
              <w:t>Leak prevention practices have contributed to a significant reduction in product losses.</w:t>
            </w:r>
          </w:p>
        </w:tc>
        <w:tc>
          <w:tcPr>
            <w:tcW w:w="630" w:type="dxa"/>
            <w:tcBorders>
              <w:top w:val="single" w:sz="8" w:space="0" w:color="000000"/>
              <w:left w:val="single" w:sz="8" w:space="0" w:color="000000"/>
              <w:bottom w:val="single" w:sz="8" w:space="0" w:color="000000"/>
              <w:right w:val="single" w:sz="8" w:space="0" w:color="000000"/>
            </w:tcBorders>
          </w:tcPr>
          <w:p w14:paraId="4C5B3355"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1CD249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602619F"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467C848"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C7B62D9" w14:textId="77777777" w:rsidR="002D127E" w:rsidRDefault="002D127E" w:rsidP="00F6253A">
            <w:pPr>
              <w:widowControl w:val="0"/>
              <w:rPr>
                <w:rFonts w:asciiTheme="majorHAnsi" w:hAnsiTheme="majorHAnsi"/>
                <w:color w:val="000000"/>
                <w:sz w:val="24"/>
                <w:szCs w:val="24"/>
              </w:rPr>
            </w:pPr>
          </w:p>
        </w:tc>
      </w:tr>
      <w:tr w:rsidR="002D127E" w14:paraId="69AA5780"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9E3A3BD" w14:textId="77777777" w:rsidR="002D127E" w:rsidRDefault="002D127E" w:rsidP="00F6253A">
            <w:pPr>
              <w:numPr>
                <w:ilvl w:val="0"/>
                <w:numId w:val="22"/>
              </w:numPr>
              <w:rPr>
                <w:rFonts w:asciiTheme="majorHAnsi" w:hAnsiTheme="majorHAnsi"/>
                <w:color w:val="000000"/>
                <w:sz w:val="24"/>
                <w:szCs w:val="24"/>
              </w:rPr>
            </w:pPr>
            <w:r>
              <w:rPr>
                <w:rFonts w:asciiTheme="majorHAnsi" w:eastAsia="Arial" w:hAnsiTheme="majorHAnsi" w:cs="Arial"/>
                <w:color w:val="000000"/>
                <w:sz w:val="24"/>
                <w:szCs w:val="24"/>
              </w:rPr>
              <w:t>The company actively monitors and addresses leaks to prevent resource wastage.</w:t>
            </w:r>
          </w:p>
        </w:tc>
        <w:tc>
          <w:tcPr>
            <w:tcW w:w="630" w:type="dxa"/>
            <w:tcBorders>
              <w:top w:val="single" w:sz="8" w:space="0" w:color="000000"/>
              <w:left w:val="single" w:sz="8" w:space="0" w:color="000000"/>
              <w:bottom w:val="single" w:sz="8" w:space="0" w:color="000000"/>
              <w:right w:val="single" w:sz="8" w:space="0" w:color="000000"/>
            </w:tcBorders>
          </w:tcPr>
          <w:p w14:paraId="2D0D7D6D"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9918A7F"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F7B2A6A"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316FD27"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73FA7012" w14:textId="77777777" w:rsidR="002D127E" w:rsidRDefault="002D127E" w:rsidP="00F6253A">
            <w:pPr>
              <w:widowControl w:val="0"/>
              <w:rPr>
                <w:rFonts w:asciiTheme="majorHAnsi" w:hAnsiTheme="majorHAnsi"/>
                <w:color w:val="000000"/>
                <w:sz w:val="24"/>
                <w:szCs w:val="24"/>
              </w:rPr>
            </w:pPr>
          </w:p>
        </w:tc>
      </w:tr>
      <w:tr w:rsidR="002D127E" w14:paraId="664856AE"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6EBB82B" w14:textId="77777777" w:rsidR="002D127E" w:rsidRDefault="002D127E" w:rsidP="00F6253A">
            <w:pPr>
              <w:numPr>
                <w:ilvl w:val="0"/>
                <w:numId w:val="22"/>
              </w:numPr>
              <w:rPr>
                <w:rFonts w:asciiTheme="majorHAnsi" w:hAnsiTheme="majorHAnsi"/>
                <w:color w:val="000000"/>
                <w:sz w:val="24"/>
                <w:szCs w:val="24"/>
              </w:rPr>
            </w:pPr>
            <w:r>
              <w:rPr>
                <w:rFonts w:asciiTheme="majorHAnsi" w:eastAsia="Arial" w:hAnsiTheme="majorHAnsi" w:cs="Arial"/>
                <w:color w:val="000000"/>
                <w:sz w:val="24"/>
                <w:szCs w:val="24"/>
              </w:rPr>
              <w:t>Employees are trained to detect and report leaks, helping to minimize product loss.</w:t>
            </w:r>
          </w:p>
        </w:tc>
        <w:tc>
          <w:tcPr>
            <w:tcW w:w="630" w:type="dxa"/>
            <w:tcBorders>
              <w:top w:val="single" w:sz="8" w:space="0" w:color="000000"/>
              <w:left w:val="single" w:sz="8" w:space="0" w:color="000000"/>
              <w:bottom w:val="single" w:sz="8" w:space="0" w:color="000000"/>
              <w:right w:val="single" w:sz="8" w:space="0" w:color="000000"/>
            </w:tcBorders>
          </w:tcPr>
          <w:p w14:paraId="5C052E53"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DCF04C9"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9F77CA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6768A4E"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CA4B88A" w14:textId="77777777" w:rsidR="002D127E" w:rsidRDefault="002D127E" w:rsidP="00F6253A">
            <w:pPr>
              <w:widowControl w:val="0"/>
              <w:rPr>
                <w:rFonts w:asciiTheme="majorHAnsi" w:hAnsiTheme="majorHAnsi"/>
                <w:color w:val="000000"/>
                <w:sz w:val="24"/>
                <w:szCs w:val="24"/>
              </w:rPr>
            </w:pPr>
          </w:p>
        </w:tc>
      </w:tr>
      <w:tr w:rsidR="002D127E" w14:paraId="0EA2484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0032352B" w14:textId="77777777" w:rsidR="002D127E" w:rsidRDefault="002D127E" w:rsidP="00F6253A">
            <w:pPr>
              <w:numPr>
                <w:ilvl w:val="0"/>
                <w:numId w:val="22"/>
              </w:numPr>
              <w:rPr>
                <w:rFonts w:asciiTheme="majorHAnsi" w:hAnsiTheme="majorHAnsi"/>
                <w:color w:val="000000"/>
                <w:sz w:val="24"/>
                <w:szCs w:val="24"/>
              </w:rPr>
            </w:pPr>
            <w:r>
              <w:rPr>
                <w:rFonts w:asciiTheme="majorHAnsi" w:eastAsia="Arial" w:hAnsiTheme="majorHAnsi" w:cs="Arial"/>
                <w:color w:val="000000"/>
                <w:sz w:val="24"/>
                <w:szCs w:val="24"/>
              </w:rPr>
              <w:t>The implementation of leak prevention measures has reduced material wastage.</w:t>
            </w:r>
          </w:p>
        </w:tc>
        <w:tc>
          <w:tcPr>
            <w:tcW w:w="630" w:type="dxa"/>
            <w:tcBorders>
              <w:top w:val="single" w:sz="8" w:space="0" w:color="000000"/>
              <w:left w:val="single" w:sz="8" w:space="0" w:color="000000"/>
              <w:bottom w:val="single" w:sz="8" w:space="0" w:color="000000"/>
              <w:right w:val="single" w:sz="8" w:space="0" w:color="000000"/>
            </w:tcBorders>
          </w:tcPr>
          <w:p w14:paraId="212E71F0"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DD5CA53"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DBF949D"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9B5294C"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55FE0F6A" w14:textId="77777777" w:rsidR="002D127E" w:rsidRDefault="002D127E" w:rsidP="00F6253A">
            <w:pPr>
              <w:widowControl w:val="0"/>
              <w:rPr>
                <w:rFonts w:asciiTheme="majorHAnsi" w:hAnsiTheme="majorHAnsi"/>
                <w:color w:val="000000"/>
                <w:sz w:val="24"/>
                <w:szCs w:val="24"/>
              </w:rPr>
            </w:pPr>
          </w:p>
        </w:tc>
      </w:tr>
      <w:tr w:rsidR="002D127E" w14:paraId="1F42A46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02BC6FF1" w14:textId="77777777" w:rsidR="002D127E" w:rsidRDefault="002D127E" w:rsidP="00F6253A">
            <w:pPr>
              <w:numPr>
                <w:ilvl w:val="0"/>
                <w:numId w:val="22"/>
              </w:numPr>
              <w:rPr>
                <w:rFonts w:asciiTheme="majorHAnsi" w:hAnsiTheme="majorHAnsi"/>
                <w:color w:val="000000"/>
                <w:sz w:val="24"/>
                <w:szCs w:val="24"/>
              </w:rPr>
            </w:pPr>
            <w:r>
              <w:rPr>
                <w:rFonts w:asciiTheme="majorHAnsi" w:eastAsia="Arial" w:hAnsiTheme="majorHAnsi" w:cs="Arial"/>
                <w:color w:val="000000"/>
                <w:sz w:val="24"/>
                <w:szCs w:val="24"/>
              </w:rPr>
              <w:t>Leak prevention strategies are regularly reviewed and improved to enhance loss control.</w:t>
            </w:r>
          </w:p>
        </w:tc>
        <w:tc>
          <w:tcPr>
            <w:tcW w:w="630" w:type="dxa"/>
            <w:tcBorders>
              <w:top w:val="single" w:sz="8" w:space="0" w:color="000000"/>
              <w:left w:val="single" w:sz="8" w:space="0" w:color="000000"/>
              <w:bottom w:val="single" w:sz="8" w:space="0" w:color="000000"/>
              <w:right w:val="single" w:sz="8" w:space="0" w:color="000000"/>
            </w:tcBorders>
          </w:tcPr>
          <w:p w14:paraId="121F2C59"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0F503D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2A2023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C3CA68A"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3DCDE7CE" w14:textId="77777777" w:rsidR="002D127E" w:rsidRDefault="002D127E" w:rsidP="00F6253A">
            <w:pPr>
              <w:widowControl w:val="0"/>
              <w:rPr>
                <w:rFonts w:asciiTheme="majorHAnsi" w:hAnsiTheme="majorHAnsi"/>
                <w:color w:val="000000"/>
                <w:sz w:val="24"/>
                <w:szCs w:val="24"/>
              </w:rPr>
            </w:pPr>
          </w:p>
        </w:tc>
      </w:tr>
      <w:tr w:rsidR="002D127E" w14:paraId="7506BED3" w14:textId="77777777" w:rsidTr="00F6253A">
        <w:tc>
          <w:tcPr>
            <w:tcW w:w="5500" w:type="dxa"/>
            <w:tcBorders>
              <w:left w:val="single" w:sz="8" w:space="0" w:color="000000"/>
              <w:bottom w:val="single" w:sz="8" w:space="0" w:color="000000"/>
              <w:right w:val="single" w:sz="8" w:space="0" w:color="000000"/>
            </w:tcBorders>
            <w:vAlign w:val="center"/>
          </w:tcPr>
          <w:p w14:paraId="5AAAB43A" w14:textId="77777777" w:rsidR="002D127E" w:rsidRDefault="002D127E" w:rsidP="00F6253A">
            <w:pPr>
              <w:numPr>
                <w:ilvl w:val="0"/>
                <w:numId w:val="22"/>
              </w:numPr>
              <w:rPr>
                <w:rFonts w:asciiTheme="majorHAnsi" w:hAnsiTheme="majorHAnsi"/>
                <w:sz w:val="24"/>
                <w:szCs w:val="24"/>
              </w:rPr>
            </w:pPr>
            <w:r>
              <w:rPr>
                <w:rFonts w:asciiTheme="majorHAnsi" w:eastAsia="Arial" w:hAnsiTheme="majorHAnsi" w:cs="Arial"/>
                <w:color w:val="000000"/>
                <w:sz w:val="24"/>
                <w:szCs w:val="24"/>
              </w:rPr>
              <w:t xml:space="preserve">There are clear procedures in place for reporting and addressing product losses and wastages in our distribution operations. </w:t>
            </w:r>
          </w:p>
        </w:tc>
        <w:tc>
          <w:tcPr>
            <w:tcW w:w="630" w:type="dxa"/>
            <w:tcBorders>
              <w:left w:val="single" w:sz="8" w:space="0" w:color="000000"/>
              <w:bottom w:val="single" w:sz="8" w:space="0" w:color="000000"/>
              <w:right w:val="single" w:sz="8" w:space="0" w:color="000000"/>
            </w:tcBorders>
          </w:tcPr>
          <w:p w14:paraId="61D0EB9C"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6EBB802"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BFEF3A0"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ED5253B"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120215B0" w14:textId="77777777" w:rsidR="002D127E" w:rsidRDefault="002D127E" w:rsidP="00F6253A">
            <w:pPr>
              <w:widowControl w:val="0"/>
              <w:rPr>
                <w:rFonts w:asciiTheme="majorHAnsi" w:hAnsiTheme="majorHAnsi"/>
                <w:color w:val="000000"/>
                <w:sz w:val="24"/>
                <w:szCs w:val="24"/>
              </w:rPr>
            </w:pPr>
          </w:p>
        </w:tc>
      </w:tr>
      <w:tr w:rsidR="002D127E" w14:paraId="3E12D765" w14:textId="77777777" w:rsidTr="00F6253A">
        <w:trPr>
          <w:trHeight w:val="1182"/>
        </w:trPr>
        <w:tc>
          <w:tcPr>
            <w:tcW w:w="5500" w:type="dxa"/>
            <w:tcBorders>
              <w:left w:val="single" w:sz="8" w:space="0" w:color="000000"/>
              <w:bottom w:val="single" w:sz="8" w:space="0" w:color="000000"/>
              <w:right w:val="single" w:sz="8" w:space="0" w:color="000000"/>
            </w:tcBorders>
            <w:vAlign w:val="center"/>
          </w:tcPr>
          <w:p w14:paraId="1ED3A635" w14:textId="77777777" w:rsidR="002D127E" w:rsidRDefault="002D127E" w:rsidP="00F6253A">
            <w:pPr>
              <w:numPr>
                <w:ilvl w:val="0"/>
                <w:numId w:val="22"/>
              </w:numPr>
              <w:rPr>
                <w:rFonts w:asciiTheme="majorHAnsi" w:eastAsia="Liberation Serif" w:hAnsiTheme="majorHAnsi"/>
                <w:color w:val="000000"/>
                <w:sz w:val="24"/>
                <w:szCs w:val="24"/>
              </w:rPr>
            </w:pPr>
            <w:r>
              <w:rPr>
                <w:rFonts w:asciiTheme="majorHAnsi" w:eastAsia="Arial" w:hAnsiTheme="majorHAnsi" w:cs="Arial"/>
                <w:color w:val="000000"/>
                <w:sz w:val="24"/>
                <w:szCs w:val="24"/>
              </w:rPr>
              <w:t>company utilizes technology effectively to monitor and reduce product losses during distribution.</w:t>
            </w:r>
          </w:p>
        </w:tc>
        <w:tc>
          <w:tcPr>
            <w:tcW w:w="630" w:type="dxa"/>
            <w:tcBorders>
              <w:left w:val="single" w:sz="8" w:space="0" w:color="000000"/>
              <w:bottom w:val="single" w:sz="8" w:space="0" w:color="000000"/>
              <w:right w:val="single" w:sz="8" w:space="0" w:color="000000"/>
            </w:tcBorders>
          </w:tcPr>
          <w:p w14:paraId="389BF4FA"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211FDBA"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73F996C"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DED7755"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1A07F370" w14:textId="77777777" w:rsidR="002D127E" w:rsidRDefault="002D127E" w:rsidP="00F6253A">
            <w:pPr>
              <w:widowControl w:val="0"/>
              <w:rPr>
                <w:rFonts w:asciiTheme="majorHAnsi" w:hAnsiTheme="majorHAnsi"/>
                <w:color w:val="000000"/>
                <w:sz w:val="24"/>
                <w:szCs w:val="24"/>
              </w:rPr>
            </w:pPr>
          </w:p>
        </w:tc>
      </w:tr>
      <w:tr w:rsidR="002D127E" w14:paraId="74EE8E97" w14:textId="77777777" w:rsidTr="00F6253A">
        <w:tc>
          <w:tcPr>
            <w:tcW w:w="5500" w:type="dxa"/>
            <w:tcBorders>
              <w:left w:val="single" w:sz="8" w:space="0" w:color="000000"/>
              <w:bottom w:val="single" w:sz="8" w:space="0" w:color="000000"/>
              <w:right w:val="single" w:sz="8" w:space="0" w:color="000000"/>
            </w:tcBorders>
            <w:vAlign w:val="center"/>
          </w:tcPr>
          <w:p w14:paraId="73DE1102"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Sources/References: Kumar, S., &amp; Singh, R. (2018).</w:t>
            </w:r>
            <w:r>
              <w:rPr>
                <w:rFonts w:asciiTheme="majorHAnsi" w:eastAsia="Arial" w:hAnsiTheme="majorHAnsi" w:cs="Arial"/>
                <w:color w:val="374151"/>
                <w:sz w:val="24"/>
                <w:szCs w:val="24"/>
              </w:rPr>
              <w:t> "A study on compliance management in supply chain." </w:t>
            </w:r>
            <w:r>
              <w:rPr>
                <w:rFonts w:asciiTheme="majorHAnsi" w:eastAsia="Arial" w:hAnsiTheme="majorHAnsi" w:cs="Arial"/>
                <w:i/>
                <w:color w:val="000000"/>
                <w:sz w:val="24"/>
                <w:szCs w:val="24"/>
              </w:rPr>
              <w:t>International Journal of Supply Chain Management</w:t>
            </w:r>
            <w:r>
              <w:rPr>
                <w:rFonts w:asciiTheme="majorHAnsi" w:eastAsia="Arial" w:hAnsiTheme="majorHAnsi" w:cs="Arial"/>
                <w:color w:val="374151"/>
                <w:sz w:val="24"/>
                <w:szCs w:val="24"/>
              </w:rPr>
              <w:t>, 7(2), 1-10.</w:t>
            </w:r>
            <w:r>
              <w:rPr>
                <w:rFonts w:asciiTheme="majorHAnsi" w:eastAsia="Arial" w:hAnsiTheme="majorHAnsi" w:cs="Arial"/>
                <w:color w:val="000000"/>
                <w:sz w:val="24"/>
                <w:szCs w:val="24"/>
              </w:rPr>
              <w:t xml:space="preserve"> </w:t>
            </w:r>
          </w:p>
          <w:p w14:paraId="293F7955" w14:textId="77777777" w:rsidR="002D127E" w:rsidRDefault="002D127E" w:rsidP="00F6253A">
            <w:pPr>
              <w:rPr>
                <w:rFonts w:asciiTheme="majorHAnsi" w:eastAsia="Liberation Serif" w:hAnsiTheme="majorHAnsi"/>
                <w:color w:val="000000"/>
                <w:sz w:val="24"/>
                <w:szCs w:val="24"/>
              </w:rPr>
            </w:pPr>
            <w:r>
              <w:rPr>
                <w:rFonts w:asciiTheme="majorHAnsi" w:eastAsia="Arial" w:hAnsiTheme="majorHAnsi" w:cs="Arial"/>
                <w:color w:val="000000"/>
                <w:sz w:val="24"/>
                <w:szCs w:val="24"/>
              </w:rPr>
              <w:t>Kumar, S., &amp; Singh, R. (2016). "A study on the impact of supply chain management practices on product loss in distribution." </w:t>
            </w:r>
            <w:r>
              <w:rPr>
                <w:rFonts w:asciiTheme="majorHAnsi" w:eastAsia="Arial" w:hAnsiTheme="majorHAnsi" w:cs="Arial"/>
                <w:i/>
                <w:color w:val="000000"/>
                <w:sz w:val="24"/>
                <w:szCs w:val="24"/>
              </w:rPr>
              <w:t>International Journal of Logistics Systems and Management</w:t>
            </w:r>
            <w:r>
              <w:rPr>
                <w:rFonts w:asciiTheme="majorHAnsi" w:eastAsia="Arial" w:hAnsiTheme="majorHAnsi" w:cs="Arial"/>
                <w:color w:val="000000"/>
                <w:sz w:val="24"/>
                <w:szCs w:val="24"/>
              </w:rPr>
              <w:t>, 25(1), 1-15. DOI: 10.1504/IJLSM.2016.075123</w:t>
            </w:r>
          </w:p>
        </w:tc>
        <w:tc>
          <w:tcPr>
            <w:tcW w:w="630" w:type="dxa"/>
            <w:tcBorders>
              <w:left w:val="single" w:sz="8" w:space="0" w:color="000000"/>
              <w:bottom w:val="single" w:sz="8" w:space="0" w:color="000000"/>
              <w:right w:val="single" w:sz="8" w:space="0" w:color="000000"/>
            </w:tcBorders>
          </w:tcPr>
          <w:p w14:paraId="031E723F"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42118F7D"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6BA7585"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A3B4842"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3F4FD6C1" w14:textId="77777777" w:rsidR="002D127E" w:rsidRDefault="002D127E" w:rsidP="00F6253A">
            <w:pPr>
              <w:widowControl w:val="0"/>
              <w:rPr>
                <w:rFonts w:asciiTheme="majorHAnsi" w:hAnsiTheme="majorHAnsi"/>
                <w:color w:val="000000"/>
                <w:sz w:val="24"/>
                <w:szCs w:val="24"/>
              </w:rPr>
            </w:pPr>
          </w:p>
        </w:tc>
      </w:tr>
      <w:tr w:rsidR="002D127E" w14:paraId="2F1EB0C4"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EE126F2" w14:textId="77777777" w:rsidR="002D127E" w:rsidRDefault="002D127E" w:rsidP="00F6253A">
            <w:pPr>
              <w:pStyle w:val="Heading4"/>
              <w:spacing w:before="0"/>
              <w:jc w:val="both"/>
            </w:pPr>
            <w:r>
              <w:rPr>
                <w:rFonts w:eastAsia="Arial" w:cs="Arial"/>
                <w:color w:val="000000"/>
                <w:sz w:val="24"/>
                <w:szCs w:val="24"/>
              </w:rPr>
              <w:t>Section 9: Minimizing Errors In Operation</w:t>
            </w:r>
          </w:p>
        </w:tc>
        <w:tc>
          <w:tcPr>
            <w:tcW w:w="630" w:type="dxa"/>
            <w:tcBorders>
              <w:top w:val="single" w:sz="8" w:space="0" w:color="000000"/>
              <w:left w:val="single" w:sz="8" w:space="0" w:color="000000"/>
              <w:bottom w:val="single" w:sz="8" w:space="0" w:color="000000"/>
              <w:right w:val="single" w:sz="8" w:space="0" w:color="000000"/>
            </w:tcBorders>
            <w:vAlign w:val="center"/>
          </w:tcPr>
          <w:p w14:paraId="1EA007EE" w14:textId="77777777" w:rsidR="002D127E" w:rsidRDefault="002D127E" w:rsidP="00F6253A">
            <w:pPr>
              <w:widowControl w:val="0"/>
              <w:rPr>
                <w:rFonts w:asciiTheme="majorHAnsi" w:hAnsiTheme="majorHAnsi"/>
                <w:color w:val="000000"/>
                <w:sz w:val="24"/>
                <w:szCs w:val="24"/>
              </w:rPr>
            </w:pPr>
          </w:p>
          <w:p w14:paraId="7C5CEC3B"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13DF8B2C"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01EAD4A8" w14:textId="77777777" w:rsidR="002D127E" w:rsidRDefault="002D127E" w:rsidP="00F6253A">
            <w:pPr>
              <w:widowControl w:val="0"/>
              <w:rPr>
                <w:rFonts w:asciiTheme="majorHAnsi" w:hAnsiTheme="majorHAnsi"/>
                <w:color w:val="000000"/>
                <w:sz w:val="24"/>
                <w:szCs w:val="24"/>
              </w:rPr>
            </w:pPr>
          </w:p>
          <w:p w14:paraId="28ECD0F4"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2018E2A8" w14:textId="77777777" w:rsidR="002D127E" w:rsidRDefault="002D127E" w:rsidP="00F6253A">
            <w:pPr>
              <w:widowControl w:val="0"/>
              <w:rPr>
                <w:rFonts w:asciiTheme="majorHAnsi" w:hAnsiTheme="majorHAnsi"/>
                <w:color w:val="000000"/>
                <w:sz w:val="24"/>
                <w:szCs w:val="24"/>
              </w:rPr>
            </w:pPr>
          </w:p>
          <w:p w14:paraId="75BC127B"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4B1DF584" w14:textId="77777777" w:rsidR="002D127E" w:rsidRDefault="002D127E" w:rsidP="00F6253A">
            <w:pPr>
              <w:widowControl w:val="0"/>
              <w:rPr>
                <w:rFonts w:asciiTheme="majorHAnsi" w:hAnsiTheme="majorHAnsi"/>
                <w:color w:val="000000"/>
                <w:sz w:val="24"/>
                <w:szCs w:val="24"/>
              </w:rPr>
            </w:pPr>
          </w:p>
          <w:p w14:paraId="5760941B"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71A25D96"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7702AB1" w14:textId="77777777" w:rsidR="002D127E" w:rsidRDefault="002D127E" w:rsidP="00F6253A">
            <w:pPr>
              <w:numPr>
                <w:ilvl w:val="0"/>
                <w:numId w:val="23"/>
              </w:numPr>
              <w:rPr>
                <w:rFonts w:asciiTheme="majorHAnsi" w:hAnsiTheme="majorHAnsi"/>
                <w:color w:val="000000"/>
                <w:sz w:val="24"/>
                <w:szCs w:val="24"/>
              </w:rPr>
            </w:pPr>
            <w:r>
              <w:rPr>
                <w:rFonts w:asciiTheme="majorHAnsi" w:eastAsia="Arial" w:hAnsiTheme="majorHAnsi" w:cs="Arial"/>
                <w:color w:val="000000"/>
                <w:sz w:val="24"/>
                <w:szCs w:val="24"/>
              </w:rPr>
              <w:t>Leak prevention practices contribute to reducing errors in operational processes.</w:t>
            </w:r>
          </w:p>
        </w:tc>
        <w:tc>
          <w:tcPr>
            <w:tcW w:w="630" w:type="dxa"/>
            <w:tcBorders>
              <w:top w:val="single" w:sz="8" w:space="0" w:color="000000"/>
              <w:left w:val="single" w:sz="8" w:space="0" w:color="000000"/>
              <w:bottom w:val="single" w:sz="8" w:space="0" w:color="000000"/>
              <w:right w:val="single" w:sz="8" w:space="0" w:color="000000"/>
            </w:tcBorders>
          </w:tcPr>
          <w:p w14:paraId="352299D3"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B73FF1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C0E854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41BBFCC"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799C834" w14:textId="77777777" w:rsidR="002D127E" w:rsidRDefault="002D127E" w:rsidP="00F6253A">
            <w:pPr>
              <w:widowControl w:val="0"/>
              <w:rPr>
                <w:rFonts w:asciiTheme="majorHAnsi" w:hAnsiTheme="majorHAnsi"/>
                <w:color w:val="000000"/>
                <w:sz w:val="24"/>
                <w:szCs w:val="24"/>
              </w:rPr>
            </w:pPr>
          </w:p>
        </w:tc>
      </w:tr>
      <w:tr w:rsidR="002D127E" w14:paraId="5A3F23AA"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CED3681" w14:textId="77777777" w:rsidR="002D127E" w:rsidRDefault="002D127E" w:rsidP="00F6253A">
            <w:pPr>
              <w:numPr>
                <w:ilvl w:val="0"/>
                <w:numId w:val="23"/>
              </w:numPr>
              <w:rPr>
                <w:rFonts w:asciiTheme="majorHAnsi" w:hAnsiTheme="majorHAnsi"/>
                <w:color w:val="000000"/>
                <w:sz w:val="24"/>
                <w:szCs w:val="24"/>
              </w:rPr>
            </w:pPr>
            <w:r>
              <w:rPr>
                <w:rFonts w:asciiTheme="majorHAnsi" w:eastAsia="Arial" w:hAnsiTheme="majorHAnsi" w:cs="Arial"/>
                <w:color w:val="000000"/>
                <w:sz w:val="24"/>
                <w:szCs w:val="24"/>
              </w:rPr>
              <w:t>Clear procedures for leak detection and reporting help prevent operational mistakes.</w:t>
            </w:r>
          </w:p>
        </w:tc>
        <w:tc>
          <w:tcPr>
            <w:tcW w:w="630" w:type="dxa"/>
            <w:tcBorders>
              <w:top w:val="single" w:sz="8" w:space="0" w:color="000000"/>
              <w:left w:val="single" w:sz="8" w:space="0" w:color="000000"/>
              <w:bottom w:val="single" w:sz="8" w:space="0" w:color="000000"/>
              <w:right w:val="single" w:sz="8" w:space="0" w:color="000000"/>
            </w:tcBorders>
          </w:tcPr>
          <w:p w14:paraId="3350EC2C"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28130D2"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13AC42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683DA2A"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3B5580E8" w14:textId="77777777" w:rsidR="002D127E" w:rsidRDefault="002D127E" w:rsidP="00F6253A">
            <w:pPr>
              <w:widowControl w:val="0"/>
              <w:rPr>
                <w:rFonts w:asciiTheme="majorHAnsi" w:hAnsiTheme="majorHAnsi"/>
                <w:color w:val="000000"/>
                <w:sz w:val="24"/>
                <w:szCs w:val="24"/>
              </w:rPr>
            </w:pPr>
          </w:p>
        </w:tc>
      </w:tr>
      <w:tr w:rsidR="002D127E" w14:paraId="74713341"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348135D" w14:textId="77777777" w:rsidR="002D127E" w:rsidRDefault="002D127E" w:rsidP="00F6253A">
            <w:pPr>
              <w:numPr>
                <w:ilvl w:val="0"/>
                <w:numId w:val="23"/>
              </w:numPr>
              <w:rPr>
                <w:rFonts w:asciiTheme="majorHAnsi" w:hAnsiTheme="majorHAnsi"/>
                <w:color w:val="000000"/>
                <w:sz w:val="24"/>
                <w:szCs w:val="24"/>
              </w:rPr>
            </w:pPr>
            <w:r>
              <w:rPr>
                <w:rFonts w:asciiTheme="majorHAnsi" w:eastAsia="Arial" w:hAnsiTheme="majorHAnsi" w:cs="Arial"/>
                <w:color w:val="000000"/>
                <w:sz w:val="24"/>
                <w:szCs w:val="24"/>
              </w:rPr>
              <w:t>Employee training on leak prevention has resulted in fewer process-related errors.</w:t>
            </w:r>
          </w:p>
        </w:tc>
        <w:tc>
          <w:tcPr>
            <w:tcW w:w="630" w:type="dxa"/>
            <w:tcBorders>
              <w:top w:val="single" w:sz="8" w:space="0" w:color="000000"/>
              <w:left w:val="single" w:sz="8" w:space="0" w:color="000000"/>
              <w:bottom w:val="single" w:sz="8" w:space="0" w:color="000000"/>
              <w:right w:val="single" w:sz="8" w:space="0" w:color="000000"/>
            </w:tcBorders>
          </w:tcPr>
          <w:p w14:paraId="3F1BB220"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48D393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8D8A050"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98AF2C9"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3290B4B4" w14:textId="77777777" w:rsidR="002D127E" w:rsidRDefault="002D127E" w:rsidP="00F6253A">
            <w:pPr>
              <w:widowControl w:val="0"/>
              <w:rPr>
                <w:rFonts w:asciiTheme="majorHAnsi" w:hAnsiTheme="majorHAnsi"/>
                <w:color w:val="000000"/>
                <w:sz w:val="24"/>
                <w:szCs w:val="24"/>
              </w:rPr>
            </w:pPr>
          </w:p>
        </w:tc>
      </w:tr>
      <w:tr w:rsidR="002D127E" w14:paraId="25EC603B"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5C84AF6" w14:textId="77777777" w:rsidR="002D127E" w:rsidRDefault="002D127E" w:rsidP="00F6253A">
            <w:pPr>
              <w:numPr>
                <w:ilvl w:val="0"/>
                <w:numId w:val="23"/>
              </w:numPr>
              <w:rPr>
                <w:rFonts w:asciiTheme="majorHAnsi" w:hAnsiTheme="majorHAnsi"/>
                <w:color w:val="000000"/>
                <w:sz w:val="24"/>
                <w:szCs w:val="24"/>
              </w:rPr>
            </w:pPr>
            <w:r>
              <w:rPr>
                <w:rFonts w:asciiTheme="majorHAnsi" w:eastAsia="Arial" w:hAnsiTheme="majorHAnsi" w:cs="Arial"/>
                <w:color w:val="000000"/>
                <w:sz w:val="24"/>
                <w:szCs w:val="24"/>
              </w:rPr>
              <w:t>Technology used in leak prevention improves operational accuracy and reduces human error.</w:t>
            </w:r>
          </w:p>
        </w:tc>
        <w:tc>
          <w:tcPr>
            <w:tcW w:w="630" w:type="dxa"/>
            <w:tcBorders>
              <w:top w:val="single" w:sz="8" w:space="0" w:color="000000"/>
              <w:left w:val="single" w:sz="8" w:space="0" w:color="000000"/>
              <w:bottom w:val="single" w:sz="8" w:space="0" w:color="000000"/>
              <w:right w:val="single" w:sz="8" w:space="0" w:color="000000"/>
            </w:tcBorders>
          </w:tcPr>
          <w:p w14:paraId="5FF08D11"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A60ACE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9D4F633"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9F5E0C9"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48BD6C31" w14:textId="77777777" w:rsidR="002D127E" w:rsidRDefault="002D127E" w:rsidP="00F6253A">
            <w:pPr>
              <w:widowControl w:val="0"/>
              <w:rPr>
                <w:rFonts w:asciiTheme="majorHAnsi" w:hAnsiTheme="majorHAnsi"/>
                <w:color w:val="000000"/>
                <w:sz w:val="24"/>
                <w:szCs w:val="24"/>
              </w:rPr>
            </w:pPr>
          </w:p>
        </w:tc>
      </w:tr>
      <w:tr w:rsidR="002D127E" w14:paraId="13796D3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8347565" w14:textId="77777777" w:rsidR="002D127E" w:rsidRDefault="002D127E" w:rsidP="00F6253A">
            <w:pPr>
              <w:numPr>
                <w:ilvl w:val="0"/>
                <w:numId w:val="23"/>
              </w:numPr>
              <w:rPr>
                <w:rFonts w:asciiTheme="majorHAnsi" w:hAnsiTheme="majorHAnsi"/>
                <w:color w:val="000000"/>
                <w:sz w:val="24"/>
                <w:szCs w:val="24"/>
              </w:rPr>
            </w:pPr>
            <w:r>
              <w:rPr>
                <w:rFonts w:asciiTheme="majorHAnsi" w:eastAsia="Arial" w:hAnsiTheme="majorHAnsi" w:cs="Arial"/>
                <w:color w:val="000000"/>
                <w:sz w:val="24"/>
                <w:szCs w:val="24"/>
              </w:rPr>
              <w:t>Regular audits of leak prevention practices help identify and correct errors promptly.</w:t>
            </w:r>
          </w:p>
        </w:tc>
        <w:tc>
          <w:tcPr>
            <w:tcW w:w="630" w:type="dxa"/>
            <w:tcBorders>
              <w:top w:val="single" w:sz="8" w:space="0" w:color="000000"/>
              <w:left w:val="single" w:sz="8" w:space="0" w:color="000000"/>
              <w:bottom w:val="single" w:sz="8" w:space="0" w:color="000000"/>
              <w:right w:val="single" w:sz="8" w:space="0" w:color="000000"/>
            </w:tcBorders>
          </w:tcPr>
          <w:p w14:paraId="0F88AC37" w14:textId="77777777" w:rsidR="002D127E" w:rsidRDefault="002D127E" w:rsidP="00F6253A">
            <w:pPr>
              <w:ind w:left="72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9436BA9"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A85F647"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045F15E"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16494219" w14:textId="77777777" w:rsidR="002D127E" w:rsidRDefault="002D127E" w:rsidP="00F6253A">
            <w:pPr>
              <w:widowControl w:val="0"/>
              <w:rPr>
                <w:rFonts w:asciiTheme="majorHAnsi" w:hAnsiTheme="majorHAnsi"/>
                <w:color w:val="000000"/>
                <w:sz w:val="24"/>
                <w:szCs w:val="24"/>
              </w:rPr>
            </w:pPr>
          </w:p>
        </w:tc>
      </w:tr>
      <w:tr w:rsidR="002D127E" w14:paraId="21792800" w14:textId="77777777" w:rsidTr="00F6253A">
        <w:tc>
          <w:tcPr>
            <w:tcW w:w="5500" w:type="dxa"/>
            <w:tcBorders>
              <w:left w:val="single" w:sz="8" w:space="0" w:color="000000"/>
              <w:bottom w:val="single" w:sz="8" w:space="0" w:color="000000"/>
              <w:right w:val="single" w:sz="8" w:space="0" w:color="000000"/>
            </w:tcBorders>
            <w:vAlign w:val="center"/>
          </w:tcPr>
          <w:p w14:paraId="346068D3" w14:textId="77777777" w:rsidR="002D127E" w:rsidRDefault="002D127E" w:rsidP="00F6253A">
            <w:pPr>
              <w:numPr>
                <w:ilvl w:val="0"/>
                <w:numId w:val="23"/>
              </w:numPr>
              <w:rPr>
                <w:rFonts w:asciiTheme="majorHAnsi" w:eastAsia="Liberation Serif" w:hAnsiTheme="majorHAnsi"/>
                <w:color w:val="000000"/>
                <w:sz w:val="24"/>
                <w:szCs w:val="24"/>
              </w:rPr>
            </w:pPr>
            <w:r>
              <w:rPr>
                <w:rFonts w:asciiTheme="majorHAnsi" w:eastAsia="Arial" w:hAnsiTheme="majorHAnsi" w:cs="Arial"/>
                <w:color w:val="000000"/>
                <w:sz w:val="24"/>
                <w:szCs w:val="24"/>
              </w:rPr>
              <w:lastRenderedPageBreak/>
              <w:t>The company uses automated systems (e.g., barcode scanners, RFID) to reduce manual errors in inventory management.</w:t>
            </w:r>
          </w:p>
        </w:tc>
        <w:tc>
          <w:tcPr>
            <w:tcW w:w="630" w:type="dxa"/>
            <w:tcBorders>
              <w:left w:val="single" w:sz="8" w:space="0" w:color="000000"/>
              <w:bottom w:val="single" w:sz="8" w:space="0" w:color="000000"/>
              <w:right w:val="single" w:sz="8" w:space="0" w:color="000000"/>
            </w:tcBorders>
          </w:tcPr>
          <w:p w14:paraId="71A2445E" w14:textId="77777777" w:rsidR="002D127E" w:rsidRDefault="002D127E" w:rsidP="00F6253A">
            <w:pPr>
              <w:ind w:left="72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925B4C5"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694D5B0"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06D69EFA"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729D8EB8" w14:textId="77777777" w:rsidR="002D127E" w:rsidRDefault="002D127E" w:rsidP="00F6253A">
            <w:pPr>
              <w:widowControl w:val="0"/>
              <w:rPr>
                <w:rFonts w:asciiTheme="majorHAnsi" w:hAnsiTheme="majorHAnsi"/>
                <w:color w:val="000000"/>
                <w:sz w:val="24"/>
                <w:szCs w:val="24"/>
              </w:rPr>
            </w:pPr>
          </w:p>
        </w:tc>
      </w:tr>
      <w:tr w:rsidR="002D127E" w14:paraId="4EC48A9F" w14:textId="77777777" w:rsidTr="00F6253A">
        <w:tc>
          <w:tcPr>
            <w:tcW w:w="5500" w:type="dxa"/>
            <w:tcBorders>
              <w:left w:val="single" w:sz="8" w:space="0" w:color="000000"/>
              <w:bottom w:val="single" w:sz="8" w:space="0" w:color="000000"/>
              <w:right w:val="single" w:sz="8" w:space="0" w:color="000000"/>
            </w:tcBorders>
            <w:vAlign w:val="center"/>
          </w:tcPr>
          <w:p w14:paraId="400044EB" w14:textId="77777777" w:rsidR="002D127E" w:rsidRDefault="002D127E" w:rsidP="00F6253A">
            <w:pPr>
              <w:numPr>
                <w:ilvl w:val="0"/>
                <w:numId w:val="23"/>
              </w:numPr>
              <w:rPr>
                <w:rFonts w:asciiTheme="majorHAnsi" w:eastAsia="Liberation Serif" w:hAnsiTheme="majorHAnsi"/>
                <w:color w:val="000000"/>
                <w:sz w:val="24"/>
                <w:szCs w:val="24"/>
              </w:rPr>
            </w:pPr>
            <w:r>
              <w:rPr>
                <w:rFonts w:asciiTheme="majorHAnsi" w:eastAsia="Arial" w:hAnsiTheme="majorHAnsi" w:cs="Arial"/>
                <w:color w:val="000000"/>
                <w:sz w:val="24"/>
                <w:szCs w:val="24"/>
              </w:rPr>
              <w:t>Real-time tracking systems are implemented to monitor distribution activities and prevent delivery errors.</w:t>
            </w:r>
          </w:p>
        </w:tc>
        <w:tc>
          <w:tcPr>
            <w:tcW w:w="630" w:type="dxa"/>
            <w:tcBorders>
              <w:left w:val="single" w:sz="8" w:space="0" w:color="000000"/>
              <w:bottom w:val="single" w:sz="8" w:space="0" w:color="000000"/>
              <w:right w:val="single" w:sz="8" w:space="0" w:color="000000"/>
            </w:tcBorders>
          </w:tcPr>
          <w:p w14:paraId="6560B8B2" w14:textId="77777777" w:rsidR="002D127E" w:rsidRDefault="002D127E" w:rsidP="00F6253A">
            <w:pPr>
              <w:ind w:left="72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4A9A6FE3"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1C32E89"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7DCF3CB"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52818B29" w14:textId="77777777" w:rsidR="002D127E" w:rsidRDefault="002D127E" w:rsidP="00F6253A">
            <w:pPr>
              <w:widowControl w:val="0"/>
              <w:rPr>
                <w:rFonts w:asciiTheme="majorHAnsi" w:hAnsiTheme="majorHAnsi"/>
                <w:color w:val="000000"/>
                <w:sz w:val="24"/>
                <w:szCs w:val="24"/>
              </w:rPr>
            </w:pPr>
          </w:p>
        </w:tc>
      </w:tr>
      <w:tr w:rsidR="002D127E" w14:paraId="1A7DBCC2" w14:textId="77777777" w:rsidTr="00F6253A">
        <w:tc>
          <w:tcPr>
            <w:tcW w:w="5500" w:type="dxa"/>
            <w:tcBorders>
              <w:left w:val="single" w:sz="8" w:space="0" w:color="000000"/>
              <w:bottom w:val="single" w:sz="8" w:space="0" w:color="000000"/>
              <w:right w:val="single" w:sz="8" w:space="0" w:color="000000"/>
            </w:tcBorders>
            <w:vAlign w:val="center"/>
          </w:tcPr>
          <w:p w14:paraId="6506D0B9"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 xml:space="preserve">Sources/References: Gunasekaran, A., Subramanian, N., &amp; Rahman, S. (2015). Improving supply chain performance through RFID technology. </w:t>
            </w:r>
            <w:r>
              <w:rPr>
                <w:rFonts w:asciiTheme="majorHAnsi" w:eastAsia="Arial" w:hAnsiTheme="majorHAnsi" w:cs="Arial"/>
                <w:i/>
                <w:color w:val="000000"/>
                <w:sz w:val="24"/>
                <w:szCs w:val="24"/>
              </w:rPr>
              <w:t>International Journal of Production Economics</w:t>
            </w:r>
            <w:r>
              <w:rPr>
                <w:rFonts w:asciiTheme="majorHAnsi" w:eastAsia="Arial" w:hAnsiTheme="majorHAnsi" w:cs="Arial"/>
                <w:color w:val="000000"/>
                <w:sz w:val="24"/>
                <w:szCs w:val="24"/>
              </w:rPr>
              <w:t>, 162, 86-95. https://doi.org/10.1016/j.ijpe.2014.12.019</w:t>
            </w:r>
          </w:p>
          <w:p w14:paraId="518236AD" w14:textId="77777777" w:rsidR="002D127E" w:rsidRDefault="002D127E" w:rsidP="00F6253A">
            <w:pPr>
              <w:rPr>
                <w:rFonts w:asciiTheme="majorHAnsi" w:eastAsia="Liberation Serif" w:hAnsiTheme="majorHAnsi"/>
                <w:color w:val="000000"/>
                <w:sz w:val="24"/>
                <w:szCs w:val="24"/>
              </w:rPr>
            </w:pPr>
            <w:r>
              <w:rPr>
                <w:rFonts w:asciiTheme="majorHAnsi" w:eastAsia="Arial" w:hAnsiTheme="majorHAnsi" w:cs="Arial"/>
                <w:color w:val="000000"/>
                <w:sz w:val="24"/>
                <w:szCs w:val="24"/>
              </w:rPr>
              <w:t xml:space="preserve">Rushton, A., Croucher, P., &amp; Baker, P. (2017). </w:t>
            </w:r>
            <w:r>
              <w:rPr>
                <w:rFonts w:asciiTheme="majorHAnsi" w:eastAsia="Arial" w:hAnsiTheme="majorHAnsi" w:cs="Arial"/>
                <w:i/>
                <w:color w:val="000000"/>
                <w:sz w:val="24"/>
                <w:szCs w:val="24"/>
              </w:rPr>
              <w:t>The handbook of logistics and distribution management</w:t>
            </w:r>
            <w:r>
              <w:rPr>
                <w:rFonts w:asciiTheme="majorHAnsi" w:eastAsia="Arial" w:hAnsiTheme="majorHAnsi" w:cs="Arial"/>
                <w:color w:val="000000"/>
                <w:sz w:val="24"/>
                <w:szCs w:val="24"/>
              </w:rPr>
              <w:t xml:space="preserve"> (6th ed.). Kogan Page.</w:t>
            </w:r>
          </w:p>
        </w:tc>
        <w:tc>
          <w:tcPr>
            <w:tcW w:w="630" w:type="dxa"/>
            <w:tcBorders>
              <w:left w:val="single" w:sz="8" w:space="0" w:color="000000"/>
              <w:bottom w:val="single" w:sz="8" w:space="0" w:color="000000"/>
              <w:right w:val="single" w:sz="8" w:space="0" w:color="000000"/>
            </w:tcBorders>
          </w:tcPr>
          <w:p w14:paraId="0B787327" w14:textId="77777777" w:rsidR="002D127E" w:rsidRDefault="002D127E" w:rsidP="00F6253A">
            <w:pPr>
              <w:ind w:left="72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6E64CA7"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6C175FF5"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7C92A2C"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5B63B0AD" w14:textId="77777777" w:rsidR="002D127E" w:rsidRDefault="002D127E" w:rsidP="00F6253A">
            <w:pPr>
              <w:widowControl w:val="0"/>
              <w:rPr>
                <w:rFonts w:asciiTheme="majorHAnsi" w:hAnsiTheme="majorHAnsi"/>
                <w:color w:val="000000"/>
                <w:sz w:val="24"/>
                <w:szCs w:val="24"/>
              </w:rPr>
            </w:pPr>
          </w:p>
        </w:tc>
      </w:tr>
      <w:tr w:rsidR="002D127E" w14:paraId="01BF7272"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64BF2522" w14:textId="77777777" w:rsidR="002D127E" w:rsidRDefault="002D127E" w:rsidP="00F6253A">
            <w:pPr>
              <w:pStyle w:val="Heading4"/>
              <w:spacing w:before="0"/>
              <w:jc w:val="both"/>
            </w:pPr>
            <w:r>
              <w:rPr>
                <w:rFonts w:eastAsia="Arial" w:cs="Arial"/>
                <w:color w:val="000000"/>
                <w:sz w:val="24"/>
                <w:szCs w:val="24"/>
              </w:rPr>
              <w:t>Section 10: Improved Operational Efficiency</w:t>
            </w:r>
          </w:p>
        </w:tc>
        <w:tc>
          <w:tcPr>
            <w:tcW w:w="630" w:type="dxa"/>
            <w:tcBorders>
              <w:top w:val="single" w:sz="8" w:space="0" w:color="000000"/>
              <w:left w:val="single" w:sz="8" w:space="0" w:color="000000"/>
              <w:bottom w:val="single" w:sz="8" w:space="0" w:color="000000"/>
              <w:right w:val="single" w:sz="8" w:space="0" w:color="000000"/>
            </w:tcBorders>
            <w:vAlign w:val="center"/>
          </w:tcPr>
          <w:p w14:paraId="14006E35" w14:textId="77777777" w:rsidR="002D127E" w:rsidRDefault="002D127E" w:rsidP="00F6253A">
            <w:pPr>
              <w:widowControl w:val="0"/>
              <w:rPr>
                <w:rFonts w:asciiTheme="majorHAnsi" w:hAnsiTheme="majorHAnsi"/>
                <w:color w:val="000000"/>
                <w:sz w:val="24"/>
                <w:szCs w:val="24"/>
              </w:rPr>
            </w:pPr>
          </w:p>
          <w:p w14:paraId="6F90AD76"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1</w:t>
            </w:r>
          </w:p>
        </w:tc>
        <w:tc>
          <w:tcPr>
            <w:tcW w:w="450" w:type="dxa"/>
            <w:tcBorders>
              <w:top w:val="single" w:sz="8" w:space="0" w:color="000000"/>
              <w:left w:val="single" w:sz="8" w:space="0" w:color="000000"/>
              <w:bottom w:val="single" w:sz="8" w:space="0" w:color="000000"/>
              <w:right w:val="single" w:sz="8" w:space="0" w:color="000000"/>
            </w:tcBorders>
            <w:vAlign w:val="center"/>
          </w:tcPr>
          <w:p w14:paraId="1C5B6947" w14:textId="77777777" w:rsidR="002D127E" w:rsidRDefault="002D127E" w:rsidP="00F6253A">
            <w:pPr>
              <w:pStyle w:val="Heading4"/>
              <w:spacing w:before="0"/>
              <w:jc w:val="center"/>
            </w:pPr>
            <w:r>
              <w:rPr>
                <w:rFonts w:eastAsia="Arial" w:cs="Arial"/>
                <w:color w:val="000000"/>
                <w:sz w:val="24"/>
                <w:szCs w:val="24"/>
              </w:rPr>
              <w:t>2</w:t>
            </w:r>
          </w:p>
        </w:tc>
        <w:tc>
          <w:tcPr>
            <w:tcW w:w="450" w:type="dxa"/>
            <w:tcBorders>
              <w:top w:val="single" w:sz="8" w:space="0" w:color="000000"/>
              <w:left w:val="single" w:sz="8" w:space="0" w:color="000000"/>
              <w:bottom w:val="single" w:sz="8" w:space="0" w:color="000000"/>
              <w:right w:val="single" w:sz="8" w:space="0" w:color="000000"/>
            </w:tcBorders>
            <w:vAlign w:val="center"/>
          </w:tcPr>
          <w:p w14:paraId="79E2815C" w14:textId="77777777" w:rsidR="002D127E" w:rsidRDefault="002D127E" w:rsidP="00F6253A">
            <w:pPr>
              <w:widowControl w:val="0"/>
              <w:rPr>
                <w:rFonts w:asciiTheme="majorHAnsi" w:hAnsiTheme="majorHAnsi"/>
                <w:color w:val="000000"/>
                <w:sz w:val="24"/>
                <w:szCs w:val="24"/>
              </w:rPr>
            </w:pPr>
          </w:p>
          <w:p w14:paraId="0189ABF3"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3</w:t>
            </w:r>
          </w:p>
        </w:tc>
        <w:tc>
          <w:tcPr>
            <w:tcW w:w="450" w:type="dxa"/>
            <w:tcBorders>
              <w:top w:val="single" w:sz="8" w:space="0" w:color="000000"/>
              <w:left w:val="single" w:sz="8" w:space="0" w:color="000000"/>
              <w:bottom w:val="single" w:sz="8" w:space="0" w:color="000000"/>
              <w:right w:val="single" w:sz="8" w:space="0" w:color="000000"/>
            </w:tcBorders>
            <w:vAlign w:val="center"/>
          </w:tcPr>
          <w:p w14:paraId="199630C4" w14:textId="77777777" w:rsidR="002D127E" w:rsidRDefault="002D127E" w:rsidP="00F6253A">
            <w:pPr>
              <w:widowControl w:val="0"/>
              <w:rPr>
                <w:rFonts w:asciiTheme="majorHAnsi" w:hAnsiTheme="majorHAnsi"/>
                <w:color w:val="000000"/>
                <w:sz w:val="24"/>
                <w:szCs w:val="24"/>
              </w:rPr>
            </w:pPr>
          </w:p>
          <w:p w14:paraId="31D99E7B"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4</w:t>
            </w:r>
          </w:p>
        </w:tc>
        <w:tc>
          <w:tcPr>
            <w:tcW w:w="430" w:type="dxa"/>
            <w:tcBorders>
              <w:top w:val="single" w:sz="8" w:space="0" w:color="000000"/>
              <w:left w:val="single" w:sz="8" w:space="0" w:color="000000"/>
              <w:bottom w:val="single" w:sz="8" w:space="0" w:color="000000"/>
              <w:right w:val="single" w:sz="8" w:space="0" w:color="000000"/>
            </w:tcBorders>
            <w:vAlign w:val="center"/>
          </w:tcPr>
          <w:p w14:paraId="04A19A69" w14:textId="77777777" w:rsidR="002D127E" w:rsidRDefault="002D127E" w:rsidP="00F6253A">
            <w:pPr>
              <w:widowControl w:val="0"/>
              <w:rPr>
                <w:rFonts w:asciiTheme="majorHAnsi" w:hAnsiTheme="majorHAnsi"/>
                <w:color w:val="000000"/>
                <w:sz w:val="24"/>
                <w:szCs w:val="24"/>
              </w:rPr>
            </w:pPr>
          </w:p>
          <w:p w14:paraId="46AD4F13" w14:textId="77777777" w:rsidR="002D127E" w:rsidRDefault="002D127E" w:rsidP="00F6253A">
            <w:pPr>
              <w:widowControl w:val="0"/>
              <w:jc w:val="center"/>
              <w:rPr>
                <w:rFonts w:asciiTheme="majorHAnsi" w:hAnsiTheme="majorHAnsi"/>
                <w:color w:val="000000"/>
                <w:sz w:val="24"/>
                <w:szCs w:val="24"/>
              </w:rPr>
            </w:pPr>
            <w:r>
              <w:rPr>
                <w:rFonts w:asciiTheme="majorHAnsi" w:eastAsia="Arial" w:hAnsiTheme="majorHAnsi" w:cs="Arial"/>
                <w:color w:val="000000"/>
                <w:sz w:val="24"/>
                <w:szCs w:val="24"/>
              </w:rPr>
              <w:t>5</w:t>
            </w:r>
          </w:p>
        </w:tc>
      </w:tr>
      <w:tr w:rsidR="002D127E" w14:paraId="7F56CCD0"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289635D0" w14:textId="77777777" w:rsidR="002D127E" w:rsidRDefault="002D127E" w:rsidP="00F6253A">
            <w:pPr>
              <w:numPr>
                <w:ilvl w:val="0"/>
                <w:numId w:val="24"/>
              </w:numPr>
              <w:rPr>
                <w:rFonts w:asciiTheme="majorHAnsi" w:hAnsiTheme="majorHAnsi"/>
                <w:color w:val="000000"/>
                <w:sz w:val="24"/>
                <w:szCs w:val="24"/>
              </w:rPr>
            </w:pPr>
            <w:r>
              <w:rPr>
                <w:rFonts w:asciiTheme="majorHAnsi" w:eastAsia="Arial" w:hAnsiTheme="majorHAnsi" w:cs="Arial"/>
                <w:color w:val="000000"/>
                <w:sz w:val="24"/>
                <w:szCs w:val="24"/>
              </w:rPr>
              <w:t>Leak prevention measures have enhanced overall operational efficiency.</w:t>
            </w:r>
          </w:p>
        </w:tc>
        <w:tc>
          <w:tcPr>
            <w:tcW w:w="630" w:type="dxa"/>
            <w:tcBorders>
              <w:top w:val="single" w:sz="8" w:space="0" w:color="000000"/>
              <w:left w:val="single" w:sz="8" w:space="0" w:color="000000"/>
              <w:bottom w:val="single" w:sz="8" w:space="0" w:color="000000"/>
              <w:right w:val="single" w:sz="8" w:space="0" w:color="000000"/>
            </w:tcBorders>
          </w:tcPr>
          <w:p w14:paraId="259B4176"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02B0EA1"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1EDD0A43"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0DF62AA"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34D8E1AF" w14:textId="77777777" w:rsidR="002D127E" w:rsidRDefault="002D127E" w:rsidP="00F6253A">
            <w:pPr>
              <w:widowControl w:val="0"/>
              <w:rPr>
                <w:rFonts w:asciiTheme="majorHAnsi" w:hAnsiTheme="majorHAnsi"/>
                <w:color w:val="000000"/>
                <w:sz w:val="24"/>
                <w:szCs w:val="24"/>
              </w:rPr>
            </w:pPr>
          </w:p>
        </w:tc>
      </w:tr>
      <w:tr w:rsidR="002D127E" w14:paraId="433C159B"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FFC4A63" w14:textId="77777777" w:rsidR="002D127E" w:rsidRDefault="002D127E" w:rsidP="00F6253A">
            <w:pPr>
              <w:numPr>
                <w:ilvl w:val="0"/>
                <w:numId w:val="24"/>
              </w:numPr>
              <w:rPr>
                <w:rFonts w:asciiTheme="majorHAnsi" w:hAnsiTheme="majorHAnsi"/>
                <w:color w:val="000000"/>
                <w:sz w:val="24"/>
                <w:szCs w:val="24"/>
              </w:rPr>
            </w:pPr>
            <w:r>
              <w:rPr>
                <w:rFonts w:asciiTheme="majorHAnsi" w:eastAsia="Arial" w:hAnsiTheme="majorHAnsi" w:cs="Arial"/>
                <w:color w:val="000000"/>
                <w:sz w:val="24"/>
                <w:szCs w:val="24"/>
              </w:rPr>
              <w:t>Fewer leaks result in more efficient use of resources and time.</w:t>
            </w:r>
          </w:p>
        </w:tc>
        <w:tc>
          <w:tcPr>
            <w:tcW w:w="630" w:type="dxa"/>
            <w:tcBorders>
              <w:top w:val="single" w:sz="8" w:space="0" w:color="000000"/>
              <w:left w:val="single" w:sz="8" w:space="0" w:color="000000"/>
              <w:bottom w:val="single" w:sz="8" w:space="0" w:color="000000"/>
              <w:right w:val="single" w:sz="8" w:space="0" w:color="000000"/>
            </w:tcBorders>
          </w:tcPr>
          <w:p w14:paraId="4CBE977F"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46C6D3A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4B38D4E"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0740D40A"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5D1329EB" w14:textId="77777777" w:rsidR="002D127E" w:rsidRDefault="002D127E" w:rsidP="00F6253A">
            <w:pPr>
              <w:widowControl w:val="0"/>
              <w:rPr>
                <w:rFonts w:asciiTheme="majorHAnsi" w:hAnsiTheme="majorHAnsi"/>
                <w:color w:val="000000"/>
                <w:sz w:val="24"/>
                <w:szCs w:val="24"/>
              </w:rPr>
            </w:pPr>
          </w:p>
        </w:tc>
      </w:tr>
      <w:tr w:rsidR="002D127E" w14:paraId="7A80F07C"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7315B119" w14:textId="77777777" w:rsidR="002D127E" w:rsidRDefault="002D127E" w:rsidP="00F6253A">
            <w:pPr>
              <w:numPr>
                <w:ilvl w:val="0"/>
                <w:numId w:val="24"/>
              </w:numPr>
              <w:rPr>
                <w:rFonts w:asciiTheme="majorHAnsi" w:hAnsiTheme="majorHAnsi"/>
                <w:color w:val="000000"/>
                <w:sz w:val="24"/>
                <w:szCs w:val="24"/>
              </w:rPr>
            </w:pPr>
            <w:r>
              <w:rPr>
                <w:rFonts w:asciiTheme="majorHAnsi" w:eastAsia="Arial" w:hAnsiTheme="majorHAnsi" w:cs="Arial"/>
                <w:color w:val="000000"/>
                <w:sz w:val="24"/>
                <w:szCs w:val="24"/>
              </w:rPr>
              <w:t>Leak prevention practices help streamline operational processes.</w:t>
            </w:r>
          </w:p>
        </w:tc>
        <w:tc>
          <w:tcPr>
            <w:tcW w:w="630" w:type="dxa"/>
            <w:tcBorders>
              <w:top w:val="single" w:sz="8" w:space="0" w:color="000000"/>
              <w:left w:val="single" w:sz="8" w:space="0" w:color="000000"/>
              <w:bottom w:val="single" w:sz="8" w:space="0" w:color="000000"/>
              <w:right w:val="single" w:sz="8" w:space="0" w:color="000000"/>
            </w:tcBorders>
          </w:tcPr>
          <w:p w14:paraId="22380B76"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B1C7F9D"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F588A64"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32C20ECC"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59BE744F" w14:textId="77777777" w:rsidR="002D127E" w:rsidRDefault="002D127E" w:rsidP="00F6253A">
            <w:pPr>
              <w:widowControl w:val="0"/>
              <w:rPr>
                <w:rFonts w:asciiTheme="majorHAnsi" w:hAnsiTheme="majorHAnsi"/>
                <w:color w:val="000000"/>
                <w:sz w:val="24"/>
                <w:szCs w:val="24"/>
              </w:rPr>
            </w:pPr>
          </w:p>
        </w:tc>
      </w:tr>
      <w:tr w:rsidR="002D127E" w14:paraId="2D5569F4"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3F96B391" w14:textId="77777777" w:rsidR="002D127E" w:rsidRDefault="002D127E" w:rsidP="00F6253A">
            <w:pPr>
              <w:numPr>
                <w:ilvl w:val="0"/>
                <w:numId w:val="24"/>
              </w:numPr>
              <w:rPr>
                <w:rFonts w:asciiTheme="majorHAnsi" w:hAnsiTheme="majorHAnsi"/>
                <w:color w:val="000000"/>
                <w:sz w:val="24"/>
                <w:szCs w:val="24"/>
              </w:rPr>
            </w:pPr>
            <w:r>
              <w:rPr>
                <w:rFonts w:asciiTheme="majorHAnsi" w:eastAsia="Arial" w:hAnsiTheme="majorHAnsi" w:cs="Arial"/>
                <w:color w:val="000000"/>
                <w:sz w:val="24"/>
                <w:szCs w:val="24"/>
              </w:rPr>
              <w:t>Reduced leak-related interruptions have improved employee productivity.</w:t>
            </w:r>
          </w:p>
        </w:tc>
        <w:tc>
          <w:tcPr>
            <w:tcW w:w="630" w:type="dxa"/>
            <w:tcBorders>
              <w:top w:val="single" w:sz="8" w:space="0" w:color="000000"/>
              <w:left w:val="single" w:sz="8" w:space="0" w:color="000000"/>
              <w:bottom w:val="single" w:sz="8" w:space="0" w:color="000000"/>
              <w:right w:val="single" w:sz="8" w:space="0" w:color="000000"/>
            </w:tcBorders>
          </w:tcPr>
          <w:p w14:paraId="13739885"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4AEEDC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55E58FE3"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2CDDD11"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0EA6BAB5" w14:textId="77777777" w:rsidR="002D127E" w:rsidRDefault="002D127E" w:rsidP="00F6253A">
            <w:pPr>
              <w:widowControl w:val="0"/>
              <w:rPr>
                <w:rFonts w:asciiTheme="majorHAnsi" w:hAnsiTheme="majorHAnsi"/>
                <w:color w:val="000000"/>
                <w:sz w:val="24"/>
                <w:szCs w:val="24"/>
              </w:rPr>
            </w:pPr>
          </w:p>
        </w:tc>
      </w:tr>
      <w:tr w:rsidR="002D127E" w14:paraId="5219F20D" w14:textId="77777777" w:rsidTr="00F6253A">
        <w:tc>
          <w:tcPr>
            <w:tcW w:w="5500" w:type="dxa"/>
            <w:tcBorders>
              <w:top w:val="single" w:sz="8" w:space="0" w:color="000000"/>
              <w:left w:val="single" w:sz="8" w:space="0" w:color="000000"/>
              <w:bottom w:val="single" w:sz="8" w:space="0" w:color="000000"/>
              <w:right w:val="single" w:sz="8" w:space="0" w:color="000000"/>
            </w:tcBorders>
            <w:vAlign w:val="center"/>
          </w:tcPr>
          <w:p w14:paraId="40CE71F5" w14:textId="77777777" w:rsidR="002D127E" w:rsidRDefault="002D127E" w:rsidP="00F6253A">
            <w:pPr>
              <w:numPr>
                <w:ilvl w:val="0"/>
                <w:numId w:val="24"/>
              </w:numPr>
              <w:rPr>
                <w:rFonts w:asciiTheme="majorHAnsi" w:hAnsiTheme="majorHAnsi"/>
                <w:color w:val="000000"/>
                <w:sz w:val="24"/>
                <w:szCs w:val="24"/>
              </w:rPr>
            </w:pPr>
            <w:r>
              <w:rPr>
                <w:rFonts w:asciiTheme="majorHAnsi" w:eastAsia="Arial" w:hAnsiTheme="majorHAnsi" w:cs="Arial"/>
                <w:color w:val="000000"/>
                <w:sz w:val="24"/>
                <w:szCs w:val="24"/>
              </w:rPr>
              <w:t>The company regularly evaluates leak prevention efforts to drive continuous efficiency improvements.</w:t>
            </w:r>
          </w:p>
        </w:tc>
        <w:tc>
          <w:tcPr>
            <w:tcW w:w="630" w:type="dxa"/>
            <w:tcBorders>
              <w:top w:val="single" w:sz="8" w:space="0" w:color="000000"/>
              <w:left w:val="single" w:sz="8" w:space="0" w:color="000000"/>
              <w:bottom w:val="single" w:sz="8" w:space="0" w:color="000000"/>
              <w:right w:val="single" w:sz="8" w:space="0" w:color="000000"/>
            </w:tcBorders>
          </w:tcPr>
          <w:p w14:paraId="4AF6A64F" w14:textId="77777777" w:rsidR="002D127E" w:rsidRDefault="002D127E" w:rsidP="00F6253A">
            <w:pPr>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73570A86"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6D3BB11C" w14:textId="77777777" w:rsidR="002D127E" w:rsidRDefault="002D127E" w:rsidP="00F6253A">
            <w:pPr>
              <w:widowControl w:val="0"/>
              <w:rPr>
                <w:rFonts w:asciiTheme="majorHAnsi" w:hAnsiTheme="majorHAnsi"/>
                <w:color w:val="000000"/>
                <w:sz w:val="24"/>
                <w:szCs w:val="24"/>
              </w:rPr>
            </w:pPr>
          </w:p>
        </w:tc>
        <w:tc>
          <w:tcPr>
            <w:tcW w:w="450" w:type="dxa"/>
            <w:tcBorders>
              <w:top w:val="single" w:sz="8" w:space="0" w:color="000000"/>
              <w:left w:val="single" w:sz="8" w:space="0" w:color="000000"/>
              <w:bottom w:val="single" w:sz="8" w:space="0" w:color="000000"/>
              <w:right w:val="single" w:sz="8" w:space="0" w:color="000000"/>
            </w:tcBorders>
            <w:vAlign w:val="center"/>
          </w:tcPr>
          <w:p w14:paraId="260677E2" w14:textId="77777777" w:rsidR="002D127E" w:rsidRDefault="002D127E" w:rsidP="00F6253A">
            <w:pPr>
              <w:widowControl w:val="0"/>
              <w:rPr>
                <w:rFonts w:asciiTheme="majorHAnsi" w:hAnsiTheme="majorHAnsi"/>
                <w:color w:val="000000"/>
                <w:sz w:val="24"/>
                <w:szCs w:val="24"/>
              </w:rPr>
            </w:pPr>
          </w:p>
        </w:tc>
        <w:tc>
          <w:tcPr>
            <w:tcW w:w="430" w:type="dxa"/>
            <w:tcBorders>
              <w:top w:val="single" w:sz="8" w:space="0" w:color="000000"/>
              <w:left w:val="single" w:sz="8" w:space="0" w:color="000000"/>
              <w:bottom w:val="single" w:sz="8" w:space="0" w:color="000000"/>
              <w:right w:val="single" w:sz="8" w:space="0" w:color="000000"/>
            </w:tcBorders>
            <w:vAlign w:val="center"/>
          </w:tcPr>
          <w:p w14:paraId="6131E48D" w14:textId="77777777" w:rsidR="002D127E" w:rsidRDefault="002D127E" w:rsidP="00F6253A">
            <w:pPr>
              <w:widowControl w:val="0"/>
              <w:rPr>
                <w:rFonts w:asciiTheme="majorHAnsi" w:hAnsiTheme="majorHAnsi"/>
                <w:color w:val="000000"/>
                <w:sz w:val="24"/>
                <w:szCs w:val="24"/>
              </w:rPr>
            </w:pPr>
          </w:p>
        </w:tc>
      </w:tr>
      <w:tr w:rsidR="002D127E" w14:paraId="128C8CD0" w14:textId="77777777" w:rsidTr="00F6253A">
        <w:tc>
          <w:tcPr>
            <w:tcW w:w="5500" w:type="dxa"/>
            <w:tcBorders>
              <w:left w:val="single" w:sz="8" w:space="0" w:color="000000"/>
              <w:bottom w:val="single" w:sz="8" w:space="0" w:color="000000"/>
              <w:right w:val="single" w:sz="8" w:space="0" w:color="000000"/>
            </w:tcBorders>
            <w:vAlign w:val="center"/>
          </w:tcPr>
          <w:p w14:paraId="4867CE17" w14:textId="77777777" w:rsidR="002D127E" w:rsidRDefault="002D127E" w:rsidP="00F6253A">
            <w:pPr>
              <w:numPr>
                <w:ilvl w:val="0"/>
                <w:numId w:val="24"/>
              </w:numPr>
              <w:rPr>
                <w:rFonts w:asciiTheme="majorHAnsi" w:hAnsiTheme="majorHAnsi"/>
                <w:sz w:val="24"/>
                <w:szCs w:val="24"/>
              </w:rPr>
            </w:pPr>
            <w:r>
              <w:rPr>
                <w:rFonts w:asciiTheme="majorHAnsi" w:eastAsia="Arial" w:hAnsiTheme="majorHAnsi" w:cs="Arial"/>
                <w:color w:val="000000"/>
                <w:sz w:val="24"/>
                <w:szCs w:val="24"/>
              </w:rPr>
              <w:t>Team collaboration plays a crucial role in enhancing operational efficiency.</w:t>
            </w:r>
          </w:p>
        </w:tc>
        <w:tc>
          <w:tcPr>
            <w:tcW w:w="630" w:type="dxa"/>
            <w:tcBorders>
              <w:left w:val="single" w:sz="8" w:space="0" w:color="000000"/>
              <w:bottom w:val="single" w:sz="8" w:space="0" w:color="000000"/>
              <w:right w:val="single" w:sz="8" w:space="0" w:color="000000"/>
            </w:tcBorders>
          </w:tcPr>
          <w:p w14:paraId="515A1B60"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08D9159C"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0B1EAC16"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32BC7420"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02BFC8F2" w14:textId="77777777" w:rsidR="002D127E" w:rsidRDefault="002D127E" w:rsidP="00F6253A">
            <w:pPr>
              <w:widowControl w:val="0"/>
              <w:rPr>
                <w:rFonts w:asciiTheme="majorHAnsi" w:hAnsiTheme="majorHAnsi"/>
                <w:color w:val="000000"/>
                <w:sz w:val="24"/>
                <w:szCs w:val="24"/>
              </w:rPr>
            </w:pPr>
          </w:p>
        </w:tc>
      </w:tr>
      <w:tr w:rsidR="002D127E" w14:paraId="72A8A7BC" w14:textId="77777777" w:rsidTr="00F6253A">
        <w:tc>
          <w:tcPr>
            <w:tcW w:w="5500" w:type="dxa"/>
            <w:tcBorders>
              <w:left w:val="single" w:sz="8" w:space="0" w:color="000000"/>
              <w:bottom w:val="single" w:sz="8" w:space="0" w:color="000000"/>
              <w:right w:val="single" w:sz="8" w:space="0" w:color="000000"/>
            </w:tcBorders>
            <w:vAlign w:val="center"/>
          </w:tcPr>
          <w:p w14:paraId="3502B113" w14:textId="77777777" w:rsidR="002D127E" w:rsidRDefault="002D127E" w:rsidP="00F6253A">
            <w:pPr>
              <w:numPr>
                <w:ilvl w:val="0"/>
                <w:numId w:val="24"/>
              </w:numPr>
              <w:rPr>
                <w:rFonts w:asciiTheme="majorHAnsi" w:hAnsiTheme="majorHAnsi"/>
                <w:sz w:val="24"/>
                <w:szCs w:val="24"/>
              </w:rPr>
            </w:pPr>
            <w:r>
              <w:rPr>
                <w:rFonts w:asciiTheme="majorHAnsi" w:eastAsia="Arial" w:hAnsiTheme="majorHAnsi" w:cs="Arial"/>
                <w:color w:val="000000"/>
                <w:sz w:val="24"/>
                <w:szCs w:val="24"/>
              </w:rPr>
              <w:t xml:space="preserve">The company effectively utilizes data analytics to identify areas for improving operational efficiency. </w:t>
            </w:r>
          </w:p>
        </w:tc>
        <w:tc>
          <w:tcPr>
            <w:tcW w:w="630" w:type="dxa"/>
            <w:tcBorders>
              <w:left w:val="single" w:sz="8" w:space="0" w:color="000000"/>
              <w:bottom w:val="single" w:sz="8" w:space="0" w:color="000000"/>
              <w:right w:val="single" w:sz="8" w:space="0" w:color="000000"/>
            </w:tcBorders>
          </w:tcPr>
          <w:p w14:paraId="43500882"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0633E90"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2A640443"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5A04522F"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72D1B8BA" w14:textId="77777777" w:rsidR="002D127E" w:rsidRDefault="002D127E" w:rsidP="00F6253A">
            <w:pPr>
              <w:widowControl w:val="0"/>
              <w:rPr>
                <w:rFonts w:asciiTheme="majorHAnsi" w:hAnsiTheme="majorHAnsi"/>
                <w:color w:val="000000"/>
                <w:sz w:val="24"/>
                <w:szCs w:val="24"/>
              </w:rPr>
            </w:pPr>
          </w:p>
        </w:tc>
      </w:tr>
      <w:tr w:rsidR="002D127E" w14:paraId="6FE38FE7" w14:textId="77777777" w:rsidTr="00F6253A">
        <w:tc>
          <w:tcPr>
            <w:tcW w:w="5500" w:type="dxa"/>
            <w:tcBorders>
              <w:left w:val="single" w:sz="8" w:space="0" w:color="000000"/>
              <w:bottom w:val="single" w:sz="8" w:space="0" w:color="000000"/>
              <w:right w:val="single" w:sz="8" w:space="0" w:color="000000"/>
            </w:tcBorders>
            <w:vAlign w:val="center"/>
          </w:tcPr>
          <w:p w14:paraId="4B37D45A" w14:textId="77777777" w:rsidR="002D127E" w:rsidRDefault="002D127E" w:rsidP="00F6253A">
            <w:pPr>
              <w:rPr>
                <w:rFonts w:asciiTheme="majorHAnsi" w:eastAsia="Times New Roman" w:hAnsiTheme="majorHAnsi"/>
                <w:color w:val="000000"/>
                <w:sz w:val="24"/>
                <w:szCs w:val="24"/>
              </w:rPr>
            </w:pPr>
            <w:r>
              <w:rPr>
                <w:rFonts w:asciiTheme="majorHAnsi" w:eastAsia="Arial" w:hAnsiTheme="majorHAnsi" w:cs="Arial"/>
                <w:color w:val="000000"/>
                <w:sz w:val="24"/>
                <w:szCs w:val="24"/>
              </w:rPr>
              <w:t>Sources/References: Slack, N., Chambers, S., &amp; Johnston, R. (20</w:t>
            </w:r>
            <w:r>
              <w:rPr>
                <w:rFonts w:asciiTheme="majorHAnsi" w:hAnsiTheme="majorHAnsi" w:cs="Arial"/>
                <w:color w:val="000000"/>
                <w:sz w:val="24"/>
                <w:szCs w:val="24"/>
                <w:lang w:val="en-US"/>
              </w:rPr>
              <w:t>2</w:t>
            </w:r>
            <w:r>
              <w:rPr>
                <w:rFonts w:asciiTheme="majorHAnsi" w:eastAsia="Arial" w:hAnsiTheme="majorHAnsi" w:cs="Arial"/>
                <w:color w:val="000000"/>
                <w:sz w:val="24"/>
                <w:szCs w:val="24"/>
              </w:rPr>
              <w:t>0). "Operations Management." Pearson Education Limited. ISBN: 978-0273716860.</w:t>
            </w:r>
          </w:p>
        </w:tc>
        <w:tc>
          <w:tcPr>
            <w:tcW w:w="630" w:type="dxa"/>
            <w:tcBorders>
              <w:left w:val="single" w:sz="8" w:space="0" w:color="000000"/>
              <w:bottom w:val="single" w:sz="8" w:space="0" w:color="000000"/>
              <w:right w:val="single" w:sz="8" w:space="0" w:color="000000"/>
            </w:tcBorders>
          </w:tcPr>
          <w:p w14:paraId="37DA60AE" w14:textId="77777777" w:rsidR="002D127E" w:rsidRDefault="002D127E" w:rsidP="00F6253A">
            <w:pPr>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4FBBC0D6"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70E1B279" w14:textId="77777777" w:rsidR="002D127E" w:rsidRDefault="002D127E" w:rsidP="00F6253A">
            <w:pPr>
              <w:widowControl w:val="0"/>
              <w:rPr>
                <w:rFonts w:asciiTheme="majorHAnsi" w:hAnsiTheme="majorHAnsi"/>
                <w:color w:val="000000"/>
                <w:sz w:val="24"/>
                <w:szCs w:val="24"/>
              </w:rPr>
            </w:pPr>
          </w:p>
        </w:tc>
        <w:tc>
          <w:tcPr>
            <w:tcW w:w="450" w:type="dxa"/>
            <w:tcBorders>
              <w:left w:val="single" w:sz="8" w:space="0" w:color="000000"/>
              <w:bottom w:val="single" w:sz="8" w:space="0" w:color="000000"/>
              <w:right w:val="single" w:sz="8" w:space="0" w:color="000000"/>
            </w:tcBorders>
            <w:vAlign w:val="center"/>
          </w:tcPr>
          <w:p w14:paraId="1D88B8E8" w14:textId="77777777" w:rsidR="002D127E" w:rsidRDefault="002D127E" w:rsidP="00F6253A">
            <w:pPr>
              <w:widowControl w:val="0"/>
              <w:rPr>
                <w:rFonts w:asciiTheme="majorHAnsi" w:hAnsiTheme="majorHAnsi"/>
                <w:color w:val="000000"/>
                <w:sz w:val="24"/>
                <w:szCs w:val="24"/>
              </w:rPr>
            </w:pPr>
          </w:p>
        </w:tc>
        <w:tc>
          <w:tcPr>
            <w:tcW w:w="430" w:type="dxa"/>
            <w:tcBorders>
              <w:left w:val="single" w:sz="8" w:space="0" w:color="000000"/>
              <w:bottom w:val="single" w:sz="8" w:space="0" w:color="000000"/>
              <w:right w:val="single" w:sz="8" w:space="0" w:color="000000"/>
            </w:tcBorders>
            <w:vAlign w:val="center"/>
          </w:tcPr>
          <w:p w14:paraId="212A53F5" w14:textId="77777777" w:rsidR="002D127E" w:rsidRDefault="002D127E" w:rsidP="00F6253A">
            <w:pPr>
              <w:widowControl w:val="0"/>
              <w:rPr>
                <w:rFonts w:asciiTheme="majorHAnsi" w:hAnsiTheme="majorHAnsi"/>
                <w:color w:val="000000"/>
                <w:sz w:val="24"/>
                <w:szCs w:val="24"/>
              </w:rPr>
            </w:pPr>
          </w:p>
        </w:tc>
      </w:tr>
    </w:tbl>
    <w:p w14:paraId="08149013" w14:textId="77777777" w:rsidR="002D127E" w:rsidRDefault="002D127E" w:rsidP="002D127E">
      <w:pPr>
        <w:ind w:left="720"/>
        <w:rPr>
          <w:rFonts w:asciiTheme="majorHAnsi" w:hAnsiTheme="majorHAnsi"/>
          <w:sz w:val="24"/>
          <w:szCs w:val="24"/>
        </w:rPr>
      </w:pPr>
    </w:p>
    <w:p w14:paraId="17E7E5D2" w14:textId="77777777" w:rsidR="002D127E" w:rsidRDefault="002D127E" w:rsidP="002D127E">
      <w:pPr>
        <w:spacing w:after="140" w:line="331" w:lineRule="auto"/>
        <w:jc w:val="both"/>
        <w:rPr>
          <w:rFonts w:asciiTheme="majorHAnsi" w:hAnsiTheme="majorHAnsi"/>
          <w:color w:val="000000"/>
          <w:sz w:val="24"/>
          <w:szCs w:val="24"/>
        </w:rPr>
      </w:pPr>
      <w:r>
        <w:rPr>
          <w:rFonts w:asciiTheme="majorHAnsi" w:eastAsia="Arial" w:hAnsiTheme="majorHAnsi" w:cs="Arial"/>
          <w:color w:val="000000"/>
          <w:sz w:val="24"/>
          <w:szCs w:val="24"/>
        </w:rPr>
        <w:t xml:space="preserve">Instructions: Indicate your level of agreement with each statement regarding the company's operational audit practices </w:t>
      </w:r>
      <w:r>
        <w:rPr>
          <w:rFonts w:asciiTheme="majorHAnsi" w:eastAsia="Arial" w:hAnsiTheme="majorHAnsi" w:cs="Arial"/>
          <w:color w:val="000000" w:themeColor="text1"/>
          <w:sz w:val="24"/>
          <w:szCs w:val="24"/>
        </w:rPr>
        <w:t>using</w:t>
      </w:r>
      <w:r>
        <w:rPr>
          <w:rFonts w:asciiTheme="majorHAnsi" w:eastAsia="Arial" w:hAnsiTheme="majorHAnsi" w:cs="Arial"/>
          <w:color w:val="00B050"/>
          <w:sz w:val="24"/>
          <w:szCs w:val="24"/>
        </w:rPr>
        <w:t xml:space="preserve"> </w:t>
      </w:r>
      <w:r>
        <w:rPr>
          <w:rFonts w:asciiTheme="majorHAnsi" w:eastAsia="Arial" w:hAnsiTheme="majorHAnsi" w:cs="Arial"/>
          <w:color w:val="000000"/>
          <w:sz w:val="24"/>
          <w:szCs w:val="24"/>
        </w:rPr>
        <w:t>the following scale:</w:t>
      </w:r>
    </w:p>
    <w:p w14:paraId="3668769E" w14:textId="77777777" w:rsidR="002D127E" w:rsidRDefault="002D127E" w:rsidP="002D127E">
      <w:pPr>
        <w:spacing w:after="140" w:line="331" w:lineRule="auto"/>
        <w:jc w:val="both"/>
        <w:rPr>
          <w:rFonts w:asciiTheme="majorHAnsi" w:hAnsiTheme="majorHAnsi"/>
          <w:b/>
          <w:bCs/>
          <w:i/>
          <w:iCs/>
          <w:color w:val="000000"/>
          <w:sz w:val="24"/>
          <w:szCs w:val="24"/>
        </w:rPr>
      </w:pPr>
      <w:r>
        <w:rPr>
          <w:rFonts w:asciiTheme="majorHAnsi" w:eastAsia="Arial" w:hAnsiTheme="majorHAnsi" w:cs="Arial"/>
          <w:b/>
          <w:bCs/>
          <w:i/>
          <w:iCs/>
          <w:color w:val="000000"/>
          <w:sz w:val="24"/>
          <w:szCs w:val="24"/>
        </w:rPr>
        <w:t>1 - Strongly Disagree;  2 – Disagree;  3 – Neutral;  4 – Agree;  5 - Strongly Agree</w:t>
      </w:r>
    </w:p>
    <w:p w14:paraId="06144163" w14:textId="31679E43" w:rsidR="002D127E" w:rsidRPr="002841CA" w:rsidRDefault="002D127E" w:rsidP="002841CA">
      <w:pPr>
        <w:spacing w:after="140"/>
        <w:jc w:val="both"/>
        <w:rPr>
          <w:rFonts w:asciiTheme="majorHAnsi" w:hAnsiTheme="majorHAnsi"/>
          <w:sz w:val="24"/>
          <w:szCs w:val="24"/>
        </w:rPr>
      </w:pPr>
      <w:bookmarkStart w:id="10" w:name="bookmark=kix.spzuucl58qu4" w:colFirst="0" w:colLast="0"/>
      <w:bookmarkEnd w:id="10"/>
      <w:r>
        <w:rPr>
          <w:rFonts w:asciiTheme="majorHAnsi" w:eastAsia="Arial" w:hAnsiTheme="majorHAnsi" w:cs="Arial"/>
          <w:sz w:val="24"/>
          <w:szCs w:val="24"/>
        </w:rPr>
        <w:t xml:space="preserve">Qualitative Research Question </w:t>
      </w:r>
      <w:r>
        <w:rPr>
          <w:rFonts w:asciiTheme="majorHAnsi" w:hAnsiTheme="majorHAnsi" w:cs="Arial"/>
          <w:sz w:val="24"/>
          <w:szCs w:val="24"/>
        </w:rPr>
        <w:t xml:space="preserve">: </w:t>
      </w:r>
      <w:r>
        <w:rPr>
          <w:rFonts w:asciiTheme="majorHAnsi" w:eastAsia="Arial" w:hAnsiTheme="majorHAnsi" w:cs="Arial"/>
          <w:sz w:val="24"/>
          <w:szCs w:val="24"/>
        </w:rPr>
        <w:t>What are managers' experiences with the effectiveness of preventing operational leaks?</w:t>
      </w:r>
    </w:p>
    <w:p w14:paraId="521D2504" w14:textId="77777777" w:rsidR="002D127E" w:rsidRDefault="002D127E" w:rsidP="002D127E"/>
    <w:p w14:paraId="4321F12E" w14:textId="77777777" w:rsidR="002D127E" w:rsidRDefault="002D127E" w:rsidP="002D127E">
      <w:pPr>
        <w:jc w:val="center"/>
        <w:rPr>
          <w:rFonts w:ascii="Arial" w:hAnsi="Arial" w:cs="Arial"/>
          <w:b/>
          <w:bCs/>
          <w:szCs w:val="24"/>
        </w:rPr>
      </w:pPr>
      <w:r>
        <w:rPr>
          <w:rFonts w:ascii="Arial" w:hAnsi="Arial" w:cs="Arial"/>
          <w:b/>
          <w:bCs/>
          <w:szCs w:val="24"/>
        </w:rPr>
        <w:t>APPENDIX C</w:t>
      </w:r>
    </w:p>
    <w:p w14:paraId="082E4CAD" w14:textId="77777777" w:rsidR="002D127E" w:rsidRDefault="002D127E" w:rsidP="002D127E">
      <w:pPr>
        <w:rPr>
          <w:rFonts w:ascii="Arial" w:hAnsi="Arial" w:cs="Arial"/>
          <w:b/>
          <w:bCs/>
          <w:szCs w:val="24"/>
        </w:rPr>
      </w:pPr>
    </w:p>
    <w:p w14:paraId="73404FF4" w14:textId="77777777" w:rsidR="002D127E" w:rsidRDefault="002D127E" w:rsidP="002D127E">
      <w:pPr>
        <w:jc w:val="center"/>
        <w:rPr>
          <w:rFonts w:ascii="Arial" w:hAnsi="Arial" w:cs="Arial"/>
          <w:b/>
          <w:bCs/>
          <w:szCs w:val="24"/>
        </w:rPr>
      </w:pPr>
      <w:r>
        <w:rPr>
          <w:rFonts w:ascii="Arial" w:hAnsi="Arial" w:cs="Arial"/>
          <w:b/>
          <w:bCs/>
          <w:szCs w:val="24"/>
        </w:rPr>
        <w:t>Letter of Informed Consent</w:t>
      </w:r>
    </w:p>
    <w:p w14:paraId="05482BF2" w14:textId="77777777" w:rsidR="002D127E" w:rsidRDefault="002D127E" w:rsidP="002D127E">
      <w:pPr>
        <w:pStyle w:val="NoSpacing"/>
        <w:jc w:val="center"/>
        <w:rPr>
          <w:rFonts w:ascii="Arial" w:hAnsi="Arial" w:cs="Arial"/>
          <w:b/>
          <w:bCs/>
          <w:sz w:val="24"/>
          <w:szCs w:val="24"/>
          <w:lang w:val="en-PH"/>
        </w:rPr>
      </w:pPr>
      <w:r>
        <w:rPr>
          <w:rFonts w:ascii="Arial" w:hAnsi="Arial" w:cs="Arial"/>
          <w:b/>
          <w:bCs/>
          <w:sz w:val="24"/>
          <w:szCs w:val="24"/>
          <w:lang w:val="en-PH"/>
        </w:rPr>
        <w:t>Lourdes College, Inc.</w:t>
      </w:r>
    </w:p>
    <w:p w14:paraId="3CCA9065" w14:textId="77777777" w:rsidR="002D127E" w:rsidRDefault="002D127E" w:rsidP="002D127E">
      <w:pPr>
        <w:pStyle w:val="NoSpacing"/>
        <w:jc w:val="center"/>
        <w:rPr>
          <w:rFonts w:ascii="Arial" w:hAnsi="Arial" w:cs="Arial"/>
          <w:sz w:val="24"/>
          <w:szCs w:val="24"/>
          <w:lang w:val="en-PH"/>
        </w:rPr>
      </w:pPr>
      <w:r>
        <w:rPr>
          <w:rFonts w:ascii="Arial" w:hAnsi="Arial" w:cs="Arial"/>
          <w:sz w:val="24"/>
          <w:szCs w:val="24"/>
          <w:lang w:val="en-PH"/>
        </w:rPr>
        <w:t>Cagayan de Oro City</w:t>
      </w:r>
    </w:p>
    <w:p w14:paraId="42125659" w14:textId="77777777" w:rsidR="002D127E" w:rsidRDefault="002D127E" w:rsidP="002D127E">
      <w:pPr>
        <w:pStyle w:val="NoSpacing"/>
        <w:jc w:val="center"/>
        <w:rPr>
          <w:rFonts w:ascii="Arial" w:hAnsi="Arial" w:cs="Arial"/>
          <w:sz w:val="24"/>
          <w:szCs w:val="24"/>
          <w:lang w:val="en-PH"/>
        </w:rPr>
      </w:pPr>
      <w:r>
        <w:rPr>
          <w:rFonts w:ascii="Arial" w:hAnsi="Arial" w:cs="Arial"/>
          <w:sz w:val="24"/>
          <w:szCs w:val="24"/>
          <w:lang w:val="en-PH"/>
        </w:rPr>
        <w:t>Higher Education Department</w:t>
      </w:r>
    </w:p>
    <w:p w14:paraId="54875E23" w14:textId="77777777" w:rsidR="002D127E" w:rsidRDefault="002D127E" w:rsidP="002D127E">
      <w:pPr>
        <w:pStyle w:val="NoSpacing"/>
        <w:jc w:val="center"/>
        <w:rPr>
          <w:rFonts w:ascii="Arial" w:hAnsi="Arial" w:cs="Arial"/>
          <w:sz w:val="24"/>
          <w:szCs w:val="24"/>
          <w:lang w:val="en-PH"/>
        </w:rPr>
      </w:pPr>
    </w:p>
    <w:p w14:paraId="68333B54" w14:textId="77777777" w:rsidR="002D127E" w:rsidRDefault="002D127E" w:rsidP="002D127E">
      <w:pPr>
        <w:jc w:val="center"/>
        <w:rPr>
          <w:rFonts w:ascii="Arial" w:hAnsi="Arial" w:cs="Arial"/>
          <w:b/>
          <w:bCs/>
          <w:sz w:val="24"/>
          <w:szCs w:val="24"/>
        </w:rPr>
      </w:pPr>
    </w:p>
    <w:p w14:paraId="107804D2" w14:textId="77777777" w:rsidR="002D127E" w:rsidRDefault="002D127E" w:rsidP="002D127E">
      <w:pPr>
        <w:rPr>
          <w:rFonts w:ascii="Arial" w:hAnsi="Arial" w:cs="Arial"/>
          <w:sz w:val="24"/>
          <w:szCs w:val="24"/>
        </w:rPr>
      </w:pPr>
      <w:r>
        <w:rPr>
          <w:rFonts w:ascii="Arial" w:hAnsi="Arial" w:cs="Arial"/>
          <w:sz w:val="24"/>
          <w:szCs w:val="24"/>
        </w:rPr>
        <w:t>Dear Participant,</w:t>
      </w:r>
    </w:p>
    <w:p w14:paraId="675DB711" w14:textId="77777777" w:rsidR="002D127E" w:rsidRDefault="002D127E" w:rsidP="002D127E">
      <w:pPr>
        <w:rPr>
          <w:rFonts w:ascii="Arial" w:hAnsi="Arial" w:cs="Arial"/>
          <w:sz w:val="24"/>
          <w:szCs w:val="24"/>
        </w:rPr>
      </w:pPr>
    </w:p>
    <w:p w14:paraId="1144EBA8" w14:textId="2F7A9777" w:rsidR="002D127E" w:rsidRDefault="002D127E" w:rsidP="002D127E">
      <w:pPr>
        <w:spacing w:line="360" w:lineRule="auto"/>
        <w:jc w:val="both"/>
        <w:rPr>
          <w:rFonts w:ascii="Arial" w:hAnsi="Arial" w:cs="Arial"/>
          <w:b/>
          <w:sz w:val="24"/>
          <w:szCs w:val="24"/>
        </w:rPr>
      </w:pPr>
      <w:r>
        <w:rPr>
          <w:rFonts w:ascii="Arial" w:hAnsi="Arial" w:cs="Arial"/>
          <w:sz w:val="24"/>
          <w:szCs w:val="24"/>
        </w:rPr>
        <w:t>I am Engil Joy P. Pagapulaan, a candidate at Lourdes College pursuing a Master’s degree in Hospitality Management. I am</w:t>
      </w:r>
      <w:r w:rsidR="002841CA">
        <w:rPr>
          <w:rFonts w:ascii="Arial" w:hAnsi="Arial" w:cs="Arial"/>
          <w:sz w:val="24"/>
          <w:szCs w:val="24"/>
        </w:rPr>
        <w:t xml:space="preserve"> currently conducting my thesis </w:t>
      </w:r>
      <w:r>
        <w:rPr>
          <w:rFonts w:ascii="Arial" w:hAnsi="Arial" w:cs="Arial"/>
          <w:sz w:val="24"/>
          <w:szCs w:val="24"/>
        </w:rPr>
        <w:t xml:space="preserve">tentatively titled, </w:t>
      </w:r>
      <w:r>
        <w:rPr>
          <w:rFonts w:ascii="Arial" w:hAnsi="Arial" w:cs="Arial"/>
          <w:b/>
          <w:i/>
          <w:iCs/>
          <w:sz w:val="24"/>
          <w:szCs w:val="24"/>
        </w:rPr>
        <w:t>“</w:t>
      </w:r>
      <w:r>
        <w:rPr>
          <w:rFonts w:ascii="Arial" w:hAnsi="Arial" w:cs="Arial"/>
          <w:b/>
          <w:sz w:val="24"/>
          <w:szCs w:val="24"/>
        </w:rPr>
        <w:t>INTERPLAY OF OPERATIONAL AUDIT PRACTICES, SUSTAINABLE AUDIT METHODS, TRAINING QUALITY AND OPERATIONAL LEAK PREVENTION</w:t>
      </w:r>
      <w:r>
        <w:rPr>
          <w:rFonts w:ascii="Arial" w:hAnsi="Arial" w:cs="Arial"/>
          <w:b/>
          <w:i/>
          <w:iCs/>
          <w:sz w:val="24"/>
          <w:szCs w:val="24"/>
        </w:rPr>
        <w:t>.”</w:t>
      </w:r>
      <w:r>
        <w:rPr>
          <w:rFonts w:ascii="Arial" w:hAnsi="Arial" w:cs="Arial"/>
          <w:sz w:val="24"/>
          <w:szCs w:val="24"/>
        </w:rPr>
        <w:t xml:space="preserve"> Participation in this survey is entirely voluntary, and you may withdraw at any time without any consequences. All information collected will remain anonymous, strictly confidential, and securely stored. If you agree to participate, please read the questionnaire carefully and answer all questions to the best of your knowledge. Should you wish to receive a summary of the research findings once available, you may request it at the contact details provided below.</w:t>
      </w:r>
    </w:p>
    <w:p w14:paraId="1C1155C3" w14:textId="77777777" w:rsidR="002D127E" w:rsidRDefault="002D127E" w:rsidP="002D127E">
      <w:pPr>
        <w:spacing w:line="360" w:lineRule="auto"/>
        <w:jc w:val="both"/>
        <w:rPr>
          <w:rFonts w:ascii="Arial" w:hAnsi="Arial" w:cs="Arial"/>
          <w:sz w:val="24"/>
          <w:szCs w:val="24"/>
        </w:rPr>
      </w:pPr>
      <w:r>
        <w:rPr>
          <w:rFonts w:ascii="Arial" w:hAnsi="Arial" w:cs="Arial"/>
          <w:sz w:val="24"/>
          <w:szCs w:val="24"/>
        </w:rPr>
        <w:t>Sincerely,</w:t>
      </w:r>
    </w:p>
    <w:p w14:paraId="6013E97D" w14:textId="77777777" w:rsidR="002D127E" w:rsidRDefault="002D127E" w:rsidP="002D127E">
      <w:pPr>
        <w:jc w:val="both"/>
        <w:rPr>
          <w:rFonts w:ascii="Arial" w:hAnsi="Arial" w:cs="Arial"/>
          <w:sz w:val="24"/>
          <w:szCs w:val="24"/>
        </w:rPr>
      </w:pPr>
    </w:p>
    <w:p w14:paraId="76F13D78" w14:textId="77777777" w:rsidR="002D127E" w:rsidRDefault="002D127E" w:rsidP="002D127E">
      <w:pPr>
        <w:jc w:val="both"/>
        <w:rPr>
          <w:rFonts w:ascii="Arial" w:hAnsi="Arial" w:cs="Arial"/>
          <w:sz w:val="24"/>
          <w:szCs w:val="24"/>
        </w:rPr>
      </w:pPr>
      <w:r>
        <w:rPr>
          <w:rFonts w:ascii="Arial" w:hAnsi="Arial" w:cs="Arial"/>
          <w:sz w:val="24"/>
          <w:szCs w:val="24"/>
        </w:rPr>
        <w:t>ENGIL JOY P. PAGAPULAAN</w:t>
      </w:r>
    </w:p>
    <w:p w14:paraId="1FD0155D" w14:textId="77777777" w:rsidR="002D127E" w:rsidRDefault="000E2FF8" w:rsidP="002D127E">
      <w:pPr>
        <w:jc w:val="both"/>
        <w:rPr>
          <w:rFonts w:ascii="Arial" w:hAnsi="Arial" w:cs="Arial"/>
          <w:sz w:val="24"/>
          <w:szCs w:val="24"/>
        </w:rPr>
      </w:pPr>
      <w:hyperlink r:id="rId53" w:history="1">
        <w:r w:rsidR="002D127E">
          <w:rPr>
            <w:rStyle w:val="Hyperlink"/>
            <w:rFonts w:ascii="Arial" w:hAnsi="Arial" w:cs="Arial"/>
            <w:sz w:val="24"/>
            <w:szCs w:val="24"/>
          </w:rPr>
          <w:t>engil.pagapulaan@lccdo.edu.ph</w:t>
        </w:r>
      </w:hyperlink>
    </w:p>
    <w:p w14:paraId="0CD05280" w14:textId="77777777" w:rsidR="002D127E" w:rsidRDefault="002D127E" w:rsidP="002D127E">
      <w:pPr>
        <w:jc w:val="both"/>
        <w:rPr>
          <w:rFonts w:ascii="Arial" w:hAnsi="Arial" w:cs="Arial"/>
          <w:sz w:val="24"/>
          <w:szCs w:val="24"/>
        </w:rPr>
      </w:pPr>
      <w:r>
        <w:rPr>
          <w:rFonts w:ascii="Arial" w:hAnsi="Arial" w:cs="Arial"/>
          <w:sz w:val="24"/>
          <w:szCs w:val="24"/>
        </w:rPr>
        <w:t>09358565363</w:t>
      </w:r>
    </w:p>
    <w:p w14:paraId="2EF9B771" w14:textId="77777777" w:rsidR="002D127E" w:rsidRDefault="002D127E" w:rsidP="002D127E">
      <w:pPr>
        <w:jc w:val="both"/>
        <w:rPr>
          <w:rFonts w:ascii="Arial" w:hAnsi="Arial" w:cs="Arial"/>
          <w:sz w:val="24"/>
          <w:szCs w:val="24"/>
        </w:rPr>
      </w:pPr>
    </w:p>
    <w:p w14:paraId="3CFF33B5" w14:textId="77777777" w:rsidR="002D127E" w:rsidRDefault="002D127E" w:rsidP="002D127E">
      <w:pPr>
        <w:jc w:val="center"/>
        <w:rPr>
          <w:rFonts w:ascii="Arial" w:hAnsi="Arial" w:cs="Arial"/>
          <w:b/>
          <w:bCs/>
          <w:sz w:val="24"/>
          <w:szCs w:val="24"/>
        </w:rPr>
      </w:pPr>
    </w:p>
    <w:p w14:paraId="256F6F70" w14:textId="77777777" w:rsidR="002D127E" w:rsidRDefault="002D127E" w:rsidP="002D127E">
      <w:pPr>
        <w:jc w:val="center"/>
        <w:rPr>
          <w:rFonts w:ascii="Arial" w:hAnsi="Arial" w:cs="Arial"/>
          <w:b/>
          <w:bCs/>
          <w:sz w:val="24"/>
          <w:szCs w:val="24"/>
        </w:rPr>
      </w:pPr>
      <w:r>
        <w:rPr>
          <w:rFonts w:ascii="Arial" w:hAnsi="Arial" w:cs="Arial"/>
          <w:b/>
          <w:bCs/>
          <w:sz w:val="24"/>
          <w:szCs w:val="24"/>
        </w:rPr>
        <w:t>CERTIFICATE OF CONSENT</w:t>
      </w:r>
    </w:p>
    <w:p w14:paraId="3F12D682" w14:textId="77777777" w:rsidR="002D127E" w:rsidRDefault="002D127E" w:rsidP="002D127E">
      <w:pPr>
        <w:jc w:val="both"/>
        <w:rPr>
          <w:rFonts w:ascii="Arial" w:hAnsi="Arial" w:cs="Arial"/>
          <w:b/>
          <w:bCs/>
          <w:sz w:val="24"/>
          <w:szCs w:val="24"/>
        </w:rPr>
      </w:pPr>
    </w:p>
    <w:p w14:paraId="50BC0341" w14:textId="77777777" w:rsidR="002D127E" w:rsidRDefault="002D127E" w:rsidP="002D127E">
      <w:pPr>
        <w:jc w:val="both"/>
        <w:rPr>
          <w:rFonts w:ascii="Arial" w:hAnsi="Arial" w:cs="Arial"/>
          <w:sz w:val="24"/>
          <w:szCs w:val="24"/>
        </w:rPr>
      </w:pPr>
      <w:r>
        <w:rPr>
          <w:rFonts w:ascii="Arial" w:hAnsi="Arial" w:cs="Arial"/>
          <w:sz w:val="24"/>
          <w:szCs w:val="24"/>
        </w:rPr>
        <w:t>I have read the preceding information, or it has been read to me. I have had the opportunity to ask questions about it. I consent voluntarily to participate in this study.</w:t>
      </w:r>
    </w:p>
    <w:p w14:paraId="57D5C022" w14:textId="77777777" w:rsidR="002D127E" w:rsidRDefault="002D127E" w:rsidP="002D127E">
      <w:pPr>
        <w:jc w:val="both"/>
        <w:rPr>
          <w:rFonts w:ascii="Arial" w:hAnsi="Arial" w:cs="Arial"/>
          <w:sz w:val="24"/>
          <w:szCs w:val="24"/>
        </w:rPr>
      </w:pPr>
    </w:p>
    <w:p w14:paraId="3E38CB4B" w14:textId="77777777" w:rsidR="002D127E" w:rsidRDefault="002D127E" w:rsidP="002D127E">
      <w:pPr>
        <w:jc w:val="both"/>
        <w:rPr>
          <w:rFonts w:ascii="Arial" w:hAnsi="Arial" w:cs="Arial"/>
          <w:sz w:val="24"/>
          <w:szCs w:val="24"/>
        </w:rPr>
      </w:pPr>
    </w:p>
    <w:p w14:paraId="23DBC827" w14:textId="77777777" w:rsidR="002D127E" w:rsidRDefault="002D127E" w:rsidP="002D127E">
      <w:pPr>
        <w:jc w:val="both"/>
        <w:rPr>
          <w:rFonts w:ascii="Arial" w:hAnsi="Arial" w:cs="Arial"/>
          <w:sz w:val="24"/>
          <w:szCs w:val="24"/>
        </w:rPr>
      </w:pPr>
    </w:p>
    <w:p w14:paraId="419A33B8" w14:textId="131F6DEE" w:rsidR="002D127E" w:rsidRDefault="002D127E" w:rsidP="002D127E">
      <w:pPr>
        <w:rPr>
          <w:rFonts w:ascii="Arial" w:hAnsi="Arial" w:cs="Arial"/>
          <w:sz w:val="24"/>
          <w:szCs w:val="24"/>
        </w:rPr>
      </w:pPr>
      <w:r>
        <w:rPr>
          <w:rFonts w:ascii="Arial" w:hAnsi="Arial" w:cs="Arial"/>
          <w:sz w:val="24"/>
          <w:szCs w:val="24"/>
        </w:rPr>
        <w:t>Print Name of Participant: _______________________________________________</w:t>
      </w:r>
    </w:p>
    <w:p w14:paraId="37C9106A" w14:textId="57090564" w:rsidR="004D4656" w:rsidRDefault="004D4656" w:rsidP="002D127E">
      <w:pPr>
        <w:rPr>
          <w:rFonts w:ascii="Arial" w:hAnsi="Arial" w:cs="Arial"/>
          <w:sz w:val="24"/>
          <w:szCs w:val="24"/>
        </w:rPr>
      </w:pPr>
    </w:p>
    <w:p w14:paraId="1020BA81" w14:textId="77777777" w:rsidR="004D4656" w:rsidRDefault="004D4656" w:rsidP="002D127E">
      <w:pPr>
        <w:rPr>
          <w:rFonts w:ascii="Arial" w:hAnsi="Arial" w:cs="Arial"/>
          <w:sz w:val="24"/>
          <w:szCs w:val="24"/>
        </w:rPr>
      </w:pPr>
    </w:p>
    <w:p w14:paraId="53BEF27C" w14:textId="77777777" w:rsidR="002D127E" w:rsidRDefault="002D127E" w:rsidP="002D127E">
      <w:pPr>
        <w:rPr>
          <w:rFonts w:ascii="Arial" w:hAnsi="Arial" w:cs="Arial"/>
          <w:sz w:val="24"/>
          <w:szCs w:val="24"/>
        </w:rPr>
      </w:pPr>
      <w:r>
        <w:rPr>
          <w:rFonts w:ascii="Arial" w:hAnsi="Arial" w:cs="Arial"/>
          <w:sz w:val="24"/>
          <w:szCs w:val="24"/>
        </w:rPr>
        <w:t>Signature of Participant: ______________________________________________</w:t>
      </w:r>
    </w:p>
    <w:p w14:paraId="5F695450" w14:textId="77777777" w:rsidR="002D127E" w:rsidRPr="00B577DC" w:rsidRDefault="002D127E" w:rsidP="002D127E">
      <w:pPr>
        <w:rPr>
          <w:rFonts w:ascii="Arial" w:hAnsi="Arial" w:cs="Arial"/>
          <w:sz w:val="24"/>
          <w:szCs w:val="24"/>
        </w:rPr>
      </w:pPr>
      <w:r>
        <w:rPr>
          <w:rFonts w:ascii="Arial" w:hAnsi="Arial" w:cs="Arial"/>
          <w:sz w:val="24"/>
          <w:szCs w:val="24"/>
        </w:rPr>
        <w:t>Date: _________________________</w:t>
      </w:r>
      <w:r>
        <w:rPr>
          <w:rFonts w:ascii="Arial" w:eastAsia="Arial" w:hAnsi="Arial" w:cs="Arial"/>
          <w:b/>
          <w:bCs/>
          <w:noProof/>
          <w:sz w:val="24"/>
          <w:szCs w:val="24"/>
          <w:lang w:val="en-US"/>
        </w:rPr>
        <w:drawing>
          <wp:anchor distT="114300" distB="114300" distL="114300" distR="114300" simplePos="0" relativeHeight="251679744" behindDoc="0" locked="0" layoutInCell="1" allowOverlap="1" wp14:anchorId="51B7895E" wp14:editId="091DAF99">
            <wp:simplePos x="0" y="0"/>
            <wp:positionH relativeFrom="page">
              <wp:posOffset>147320</wp:posOffset>
            </wp:positionH>
            <wp:positionV relativeFrom="page">
              <wp:posOffset>10887075</wp:posOffset>
            </wp:positionV>
            <wp:extent cx="7541895" cy="9058275"/>
            <wp:effectExtent l="0" t="0" r="1905" b="9525"/>
            <wp:wrapSquare wrapText="bothSides"/>
            <wp:docPr id="20" name="image2.jpg"/>
            <wp:cNvGraphicFramePr/>
            <a:graphic xmlns:a="http://schemas.openxmlformats.org/drawingml/2006/main">
              <a:graphicData uri="http://schemas.openxmlformats.org/drawingml/2006/picture">
                <pic:pic xmlns:pic="http://schemas.openxmlformats.org/drawingml/2006/picture">
                  <pic:nvPicPr>
                    <pic:cNvPr id="20" name="image2.jpg"/>
                    <pic:cNvPicPr preferRelativeResize="0"/>
                  </pic:nvPicPr>
                  <pic:blipFill>
                    <a:blip r:embed="rId54"/>
                    <a:srcRect/>
                    <a:stretch>
                      <a:fillRect/>
                    </a:stretch>
                  </pic:blipFill>
                  <pic:spPr>
                    <a:xfrm>
                      <a:off x="0" y="0"/>
                      <a:ext cx="7541895" cy="9058275"/>
                    </a:xfrm>
                    <a:prstGeom prst="rect">
                      <a:avLst/>
                    </a:prstGeom>
                  </pic:spPr>
                </pic:pic>
              </a:graphicData>
            </a:graphic>
          </wp:anchor>
        </w:drawing>
      </w:r>
    </w:p>
    <w:p w14:paraId="66D47606" w14:textId="4BB9B809" w:rsidR="005149F2" w:rsidRDefault="004D4656">
      <w:pPr>
        <w:jc w:val="both"/>
        <w:rPr>
          <w:rFonts w:ascii="Arial" w:eastAsia="Arial" w:hAnsi="Arial" w:cs="Arial"/>
          <w:b/>
          <w:bCs/>
          <w:sz w:val="24"/>
          <w:szCs w:val="24"/>
        </w:rPr>
      </w:pPr>
      <w:r>
        <w:rPr>
          <w:noProof/>
          <w:lang w:val="en-US"/>
        </w:rPr>
        <w:lastRenderedPageBreak/>
        <w:drawing>
          <wp:anchor distT="0" distB="0" distL="114300" distR="114300" simplePos="0" relativeHeight="251682816" behindDoc="0" locked="0" layoutInCell="1" allowOverlap="1" wp14:anchorId="411577C6" wp14:editId="0B9FFB99">
            <wp:simplePos x="0" y="0"/>
            <wp:positionH relativeFrom="page">
              <wp:posOffset>393</wp:posOffset>
            </wp:positionH>
            <wp:positionV relativeFrom="paragraph">
              <wp:posOffset>-925785</wp:posOffset>
            </wp:positionV>
            <wp:extent cx="7504430" cy="9811264"/>
            <wp:effectExtent l="0" t="0" r="1270" b="0"/>
            <wp:wrapNone/>
            <wp:docPr id="26" name="Picture 26" descr="D:\LETTERHEAD\2019-2020\Short New Letterhead Decemb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TERHEAD\2019-2020\Short New Letterhead December 201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04430" cy="9811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0B2C5" w14:textId="77777777" w:rsidR="00F6253A" w:rsidRDefault="00F6253A">
      <w:pPr>
        <w:jc w:val="both"/>
        <w:rPr>
          <w:rFonts w:ascii="Arial" w:eastAsia="Arial" w:hAnsi="Arial" w:cs="Arial"/>
          <w:b/>
          <w:bCs/>
          <w:sz w:val="24"/>
          <w:szCs w:val="24"/>
        </w:rPr>
      </w:pPr>
    </w:p>
    <w:p w14:paraId="1E9733AB" w14:textId="442E9FEA" w:rsidR="00F6253A" w:rsidRDefault="00F6253A" w:rsidP="00F6253A">
      <w:pPr>
        <w:jc w:val="center"/>
        <w:rPr>
          <w:noProof/>
        </w:rPr>
      </w:pPr>
    </w:p>
    <w:p w14:paraId="29A5E397" w14:textId="77777777" w:rsidR="00F6253A" w:rsidRDefault="00F6253A" w:rsidP="00F6253A">
      <w:pPr>
        <w:jc w:val="center"/>
        <w:rPr>
          <w:noProof/>
        </w:rPr>
      </w:pPr>
    </w:p>
    <w:p w14:paraId="5C18E1BC" w14:textId="77777777" w:rsidR="00F6253A" w:rsidRDefault="00F6253A" w:rsidP="00F6253A">
      <w:pPr>
        <w:jc w:val="center"/>
        <w:rPr>
          <w:noProof/>
        </w:rPr>
      </w:pPr>
    </w:p>
    <w:p w14:paraId="4198C6E2" w14:textId="77777777" w:rsidR="00F6253A" w:rsidRDefault="00F6253A" w:rsidP="00F6253A">
      <w:pPr>
        <w:jc w:val="center"/>
        <w:rPr>
          <w:noProof/>
        </w:rPr>
      </w:pPr>
    </w:p>
    <w:p w14:paraId="1D12A0EC" w14:textId="77777777" w:rsidR="00F6253A" w:rsidRDefault="00F6253A" w:rsidP="00F6253A">
      <w:pPr>
        <w:jc w:val="center"/>
        <w:rPr>
          <w:noProof/>
        </w:rPr>
      </w:pPr>
    </w:p>
    <w:p w14:paraId="6EB448E3" w14:textId="77777777" w:rsidR="00F6253A" w:rsidRDefault="00826602" w:rsidP="00F6253A">
      <w:pPr>
        <w:jc w:val="center"/>
        <w:rPr>
          <w:noProof/>
        </w:rPr>
      </w:pPr>
      <w:r>
        <w:rPr>
          <w:noProof/>
          <w:lang w:val="en-US"/>
        </w:rPr>
        <mc:AlternateContent>
          <mc:Choice Requires="wps">
            <w:drawing>
              <wp:anchor distT="0" distB="0" distL="114300" distR="114300" simplePos="0" relativeHeight="251698176" behindDoc="0" locked="0" layoutInCell="1" allowOverlap="1" wp14:anchorId="6F40670E" wp14:editId="14BE6FB0">
                <wp:simplePos x="0" y="0"/>
                <wp:positionH relativeFrom="margin">
                  <wp:posOffset>-145228</wp:posOffset>
                </wp:positionH>
                <wp:positionV relativeFrom="paragraph">
                  <wp:posOffset>63761</wp:posOffset>
                </wp:positionV>
                <wp:extent cx="6176010" cy="6669742"/>
                <wp:effectExtent l="0" t="0" r="0" b="0"/>
                <wp:wrapNone/>
                <wp:docPr id="27" name="Rectangle 27"/>
                <wp:cNvGraphicFramePr/>
                <a:graphic xmlns:a="http://schemas.openxmlformats.org/drawingml/2006/main">
                  <a:graphicData uri="http://schemas.microsoft.com/office/word/2010/wordprocessingShape">
                    <wps:wsp>
                      <wps:cNvSpPr/>
                      <wps:spPr>
                        <a:xfrm>
                          <a:off x="0" y="0"/>
                          <a:ext cx="6176010" cy="66697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E3D705C" w14:textId="77777777" w:rsidR="003E7284" w:rsidRPr="00E04CC2" w:rsidRDefault="003E7284" w:rsidP="00826602">
                            <w:pPr>
                              <w:pStyle w:val="Heading2"/>
                              <w:spacing w:before="0" w:after="0"/>
                              <w:ind w:left="7200"/>
                              <w:rPr>
                                <w:b w:val="0"/>
                                <w:color w:val="333333"/>
                                <w:sz w:val="28"/>
                                <w:szCs w:val="24"/>
                              </w:rPr>
                            </w:pPr>
                            <w:r w:rsidRPr="00E04CC2">
                              <w:rPr>
                                <w:b w:val="0"/>
                                <w:color w:val="333333"/>
                                <w:szCs w:val="24"/>
                              </w:rPr>
                              <w:t>April 11, 2026</w:t>
                            </w:r>
                          </w:p>
                          <w:p w14:paraId="560C4E64" w14:textId="77777777" w:rsidR="003E7284" w:rsidRPr="00F841A0" w:rsidRDefault="003E7284" w:rsidP="00F6253A">
                            <w:pPr>
                              <w:pStyle w:val="Heading1"/>
                              <w:jc w:val="center"/>
                              <w:rPr>
                                <w:rFonts w:ascii="Tahoma" w:hAnsi="Tahoma"/>
                                <w:color w:val="333333"/>
                              </w:rPr>
                            </w:pPr>
                            <w:r w:rsidRPr="006A4889">
                              <w:rPr>
                                <w:rFonts w:ascii="Tahoma" w:hAnsi="Tahoma"/>
                                <w:color w:val="333333"/>
                              </w:rPr>
                              <w:t>APPROVAL SHEET FOR FINAL REVISION</w:t>
                            </w:r>
                          </w:p>
                          <w:p w14:paraId="31282B6B" w14:textId="77777777" w:rsidR="003E7284" w:rsidRPr="006A4889" w:rsidRDefault="003E7284" w:rsidP="00F6253A">
                            <w:pPr>
                              <w:rPr>
                                <w:rFonts w:ascii="Tahoma" w:hAnsi="Tahoma"/>
                                <w:b/>
                                <w:color w:val="333333"/>
                                <w:sz w:val="28"/>
                              </w:rPr>
                            </w:pPr>
                          </w:p>
                          <w:p w14:paraId="6D168095" w14:textId="77777777" w:rsidR="003E7284" w:rsidRPr="00826602" w:rsidRDefault="003E7284" w:rsidP="00826602">
                            <w:pPr>
                              <w:pStyle w:val="Heading2"/>
                              <w:spacing w:before="0" w:after="0" w:line="480" w:lineRule="auto"/>
                              <w:rPr>
                                <w:rFonts w:ascii="Tahoma" w:hAnsi="Tahoma"/>
                                <w:b w:val="0"/>
                                <w:color w:val="333333"/>
                                <w:sz w:val="28"/>
                              </w:rPr>
                            </w:pPr>
                            <w:r w:rsidRPr="006A4889">
                              <w:rPr>
                                <w:rFonts w:ascii="Tahoma" w:hAnsi="Tahoma"/>
                                <w:color w:val="333333"/>
                                <w:sz w:val="28"/>
                              </w:rPr>
                              <w:t>TO</w:t>
                            </w:r>
                            <w:r w:rsidRPr="006A4889">
                              <w:rPr>
                                <w:rFonts w:ascii="Tahoma" w:hAnsi="Tahoma"/>
                                <w:color w:val="333333"/>
                                <w:sz w:val="28"/>
                              </w:rPr>
                              <w:tab/>
                              <w:t>:</w:t>
                            </w:r>
                            <w:r w:rsidRPr="006A4889">
                              <w:rPr>
                                <w:rFonts w:ascii="Tahoma" w:hAnsi="Tahoma"/>
                                <w:color w:val="333333"/>
                                <w:sz w:val="28"/>
                              </w:rPr>
                              <w:tab/>
                              <w:t xml:space="preserve">   GRADUATE SCHOOL PANEL         </w:t>
                            </w:r>
                            <w:r>
                              <w:rPr>
                                <w:rFonts w:ascii="Tahoma" w:hAnsi="Tahoma"/>
                                <w:color w:val="333333"/>
                                <w:sz w:val="28"/>
                              </w:rPr>
                              <w:t xml:space="preserve">       </w:t>
                            </w:r>
                            <w:r>
                              <w:rPr>
                                <w:rFonts w:ascii="Tahoma" w:hAnsi="Tahoma"/>
                                <w:color w:val="333333"/>
                                <w:sz w:val="28"/>
                              </w:rPr>
                              <w:tab/>
                            </w:r>
                            <w:r w:rsidRPr="006A4889">
                              <w:rPr>
                                <w:rFonts w:ascii="Tahoma" w:hAnsi="Tahoma"/>
                                <w:color w:val="333333"/>
                                <w:sz w:val="28"/>
                              </w:rPr>
                              <w:t>SIGNATURE</w:t>
                            </w:r>
                          </w:p>
                          <w:p w14:paraId="134FD6BB" w14:textId="77777777" w:rsidR="003E7284" w:rsidRPr="00D9747E" w:rsidRDefault="003E7284" w:rsidP="00826602">
                            <w:pPr>
                              <w:spacing w:line="480" w:lineRule="auto"/>
                              <w:ind w:firstLine="450"/>
                              <w:rPr>
                                <w:rFonts w:ascii="Arial" w:hAnsi="Arial" w:cs="Arial"/>
                                <w:color w:val="333333"/>
                                <w:sz w:val="28"/>
                                <w:szCs w:val="22"/>
                              </w:rPr>
                            </w:pPr>
                            <w:r>
                              <w:rPr>
                                <w:rFonts w:ascii="Arial" w:hAnsi="Arial" w:cs="Arial"/>
                                <w:color w:val="333333"/>
                                <w:sz w:val="28"/>
                              </w:rPr>
                              <w:t>Mentor</w:t>
                            </w:r>
                            <w:r>
                              <w:rPr>
                                <w:rFonts w:ascii="Arial" w:hAnsi="Arial" w:cs="Arial"/>
                                <w:color w:val="333333"/>
                                <w:sz w:val="28"/>
                              </w:rPr>
                              <w:tab/>
                              <w:t xml:space="preserve">:    </w:t>
                            </w:r>
                            <w:r w:rsidRPr="00E83420">
                              <w:rPr>
                                <w:rFonts w:ascii="Arial" w:eastAsia="Times New Roman" w:hAnsi="Arial" w:cs="Arial"/>
                                <w:b/>
                                <w:bCs/>
                                <w:color w:val="000000"/>
                                <w:sz w:val="24"/>
                                <w:szCs w:val="24"/>
                                <w:u w:val="single"/>
                              </w:rPr>
                              <w:t>CYRIL C. CHAVEZ, DM-HRM</w:t>
                            </w:r>
                            <w:r>
                              <w:rPr>
                                <w:rFonts w:ascii="Arial" w:eastAsia="Arial" w:hAnsi="Arial" w:cs="Arial"/>
                                <w:b/>
                                <w:sz w:val="24"/>
                                <w:szCs w:val="24"/>
                                <w:u w:val="single"/>
                              </w:rPr>
                              <w:tab/>
                            </w:r>
                            <w:r>
                              <w:rPr>
                                <w:rFonts w:ascii="Arial" w:eastAsia="Arial" w:hAnsi="Arial" w:cs="Arial"/>
                                <w:bCs/>
                                <w:sz w:val="24"/>
                                <w:szCs w:val="24"/>
                              </w:rPr>
                              <w:t xml:space="preserve">              </w:t>
                            </w:r>
                            <w:r>
                              <w:rPr>
                                <w:rFonts w:ascii="Arial" w:hAnsi="Arial" w:cs="Arial"/>
                                <w:color w:val="333333"/>
                                <w:sz w:val="28"/>
                              </w:rPr>
                              <w:tab/>
                            </w:r>
                            <w:r w:rsidRPr="00EA10A8">
                              <w:rPr>
                                <w:rFonts w:ascii="Arial" w:hAnsi="Arial" w:cs="Arial"/>
                                <w:color w:val="333333"/>
                                <w:sz w:val="28"/>
                              </w:rPr>
                              <w:t xml:space="preserve">____________ </w:t>
                            </w:r>
                            <w:r>
                              <w:rPr>
                                <w:rFonts w:ascii="Arial" w:hAnsi="Arial" w:cs="Arial"/>
                                <w:color w:val="333333"/>
                              </w:rPr>
                              <w:tab/>
                            </w:r>
                          </w:p>
                          <w:p w14:paraId="78ED8E7C" w14:textId="77777777" w:rsidR="003E7284" w:rsidRPr="00EA10A8" w:rsidRDefault="003E7284" w:rsidP="00E04CC2">
                            <w:pPr>
                              <w:spacing w:line="480" w:lineRule="auto"/>
                              <w:ind w:firstLine="450"/>
                              <w:rPr>
                                <w:rFonts w:ascii="Arial" w:hAnsi="Arial" w:cs="Arial"/>
                                <w:color w:val="333333"/>
                                <w:sz w:val="28"/>
                              </w:rPr>
                            </w:pPr>
                            <w:r w:rsidRPr="00EA10A8">
                              <w:rPr>
                                <w:rFonts w:ascii="Arial" w:hAnsi="Arial" w:cs="Arial"/>
                                <w:color w:val="333333"/>
                                <w:sz w:val="28"/>
                              </w:rPr>
                              <w:t xml:space="preserve">Member:  </w:t>
                            </w:r>
                            <w:r>
                              <w:rPr>
                                <w:rFonts w:ascii="Arial" w:hAnsi="Arial" w:cs="Arial"/>
                                <w:color w:val="333333"/>
                                <w:sz w:val="28"/>
                              </w:rPr>
                              <w:t xml:space="preserve">  </w:t>
                            </w:r>
                            <w:r>
                              <w:rPr>
                                <w:rFonts w:ascii="Arial" w:eastAsia="Arial" w:hAnsi="Arial" w:cs="Arial"/>
                                <w:b/>
                                <w:sz w:val="24"/>
                                <w:szCs w:val="24"/>
                                <w:u w:val="single"/>
                              </w:rPr>
                              <w:t>JUDITH C. CHAVEZ, DM-HRM</w:t>
                            </w:r>
                            <w:r>
                              <w:rPr>
                                <w:rFonts w:ascii="Arial" w:eastAsia="Arial" w:hAnsi="Arial" w:cs="Arial"/>
                                <w:b/>
                                <w:sz w:val="24"/>
                                <w:szCs w:val="24"/>
                                <w:u w:val="single"/>
                              </w:rPr>
                              <w:tab/>
                            </w:r>
                            <w:r>
                              <w:rPr>
                                <w:rFonts w:ascii="Arial" w:hAnsi="Arial" w:cs="Arial"/>
                                <w:color w:val="333333"/>
                              </w:rPr>
                              <w:tab/>
                            </w:r>
                            <w:r>
                              <w:rPr>
                                <w:rFonts w:ascii="Arial" w:hAnsi="Arial" w:cs="Arial"/>
                                <w:color w:val="333333"/>
                              </w:rPr>
                              <w:tab/>
                            </w:r>
                            <w:r>
                              <w:rPr>
                                <w:rFonts w:ascii="Arial" w:hAnsi="Arial" w:cs="Arial"/>
                                <w:color w:val="333333"/>
                                <w:sz w:val="28"/>
                              </w:rPr>
                              <w:t>____________</w:t>
                            </w:r>
                          </w:p>
                          <w:p w14:paraId="4C8020FC" w14:textId="77777777" w:rsidR="003E7284" w:rsidRPr="00D9747E" w:rsidRDefault="003E7284" w:rsidP="00E04CC2">
                            <w:pPr>
                              <w:tabs>
                                <w:tab w:val="left" w:pos="2000"/>
                              </w:tabs>
                              <w:spacing w:line="480" w:lineRule="auto"/>
                              <w:rPr>
                                <w:rFonts w:ascii="Arial" w:eastAsia="Arial" w:hAnsi="Arial" w:cs="Arial"/>
                                <w:b/>
                                <w:sz w:val="24"/>
                                <w:szCs w:val="24"/>
                                <w:u w:val="single"/>
                              </w:rPr>
                            </w:pPr>
                            <w:r>
                              <w:rPr>
                                <w:rFonts w:ascii="Arial" w:hAnsi="Arial" w:cs="Arial"/>
                                <w:color w:val="333333"/>
                                <w:sz w:val="28"/>
                              </w:rPr>
                              <w:t xml:space="preserve">      </w:t>
                            </w:r>
                            <w:r w:rsidRPr="00EA10A8">
                              <w:rPr>
                                <w:rFonts w:ascii="Arial" w:hAnsi="Arial" w:cs="Arial"/>
                                <w:color w:val="333333"/>
                                <w:sz w:val="28"/>
                              </w:rPr>
                              <w:t xml:space="preserve">Member:  </w:t>
                            </w:r>
                            <w:r>
                              <w:rPr>
                                <w:rFonts w:ascii="Arial" w:hAnsi="Arial" w:cs="Arial"/>
                                <w:color w:val="333333"/>
                                <w:sz w:val="28"/>
                              </w:rPr>
                              <w:t xml:space="preserve"> </w:t>
                            </w:r>
                            <w:r>
                              <w:rPr>
                                <w:rFonts w:ascii="Arial" w:eastAsia="Arial" w:hAnsi="Arial" w:cs="Arial"/>
                                <w:b/>
                                <w:sz w:val="24"/>
                                <w:szCs w:val="24"/>
                                <w:u w:val="single"/>
                              </w:rPr>
                              <w:t>MIGUELA B. NAPIERE, PhD</w:t>
                            </w:r>
                            <w:r>
                              <w:rPr>
                                <w:rFonts w:ascii="Arial" w:eastAsia="Arial" w:hAnsi="Arial" w:cs="Arial"/>
                                <w:b/>
                                <w:sz w:val="24"/>
                                <w:szCs w:val="24"/>
                                <w:u w:val="single"/>
                              </w:rPr>
                              <w:tab/>
                            </w:r>
                            <w:r>
                              <w:rPr>
                                <w:rFonts w:ascii="Arial" w:eastAsia="Arial" w:hAnsi="Arial" w:cs="Arial"/>
                                <w:b/>
                                <w:sz w:val="24"/>
                                <w:szCs w:val="24"/>
                                <w:u w:val="single"/>
                              </w:rPr>
                              <w:tab/>
                            </w:r>
                            <w:r>
                              <w:rPr>
                                <w:rFonts w:ascii="Arial" w:hAnsi="Arial" w:cs="Arial"/>
                                <w:color w:val="333333"/>
                                <w:sz w:val="28"/>
                              </w:rPr>
                              <w:tab/>
                            </w:r>
                            <w:r>
                              <w:rPr>
                                <w:rFonts w:ascii="Arial" w:hAnsi="Arial" w:cs="Arial"/>
                                <w:color w:val="333333"/>
                                <w:sz w:val="28"/>
                              </w:rPr>
                              <w:tab/>
                            </w:r>
                            <w:r w:rsidRPr="00EA10A8">
                              <w:rPr>
                                <w:rFonts w:ascii="Arial" w:hAnsi="Arial" w:cs="Arial"/>
                                <w:color w:val="333333"/>
                                <w:sz w:val="28"/>
                              </w:rPr>
                              <w:t>____________</w:t>
                            </w:r>
                          </w:p>
                          <w:p w14:paraId="6A7E39C9" w14:textId="77777777" w:rsidR="003E7284" w:rsidRDefault="003E7284" w:rsidP="00E04CC2">
                            <w:pPr>
                              <w:spacing w:line="480" w:lineRule="auto"/>
                              <w:ind w:firstLine="450"/>
                              <w:rPr>
                                <w:rFonts w:ascii="Arial" w:hAnsi="Arial" w:cs="Arial"/>
                                <w:color w:val="333333"/>
                                <w:sz w:val="28"/>
                              </w:rPr>
                            </w:pPr>
                            <w:r>
                              <w:rPr>
                                <w:rFonts w:ascii="Arial" w:hAnsi="Arial" w:cs="Arial"/>
                                <w:color w:val="333333"/>
                                <w:sz w:val="28"/>
                              </w:rPr>
                              <w:t xml:space="preserve">Member:   </w:t>
                            </w:r>
                            <w:r>
                              <w:rPr>
                                <w:rFonts w:ascii="Arial" w:eastAsia="Arial" w:hAnsi="Arial" w:cs="Arial"/>
                                <w:b/>
                                <w:sz w:val="24"/>
                                <w:szCs w:val="24"/>
                                <w:u w:val="single"/>
                              </w:rPr>
                              <w:t>RHANDY M. OYAO, DBM</w:t>
                            </w:r>
                            <w:r>
                              <w:rPr>
                                <w:rFonts w:ascii="Arial" w:eastAsia="Arial" w:hAnsi="Arial" w:cs="Arial"/>
                                <w:b/>
                                <w:sz w:val="24"/>
                                <w:szCs w:val="24"/>
                                <w:u w:val="single"/>
                              </w:rPr>
                              <w:tab/>
                            </w:r>
                            <w:r>
                              <w:rPr>
                                <w:rFonts w:ascii="Arial" w:eastAsia="Arial" w:hAnsi="Arial" w:cs="Arial"/>
                                <w:b/>
                                <w:sz w:val="24"/>
                                <w:szCs w:val="24"/>
                                <w:u w:val="single"/>
                              </w:rPr>
                              <w:tab/>
                            </w:r>
                            <w:r>
                              <w:rPr>
                                <w:rFonts w:ascii="Arial" w:hAnsi="Arial" w:cs="Arial"/>
                                <w:color w:val="333333"/>
                                <w:sz w:val="28"/>
                              </w:rPr>
                              <w:tab/>
                            </w:r>
                            <w:r>
                              <w:rPr>
                                <w:rFonts w:ascii="Arial" w:hAnsi="Arial" w:cs="Arial"/>
                                <w:color w:val="333333"/>
                                <w:sz w:val="28"/>
                              </w:rPr>
                              <w:tab/>
                            </w:r>
                            <w:r w:rsidRPr="00EA10A8">
                              <w:rPr>
                                <w:rFonts w:ascii="Arial" w:hAnsi="Arial" w:cs="Arial"/>
                                <w:color w:val="333333"/>
                                <w:sz w:val="28"/>
                              </w:rPr>
                              <w:t>____________</w:t>
                            </w:r>
                            <w:r>
                              <w:rPr>
                                <w:rFonts w:ascii="Arial" w:hAnsi="Arial" w:cs="Arial"/>
                                <w:color w:val="333333"/>
                                <w:sz w:val="28"/>
                              </w:rPr>
                              <w:tab/>
                            </w:r>
                          </w:p>
                          <w:p w14:paraId="077BD6D9" w14:textId="77777777" w:rsidR="003E7284" w:rsidRDefault="003E7284" w:rsidP="00E04CC2">
                            <w:pPr>
                              <w:spacing w:line="480" w:lineRule="auto"/>
                              <w:ind w:firstLine="450"/>
                              <w:rPr>
                                <w:rFonts w:ascii="Arial" w:hAnsi="Arial" w:cs="Arial"/>
                                <w:color w:val="333333"/>
                                <w:sz w:val="28"/>
                              </w:rPr>
                            </w:pPr>
                          </w:p>
                          <w:p w14:paraId="34EDFBDA" w14:textId="77777777" w:rsidR="003E7284" w:rsidRPr="00826602" w:rsidRDefault="003E7284" w:rsidP="00826602">
                            <w:pPr>
                              <w:tabs>
                                <w:tab w:val="left" w:pos="2000"/>
                              </w:tabs>
                              <w:spacing w:line="480" w:lineRule="auto"/>
                              <w:rPr>
                                <w:rFonts w:ascii="Arial" w:hAnsi="Arial" w:cs="Arial"/>
                                <w:color w:val="333333"/>
                                <w:sz w:val="28"/>
                              </w:rPr>
                            </w:pPr>
                            <w:r>
                              <w:rPr>
                                <w:rFonts w:ascii="Arial" w:hAnsi="Arial" w:cs="Arial"/>
                                <w:color w:val="333333"/>
                                <w:sz w:val="28"/>
                              </w:rPr>
                              <w:t xml:space="preserve">      Chair</w:t>
                            </w:r>
                            <w:r w:rsidRPr="00EA10A8">
                              <w:rPr>
                                <w:rFonts w:ascii="Arial" w:hAnsi="Arial" w:cs="Arial"/>
                                <w:color w:val="333333"/>
                                <w:sz w:val="28"/>
                              </w:rPr>
                              <w:t xml:space="preserve">:  </w:t>
                            </w:r>
                            <w:r>
                              <w:rPr>
                                <w:rFonts w:ascii="Arial" w:hAnsi="Arial" w:cs="Arial"/>
                                <w:color w:val="333333"/>
                                <w:sz w:val="28"/>
                              </w:rPr>
                              <w:t xml:space="preserve"> </w:t>
                            </w:r>
                            <w:r>
                              <w:rPr>
                                <w:rFonts w:ascii="Arial" w:eastAsia="Arial" w:hAnsi="Arial" w:cs="Arial"/>
                                <w:b/>
                                <w:sz w:val="24"/>
                                <w:szCs w:val="24"/>
                                <w:u w:val="single"/>
                              </w:rPr>
                              <w:t>ANTHONY LY B. DAGANG, DBM</w:t>
                            </w:r>
                            <w:r>
                              <w:rPr>
                                <w:rFonts w:ascii="Arial" w:hAnsi="Arial" w:cs="Arial"/>
                                <w:color w:val="333333"/>
                                <w:sz w:val="28"/>
                              </w:rPr>
                              <w:tab/>
                              <w:t xml:space="preserve">   </w:t>
                            </w:r>
                            <w:r>
                              <w:rPr>
                                <w:rFonts w:ascii="Arial" w:hAnsi="Arial" w:cs="Arial"/>
                                <w:color w:val="333333"/>
                                <w:sz w:val="28"/>
                              </w:rPr>
                              <w:tab/>
                            </w:r>
                            <w:r>
                              <w:rPr>
                                <w:rFonts w:ascii="Arial" w:hAnsi="Arial" w:cs="Arial"/>
                                <w:color w:val="333333"/>
                                <w:sz w:val="28"/>
                              </w:rPr>
                              <w:tab/>
                            </w:r>
                            <w:r w:rsidRPr="00EA10A8">
                              <w:rPr>
                                <w:rFonts w:ascii="Arial" w:hAnsi="Arial" w:cs="Arial"/>
                                <w:color w:val="333333"/>
                                <w:sz w:val="28"/>
                              </w:rPr>
                              <w:t>____________</w:t>
                            </w:r>
                          </w:p>
                          <w:p w14:paraId="28E3BCCD" w14:textId="77777777" w:rsidR="003E7284" w:rsidRPr="006A4889" w:rsidRDefault="003E7284" w:rsidP="00F6253A">
                            <w:pPr>
                              <w:pStyle w:val="Heading3"/>
                              <w:rPr>
                                <w:color w:val="333333"/>
                                <w:sz w:val="28"/>
                              </w:rPr>
                            </w:pPr>
                            <w:r w:rsidRPr="006A4889">
                              <w:rPr>
                                <w:color w:val="333333"/>
                                <w:sz w:val="28"/>
                              </w:rPr>
                              <w:t>FROM</w:t>
                            </w:r>
                            <w:r w:rsidRPr="006A4889">
                              <w:rPr>
                                <w:color w:val="333333"/>
                                <w:sz w:val="28"/>
                              </w:rPr>
                              <w:tab/>
                              <w:t>:</w:t>
                            </w:r>
                            <w:r w:rsidRPr="006A4889">
                              <w:rPr>
                                <w:color w:val="333333"/>
                                <w:sz w:val="28"/>
                              </w:rPr>
                              <w:tab/>
                            </w:r>
                            <w:r>
                              <w:rPr>
                                <w:color w:val="333333"/>
                                <w:sz w:val="28"/>
                              </w:rPr>
                              <w:t>Director</w:t>
                            </w:r>
                            <w:r w:rsidRPr="006A4889">
                              <w:rPr>
                                <w:color w:val="333333"/>
                                <w:sz w:val="28"/>
                              </w:rPr>
                              <w:t xml:space="preserve">, </w:t>
                            </w:r>
                            <w:r>
                              <w:rPr>
                                <w:color w:val="333333"/>
                                <w:sz w:val="28"/>
                              </w:rPr>
                              <w:t>Graduate School</w:t>
                            </w:r>
                          </w:p>
                          <w:p w14:paraId="43CEDFCF" w14:textId="77777777" w:rsidR="003E7284" w:rsidRPr="006A4889" w:rsidRDefault="003E7284" w:rsidP="00F6253A">
                            <w:pPr>
                              <w:pStyle w:val="Heading4"/>
                              <w:rPr>
                                <w:color w:val="333333"/>
                              </w:rPr>
                            </w:pPr>
                            <w:r w:rsidRPr="006A4889">
                              <w:rPr>
                                <w:color w:val="333333"/>
                              </w:rPr>
                              <w:t>SUBJECT</w:t>
                            </w:r>
                            <w:r w:rsidRPr="006A4889">
                              <w:rPr>
                                <w:color w:val="333333"/>
                              </w:rPr>
                              <w:tab/>
                              <w:t>:</w:t>
                            </w:r>
                            <w:r w:rsidRPr="006A4889">
                              <w:rPr>
                                <w:color w:val="333333"/>
                              </w:rPr>
                              <w:tab/>
                              <w:t>FINAL REVISIONS</w:t>
                            </w:r>
                          </w:p>
                          <w:p w14:paraId="726CF225" w14:textId="77777777" w:rsidR="003E7284" w:rsidRPr="006A4889" w:rsidRDefault="003E7284" w:rsidP="00F6253A">
                            <w:pPr>
                              <w:rPr>
                                <w:rFonts w:ascii="Tahoma" w:hAnsi="Tahoma"/>
                                <w:color w:val="333333"/>
                                <w:sz w:val="8"/>
                              </w:rPr>
                            </w:pPr>
                          </w:p>
                          <w:p w14:paraId="58926F80" w14:textId="77777777" w:rsidR="003E7284" w:rsidRDefault="003E7284" w:rsidP="00F6253A">
                            <w:pPr>
                              <w:jc w:val="both"/>
                              <w:rPr>
                                <w:rFonts w:ascii="Tahoma" w:hAnsi="Tahoma"/>
                                <w:color w:val="333333"/>
                                <w:sz w:val="28"/>
                              </w:rPr>
                            </w:pPr>
                            <w:r w:rsidRPr="006A4889">
                              <w:rPr>
                                <w:rFonts w:ascii="Tahoma" w:hAnsi="Tahoma"/>
                                <w:color w:val="333333"/>
                                <w:sz w:val="28"/>
                              </w:rPr>
                              <w:tab/>
                              <w:t>Herewith is the final correc</w:t>
                            </w:r>
                            <w:r>
                              <w:rPr>
                                <w:rFonts w:ascii="Tahoma" w:hAnsi="Tahoma"/>
                                <w:color w:val="333333"/>
                                <w:sz w:val="28"/>
                              </w:rPr>
                              <w:t xml:space="preserve">ted draft of the Thesis Writing </w:t>
                            </w:r>
                            <w:r w:rsidRPr="006A4889">
                              <w:rPr>
                                <w:rFonts w:ascii="Tahoma" w:hAnsi="Tahoma"/>
                                <w:color w:val="333333"/>
                                <w:sz w:val="28"/>
                              </w:rPr>
                              <w:t>Paper of</w:t>
                            </w:r>
                            <w:r>
                              <w:rPr>
                                <w:rFonts w:ascii="Tahoma" w:hAnsi="Tahoma"/>
                                <w:color w:val="333333"/>
                                <w:sz w:val="28"/>
                              </w:rPr>
                              <w:t xml:space="preserve"> </w:t>
                            </w:r>
                          </w:p>
                          <w:p w14:paraId="04CC574C" w14:textId="77777777" w:rsidR="003E7284" w:rsidRPr="00D9747E" w:rsidRDefault="003E7284" w:rsidP="00F6253A">
                            <w:pPr>
                              <w:jc w:val="both"/>
                              <w:rPr>
                                <w:rFonts w:ascii="Tahoma" w:hAnsi="Tahoma" w:cs="Tahoma"/>
                                <w:b/>
                                <w:color w:val="333333"/>
                                <w:sz w:val="28"/>
                                <w:szCs w:val="28"/>
                                <w:u w:val="single"/>
                              </w:rPr>
                            </w:pPr>
                            <w:r>
                              <w:rPr>
                                <w:rFonts w:ascii="Tahoma" w:hAnsi="Tahoma"/>
                                <w:b/>
                                <w:color w:val="333333"/>
                                <w:sz w:val="28"/>
                              </w:rPr>
                              <w:t xml:space="preserve">MS. ENGIL JOY P. PAGAPULAAN </w:t>
                            </w:r>
                            <w:r>
                              <w:rPr>
                                <w:rFonts w:ascii="Tahoma" w:hAnsi="Tahoma"/>
                                <w:color w:val="333333"/>
                                <w:sz w:val="28"/>
                              </w:rPr>
                              <w:t>for</w:t>
                            </w:r>
                            <w:r w:rsidRPr="006A4889">
                              <w:rPr>
                                <w:rFonts w:ascii="Tahoma" w:hAnsi="Tahoma"/>
                                <w:color w:val="333333"/>
                                <w:sz w:val="28"/>
                              </w:rPr>
                              <w:t xml:space="preserve"> your approval before the binding of this paper.  Please affix your signature and sign the </w:t>
                            </w:r>
                            <w:r w:rsidRPr="006A4889">
                              <w:rPr>
                                <w:rFonts w:ascii="Tahoma" w:hAnsi="Tahoma"/>
                                <w:b/>
                                <w:color w:val="333333"/>
                                <w:sz w:val="28"/>
                                <w:u w:val="single"/>
                              </w:rPr>
                              <w:t>Approval Sheet</w:t>
                            </w:r>
                            <w:r w:rsidRPr="006A4889">
                              <w:rPr>
                                <w:rFonts w:ascii="Tahoma" w:hAnsi="Tahoma"/>
                                <w:color w:val="333333"/>
                                <w:sz w:val="28"/>
                              </w:rPr>
                              <w:t xml:space="preserve"> if there are no more suggestions/recommendations to be incorporated in this final revision.  Thank you very much.</w:t>
                            </w:r>
                          </w:p>
                          <w:p w14:paraId="2E3DB143" w14:textId="77777777" w:rsidR="003E7284" w:rsidRDefault="003E7284" w:rsidP="00E04CC2">
                            <w:pPr>
                              <w:rPr>
                                <w:rFonts w:ascii="Tahoma" w:hAnsi="Tahoma"/>
                                <w:b/>
                                <w:color w:val="333333"/>
                                <w:sz w:val="28"/>
                              </w:rPr>
                            </w:pP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Pr>
                                <w:rFonts w:ascii="Tahoma" w:hAnsi="Tahoma"/>
                                <w:b/>
                                <w:color w:val="333333"/>
                                <w:sz w:val="28"/>
                              </w:rPr>
                              <w:t xml:space="preserve">    </w:t>
                            </w:r>
                            <w:r>
                              <w:rPr>
                                <w:rFonts w:ascii="Tahoma" w:hAnsi="Tahoma"/>
                                <w:b/>
                                <w:color w:val="333333"/>
                                <w:sz w:val="28"/>
                              </w:rPr>
                              <w:tab/>
                            </w:r>
                          </w:p>
                          <w:p w14:paraId="0FC62917" w14:textId="77777777" w:rsidR="003E7284" w:rsidRDefault="003E7284" w:rsidP="00E04CC2">
                            <w:pPr>
                              <w:rPr>
                                <w:rFonts w:ascii="Tahoma" w:hAnsi="Tahoma"/>
                                <w:b/>
                                <w:color w:val="333333"/>
                                <w:sz w:val="28"/>
                              </w:rPr>
                            </w:pPr>
                          </w:p>
                          <w:p w14:paraId="4023115A" w14:textId="77777777" w:rsidR="003E7284" w:rsidRDefault="003E7284" w:rsidP="00E04CC2">
                            <w:pPr>
                              <w:rPr>
                                <w:rFonts w:ascii="Tahoma" w:hAnsi="Tahoma"/>
                                <w:b/>
                                <w:color w:val="333333"/>
                                <w:sz w:val="28"/>
                              </w:rPr>
                            </w:pPr>
                          </w:p>
                          <w:p w14:paraId="1C5D73CD" w14:textId="77777777" w:rsidR="003E7284" w:rsidRPr="00E04CC2" w:rsidRDefault="003E7284" w:rsidP="00E04CC2">
                            <w:pPr>
                              <w:rPr>
                                <w:rFonts w:ascii="Tahoma" w:hAnsi="Tahoma"/>
                                <w:b/>
                                <w:color w:val="333333"/>
                                <w:sz w:val="28"/>
                                <w:u w:val="single"/>
                              </w:rPr>
                            </w:pP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sidRPr="00F63FAA">
                              <w:rPr>
                                <w:rFonts w:ascii="Arial" w:hAnsi="Arial" w:cs="Arial"/>
                                <w:b/>
                                <w:color w:val="333333"/>
                                <w:sz w:val="28"/>
                                <w:u w:val="single"/>
                              </w:rPr>
                              <w:t>DR. JUDITH C. CHAVEZ</w:t>
                            </w:r>
                            <w:r w:rsidRPr="00F63FAA">
                              <w:rPr>
                                <w:rFonts w:ascii="Arial" w:hAnsi="Arial" w:cs="Arial"/>
                                <w:b/>
                                <w:color w:val="333333"/>
                                <w:sz w:val="28"/>
                              </w:rPr>
                              <w:t xml:space="preserve">    </w:t>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sidRPr="006A4889">
                              <w:rPr>
                                <w:rFonts w:ascii="Tahoma" w:hAnsi="Tahoma"/>
                                <w:color w:val="333333"/>
                                <w:sz w:val="28"/>
                              </w:rPr>
                              <w:tab/>
                            </w:r>
                            <w:r>
                              <w:rPr>
                                <w:rFonts w:ascii="Tahoma" w:hAnsi="Tahoma"/>
                                <w:color w:val="333333"/>
                                <w:sz w:val="28"/>
                              </w:rPr>
                              <w:t>Graduate School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0670E" id="Rectangle 27" o:spid="_x0000_s1035" style="position:absolute;left:0;text-align:left;margin-left:-11.45pt;margin-top:5pt;width:486.3pt;height:52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" fillcolor="white [3201]" stroked="f" strokeweight="1pt">
                <v:textbox>
                  <w:txbxContent>
                    <w:p w14:paraId="3E3D705C" w14:textId="77777777" w:rsidR="003E7284" w:rsidRPr="00E04CC2" w:rsidRDefault="003E7284" w:rsidP="00826602">
                      <w:pPr>
                        <w:pStyle w:val="Heading2"/>
                        <w:spacing w:before="0" w:after="0"/>
                        <w:ind w:left="7200"/>
                        <w:rPr>
                          <w:b w:val="0"/>
                          <w:color w:val="333333"/>
                          <w:sz w:val="28"/>
                          <w:szCs w:val="24"/>
                        </w:rPr>
                      </w:pPr>
                      <w:r w:rsidRPr="00E04CC2">
                        <w:rPr>
                          <w:b w:val="0"/>
                          <w:color w:val="333333"/>
                          <w:szCs w:val="24"/>
                        </w:rPr>
                        <w:t>April 11, 2026</w:t>
                      </w:r>
                    </w:p>
                    <w:p w14:paraId="560C4E64" w14:textId="77777777" w:rsidR="003E7284" w:rsidRPr="00F841A0" w:rsidRDefault="003E7284" w:rsidP="00F6253A">
                      <w:pPr>
                        <w:pStyle w:val="Heading1"/>
                        <w:jc w:val="center"/>
                        <w:rPr>
                          <w:rFonts w:ascii="Tahoma" w:hAnsi="Tahoma"/>
                          <w:color w:val="333333"/>
                        </w:rPr>
                      </w:pPr>
                      <w:r w:rsidRPr="006A4889">
                        <w:rPr>
                          <w:rFonts w:ascii="Tahoma" w:hAnsi="Tahoma"/>
                          <w:color w:val="333333"/>
                        </w:rPr>
                        <w:t>APPROVAL SHEET FOR FINAL REVISION</w:t>
                      </w:r>
                    </w:p>
                    <w:p w14:paraId="31282B6B" w14:textId="77777777" w:rsidR="003E7284" w:rsidRPr="006A4889" w:rsidRDefault="003E7284" w:rsidP="00F6253A">
                      <w:pPr>
                        <w:rPr>
                          <w:rFonts w:ascii="Tahoma" w:hAnsi="Tahoma"/>
                          <w:b/>
                          <w:color w:val="333333"/>
                          <w:sz w:val="28"/>
                        </w:rPr>
                      </w:pPr>
                    </w:p>
                    <w:p w14:paraId="6D168095" w14:textId="77777777" w:rsidR="003E7284" w:rsidRPr="00826602" w:rsidRDefault="003E7284" w:rsidP="00826602">
                      <w:pPr>
                        <w:pStyle w:val="Heading2"/>
                        <w:spacing w:before="0" w:after="0" w:line="480" w:lineRule="auto"/>
                        <w:rPr>
                          <w:rFonts w:ascii="Tahoma" w:hAnsi="Tahoma"/>
                          <w:b w:val="0"/>
                          <w:color w:val="333333"/>
                          <w:sz w:val="28"/>
                        </w:rPr>
                      </w:pPr>
                      <w:r w:rsidRPr="006A4889">
                        <w:rPr>
                          <w:rFonts w:ascii="Tahoma" w:hAnsi="Tahoma"/>
                          <w:color w:val="333333"/>
                          <w:sz w:val="28"/>
                        </w:rPr>
                        <w:t>TO</w:t>
                      </w:r>
                      <w:r w:rsidRPr="006A4889">
                        <w:rPr>
                          <w:rFonts w:ascii="Tahoma" w:hAnsi="Tahoma"/>
                          <w:color w:val="333333"/>
                          <w:sz w:val="28"/>
                        </w:rPr>
                        <w:tab/>
                        <w:t>:</w:t>
                      </w:r>
                      <w:r w:rsidRPr="006A4889">
                        <w:rPr>
                          <w:rFonts w:ascii="Tahoma" w:hAnsi="Tahoma"/>
                          <w:color w:val="333333"/>
                          <w:sz w:val="28"/>
                        </w:rPr>
                        <w:tab/>
                        <w:t xml:space="preserve">   GRADUATE SCHOOL PANEL         </w:t>
                      </w:r>
                      <w:r>
                        <w:rPr>
                          <w:rFonts w:ascii="Tahoma" w:hAnsi="Tahoma"/>
                          <w:color w:val="333333"/>
                          <w:sz w:val="28"/>
                        </w:rPr>
                        <w:t xml:space="preserve">       </w:t>
                      </w:r>
                      <w:r>
                        <w:rPr>
                          <w:rFonts w:ascii="Tahoma" w:hAnsi="Tahoma"/>
                          <w:color w:val="333333"/>
                          <w:sz w:val="28"/>
                        </w:rPr>
                        <w:tab/>
                      </w:r>
                      <w:r w:rsidRPr="006A4889">
                        <w:rPr>
                          <w:rFonts w:ascii="Tahoma" w:hAnsi="Tahoma"/>
                          <w:color w:val="333333"/>
                          <w:sz w:val="28"/>
                        </w:rPr>
                        <w:t>SIGNATURE</w:t>
                      </w:r>
                    </w:p>
                    <w:p w14:paraId="134FD6BB" w14:textId="77777777" w:rsidR="003E7284" w:rsidRPr="00D9747E" w:rsidRDefault="003E7284" w:rsidP="00826602">
                      <w:pPr>
                        <w:spacing w:line="480" w:lineRule="auto"/>
                        <w:ind w:firstLine="450"/>
                        <w:rPr>
                          <w:rFonts w:ascii="Arial" w:hAnsi="Arial" w:cs="Arial"/>
                          <w:color w:val="333333"/>
                          <w:sz w:val="28"/>
                          <w:szCs w:val="22"/>
                        </w:rPr>
                      </w:pPr>
                      <w:r>
                        <w:rPr>
                          <w:rFonts w:ascii="Arial" w:hAnsi="Arial" w:cs="Arial"/>
                          <w:color w:val="333333"/>
                          <w:sz w:val="28"/>
                        </w:rPr>
                        <w:t>Mentor</w:t>
                      </w:r>
                      <w:r>
                        <w:rPr>
                          <w:rFonts w:ascii="Arial" w:hAnsi="Arial" w:cs="Arial"/>
                          <w:color w:val="333333"/>
                          <w:sz w:val="28"/>
                        </w:rPr>
                        <w:tab/>
                        <w:t xml:space="preserve">:    </w:t>
                      </w:r>
                      <w:r w:rsidRPr="00E83420">
                        <w:rPr>
                          <w:rFonts w:ascii="Arial" w:eastAsia="Times New Roman" w:hAnsi="Arial" w:cs="Arial"/>
                          <w:b/>
                          <w:bCs/>
                          <w:color w:val="000000"/>
                          <w:sz w:val="24"/>
                          <w:szCs w:val="24"/>
                          <w:u w:val="single"/>
                        </w:rPr>
                        <w:t>CYRIL C. CHAVEZ, DM-HRM</w:t>
                      </w:r>
                      <w:r>
                        <w:rPr>
                          <w:rFonts w:ascii="Arial" w:eastAsia="Arial" w:hAnsi="Arial" w:cs="Arial"/>
                          <w:b/>
                          <w:sz w:val="24"/>
                          <w:szCs w:val="24"/>
                          <w:u w:val="single"/>
                        </w:rPr>
                        <w:tab/>
                      </w:r>
                      <w:r>
                        <w:rPr>
                          <w:rFonts w:ascii="Arial" w:eastAsia="Arial" w:hAnsi="Arial" w:cs="Arial"/>
                          <w:bCs/>
                          <w:sz w:val="24"/>
                          <w:szCs w:val="24"/>
                        </w:rPr>
                        <w:t xml:space="preserve">              </w:t>
                      </w:r>
                      <w:r>
                        <w:rPr>
                          <w:rFonts w:ascii="Arial" w:hAnsi="Arial" w:cs="Arial"/>
                          <w:color w:val="333333"/>
                          <w:sz w:val="28"/>
                        </w:rPr>
                        <w:tab/>
                      </w:r>
                      <w:r w:rsidRPr="00EA10A8">
                        <w:rPr>
                          <w:rFonts w:ascii="Arial" w:hAnsi="Arial" w:cs="Arial"/>
                          <w:color w:val="333333"/>
                          <w:sz w:val="28"/>
                        </w:rPr>
                        <w:t xml:space="preserve">____________ </w:t>
                      </w:r>
                      <w:r>
                        <w:rPr>
                          <w:rFonts w:ascii="Arial" w:hAnsi="Arial" w:cs="Arial"/>
                          <w:color w:val="333333"/>
                        </w:rPr>
                        <w:tab/>
                      </w:r>
                    </w:p>
                    <w:p w14:paraId="78ED8E7C" w14:textId="77777777" w:rsidR="003E7284" w:rsidRPr="00EA10A8" w:rsidRDefault="003E7284" w:rsidP="00E04CC2">
                      <w:pPr>
                        <w:spacing w:line="480" w:lineRule="auto"/>
                        <w:ind w:firstLine="450"/>
                        <w:rPr>
                          <w:rFonts w:ascii="Arial" w:hAnsi="Arial" w:cs="Arial"/>
                          <w:color w:val="333333"/>
                          <w:sz w:val="28"/>
                        </w:rPr>
                      </w:pPr>
                      <w:r w:rsidRPr="00EA10A8">
                        <w:rPr>
                          <w:rFonts w:ascii="Arial" w:hAnsi="Arial" w:cs="Arial"/>
                          <w:color w:val="333333"/>
                          <w:sz w:val="28"/>
                        </w:rPr>
                        <w:t xml:space="preserve">Member:  </w:t>
                      </w:r>
                      <w:r>
                        <w:rPr>
                          <w:rFonts w:ascii="Arial" w:hAnsi="Arial" w:cs="Arial"/>
                          <w:color w:val="333333"/>
                          <w:sz w:val="28"/>
                        </w:rPr>
                        <w:t xml:space="preserve">  </w:t>
                      </w:r>
                      <w:r>
                        <w:rPr>
                          <w:rFonts w:ascii="Arial" w:eastAsia="Arial" w:hAnsi="Arial" w:cs="Arial"/>
                          <w:b/>
                          <w:sz w:val="24"/>
                          <w:szCs w:val="24"/>
                          <w:u w:val="single"/>
                        </w:rPr>
                        <w:t>JUDITH C. CHAVEZ, DM-HRM</w:t>
                      </w:r>
                      <w:r>
                        <w:rPr>
                          <w:rFonts w:ascii="Arial" w:eastAsia="Arial" w:hAnsi="Arial" w:cs="Arial"/>
                          <w:b/>
                          <w:sz w:val="24"/>
                          <w:szCs w:val="24"/>
                          <w:u w:val="single"/>
                        </w:rPr>
                        <w:tab/>
                      </w:r>
                      <w:r>
                        <w:rPr>
                          <w:rFonts w:ascii="Arial" w:hAnsi="Arial" w:cs="Arial"/>
                          <w:color w:val="333333"/>
                        </w:rPr>
                        <w:tab/>
                      </w:r>
                      <w:r>
                        <w:rPr>
                          <w:rFonts w:ascii="Arial" w:hAnsi="Arial" w:cs="Arial"/>
                          <w:color w:val="333333"/>
                        </w:rPr>
                        <w:tab/>
                      </w:r>
                      <w:r>
                        <w:rPr>
                          <w:rFonts w:ascii="Arial" w:hAnsi="Arial" w:cs="Arial"/>
                          <w:color w:val="333333"/>
                          <w:sz w:val="28"/>
                        </w:rPr>
                        <w:t>____________</w:t>
                      </w:r>
                    </w:p>
                    <w:p w14:paraId="4C8020FC" w14:textId="77777777" w:rsidR="003E7284" w:rsidRPr="00D9747E" w:rsidRDefault="003E7284" w:rsidP="00E04CC2">
                      <w:pPr>
                        <w:tabs>
                          <w:tab w:val="left" w:pos="2000"/>
                        </w:tabs>
                        <w:spacing w:line="480" w:lineRule="auto"/>
                        <w:rPr>
                          <w:rFonts w:ascii="Arial" w:eastAsia="Arial" w:hAnsi="Arial" w:cs="Arial"/>
                          <w:b/>
                          <w:sz w:val="24"/>
                          <w:szCs w:val="24"/>
                          <w:u w:val="single"/>
                        </w:rPr>
                      </w:pPr>
                      <w:r>
                        <w:rPr>
                          <w:rFonts w:ascii="Arial" w:hAnsi="Arial" w:cs="Arial"/>
                          <w:color w:val="333333"/>
                          <w:sz w:val="28"/>
                        </w:rPr>
                        <w:t xml:space="preserve">      </w:t>
                      </w:r>
                      <w:r w:rsidRPr="00EA10A8">
                        <w:rPr>
                          <w:rFonts w:ascii="Arial" w:hAnsi="Arial" w:cs="Arial"/>
                          <w:color w:val="333333"/>
                          <w:sz w:val="28"/>
                        </w:rPr>
                        <w:t xml:space="preserve">Member:  </w:t>
                      </w:r>
                      <w:r>
                        <w:rPr>
                          <w:rFonts w:ascii="Arial" w:hAnsi="Arial" w:cs="Arial"/>
                          <w:color w:val="333333"/>
                          <w:sz w:val="28"/>
                        </w:rPr>
                        <w:t xml:space="preserve"> </w:t>
                      </w:r>
                      <w:r>
                        <w:rPr>
                          <w:rFonts w:ascii="Arial" w:eastAsia="Arial" w:hAnsi="Arial" w:cs="Arial"/>
                          <w:b/>
                          <w:sz w:val="24"/>
                          <w:szCs w:val="24"/>
                          <w:u w:val="single"/>
                        </w:rPr>
                        <w:t>MIGUELA B. NAPIERE, PhD</w:t>
                      </w:r>
                      <w:r>
                        <w:rPr>
                          <w:rFonts w:ascii="Arial" w:eastAsia="Arial" w:hAnsi="Arial" w:cs="Arial"/>
                          <w:b/>
                          <w:sz w:val="24"/>
                          <w:szCs w:val="24"/>
                          <w:u w:val="single"/>
                        </w:rPr>
                        <w:tab/>
                      </w:r>
                      <w:r>
                        <w:rPr>
                          <w:rFonts w:ascii="Arial" w:eastAsia="Arial" w:hAnsi="Arial" w:cs="Arial"/>
                          <w:b/>
                          <w:sz w:val="24"/>
                          <w:szCs w:val="24"/>
                          <w:u w:val="single"/>
                        </w:rPr>
                        <w:tab/>
                      </w:r>
                      <w:r>
                        <w:rPr>
                          <w:rFonts w:ascii="Arial" w:hAnsi="Arial" w:cs="Arial"/>
                          <w:color w:val="333333"/>
                          <w:sz w:val="28"/>
                        </w:rPr>
                        <w:tab/>
                      </w:r>
                      <w:r>
                        <w:rPr>
                          <w:rFonts w:ascii="Arial" w:hAnsi="Arial" w:cs="Arial"/>
                          <w:color w:val="333333"/>
                          <w:sz w:val="28"/>
                        </w:rPr>
                        <w:tab/>
                      </w:r>
                      <w:r w:rsidRPr="00EA10A8">
                        <w:rPr>
                          <w:rFonts w:ascii="Arial" w:hAnsi="Arial" w:cs="Arial"/>
                          <w:color w:val="333333"/>
                          <w:sz w:val="28"/>
                        </w:rPr>
                        <w:t>____________</w:t>
                      </w:r>
                    </w:p>
                    <w:p w14:paraId="6A7E39C9" w14:textId="77777777" w:rsidR="003E7284" w:rsidRDefault="003E7284" w:rsidP="00E04CC2">
                      <w:pPr>
                        <w:spacing w:line="480" w:lineRule="auto"/>
                        <w:ind w:firstLine="450"/>
                        <w:rPr>
                          <w:rFonts w:ascii="Arial" w:hAnsi="Arial" w:cs="Arial"/>
                          <w:color w:val="333333"/>
                          <w:sz w:val="28"/>
                        </w:rPr>
                      </w:pPr>
                      <w:r>
                        <w:rPr>
                          <w:rFonts w:ascii="Arial" w:hAnsi="Arial" w:cs="Arial"/>
                          <w:color w:val="333333"/>
                          <w:sz w:val="28"/>
                        </w:rPr>
                        <w:t xml:space="preserve">Member:   </w:t>
                      </w:r>
                      <w:r>
                        <w:rPr>
                          <w:rFonts w:ascii="Arial" w:eastAsia="Arial" w:hAnsi="Arial" w:cs="Arial"/>
                          <w:b/>
                          <w:sz w:val="24"/>
                          <w:szCs w:val="24"/>
                          <w:u w:val="single"/>
                        </w:rPr>
                        <w:t>RHANDY M. OYAO, DBM</w:t>
                      </w:r>
                      <w:r>
                        <w:rPr>
                          <w:rFonts w:ascii="Arial" w:eastAsia="Arial" w:hAnsi="Arial" w:cs="Arial"/>
                          <w:b/>
                          <w:sz w:val="24"/>
                          <w:szCs w:val="24"/>
                          <w:u w:val="single"/>
                        </w:rPr>
                        <w:tab/>
                      </w:r>
                      <w:r>
                        <w:rPr>
                          <w:rFonts w:ascii="Arial" w:eastAsia="Arial" w:hAnsi="Arial" w:cs="Arial"/>
                          <w:b/>
                          <w:sz w:val="24"/>
                          <w:szCs w:val="24"/>
                          <w:u w:val="single"/>
                        </w:rPr>
                        <w:tab/>
                      </w:r>
                      <w:r>
                        <w:rPr>
                          <w:rFonts w:ascii="Arial" w:hAnsi="Arial" w:cs="Arial"/>
                          <w:color w:val="333333"/>
                          <w:sz w:val="28"/>
                        </w:rPr>
                        <w:tab/>
                      </w:r>
                      <w:r>
                        <w:rPr>
                          <w:rFonts w:ascii="Arial" w:hAnsi="Arial" w:cs="Arial"/>
                          <w:color w:val="333333"/>
                          <w:sz w:val="28"/>
                        </w:rPr>
                        <w:tab/>
                      </w:r>
                      <w:r w:rsidRPr="00EA10A8">
                        <w:rPr>
                          <w:rFonts w:ascii="Arial" w:hAnsi="Arial" w:cs="Arial"/>
                          <w:color w:val="333333"/>
                          <w:sz w:val="28"/>
                        </w:rPr>
                        <w:t>____________</w:t>
                      </w:r>
                      <w:r>
                        <w:rPr>
                          <w:rFonts w:ascii="Arial" w:hAnsi="Arial" w:cs="Arial"/>
                          <w:color w:val="333333"/>
                          <w:sz w:val="28"/>
                        </w:rPr>
                        <w:tab/>
                      </w:r>
                    </w:p>
                    <w:p w14:paraId="077BD6D9" w14:textId="77777777" w:rsidR="003E7284" w:rsidRDefault="003E7284" w:rsidP="00E04CC2">
                      <w:pPr>
                        <w:spacing w:line="480" w:lineRule="auto"/>
                        <w:ind w:firstLine="450"/>
                        <w:rPr>
                          <w:rFonts w:ascii="Arial" w:hAnsi="Arial" w:cs="Arial"/>
                          <w:color w:val="333333"/>
                          <w:sz w:val="28"/>
                        </w:rPr>
                      </w:pPr>
                    </w:p>
                    <w:p w14:paraId="34EDFBDA" w14:textId="77777777" w:rsidR="003E7284" w:rsidRPr="00826602" w:rsidRDefault="003E7284" w:rsidP="00826602">
                      <w:pPr>
                        <w:tabs>
                          <w:tab w:val="left" w:pos="2000"/>
                        </w:tabs>
                        <w:spacing w:line="480" w:lineRule="auto"/>
                        <w:rPr>
                          <w:rFonts w:ascii="Arial" w:hAnsi="Arial" w:cs="Arial"/>
                          <w:color w:val="333333"/>
                          <w:sz w:val="28"/>
                        </w:rPr>
                      </w:pPr>
                      <w:r>
                        <w:rPr>
                          <w:rFonts w:ascii="Arial" w:hAnsi="Arial" w:cs="Arial"/>
                          <w:color w:val="333333"/>
                          <w:sz w:val="28"/>
                        </w:rPr>
                        <w:t xml:space="preserve">      Chair</w:t>
                      </w:r>
                      <w:r w:rsidRPr="00EA10A8">
                        <w:rPr>
                          <w:rFonts w:ascii="Arial" w:hAnsi="Arial" w:cs="Arial"/>
                          <w:color w:val="333333"/>
                          <w:sz w:val="28"/>
                        </w:rPr>
                        <w:t xml:space="preserve">:  </w:t>
                      </w:r>
                      <w:r>
                        <w:rPr>
                          <w:rFonts w:ascii="Arial" w:hAnsi="Arial" w:cs="Arial"/>
                          <w:color w:val="333333"/>
                          <w:sz w:val="28"/>
                        </w:rPr>
                        <w:t xml:space="preserve"> </w:t>
                      </w:r>
                      <w:r>
                        <w:rPr>
                          <w:rFonts w:ascii="Arial" w:eastAsia="Arial" w:hAnsi="Arial" w:cs="Arial"/>
                          <w:b/>
                          <w:sz w:val="24"/>
                          <w:szCs w:val="24"/>
                          <w:u w:val="single"/>
                        </w:rPr>
                        <w:t>ANTHONY LY B. DAGANG, DBM</w:t>
                      </w:r>
                      <w:r>
                        <w:rPr>
                          <w:rFonts w:ascii="Arial" w:hAnsi="Arial" w:cs="Arial"/>
                          <w:color w:val="333333"/>
                          <w:sz w:val="28"/>
                        </w:rPr>
                        <w:tab/>
                        <w:t xml:space="preserve">   </w:t>
                      </w:r>
                      <w:r>
                        <w:rPr>
                          <w:rFonts w:ascii="Arial" w:hAnsi="Arial" w:cs="Arial"/>
                          <w:color w:val="333333"/>
                          <w:sz w:val="28"/>
                        </w:rPr>
                        <w:tab/>
                      </w:r>
                      <w:r>
                        <w:rPr>
                          <w:rFonts w:ascii="Arial" w:hAnsi="Arial" w:cs="Arial"/>
                          <w:color w:val="333333"/>
                          <w:sz w:val="28"/>
                        </w:rPr>
                        <w:tab/>
                      </w:r>
                      <w:r w:rsidRPr="00EA10A8">
                        <w:rPr>
                          <w:rFonts w:ascii="Arial" w:hAnsi="Arial" w:cs="Arial"/>
                          <w:color w:val="333333"/>
                          <w:sz w:val="28"/>
                        </w:rPr>
                        <w:t>____________</w:t>
                      </w:r>
                    </w:p>
                    <w:p w14:paraId="28E3BCCD" w14:textId="77777777" w:rsidR="003E7284" w:rsidRPr="006A4889" w:rsidRDefault="003E7284" w:rsidP="00F6253A">
                      <w:pPr>
                        <w:pStyle w:val="Heading3"/>
                        <w:rPr>
                          <w:color w:val="333333"/>
                          <w:sz w:val="28"/>
                        </w:rPr>
                      </w:pPr>
                      <w:r w:rsidRPr="006A4889">
                        <w:rPr>
                          <w:color w:val="333333"/>
                          <w:sz w:val="28"/>
                        </w:rPr>
                        <w:t>FROM</w:t>
                      </w:r>
                      <w:r w:rsidRPr="006A4889">
                        <w:rPr>
                          <w:color w:val="333333"/>
                          <w:sz w:val="28"/>
                        </w:rPr>
                        <w:tab/>
                        <w:t>:</w:t>
                      </w:r>
                      <w:r w:rsidRPr="006A4889">
                        <w:rPr>
                          <w:color w:val="333333"/>
                          <w:sz w:val="28"/>
                        </w:rPr>
                        <w:tab/>
                      </w:r>
                      <w:r>
                        <w:rPr>
                          <w:color w:val="333333"/>
                          <w:sz w:val="28"/>
                        </w:rPr>
                        <w:t>Director</w:t>
                      </w:r>
                      <w:r w:rsidRPr="006A4889">
                        <w:rPr>
                          <w:color w:val="333333"/>
                          <w:sz w:val="28"/>
                        </w:rPr>
                        <w:t xml:space="preserve">, </w:t>
                      </w:r>
                      <w:r>
                        <w:rPr>
                          <w:color w:val="333333"/>
                          <w:sz w:val="28"/>
                        </w:rPr>
                        <w:t>Graduate School</w:t>
                      </w:r>
                    </w:p>
                    <w:p w14:paraId="43CEDFCF" w14:textId="77777777" w:rsidR="003E7284" w:rsidRPr="006A4889" w:rsidRDefault="003E7284" w:rsidP="00F6253A">
                      <w:pPr>
                        <w:pStyle w:val="Heading4"/>
                        <w:rPr>
                          <w:color w:val="333333"/>
                        </w:rPr>
                      </w:pPr>
                      <w:r w:rsidRPr="006A4889">
                        <w:rPr>
                          <w:color w:val="333333"/>
                        </w:rPr>
                        <w:t>SUBJECT</w:t>
                      </w:r>
                      <w:r w:rsidRPr="006A4889">
                        <w:rPr>
                          <w:color w:val="333333"/>
                        </w:rPr>
                        <w:tab/>
                        <w:t>:</w:t>
                      </w:r>
                      <w:r w:rsidRPr="006A4889">
                        <w:rPr>
                          <w:color w:val="333333"/>
                        </w:rPr>
                        <w:tab/>
                        <w:t>FINAL REVISIONS</w:t>
                      </w:r>
                    </w:p>
                    <w:p w14:paraId="726CF225" w14:textId="77777777" w:rsidR="003E7284" w:rsidRPr="006A4889" w:rsidRDefault="003E7284" w:rsidP="00F6253A">
                      <w:pPr>
                        <w:rPr>
                          <w:rFonts w:ascii="Tahoma" w:hAnsi="Tahoma"/>
                          <w:color w:val="333333"/>
                          <w:sz w:val="8"/>
                        </w:rPr>
                      </w:pPr>
                    </w:p>
                    <w:p w14:paraId="58926F80" w14:textId="77777777" w:rsidR="003E7284" w:rsidRDefault="003E7284" w:rsidP="00F6253A">
                      <w:pPr>
                        <w:jc w:val="both"/>
                        <w:rPr>
                          <w:rFonts w:ascii="Tahoma" w:hAnsi="Tahoma"/>
                          <w:color w:val="333333"/>
                          <w:sz w:val="28"/>
                        </w:rPr>
                      </w:pPr>
                      <w:r w:rsidRPr="006A4889">
                        <w:rPr>
                          <w:rFonts w:ascii="Tahoma" w:hAnsi="Tahoma"/>
                          <w:color w:val="333333"/>
                          <w:sz w:val="28"/>
                        </w:rPr>
                        <w:tab/>
                        <w:t>Herewith is the final correc</w:t>
                      </w:r>
                      <w:r>
                        <w:rPr>
                          <w:rFonts w:ascii="Tahoma" w:hAnsi="Tahoma"/>
                          <w:color w:val="333333"/>
                          <w:sz w:val="28"/>
                        </w:rPr>
                        <w:t xml:space="preserve">ted draft of the Thesis Writing </w:t>
                      </w:r>
                      <w:r w:rsidRPr="006A4889">
                        <w:rPr>
                          <w:rFonts w:ascii="Tahoma" w:hAnsi="Tahoma"/>
                          <w:color w:val="333333"/>
                          <w:sz w:val="28"/>
                        </w:rPr>
                        <w:t>Paper of</w:t>
                      </w:r>
                      <w:r>
                        <w:rPr>
                          <w:rFonts w:ascii="Tahoma" w:hAnsi="Tahoma"/>
                          <w:color w:val="333333"/>
                          <w:sz w:val="28"/>
                        </w:rPr>
                        <w:t xml:space="preserve"> </w:t>
                      </w:r>
                    </w:p>
                    <w:p w14:paraId="04CC574C" w14:textId="77777777" w:rsidR="003E7284" w:rsidRPr="00D9747E" w:rsidRDefault="003E7284" w:rsidP="00F6253A">
                      <w:pPr>
                        <w:jc w:val="both"/>
                        <w:rPr>
                          <w:rFonts w:ascii="Tahoma" w:hAnsi="Tahoma" w:cs="Tahoma"/>
                          <w:b/>
                          <w:color w:val="333333"/>
                          <w:sz w:val="28"/>
                          <w:szCs w:val="28"/>
                          <w:u w:val="single"/>
                        </w:rPr>
                      </w:pPr>
                      <w:r>
                        <w:rPr>
                          <w:rFonts w:ascii="Tahoma" w:hAnsi="Tahoma"/>
                          <w:b/>
                          <w:color w:val="333333"/>
                          <w:sz w:val="28"/>
                        </w:rPr>
                        <w:t xml:space="preserve">MS. ENGIL JOY P. PAGAPULAAN </w:t>
                      </w:r>
                      <w:r>
                        <w:rPr>
                          <w:rFonts w:ascii="Tahoma" w:hAnsi="Tahoma"/>
                          <w:color w:val="333333"/>
                          <w:sz w:val="28"/>
                        </w:rPr>
                        <w:t>for</w:t>
                      </w:r>
                      <w:r w:rsidRPr="006A4889">
                        <w:rPr>
                          <w:rFonts w:ascii="Tahoma" w:hAnsi="Tahoma"/>
                          <w:color w:val="333333"/>
                          <w:sz w:val="28"/>
                        </w:rPr>
                        <w:t xml:space="preserve"> your approval before the binding of this paper.  Please affix your signature and sign the </w:t>
                      </w:r>
                      <w:r w:rsidRPr="006A4889">
                        <w:rPr>
                          <w:rFonts w:ascii="Tahoma" w:hAnsi="Tahoma"/>
                          <w:b/>
                          <w:color w:val="333333"/>
                          <w:sz w:val="28"/>
                          <w:u w:val="single"/>
                        </w:rPr>
                        <w:t>Approval Sheet</w:t>
                      </w:r>
                      <w:r w:rsidRPr="006A4889">
                        <w:rPr>
                          <w:rFonts w:ascii="Tahoma" w:hAnsi="Tahoma"/>
                          <w:color w:val="333333"/>
                          <w:sz w:val="28"/>
                        </w:rPr>
                        <w:t xml:space="preserve"> if there are no more suggestions/recommendations to be incorporated in this final revision.  Thank you very much.</w:t>
                      </w:r>
                    </w:p>
                    <w:p w14:paraId="2E3DB143" w14:textId="77777777" w:rsidR="003E7284" w:rsidRDefault="003E7284" w:rsidP="00E04CC2">
                      <w:pPr>
                        <w:rPr>
                          <w:rFonts w:ascii="Tahoma" w:hAnsi="Tahoma"/>
                          <w:b/>
                          <w:color w:val="333333"/>
                          <w:sz w:val="28"/>
                        </w:rPr>
                      </w:pP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sidRPr="006A4889">
                        <w:rPr>
                          <w:rFonts w:ascii="Tahoma" w:hAnsi="Tahoma"/>
                          <w:color w:val="333333"/>
                          <w:sz w:val="28"/>
                        </w:rPr>
                        <w:tab/>
                      </w:r>
                      <w:r>
                        <w:rPr>
                          <w:rFonts w:ascii="Tahoma" w:hAnsi="Tahoma"/>
                          <w:b/>
                          <w:color w:val="333333"/>
                          <w:sz w:val="28"/>
                        </w:rPr>
                        <w:t xml:space="preserve">    </w:t>
                      </w:r>
                      <w:r>
                        <w:rPr>
                          <w:rFonts w:ascii="Tahoma" w:hAnsi="Tahoma"/>
                          <w:b/>
                          <w:color w:val="333333"/>
                          <w:sz w:val="28"/>
                        </w:rPr>
                        <w:tab/>
                      </w:r>
                    </w:p>
                    <w:p w14:paraId="0FC62917" w14:textId="77777777" w:rsidR="003E7284" w:rsidRDefault="003E7284" w:rsidP="00E04CC2">
                      <w:pPr>
                        <w:rPr>
                          <w:rFonts w:ascii="Tahoma" w:hAnsi="Tahoma"/>
                          <w:b/>
                          <w:color w:val="333333"/>
                          <w:sz w:val="28"/>
                        </w:rPr>
                      </w:pPr>
                    </w:p>
                    <w:p w14:paraId="4023115A" w14:textId="77777777" w:rsidR="003E7284" w:rsidRDefault="003E7284" w:rsidP="00E04CC2">
                      <w:pPr>
                        <w:rPr>
                          <w:rFonts w:ascii="Tahoma" w:hAnsi="Tahoma"/>
                          <w:b/>
                          <w:color w:val="333333"/>
                          <w:sz w:val="28"/>
                        </w:rPr>
                      </w:pPr>
                    </w:p>
                    <w:p w14:paraId="1C5D73CD" w14:textId="77777777" w:rsidR="003E7284" w:rsidRPr="00E04CC2" w:rsidRDefault="003E7284" w:rsidP="00E04CC2">
                      <w:pPr>
                        <w:rPr>
                          <w:rFonts w:ascii="Tahoma" w:hAnsi="Tahoma"/>
                          <w:b/>
                          <w:color w:val="333333"/>
                          <w:sz w:val="28"/>
                          <w:u w:val="single"/>
                        </w:rPr>
                      </w:pP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Pr>
                          <w:rFonts w:ascii="Tahoma" w:hAnsi="Tahoma"/>
                          <w:b/>
                          <w:color w:val="333333"/>
                          <w:sz w:val="28"/>
                        </w:rPr>
                        <w:tab/>
                      </w:r>
                      <w:r w:rsidRPr="00F63FAA">
                        <w:rPr>
                          <w:rFonts w:ascii="Arial" w:hAnsi="Arial" w:cs="Arial"/>
                          <w:b/>
                          <w:color w:val="333333"/>
                          <w:sz w:val="28"/>
                          <w:u w:val="single"/>
                        </w:rPr>
                        <w:t>DR. JUDITH C. CHAVEZ</w:t>
                      </w:r>
                      <w:r w:rsidRPr="00F63FAA">
                        <w:rPr>
                          <w:rFonts w:ascii="Arial" w:hAnsi="Arial" w:cs="Arial"/>
                          <w:b/>
                          <w:color w:val="333333"/>
                          <w:sz w:val="28"/>
                        </w:rPr>
                        <w:t xml:space="preserve">    </w:t>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Pr>
                          <w:rFonts w:ascii="Arial" w:hAnsi="Arial" w:cs="Arial"/>
                          <w:b/>
                          <w:color w:val="333333"/>
                          <w:sz w:val="28"/>
                        </w:rPr>
                        <w:tab/>
                      </w:r>
                      <w:r w:rsidRPr="006A4889">
                        <w:rPr>
                          <w:rFonts w:ascii="Tahoma" w:hAnsi="Tahoma"/>
                          <w:color w:val="333333"/>
                          <w:sz w:val="28"/>
                        </w:rPr>
                        <w:tab/>
                      </w:r>
                      <w:r>
                        <w:rPr>
                          <w:rFonts w:ascii="Tahoma" w:hAnsi="Tahoma"/>
                          <w:color w:val="333333"/>
                          <w:sz w:val="28"/>
                        </w:rPr>
                        <w:t>Graduate School Coordinator</w:t>
                      </w:r>
                    </w:p>
                  </w:txbxContent>
                </v:textbox>
                <w10:wrap anchorx="margin"/>
              </v:rect>
            </w:pict>
          </mc:Fallback>
        </mc:AlternateContent>
      </w:r>
    </w:p>
    <w:p w14:paraId="155D0D6D" w14:textId="77777777" w:rsidR="00F6253A" w:rsidRDefault="00F6253A" w:rsidP="00F6253A">
      <w:pPr>
        <w:jc w:val="center"/>
        <w:rPr>
          <w:noProof/>
        </w:rPr>
      </w:pPr>
    </w:p>
    <w:p w14:paraId="2DD8C3E0" w14:textId="77777777" w:rsidR="00F6253A" w:rsidRDefault="00F6253A" w:rsidP="00F6253A">
      <w:pPr>
        <w:jc w:val="center"/>
        <w:rPr>
          <w:noProof/>
        </w:rPr>
      </w:pPr>
    </w:p>
    <w:p w14:paraId="6FDF2178" w14:textId="77777777" w:rsidR="00F6253A" w:rsidRDefault="00F6253A" w:rsidP="00F6253A">
      <w:pPr>
        <w:jc w:val="center"/>
        <w:rPr>
          <w:noProof/>
        </w:rPr>
      </w:pPr>
    </w:p>
    <w:p w14:paraId="5E13E22B" w14:textId="77777777" w:rsidR="00F6253A" w:rsidRDefault="00F6253A" w:rsidP="00F6253A">
      <w:pPr>
        <w:jc w:val="center"/>
        <w:rPr>
          <w:noProof/>
        </w:rPr>
      </w:pPr>
    </w:p>
    <w:p w14:paraId="3BD862EA" w14:textId="77777777" w:rsidR="00F6253A" w:rsidRDefault="00F6253A" w:rsidP="00F6253A">
      <w:pPr>
        <w:jc w:val="center"/>
        <w:rPr>
          <w:noProof/>
        </w:rPr>
      </w:pPr>
    </w:p>
    <w:p w14:paraId="775775EF" w14:textId="77777777" w:rsidR="00F6253A" w:rsidRDefault="00F6253A" w:rsidP="00F6253A">
      <w:pPr>
        <w:jc w:val="center"/>
        <w:rPr>
          <w:noProof/>
        </w:rPr>
      </w:pPr>
    </w:p>
    <w:p w14:paraId="7154443D" w14:textId="77777777" w:rsidR="00F6253A" w:rsidRDefault="00F6253A" w:rsidP="00F6253A">
      <w:pPr>
        <w:jc w:val="center"/>
        <w:rPr>
          <w:noProof/>
        </w:rPr>
      </w:pPr>
    </w:p>
    <w:p w14:paraId="48CAC016" w14:textId="77777777" w:rsidR="00F6253A" w:rsidRDefault="00F6253A" w:rsidP="00F6253A">
      <w:pPr>
        <w:jc w:val="center"/>
        <w:rPr>
          <w:noProof/>
        </w:rPr>
      </w:pPr>
    </w:p>
    <w:p w14:paraId="2537E36F" w14:textId="77777777" w:rsidR="00F6253A" w:rsidRDefault="00F6253A" w:rsidP="00F6253A">
      <w:pPr>
        <w:jc w:val="center"/>
        <w:rPr>
          <w:noProof/>
        </w:rPr>
      </w:pPr>
    </w:p>
    <w:p w14:paraId="6C1CF230" w14:textId="77777777" w:rsidR="00F6253A" w:rsidRDefault="00F6253A" w:rsidP="00F6253A">
      <w:pPr>
        <w:jc w:val="center"/>
        <w:rPr>
          <w:noProof/>
        </w:rPr>
      </w:pPr>
    </w:p>
    <w:p w14:paraId="2D84059D" w14:textId="77777777" w:rsidR="00F6253A" w:rsidRDefault="00F6253A" w:rsidP="00F6253A">
      <w:pPr>
        <w:jc w:val="center"/>
        <w:rPr>
          <w:noProof/>
        </w:rPr>
      </w:pPr>
    </w:p>
    <w:p w14:paraId="3CD81A59" w14:textId="77777777" w:rsidR="00F6253A" w:rsidRDefault="00F6253A" w:rsidP="00F6253A">
      <w:pPr>
        <w:jc w:val="center"/>
        <w:rPr>
          <w:noProof/>
        </w:rPr>
      </w:pPr>
    </w:p>
    <w:p w14:paraId="497798A8" w14:textId="77777777" w:rsidR="00F6253A" w:rsidRDefault="00F6253A" w:rsidP="00F6253A">
      <w:pPr>
        <w:jc w:val="center"/>
        <w:rPr>
          <w:noProof/>
        </w:rPr>
      </w:pPr>
    </w:p>
    <w:p w14:paraId="0C283416" w14:textId="77777777" w:rsidR="00F6253A" w:rsidRDefault="00F6253A" w:rsidP="00F6253A">
      <w:pPr>
        <w:jc w:val="center"/>
        <w:rPr>
          <w:noProof/>
        </w:rPr>
      </w:pPr>
    </w:p>
    <w:p w14:paraId="7D62D54E" w14:textId="0AF418E0" w:rsidR="00F6253A" w:rsidRDefault="00F6253A" w:rsidP="00F6253A">
      <w:pPr>
        <w:jc w:val="center"/>
        <w:rPr>
          <w:noProof/>
        </w:rPr>
      </w:pPr>
    </w:p>
    <w:p w14:paraId="539DFCB5" w14:textId="77777777" w:rsidR="00F6253A" w:rsidRDefault="00F6253A" w:rsidP="00F6253A">
      <w:pPr>
        <w:jc w:val="center"/>
        <w:rPr>
          <w:noProof/>
        </w:rPr>
      </w:pPr>
    </w:p>
    <w:p w14:paraId="6EF490D4" w14:textId="77777777" w:rsidR="00F6253A" w:rsidRDefault="00F6253A" w:rsidP="00F6253A">
      <w:pPr>
        <w:rPr>
          <w:noProof/>
        </w:rPr>
      </w:pPr>
    </w:p>
    <w:p w14:paraId="3765167E" w14:textId="77777777" w:rsidR="00F6253A" w:rsidRDefault="00F6253A" w:rsidP="00F6253A">
      <w:pPr>
        <w:jc w:val="center"/>
        <w:rPr>
          <w:noProof/>
        </w:rPr>
      </w:pPr>
    </w:p>
    <w:p w14:paraId="3C1CB4D1" w14:textId="77777777" w:rsidR="00F6253A" w:rsidRDefault="00F6253A" w:rsidP="00F6253A">
      <w:pPr>
        <w:jc w:val="center"/>
        <w:rPr>
          <w:noProof/>
        </w:rPr>
      </w:pPr>
    </w:p>
    <w:p w14:paraId="345195FC" w14:textId="77777777" w:rsidR="00F6253A" w:rsidRDefault="00F6253A" w:rsidP="00F6253A">
      <w:pPr>
        <w:jc w:val="center"/>
        <w:rPr>
          <w:noProof/>
        </w:rPr>
      </w:pPr>
    </w:p>
    <w:p w14:paraId="38F3B924" w14:textId="77777777" w:rsidR="00F6253A" w:rsidRDefault="00F6253A" w:rsidP="00F6253A">
      <w:pPr>
        <w:jc w:val="center"/>
        <w:rPr>
          <w:noProof/>
        </w:rPr>
      </w:pPr>
    </w:p>
    <w:p w14:paraId="791276B0" w14:textId="49F10E93" w:rsidR="00F6253A" w:rsidRDefault="00F6253A" w:rsidP="00F6253A">
      <w:pPr>
        <w:jc w:val="center"/>
        <w:rPr>
          <w:noProof/>
        </w:rPr>
      </w:pPr>
    </w:p>
    <w:p w14:paraId="54602B42" w14:textId="77777777" w:rsidR="00F6253A" w:rsidRDefault="00F6253A" w:rsidP="00F6253A">
      <w:pPr>
        <w:jc w:val="center"/>
        <w:rPr>
          <w:noProof/>
        </w:rPr>
      </w:pPr>
    </w:p>
    <w:p w14:paraId="08685D6B" w14:textId="77777777" w:rsidR="00F6253A" w:rsidRDefault="00F6253A" w:rsidP="00F6253A">
      <w:pPr>
        <w:rPr>
          <w:rFonts w:ascii="Baskerville Old Face" w:hAnsi="Baskerville Old Face" w:cs="Times New Roman"/>
          <w:b/>
          <w:sz w:val="32"/>
          <w:szCs w:val="24"/>
        </w:rPr>
      </w:pPr>
    </w:p>
    <w:p w14:paraId="26D48E91" w14:textId="77777777" w:rsidR="00F6253A" w:rsidRDefault="00F6253A" w:rsidP="00F6253A">
      <w:pPr>
        <w:rPr>
          <w:rFonts w:ascii="Baskerville Old Face" w:hAnsi="Baskerville Old Face" w:cs="Times New Roman"/>
          <w:b/>
          <w:sz w:val="32"/>
          <w:szCs w:val="24"/>
        </w:rPr>
      </w:pPr>
    </w:p>
    <w:p w14:paraId="436E0919" w14:textId="77777777" w:rsidR="00F6253A" w:rsidRDefault="00F6253A" w:rsidP="00F6253A">
      <w:pPr>
        <w:rPr>
          <w:rFonts w:ascii="Baskerville Old Face" w:hAnsi="Baskerville Old Face" w:cs="Times New Roman"/>
          <w:b/>
          <w:sz w:val="32"/>
          <w:szCs w:val="24"/>
        </w:rPr>
      </w:pPr>
    </w:p>
    <w:p w14:paraId="6F5FD54D" w14:textId="77777777" w:rsidR="00F6253A" w:rsidRDefault="00F6253A" w:rsidP="00F6253A">
      <w:pPr>
        <w:rPr>
          <w:rFonts w:ascii="Baskerville Old Face" w:hAnsi="Baskerville Old Face" w:cs="Times New Roman"/>
          <w:b/>
          <w:sz w:val="32"/>
          <w:szCs w:val="24"/>
        </w:rPr>
      </w:pPr>
    </w:p>
    <w:p w14:paraId="4A86E747" w14:textId="77777777" w:rsidR="00F6253A" w:rsidRDefault="00F6253A" w:rsidP="00F6253A">
      <w:pPr>
        <w:rPr>
          <w:rFonts w:ascii="Baskerville Old Face" w:hAnsi="Baskerville Old Face" w:cs="Times New Roman"/>
          <w:b/>
          <w:sz w:val="32"/>
          <w:szCs w:val="24"/>
        </w:rPr>
      </w:pPr>
    </w:p>
    <w:p w14:paraId="346375D2" w14:textId="77777777" w:rsidR="00F6253A" w:rsidRDefault="00F6253A" w:rsidP="00F6253A">
      <w:pPr>
        <w:rPr>
          <w:rFonts w:ascii="Baskerville Old Face" w:hAnsi="Baskerville Old Face" w:cs="Times New Roman"/>
          <w:b/>
          <w:sz w:val="32"/>
          <w:szCs w:val="24"/>
        </w:rPr>
      </w:pPr>
    </w:p>
    <w:p w14:paraId="66ABC9C3" w14:textId="77777777" w:rsidR="00F6253A" w:rsidRDefault="00F6253A" w:rsidP="00F6253A">
      <w:pPr>
        <w:rPr>
          <w:rFonts w:ascii="Baskerville Old Face" w:hAnsi="Baskerville Old Face" w:cs="Times New Roman"/>
          <w:b/>
          <w:sz w:val="32"/>
          <w:szCs w:val="24"/>
        </w:rPr>
      </w:pPr>
    </w:p>
    <w:p w14:paraId="67681AD3" w14:textId="77777777" w:rsidR="00F6253A" w:rsidRDefault="00F6253A" w:rsidP="00F6253A">
      <w:pPr>
        <w:rPr>
          <w:rFonts w:ascii="Baskerville Old Face" w:hAnsi="Baskerville Old Face" w:cs="Times New Roman"/>
          <w:b/>
          <w:sz w:val="32"/>
          <w:szCs w:val="24"/>
        </w:rPr>
      </w:pPr>
    </w:p>
    <w:p w14:paraId="1FD9FA74" w14:textId="77777777" w:rsidR="00F6253A" w:rsidRDefault="00F6253A" w:rsidP="00F6253A">
      <w:pPr>
        <w:rPr>
          <w:rFonts w:ascii="Baskerville Old Face" w:hAnsi="Baskerville Old Face" w:cs="Times New Roman"/>
          <w:b/>
          <w:sz w:val="32"/>
          <w:szCs w:val="24"/>
        </w:rPr>
      </w:pPr>
    </w:p>
    <w:p w14:paraId="0869F9E7" w14:textId="77777777" w:rsidR="00F6253A" w:rsidRDefault="00F6253A" w:rsidP="00F6253A">
      <w:pPr>
        <w:rPr>
          <w:rFonts w:ascii="Baskerville Old Face" w:hAnsi="Baskerville Old Face" w:cs="Times New Roman"/>
          <w:b/>
          <w:sz w:val="32"/>
          <w:szCs w:val="24"/>
        </w:rPr>
      </w:pPr>
    </w:p>
    <w:p w14:paraId="64A4CA83" w14:textId="77777777" w:rsidR="00F6253A" w:rsidRDefault="00F6253A" w:rsidP="00F6253A">
      <w:pPr>
        <w:rPr>
          <w:rFonts w:ascii="Baskerville Old Face" w:hAnsi="Baskerville Old Face" w:cs="Times New Roman"/>
          <w:b/>
          <w:sz w:val="32"/>
          <w:szCs w:val="24"/>
        </w:rPr>
      </w:pPr>
    </w:p>
    <w:p w14:paraId="20F9FB41" w14:textId="77777777" w:rsidR="00F6253A" w:rsidRDefault="00F6253A" w:rsidP="00F6253A">
      <w:pPr>
        <w:rPr>
          <w:rFonts w:ascii="Baskerville Old Face" w:hAnsi="Baskerville Old Face" w:cs="Times New Roman"/>
          <w:b/>
          <w:sz w:val="32"/>
          <w:szCs w:val="24"/>
        </w:rPr>
      </w:pPr>
    </w:p>
    <w:p w14:paraId="3128A32A" w14:textId="77777777" w:rsidR="00F6253A" w:rsidRDefault="00F6253A" w:rsidP="00F6253A">
      <w:pPr>
        <w:rPr>
          <w:rFonts w:ascii="Baskerville Old Face" w:hAnsi="Baskerville Old Face" w:cs="Times New Roman"/>
          <w:b/>
          <w:sz w:val="32"/>
          <w:szCs w:val="24"/>
        </w:rPr>
      </w:pPr>
    </w:p>
    <w:p w14:paraId="7F083EB9" w14:textId="77777777" w:rsidR="00F6253A" w:rsidRDefault="00F6253A" w:rsidP="00F6253A">
      <w:pPr>
        <w:rPr>
          <w:rFonts w:ascii="Baskerville Old Face" w:hAnsi="Baskerville Old Face" w:cs="Times New Roman"/>
          <w:b/>
          <w:sz w:val="32"/>
          <w:szCs w:val="24"/>
        </w:rPr>
      </w:pPr>
    </w:p>
    <w:p w14:paraId="7A5B2F72" w14:textId="53D7963D" w:rsidR="00F6253A" w:rsidRDefault="004D4656" w:rsidP="00F6253A">
      <w:pPr>
        <w:rPr>
          <w:rFonts w:ascii="Baskerville Old Face" w:hAnsi="Baskerville Old Face" w:cs="Times New Roman"/>
          <w:b/>
          <w:sz w:val="32"/>
          <w:szCs w:val="24"/>
        </w:rPr>
      </w:pPr>
      <w:r>
        <w:rPr>
          <w:noProof/>
          <w:lang w:val="en-US"/>
        </w:rPr>
        <w:lastRenderedPageBreak/>
        <w:drawing>
          <wp:anchor distT="0" distB="0" distL="114300" distR="114300" simplePos="0" relativeHeight="251693056" behindDoc="1" locked="0" layoutInCell="1" allowOverlap="1" wp14:anchorId="65D8030C" wp14:editId="0AD9DFD3">
            <wp:simplePos x="0" y="0"/>
            <wp:positionH relativeFrom="page">
              <wp:align>right</wp:align>
            </wp:positionH>
            <wp:positionV relativeFrom="paragraph">
              <wp:posOffset>-826740</wp:posOffset>
            </wp:positionV>
            <wp:extent cx="7712710" cy="9987222"/>
            <wp:effectExtent l="0" t="0" r="2540" b="0"/>
            <wp:wrapNone/>
            <wp:docPr id="44" name="Picture 44" descr="D:\LETTERHEAD\2019-2020\Long New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TERHEAD\2019-2020\Long New Letterhea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12710" cy="99872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82C84" w14:textId="77777777" w:rsidR="00F6253A" w:rsidRDefault="00F6253A" w:rsidP="00F6253A">
      <w:pPr>
        <w:rPr>
          <w:rFonts w:ascii="Baskerville Old Face" w:hAnsi="Baskerville Old Face" w:cs="Times New Roman"/>
          <w:b/>
          <w:sz w:val="32"/>
          <w:szCs w:val="24"/>
        </w:rPr>
      </w:pPr>
    </w:p>
    <w:p w14:paraId="6110806B" w14:textId="7F2BF15E" w:rsidR="00F6253A" w:rsidRDefault="00F6253A" w:rsidP="00F6253A">
      <w:pPr>
        <w:rPr>
          <w:rFonts w:ascii="Baskerville Old Face" w:hAnsi="Baskerville Old Face" w:cs="Times New Roman"/>
          <w:b/>
          <w:sz w:val="32"/>
          <w:szCs w:val="24"/>
        </w:rPr>
      </w:pPr>
    </w:p>
    <w:p w14:paraId="511B791D" w14:textId="77777777" w:rsidR="00F6253A" w:rsidRDefault="00F6253A" w:rsidP="00F6253A">
      <w:pPr>
        <w:rPr>
          <w:rFonts w:ascii="Baskerville Old Face" w:hAnsi="Baskerville Old Face" w:cs="Times New Roman"/>
          <w:b/>
          <w:sz w:val="32"/>
          <w:szCs w:val="24"/>
        </w:rPr>
      </w:pPr>
    </w:p>
    <w:p w14:paraId="26022B1F" w14:textId="77777777" w:rsidR="00F6253A" w:rsidRDefault="00F6253A" w:rsidP="00F6253A">
      <w:pPr>
        <w:jc w:val="center"/>
        <w:rPr>
          <w:rFonts w:ascii="Baskerville Old Face" w:hAnsi="Baskerville Old Face" w:cs="Times New Roman"/>
          <w:b/>
          <w:sz w:val="32"/>
          <w:szCs w:val="24"/>
        </w:rPr>
      </w:pPr>
    </w:p>
    <w:p w14:paraId="3C3D1915" w14:textId="77777777" w:rsidR="00F6253A" w:rsidRDefault="00F6253A" w:rsidP="00F6253A">
      <w:pPr>
        <w:jc w:val="center"/>
        <w:rPr>
          <w:rFonts w:ascii="Baskerville Old Face" w:hAnsi="Baskerville Old Face" w:cs="Times New Roman"/>
          <w:b/>
          <w:sz w:val="32"/>
          <w:szCs w:val="24"/>
        </w:rPr>
      </w:pPr>
      <w:r>
        <w:rPr>
          <w:rFonts w:ascii="Tahoma" w:hAnsi="Tahoma" w:cs="Tahoma"/>
          <w:noProof/>
          <w:sz w:val="24"/>
          <w:szCs w:val="24"/>
          <w:lang w:val="en-US"/>
        </w:rPr>
        <mc:AlternateContent>
          <mc:Choice Requires="wps">
            <w:drawing>
              <wp:anchor distT="0" distB="0" distL="114300" distR="114300" simplePos="0" relativeHeight="251683840" behindDoc="0" locked="0" layoutInCell="1" allowOverlap="1" wp14:anchorId="16B6A2C0" wp14:editId="778E5F49">
                <wp:simplePos x="0" y="0"/>
                <wp:positionH relativeFrom="column">
                  <wp:posOffset>4933014</wp:posOffset>
                </wp:positionH>
                <wp:positionV relativeFrom="paragraph">
                  <wp:posOffset>221649</wp:posOffset>
                </wp:positionV>
                <wp:extent cx="1233373" cy="257175"/>
                <wp:effectExtent l="0" t="0" r="24130" b="28575"/>
                <wp:wrapNone/>
                <wp:docPr id="37" name="Text Box 37"/>
                <wp:cNvGraphicFramePr/>
                <a:graphic xmlns:a="http://schemas.openxmlformats.org/drawingml/2006/main">
                  <a:graphicData uri="http://schemas.microsoft.com/office/word/2010/wordprocessingShape">
                    <wps:wsp>
                      <wps:cNvSpPr txBox="1"/>
                      <wps:spPr>
                        <a:xfrm>
                          <a:off x="0" y="0"/>
                          <a:ext cx="1233373" cy="257175"/>
                        </a:xfrm>
                        <a:prstGeom prst="rect">
                          <a:avLst/>
                        </a:prstGeom>
                        <a:solidFill>
                          <a:schemeClr val="lt1"/>
                        </a:solidFill>
                        <a:ln w="6350">
                          <a:solidFill>
                            <a:prstClr val="black"/>
                          </a:solidFill>
                        </a:ln>
                      </wps:spPr>
                      <wps:txbx>
                        <w:txbxContent>
                          <w:p w14:paraId="7FD11B66" w14:textId="77777777" w:rsidR="003E7284" w:rsidRPr="002568B4" w:rsidRDefault="003E7284" w:rsidP="00F6253A">
                            <w:pPr>
                              <w:jc w:val="center"/>
                              <w:rPr>
                                <w:color w:val="C00000"/>
                              </w:rPr>
                            </w:pPr>
                            <w:r>
                              <w:t>GS-FO-O24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A2C0" id="Text Box 37" o:spid="_x0000_s1036" type="#_x0000_t202" style="position:absolute;left:0;text-align:left;margin-left:388.45pt;margin-top:17.45pt;width:97.1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" fillcolor="white [3201]" strokeweight=".5pt">
                <v:textbox>
                  <w:txbxContent>
                    <w:p w14:paraId="7FD11B66" w14:textId="77777777" w:rsidR="003E7284" w:rsidRPr="002568B4" w:rsidRDefault="003E7284" w:rsidP="00F6253A">
                      <w:pPr>
                        <w:jc w:val="center"/>
                        <w:rPr>
                          <w:color w:val="C00000"/>
                        </w:rPr>
                      </w:pPr>
                      <w:r>
                        <w:t>GS-FO-O24</w:t>
                      </w:r>
                    </w:p>
                  </w:txbxContent>
                </v:textbox>
              </v:shape>
            </w:pict>
          </mc:Fallback>
        </mc:AlternateContent>
      </w:r>
    </w:p>
    <w:p w14:paraId="0EF805C9" w14:textId="77777777" w:rsidR="00F6253A" w:rsidRDefault="00F6253A" w:rsidP="00F6253A">
      <w:pPr>
        <w:jc w:val="center"/>
        <w:rPr>
          <w:rFonts w:ascii="Baskerville Old Face" w:hAnsi="Baskerville Old Face" w:cs="Times New Roman"/>
          <w:b/>
          <w:sz w:val="32"/>
          <w:szCs w:val="24"/>
        </w:rPr>
      </w:pPr>
    </w:p>
    <w:p w14:paraId="5C02AA9D" w14:textId="77777777" w:rsidR="00F6253A" w:rsidRDefault="00F6253A" w:rsidP="00F6253A">
      <w:pPr>
        <w:jc w:val="center"/>
        <w:rPr>
          <w:rFonts w:ascii="Baskerville Old Face" w:hAnsi="Baskerville Old Face" w:cs="Times New Roman"/>
          <w:b/>
          <w:sz w:val="32"/>
          <w:szCs w:val="24"/>
        </w:rPr>
      </w:pPr>
    </w:p>
    <w:p w14:paraId="6D582485" w14:textId="77777777" w:rsidR="00F6253A" w:rsidRDefault="00F6253A" w:rsidP="00F6253A">
      <w:pPr>
        <w:jc w:val="center"/>
        <w:rPr>
          <w:rFonts w:ascii="Baskerville Old Face" w:hAnsi="Baskerville Old Face" w:cs="Times New Roman"/>
          <w:b/>
          <w:sz w:val="32"/>
          <w:szCs w:val="24"/>
        </w:rPr>
      </w:pPr>
      <w:r w:rsidRPr="003F0F12">
        <w:rPr>
          <w:rFonts w:ascii="Baskerville Old Face" w:hAnsi="Baskerville Old Face" w:cs="Times New Roman"/>
          <w:b/>
          <w:sz w:val="32"/>
          <w:szCs w:val="24"/>
        </w:rPr>
        <w:t>Graduate School</w:t>
      </w:r>
    </w:p>
    <w:p w14:paraId="697DFA33" w14:textId="77777777" w:rsidR="00F6253A" w:rsidRPr="003F0F12" w:rsidRDefault="00F6253A" w:rsidP="00F6253A">
      <w:pPr>
        <w:jc w:val="center"/>
        <w:rPr>
          <w:rFonts w:ascii="Baskerville Old Face" w:hAnsi="Baskerville Old Face" w:cs="Times New Roman"/>
          <w:b/>
          <w:sz w:val="32"/>
          <w:szCs w:val="24"/>
        </w:rPr>
      </w:pPr>
    </w:p>
    <w:p w14:paraId="20F46858" w14:textId="77777777" w:rsidR="00F6253A" w:rsidRDefault="00F6253A" w:rsidP="00F6253A">
      <w:pPr>
        <w:jc w:val="center"/>
      </w:pPr>
      <w:r w:rsidRPr="003F0F12">
        <w:rPr>
          <w:rFonts w:ascii="Baskerville Old Face" w:hAnsi="Baskerville Old Face" w:cs="Arial"/>
          <w:sz w:val="36"/>
          <w:szCs w:val="24"/>
        </w:rPr>
        <w:t>CERTIFICATE OF ORIGINALITY</w:t>
      </w:r>
    </w:p>
    <w:p w14:paraId="5B53CE6F" w14:textId="77777777" w:rsidR="00F6253A" w:rsidRDefault="00F6253A" w:rsidP="00F6253A">
      <w:pPr>
        <w:ind w:firstLine="720"/>
      </w:pPr>
    </w:p>
    <w:p w14:paraId="392369B1" w14:textId="77777777" w:rsidR="00F6253A" w:rsidRDefault="00F6253A" w:rsidP="00F6253A">
      <w:pPr>
        <w:ind w:left="720"/>
        <w:jc w:val="both"/>
        <w:rPr>
          <w:rFonts w:ascii="Arial" w:hAnsi="Arial" w:cs="Arial"/>
          <w:szCs w:val="24"/>
        </w:rPr>
      </w:pPr>
      <w:r w:rsidRPr="007F7B1B">
        <w:rPr>
          <w:rFonts w:ascii="Arial" w:hAnsi="Arial" w:cs="Arial"/>
          <w:szCs w:val="24"/>
        </w:rPr>
        <w:t>This is to certify that the study</w:t>
      </w:r>
      <w:r>
        <w:rPr>
          <w:rFonts w:ascii="Arial" w:hAnsi="Arial" w:cs="Arial"/>
          <w:szCs w:val="24"/>
        </w:rPr>
        <w:t xml:space="preserve"> </w:t>
      </w:r>
      <w:r w:rsidRPr="007F7B1B">
        <w:rPr>
          <w:rFonts w:ascii="Arial" w:hAnsi="Arial" w:cs="Arial"/>
          <w:szCs w:val="24"/>
        </w:rPr>
        <w:t>entitled</w:t>
      </w:r>
      <w:r>
        <w:rPr>
          <w:rFonts w:ascii="Arial" w:hAnsi="Arial" w:cs="Arial"/>
          <w:szCs w:val="24"/>
        </w:rPr>
        <w:t xml:space="preserve"> </w:t>
      </w:r>
      <w:r w:rsidRPr="00883A59">
        <w:rPr>
          <w:rFonts w:ascii="Arial" w:eastAsia="Arial" w:hAnsi="Arial" w:cs="Arial"/>
          <w:b/>
          <w:bCs/>
          <w:u w:val="single"/>
        </w:rPr>
        <w:t>“</w:t>
      </w:r>
      <w:r w:rsidRPr="00883A59">
        <w:rPr>
          <w:rFonts w:ascii="Arial" w:hAnsi="Arial" w:cs="Arial"/>
          <w:b/>
          <w:u w:val="single"/>
        </w:rPr>
        <w:t>INTERPLAY OF OPERATIONAL AUDIT PRACTICES</w:t>
      </w:r>
      <w:r>
        <w:rPr>
          <w:rFonts w:ascii="Arial" w:hAnsi="Arial" w:cs="Arial"/>
          <w:b/>
          <w:u w:val="single"/>
        </w:rPr>
        <w:t xml:space="preserve">, SUSTAINABLE </w:t>
      </w:r>
      <w:r w:rsidRPr="00883A59">
        <w:rPr>
          <w:rFonts w:ascii="Arial" w:hAnsi="Arial" w:cs="Arial"/>
          <w:b/>
          <w:u w:val="single"/>
        </w:rPr>
        <w:t>AUDIT METHODS, TRAINING QUALITY AND OPERATIONAL LEAK PREVENTION”,</w:t>
      </w:r>
      <w:r w:rsidRPr="00883A59">
        <w:rPr>
          <w:rFonts w:ascii="Arial" w:hAnsi="Arial" w:cs="Arial"/>
          <w:b/>
        </w:rPr>
        <w:t xml:space="preserve"> </w:t>
      </w:r>
      <w:r w:rsidRPr="007F7B1B">
        <w:rPr>
          <w:rFonts w:ascii="Arial" w:hAnsi="Arial" w:cs="Arial"/>
          <w:szCs w:val="24"/>
        </w:rPr>
        <w:t xml:space="preserve">submitted as a requirement for the degree Master </w:t>
      </w:r>
      <w:r>
        <w:rPr>
          <w:rFonts w:ascii="Arial" w:hAnsi="Arial" w:cs="Arial"/>
          <w:szCs w:val="24"/>
        </w:rPr>
        <w:t>in Business Administration</w:t>
      </w:r>
      <w:r w:rsidRPr="007F7B1B">
        <w:rPr>
          <w:rFonts w:ascii="Arial" w:hAnsi="Arial" w:cs="Arial"/>
          <w:szCs w:val="24"/>
        </w:rPr>
        <w:t xml:space="preserve"> at the Lourdes College Graduate School, is my original work.</w:t>
      </w:r>
      <w:r w:rsidRPr="007F7B1B">
        <w:rPr>
          <w:rFonts w:ascii="Arial" w:hAnsi="Arial" w:cs="Arial"/>
          <w:szCs w:val="24"/>
        </w:rPr>
        <w:br/>
      </w:r>
      <w:r w:rsidRPr="007F7B1B">
        <w:rPr>
          <w:rFonts w:ascii="Arial" w:hAnsi="Arial" w:cs="Arial"/>
          <w:szCs w:val="24"/>
        </w:rPr>
        <w:br/>
        <w:t>I duly acknowledge the guidance and contributions of my adviser, panel members, and others in relation to the research design, presentation, and language refinement. This study has not been previously published nor written by another person.</w:t>
      </w:r>
      <w:r w:rsidRPr="007F7B1B">
        <w:rPr>
          <w:rFonts w:ascii="Arial" w:hAnsi="Arial" w:cs="Arial"/>
          <w:szCs w:val="24"/>
        </w:rPr>
        <w:br/>
      </w:r>
      <w:r w:rsidRPr="007F7B1B">
        <w:rPr>
          <w:rFonts w:ascii="Arial" w:hAnsi="Arial" w:cs="Arial"/>
          <w:szCs w:val="24"/>
        </w:rPr>
        <w:br/>
        <w:t>All information, whether quoted verbatim or paraphrased, has been properly cited and referenced. Nothing in this study violates copyright or other intellectual property rights.</w:t>
      </w:r>
      <w:r w:rsidRPr="007F7B1B">
        <w:rPr>
          <w:rFonts w:ascii="Arial" w:hAnsi="Arial" w:cs="Arial"/>
          <w:szCs w:val="24"/>
        </w:rPr>
        <w:br/>
      </w:r>
      <w:r w:rsidRPr="007F7B1B">
        <w:rPr>
          <w:rFonts w:ascii="Arial" w:hAnsi="Arial" w:cs="Arial"/>
          <w:szCs w:val="24"/>
        </w:rPr>
        <w:br/>
        <w:t>I further grant permission to the Lourdes College Learning Commons to store my journal article in its institutional repository for wider dissemination of the study’s findings.</w:t>
      </w:r>
    </w:p>
    <w:p w14:paraId="1E9A7E53" w14:textId="77777777" w:rsidR="00E04CC2" w:rsidRDefault="00E04CC2" w:rsidP="00F6253A">
      <w:pPr>
        <w:ind w:left="720"/>
        <w:jc w:val="both"/>
        <w:rPr>
          <w:rFonts w:ascii="Arial" w:hAnsi="Arial" w:cs="Arial"/>
          <w:szCs w:val="24"/>
        </w:rPr>
      </w:pPr>
    </w:p>
    <w:p w14:paraId="27ECF385" w14:textId="77777777" w:rsidR="00E04CC2" w:rsidRDefault="00E04CC2" w:rsidP="00F6253A">
      <w:pPr>
        <w:ind w:left="720"/>
        <w:jc w:val="both"/>
        <w:rPr>
          <w:rFonts w:ascii="Arial" w:hAnsi="Arial" w:cs="Arial"/>
          <w:szCs w:val="24"/>
        </w:rPr>
      </w:pPr>
      <w:r>
        <w:rPr>
          <w:noProof/>
          <w:lang w:val="en-US"/>
        </w:rPr>
        <w:drawing>
          <wp:anchor distT="0" distB="0" distL="114300" distR="114300" simplePos="0" relativeHeight="251710464" behindDoc="1" locked="0" layoutInCell="1" allowOverlap="1" wp14:anchorId="7DAE5166" wp14:editId="2375B9EE">
            <wp:simplePos x="0" y="0"/>
            <wp:positionH relativeFrom="column">
              <wp:posOffset>3641090</wp:posOffset>
            </wp:positionH>
            <wp:positionV relativeFrom="paragraph">
              <wp:posOffset>85792</wp:posOffset>
            </wp:positionV>
            <wp:extent cx="1608081" cy="804041"/>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81" cy="804041"/>
                    </a:xfrm>
                    <a:prstGeom prst="rect">
                      <a:avLst/>
                    </a:prstGeom>
                    <a:noFill/>
                  </pic:spPr>
                </pic:pic>
              </a:graphicData>
            </a:graphic>
            <wp14:sizeRelH relativeFrom="page">
              <wp14:pctWidth>0</wp14:pctWidth>
            </wp14:sizeRelH>
            <wp14:sizeRelV relativeFrom="page">
              <wp14:pctHeight>0</wp14:pctHeight>
            </wp14:sizeRelV>
          </wp:anchor>
        </w:drawing>
      </w:r>
    </w:p>
    <w:p w14:paraId="48470617" w14:textId="77777777" w:rsidR="00E04CC2" w:rsidRPr="007F7B1B" w:rsidRDefault="00E04CC2" w:rsidP="00F6253A">
      <w:pPr>
        <w:ind w:left="720"/>
        <w:jc w:val="both"/>
        <w:rPr>
          <w:rFonts w:ascii="Arial" w:hAnsi="Arial" w:cs="Arial"/>
          <w:szCs w:val="24"/>
        </w:rPr>
      </w:pPr>
      <w:r>
        <w:rPr>
          <w:noProof/>
          <w:lang w:val="en-US"/>
        </w:rPr>
        <w:drawing>
          <wp:anchor distT="0" distB="0" distL="114300" distR="114300" simplePos="0" relativeHeight="251712512" behindDoc="1" locked="0" layoutInCell="1" allowOverlap="1" wp14:anchorId="6FDEB4F9" wp14:editId="4DD1A17A">
            <wp:simplePos x="0" y="0"/>
            <wp:positionH relativeFrom="margin">
              <wp:posOffset>721360</wp:posOffset>
            </wp:positionH>
            <wp:positionV relativeFrom="paragraph">
              <wp:posOffset>25400</wp:posOffset>
            </wp:positionV>
            <wp:extent cx="1431290" cy="88582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eloria.png"/>
                    <pic:cNvPicPr/>
                  </pic:nvPicPr>
                  <pic:blipFill>
                    <a:blip r:embed="rId58">
                      <a:extLst>
                        <a:ext uri="{28A0092B-C50C-407E-A947-70E740481C1C}">
                          <a14:useLocalDpi xmlns:a14="http://schemas.microsoft.com/office/drawing/2010/main" val="0"/>
                        </a:ext>
                      </a:extLst>
                    </a:blip>
                    <a:stretch>
                      <a:fillRect/>
                    </a:stretch>
                  </pic:blipFill>
                  <pic:spPr>
                    <a:xfrm>
                      <a:off x="0" y="0"/>
                      <a:ext cx="1431290" cy="885825"/>
                    </a:xfrm>
                    <a:prstGeom prst="rect">
                      <a:avLst/>
                    </a:prstGeom>
                  </pic:spPr>
                </pic:pic>
              </a:graphicData>
            </a:graphic>
            <wp14:sizeRelH relativeFrom="page">
              <wp14:pctWidth>0</wp14:pctWidth>
            </wp14:sizeRelH>
            <wp14:sizeRelV relativeFrom="page">
              <wp14:pctHeight>0</wp14:pctHeight>
            </wp14:sizeRelV>
          </wp:anchor>
        </w:drawing>
      </w:r>
    </w:p>
    <w:p w14:paraId="67C172D9" w14:textId="77777777" w:rsidR="00F6253A" w:rsidRDefault="00F6253A" w:rsidP="00F6253A">
      <w:r>
        <w:rPr>
          <w:noProof/>
          <w:lang w:val="en-US"/>
        </w:rPr>
        <w:drawing>
          <wp:anchor distT="0" distB="0" distL="114300" distR="114300" simplePos="0" relativeHeight="251684864" behindDoc="1" locked="0" layoutInCell="1" allowOverlap="1" wp14:anchorId="184F1C39" wp14:editId="2DFA653D">
            <wp:simplePos x="0" y="0"/>
            <wp:positionH relativeFrom="column">
              <wp:posOffset>857250</wp:posOffset>
            </wp:positionH>
            <wp:positionV relativeFrom="paragraph">
              <wp:posOffset>154305</wp:posOffset>
            </wp:positionV>
            <wp:extent cx="1276350" cy="9334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eloria.png"/>
                    <pic:cNvPicPr/>
                  </pic:nvPicPr>
                  <pic:blipFill>
                    <a:blip r:embed="rId58">
                      <a:extLst>
                        <a:ext uri="{28A0092B-C50C-407E-A947-70E740481C1C}">
                          <a14:useLocalDpi xmlns:a14="http://schemas.microsoft.com/office/drawing/2010/main" val="0"/>
                        </a:ext>
                      </a:extLst>
                    </a:blip>
                    <a:stretch>
                      <a:fillRect/>
                    </a:stretch>
                  </pic:blipFill>
                  <pic:spPr>
                    <a:xfrm>
                      <a:off x="0" y="0"/>
                      <a:ext cx="1276350" cy="9334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5888" behindDoc="1" locked="0" layoutInCell="1" allowOverlap="1" wp14:anchorId="7A0AA747" wp14:editId="05C051FF">
            <wp:simplePos x="0" y="0"/>
            <wp:positionH relativeFrom="column">
              <wp:posOffset>3452036</wp:posOffset>
            </wp:positionH>
            <wp:positionV relativeFrom="paragraph">
              <wp:posOffset>22751</wp:posOffset>
            </wp:positionV>
            <wp:extent cx="1608081" cy="804041"/>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81" cy="804041"/>
                    </a:xfrm>
                    <a:prstGeom prst="rect">
                      <a:avLst/>
                    </a:prstGeom>
                    <a:noFill/>
                  </pic:spPr>
                </pic:pic>
              </a:graphicData>
            </a:graphic>
            <wp14:sizeRelH relativeFrom="page">
              <wp14:pctWidth>0</wp14:pctWidth>
            </wp14:sizeRelH>
            <wp14:sizeRelV relativeFrom="page">
              <wp14:pctHeight>0</wp14:pctHeight>
            </wp14:sizeRelV>
          </wp:anchor>
        </w:drawing>
      </w:r>
    </w:p>
    <w:p w14:paraId="035FEE84" w14:textId="77777777" w:rsidR="00F6253A" w:rsidRDefault="00E04CC2" w:rsidP="00E04CC2">
      <w:pPr>
        <w:tabs>
          <w:tab w:val="left" w:pos="2236"/>
        </w:tabs>
        <w:jc w:val="both"/>
      </w:pPr>
      <w:r>
        <w:tab/>
      </w:r>
    </w:p>
    <w:p w14:paraId="124DDEDA" w14:textId="77777777" w:rsidR="00F6253A" w:rsidRPr="00CA4510" w:rsidRDefault="00F6253A" w:rsidP="00F6253A">
      <w:pPr>
        <w:tabs>
          <w:tab w:val="left" w:pos="2000"/>
        </w:tabs>
        <w:rPr>
          <w:rFonts w:ascii="Arial" w:eastAsia="Arial" w:hAnsi="Arial" w:cs="Arial"/>
          <w:b/>
          <w:sz w:val="24"/>
          <w:szCs w:val="24"/>
          <w:u w:val="single"/>
        </w:rPr>
      </w:pPr>
      <w:r w:rsidRPr="00CA4510">
        <w:rPr>
          <w:rFonts w:ascii="Arial" w:hAnsi="Arial" w:cs="Arial"/>
          <w:b/>
          <w:sz w:val="24"/>
          <w:szCs w:val="24"/>
        </w:rPr>
        <w:t xml:space="preserve">   </w:t>
      </w:r>
      <w:r>
        <w:rPr>
          <w:rFonts w:ascii="Arial" w:hAnsi="Arial" w:cs="Arial"/>
          <w:b/>
          <w:sz w:val="24"/>
          <w:szCs w:val="24"/>
        </w:rPr>
        <w:t xml:space="preserve">      </w:t>
      </w:r>
      <w:r w:rsidRPr="00CA4510">
        <w:rPr>
          <w:rFonts w:ascii="Arial" w:hAnsi="Arial" w:cs="Arial"/>
          <w:b/>
          <w:sz w:val="24"/>
          <w:szCs w:val="24"/>
        </w:rPr>
        <w:t xml:space="preserve"> </w:t>
      </w:r>
      <w:r w:rsidRPr="00CA4510">
        <w:rPr>
          <w:rFonts w:ascii="Arial" w:hAnsi="Arial" w:cs="Arial"/>
          <w:b/>
          <w:sz w:val="24"/>
          <w:szCs w:val="24"/>
          <w:u w:val="single"/>
        </w:rPr>
        <w:t>ENGIL JOY P. PAGAPULAAN</w:t>
      </w:r>
      <w:r>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t xml:space="preserve">   </w:t>
      </w:r>
      <w:r>
        <w:rPr>
          <w:rFonts w:ascii="Arial" w:eastAsia="Arial" w:hAnsi="Arial" w:cs="Arial"/>
          <w:b/>
          <w:sz w:val="24"/>
          <w:szCs w:val="24"/>
          <w:u w:val="single"/>
        </w:rPr>
        <w:t>CYRIL C. CHAVEZ, DM-HRM</w:t>
      </w:r>
      <w:r w:rsidRPr="00107A5A">
        <w:rPr>
          <w:rFonts w:ascii="Arial" w:hAnsi="Arial" w:cs="Arial"/>
        </w:rPr>
        <w:br/>
        <w:t xml:space="preserve">    </w:t>
      </w:r>
      <w:r>
        <w:rPr>
          <w:rFonts w:ascii="Arial" w:hAnsi="Arial" w:cs="Arial"/>
        </w:rPr>
        <w:t xml:space="preserve">      </w:t>
      </w:r>
      <w:r w:rsidRPr="00107A5A">
        <w:rPr>
          <w:rFonts w:ascii="Arial" w:hAnsi="Arial" w:cs="Arial"/>
        </w:rPr>
        <w:t xml:space="preserve"> (Signature over Student’s Printed Name)</w:t>
      </w:r>
      <w:r>
        <w:rPr>
          <w:rFonts w:ascii="Arial" w:hAnsi="Arial" w:cs="Arial"/>
        </w:rPr>
        <w:t xml:space="preserve"> </w:t>
      </w:r>
      <w:r>
        <w:rPr>
          <w:rFonts w:ascii="Arial" w:hAnsi="Arial" w:cs="Arial"/>
        </w:rPr>
        <w:tab/>
        <w:t xml:space="preserve"> </w:t>
      </w:r>
      <w:r>
        <w:rPr>
          <w:rFonts w:ascii="Arial" w:hAnsi="Arial" w:cs="Arial"/>
        </w:rPr>
        <w:tab/>
      </w:r>
      <w:r w:rsidRPr="00107A5A">
        <w:rPr>
          <w:rFonts w:ascii="Arial" w:hAnsi="Arial" w:cs="Arial"/>
        </w:rPr>
        <w:t xml:space="preserve"> (Signature over Adviser’s Pri</w:t>
      </w:r>
      <w:r>
        <w:rPr>
          <w:rFonts w:ascii="Arial" w:hAnsi="Arial" w:cs="Arial"/>
        </w:rPr>
        <w:t>nted Name)</w:t>
      </w:r>
      <w:r>
        <w:rPr>
          <w:rFonts w:ascii="Arial" w:hAnsi="Arial" w:cs="Arial"/>
        </w:rPr>
        <w:br/>
        <w:t xml:space="preserve">            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Pr="00107A5A">
        <w:rPr>
          <w:rFonts w:ascii="Arial" w:hAnsi="Arial" w:cs="Arial"/>
        </w:rPr>
        <w:t>Date:</w:t>
      </w:r>
    </w:p>
    <w:p w14:paraId="506AFAB4" w14:textId="77777777" w:rsidR="00F6253A" w:rsidRDefault="00F6253A" w:rsidP="00F6253A"/>
    <w:p w14:paraId="3320BD5C" w14:textId="77777777" w:rsidR="00F6253A" w:rsidRDefault="00F6253A" w:rsidP="00F6253A"/>
    <w:p w14:paraId="0A0D3077" w14:textId="77777777" w:rsidR="00F6253A" w:rsidRDefault="00F6253A" w:rsidP="00F6253A"/>
    <w:p w14:paraId="370907FE" w14:textId="77777777" w:rsidR="00F6253A" w:rsidRDefault="00F6253A" w:rsidP="00F6253A"/>
    <w:p w14:paraId="70846F0A" w14:textId="77777777" w:rsidR="00F6253A" w:rsidRDefault="00F6253A" w:rsidP="00F6253A"/>
    <w:p w14:paraId="23A4D5AF" w14:textId="77777777" w:rsidR="00F6253A" w:rsidRDefault="00F6253A" w:rsidP="00F6253A">
      <w:pPr>
        <w:jc w:val="center"/>
        <w:rPr>
          <w:sz w:val="28"/>
        </w:rPr>
      </w:pPr>
    </w:p>
    <w:p w14:paraId="05A66894" w14:textId="77777777" w:rsidR="00F6253A" w:rsidRDefault="00F6253A" w:rsidP="00F6253A">
      <w:pPr>
        <w:jc w:val="center"/>
        <w:rPr>
          <w:sz w:val="28"/>
        </w:rPr>
      </w:pPr>
    </w:p>
    <w:p w14:paraId="5C06AC9D" w14:textId="77777777" w:rsidR="00F6253A" w:rsidRDefault="00F6253A" w:rsidP="00F6253A">
      <w:pPr>
        <w:jc w:val="center"/>
        <w:rPr>
          <w:sz w:val="28"/>
        </w:rPr>
      </w:pPr>
    </w:p>
    <w:p w14:paraId="0718DB61" w14:textId="77777777" w:rsidR="00F6253A" w:rsidRDefault="00F6253A" w:rsidP="00F6253A">
      <w:pPr>
        <w:jc w:val="center"/>
        <w:rPr>
          <w:sz w:val="28"/>
        </w:rPr>
      </w:pPr>
    </w:p>
    <w:p w14:paraId="5FA4D1A2" w14:textId="77777777" w:rsidR="00F6253A" w:rsidRDefault="00F6253A" w:rsidP="00F6253A">
      <w:pPr>
        <w:jc w:val="center"/>
        <w:rPr>
          <w:sz w:val="28"/>
        </w:rPr>
      </w:pPr>
    </w:p>
    <w:p w14:paraId="510B12EF" w14:textId="77777777" w:rsidR="00F6253A" w:rsidRDefault="00F6253A" w:rsidP="00F6253A">
      <w:pPr>
        <w:jc w:val="center"/>
        <w:rPr>
          <w:sz w:val="28"/>
        </w:rPr>
      </w:pPr>
    </w:p>
    <w:p w14:paraId="30E247EC" w14:textId="6E0F5376" w:rsidR="00F6253A" w:rsidRDefault="004D4656" w:rsidP="00F6253A">
      <w:pPr>
        <w:jc w:val="center"/>
        <w:rPr>
          <w:sz w:val="28"/>
        </w:rPr>
      </w:pPr>
      <w:r>
        <w:rPr>
          <w:noProof/>
          <w:lang w:val="en-US"/>
        </w:rPr>
        <w:lastRenderedPageBreak/>
        <w:drawing>
          <wp:anchor distT="0" distB="0" distL="114300" distR="114300" simplePos="0" relativeHeight="251702272" behindDoc="1" locked="0" layoutInCell="1" allowOverlap="1" wp14:anchorId="4270253F" wp14:editId="3CE79FFF">
            <wp:simplePos x="0" y="0"/>
            <wp:positionH relativeFrom="page">
              <wp:align>left</wp:align>
            </wp:positionH>
            <wp:positionV relativeFrom="paragraph">
              <wp:posOffset>-761040</wp:posOffset>
            </wp:positionV>
            <wp:extent cx="7548245" cy="9712411"/>
            <wp:effectExtent l="0" t="0" r="0" b="3175"/>
            <wp:wrapNone/>
            <wp:docPr id="55" name="Picture 55" descr="D:\LETTERHEAD\2019-2020\Long New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TERHEAD\2019-2020\Long New Letterhe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48245" cy="97124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DEE31" w14:textId="77777777" w:rsidR="00F6253A" w:rsidRDefault="00F6253A" w:rsidP="00F6253A">
      <w:pPr>
        <w:jc w:val="center"/>
        <w:rPr>
          <w:sz w:val="28"/>
        </w:rPr>
      </w:pPr>
    </w:p>
    <w:p w14:paraId="09D7B641" w14:textId="3C9CFFD5" w:rsidR="00F6253A" w:rsidRDefault="00F6253A" w:rsidP="00F6253A">
      <w:pPr>
        <w:jc w:val="center"/>
        <w:rPr>
          <w:sz w:val="28"/>
        </w:rPr>
      </w:pPr>
    </w:p>
    <w:p w14:paraId="3377972F" w14:textId="77777777" w:rsidR="00F6253A" w:rsidRDefault="00F6253A" w:rsidP="00F6253A">
      <w:pPr>
        <w:jc w:val="center"/>
        <w:rPr>
          <w:sz w:val="28"/>
        </w:rPr>
      </w:pPr>
    </w:p>
    <w:p w14:paraId="0DEFA910" w14:textId="77777777" w:rsidR="00F6253A" w:rsidRDefault="00F6253A" w:rsidP="00F6253A">
      <w:pPr>
        <w:jc w:val="center"/>
        <w:rPr>
          <w:sz w:val="28"/>
        </w:rPr>
      </w:pPr>
    </w:p>
    <w:p w14:paraId="3E358D20" w14:textId="77777777" w:rsidR="00F6253A" w:rsidRPr="00B25155" w:rsidRDefault="00F6253A" w:rsidP="00F6253A">
      <w:pPr>
        <w:spacing w:after="240"/>
        <w:rPr>
          <w:rFonts w:ascii="Times New Roman" w:eastAsia="Times New Roman" w:hAnsi="Times New Roman" w:cs="Times New Roman"/>
          <w:sz w:val="24"/>
          <w:szCs w:val="24"/>
        </w:rPr>
      </w:pPr>
      <w:r>
        <w:t>  </w:t>
      </w:r>
    </w:p>
    <w:p w14:paraId="2773D4F3"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Date: ______________________</w:t>
      </w:r>
    </w:p>
    <w:p w14:paraId="21BD3D54" w14:textId="77777777" w:rsidR="00F6253A" w:rsidRPr="00B25155" w:rsidRDefault="00F6253A" w:rsidP="00F6253A">
      <w:pPr>
        <w:spacing w:after="240"/>
        <w:rPr>
          <w:rFonts w:ascii="Times New Roman" w:eastAsia="Times New Roman" w:hAnsi="Times New Roman" w:cs="Times New Roman"/>
          <w:sz w:val="24"/>
          <w:szCs w:val="24"/>
        </w:rPr>
      </w:pPr>
    </w:p>
    <w:p w14:paraId="73E68B31" w14:textId="77777777" w:rsidR="00F6253A" w:rsidRPr="00B25155" w:rsidRDefault="00F6253A" w:rsidP="00F6253A">
      <w:pPr>
        <w:jc w:val="center"/>
        <w:rPr>
          <w:rFonts w:ascii="Times New Roman" w:eastAsia="Times New Roman" w:hAnsi="Times New Roman" w:cs="Times New Roman"/>
          <w:sz w:val="24"/>
          <w:szCs w:val="24"/>
        </w:rPr>
      </w:pPr>
      <w:r w:rsidRPr="00B25155">
        <w:rPr>
          <w:rFonts w:ascii="Times New Roman" w:eastAsia="Times New Roman" w:hAnsi="Times New Roman" w:cs="Times New Roman"/>
          <w:b/>
          <w:bCs/>
          <w:color w:val="000000"/>
          <w:sz w:val="24"/>
          <w:szCs w:val="24"/>
        </w:rPr>
        <w:t>PROPOSAL APPROVAL FORM</w:t>
      </w:r>
    </w:p>
    <w:p w14:paraId="6E76C22C" w14:textId="77777777" w:rsidR="00F6253A" w:rsidRPr="00B25155" w:rsidRDefault="00F6253A" w:rsidP="00F6253A">
      <w:pPr>
        <w:spacing w:after="240"/>
        <w:rPr>
          <w:rFonts w:ascii="Times New Roman" w:eastAsia="Times New Roman" w:hAnsi="Times New Roman" w:cs="Times New Roman"/>
          <w:sz w:val="24"/>
          <w:szCs w:val="24"/>
        </w:rPr>
      </w:pPr>
    </w:p>
    <w:p w14:paraId="5D03F710" w14:textId="77777777" w:rsidR="00F6253A" w:rsidRPr="00B25155" w:rsidRDefault="00F6253A" w:rsidP="00F6253A">
      <w:pPr>
        <w:jc w:val="both"/>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 xml:space="preserve">This thesis entitled </w:t>
      </w:r>
      <w:r w:rsidRPr="00B25155">
        <w:rPr>
          <w:rFonts w:ascii="Times New Roman" w:eastAsia="Arial" w:hAnsi="Times New Roman" w:cs="Times New Roman"/>
          <w:b/>
          <w:bCs/>
          <w:szCs w:val="24"/>
          <w:u w:val="single"/>
        </w:rPr>
        <w:t>“</w:t>
      </w:r>
      <w:r w:rsidRPr="00B25155">
        <w:rPr>
          <w:rFonts w:ascii="Times New Roman" w:hAnsi="Times New Roman" w:cs="Times New Roman"/>
          <w:b/>
          <w:szCs w:val="24"/>
          <w:u w:val="single"/>
        </w:rPr>
        <w:t>INTERPLAY OF OPERATIONAL AUDIT PRACTICES</w:t>
      </w:r>
      <w:r>
        <w:rPr>
          <w:rFonts w:ascii="Times New Roman" w:hAnsi="Times New Roman" w:cs="Times New Roman"/>
          <w:b/>
          <w:szCs w:val="24"/>
          <w:u w:val="single"/>
        </w:rPr>
        <w:t>,</w:t>
      </w:r>
      <w:r w:rsidRPr="00B25155">
        <w:rPr>
          <w:rFonts w:ascii="Times New Roman" w:hAnsi="Times New Roman" w:cs="Times New Roman"/>
          <w:b/>
          <w:szCs w:val="24"/>
          <w:u w:val="single"/>
        </w:rPr>
        <w:t xml:space="preserve"> SUSTAINABLE AUDIT METHODS, TRAINING QUALITY AND OPERATIONAL LEAK PREVENTION</w:t>
      </w:r>
      <w:r w:rsidRPr="00B25155">
        <w:rPr>
          <w:rFonts w:ascii="Times New Roman" w:hAnsi="Times New Roman" w:cs="Times New Roman"/>
          <w:b/>
          <w:sz w:val="18"/>
          <w:szCs w:val="24"/>
          <w:u w:val="single"/>
        </w:rPr>
        <w:t>”</w:t>
      </w:r>
      <w:r w:rsidRPr="00B25155">
        <w:rPr>
          <w:rFonts w:ascii="Arial" w:eastAsia="Times New Roman" w:hAnsi="Arial" w:cs="Arial"/>
          <w:b/>
          <w:bCs/>
          <w:color w:val="000000"/>
          <w:sz w:val="24"/>
          <w:szCs w:val="24"/>
        </w:rPr>
        <w:t xml:space="preserve"> </w:t>
      </w:r>
      <w:r>
        <w:rPr>
          <w:rFonts w:ascii="Times New Roman" w:eastAsia="Times New Roman" w:hAnsi="Times New Roman" w:cs="Times New Roman"/>
          <w:color w:val="000000"/>
          <w:sz w:val="24"/>
          <w:szCs w:val="24"/>
        </w:rPr>
        <w:t xml:space="preserve">prepared and submitted by </w:t>
      </w:r>
      <w:r>
        <w:rPr>
          <w:rFonts w:ascii="Times New Roman" w:eastAsia="Times New Roman" w:hAnsi="Times New Roman" w:cs="Times New Roman"/>
          <w:b/>
          <w:bCs/>
          <w:color w:val="000000"/>
          <w:szCs w:val="24"/>
          <w:u w:val="single"/>
        </w:rPr>
        <w:t xml:space="preserve"> Engil Joy P. Pagapulaan </w:t>
      </w:r>
      <w:r>
        <w:rPr>
          <w:rFonts w:ascii="Times New Roman" w:eastAsia="Times New Roman" w:hAnsi="Times New Roman" w:cs="Times New Roman"/>
          <w:color w:val="000000"/>
          <w:sz w:val="24"/>
          <w:szCs w:val="24"/>
        </w:rPr>
        <w:t xml:space="preserve"> i</w:t>
      </w:r>
      <w:r w:rsidRPr="00B25155">
        <w:rPr>
          <w:rFonts w:ascii="Times New Roman" w:eastAsia="Times New Roman" w:hAnsi="Times New Roman" w:cs="Times New Roman"/>
          <w:color w:val="000000"/>
          <w:sz w:val="24"/>
          <w:szCs w:val="24"/>
        </w:rPr>
        <w:t xml:space="preserve">n partial fulfillment of the requirements for the degree  </w:t>
      </w:r>
      <w:r>
        <w:rPr>
          <w:rFonts w:ascii="Times New Roman" w:eastAsia="Times New Roman" w:hAnsi="Times New Roman" w:cs="Times New Roman"/>
          <w:b/>
          <w:bCs/>
          <w:color w:val="000000"/>
          <w:sz w:val="24"/>
          <w:szCs w:val="24"/>
          <w:u w:val="single"/>
        </w:rPr>
        <w:t xml:space="preserve">  M</w:t>
      </w:r>
      <w:r w:rsidRPr="00B25155">
        <w:rPr>
          <w:rFonts w:ascii="Times New Roman" w:eastAsia="Times New Roman" w:hAnsi="Times New Roman" w:cs="Times New Roman"/>
          <w:b/>
          <w:bCs/>
          <w:color w:val="000000"/>
          <w:sz w:val="24"/>
          <w:szCs w:val="24"/>
          <w:u w:val="single"/>
        </w:rPr>
        <w:t>asters in Business Administratio</w:t>
      </w:r>
      <w:r>
        <w:rPr>
          <w:rFonts w:ascii="Times New Roman" w:eastAsia="Times New Roman" w:hAnsi="Times New Roman" w:cs="Times New Roman"/>
          <w:b/>
          <w:bCs/>
          <w:color w:val="000000"/>
          <w:sz w:val="24"/>
          <w:szCs w:val="24"/>
          <w:u w:val="single"/>
        </w:rPr>
        <w:t xml:space="preserve">n  </w:t>
      </w:r>
      <w:r w:rsidRPr="00B25155">
        <w:rPr>
          <w:rFonts w:ascii="Times New Roman" w:eastAsia="Times New Roman" w:hAnsi="Times New Roman" w:cs="Times New Roman"/>
          <w:color w:val="000000"/>
          <w:sz w:val="24"/>
          <w:szCs w:val="24"/>
        </w:rPr>
        <w:t>  has been checked and is recommended for presentation to the panel.</w:t>
      </w:r>
    </w:p>
    <w:p w14:paraId="7C29FBFF" w14:textId="77777777" w:rsidR="00F6253A" w:rsidRPr="00B25155" w:rsidRDefault="00F6253A" w:rsidP="00F6253A">
      <w:pPr>
        <w:tabs>
          <w:tab w:val="left" w:pos="7103"/>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1B56802"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Attached are:         ___  Plagiarism Result</w:t>
      </w:r>
    </w:p>
    <w:p w14:paraId="57641707"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                               ___ Certification that the Paper had been edited by experts.</w:t>
      </w:r>
    </w:p>
    <w:p w14:paraId="35D43C96" w14:textId="77777777" w:rsidR="00F6253A" w:rsidRPr="00B25155" w:rsidRDefault="00E04CC2" w:rsidP="00F6253A">
      <w:pPr>
        <w:spacing w:after="240"/>
        <w:rPr>
          <w:rFonts w:ascii="Times New Roman" w:eastAsia="Times New Roman" w:hAnsi="Times New Roman" w:cs="Times New Roman"/>
          <w:sz w:val="24"/>
          <w:szCs w:val="24"/>
        </w:rPr>
      </w:pPr>
      <w:r>
        <w:rPr>
          <w:noProof/>
          <w:lang w:val="en-US"/>
        </w:rPr>
        <w:drawing>
          <wp:anchor distT="0" distB="0" distL="114300" distR="114300" simplePos="0" relativeHeight="251708416" behindDoc="1" locked="0" layoutInCell="1" allowOverlap="1" wp14:anchorId="17D4F702" wp14:editId="6014D8B9">
            <wp:simplePos x="0" y="0"/>
            <wp:positionH relativeFrom="column">
              <wp:posOffset>3489158</wp:posOffset>
            </wp:positionH>
            <wp:positionV relativeFrom="paragraph">
              <wp:posOffset>102134</wp:posOffset>
            </wp:positionV>
            <wp:extent cx="1608081" cy="804041"/>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81" cy="804041"/>
                    </a:xfrm>
                    <a:prstGeom prst="rect">
                      <a:avLst/>
                    </a:prstGeom>
                    <a:noFill/>
                  </pic:spPr>
                </pic:pic>
              </a:graphicData>
            </a:graphic>
            <wp14:sizeRelH relativeFrom="page">
              <wp14:pctWidth>0</wp14:pctWidth>
            </wp14:sizeRelH>
            <wp14:sizeRelV relativeFrom="page">
              <wp14:pctHeight>0</wp14:pctHeight>
            </wp14:sizeRelV>
          </wp:anchor>
        </w:drawing>
      </w:r>
      <w:r w:rsidR="00F6253A">
        <w:rPr>
          <w:noProof/>
          <w:lang w:val="en-US"/>
        </w:rPr>
        <w:drawing>
          <wp:anchor distT="0" distB="0" distL="114300" distR="114300" simplePos="0" relativeHeight="251694080" behindDoc="1" locked="0" layoutInCell="1" allowOverlap="1" wp14:anchorId="56D28833" wp14:editId="65BFFAAC">
            <wp:simplePos x="0" y="0"/>
            <wp:positionH relativeFrom="column">
              <wp:posOffset>3381251</wp:posOffset>
            </wp:positionH>
            <wp:positionV relativeFrom="paragraph">
              <wp:posOffset>127049</wp:posOffset>
            </wp:positionV>
            <wp:extent cx="1608081" cy="804041"/>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81" cy="804041"/>
                    </a:xfrm>
                    <a:prstGeom prst="rect">
                      <a:avLst/>
                    </a:prstGeom>
                    <a:noFill/>
                  </pic:spPr>
                </pic:pic>
              </a:graphicData>
            </a:graphic>
            <wp14:sizeRelH relativeFrom="page">
              <wp14:pctWidth>0</wp14:pctWidth>
            </wp14:sizeRelH>
            <wp14:sizeRelV relativeFrom="page">
              <wp14:pctHeight>0</wp14:pctHeight>
            </wp14:sizeRelV>
          </wp:anchor>
        </w:drawing>
      </w:r>
    </w:p>
    <w:p w14:paraId="2A25268D"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ab/>
      </w:r>
    </w:p>
    <w:p w14:paraId="6E44C3D0"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 </w:t>
      </w:r>
      <w:r w:rsidRPr="00B25155">
        <w:rPr>
          <w:rFonts w:ascii="Times New Roman" w:eastAsia="Times New Roman" w:hAnsi="Times New Roman" w:cs="Times New Roman"/>
          <w:color w:val="000000"/>
          <w:sz w:val="24"/>
          <w:szCs w:val="24"/>
        </w:rPr>
        <w:tab/>
      </w:r>
    </w:p>
    <w:p w14:paraId="5F190589"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t xml:space="preserve">         _</w:t>
      </w:r>
      <w:r w:rsidRPr="00B25155">
        <w:rPr>
          <w:rFonts w:ascii="Arial" w:eastAsia="Times New Roman" w:hAnsi="Arial" w:cs="Arial"/>
          <w:b/>
          <w:bCs/>
          <w:color w:val="000000"/>
          <w:sz w:val="24"/>
          <w:szCs w:val="24"/>
          <w:u w:val="single"/>
        </w:rPr>
        <w:t>CYRIL C. CHAVEZ, DM-HRM</w:t>
      </w:r>
      <w:r w:rsidRPr="00B25155">
        <w:rPr>
          <w:rFonts w:ascii="Times New Roman" w:eastAsia="Times New Roman" w:hAnsi="Times New Roman" w:cs="Times New Roman"/>
          <w:color w:val="000000"/>
          <w:sz w:val="24"/>
          <w:szCs w:val="24"/>
        </w:rPr>
        <w:t>_</w:t>
      </w:r>
    </w:p>
    <w:p w14:paraId="5DF64617"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r>
      <w:r w:rsidRPr="00B25155">
        <w:rPr>
          <w:rFonts w:ascii="Times New Roman" w:eastAsia="Times New Roman" w:hAnsi="Times New Roman" w:cs="Times New Roman"/>
          <w:color w:val="000000"/>
          <w:sz w:val="24"/>
          <w:szCs w:val="24"/>
        </w:rPr>
        <w:tab/>
        <w:t xml:space="preserve">   (Mentor’s Name &amp; Signature)</w:t>
      </w:r>
    </w:p>
    <w:p w14:paraId="4BEBBAB8" w14:textId="77777777" w:rsidR="00F6253A" w:rsidRPr="00B25155" w:rsidRDefault="00F6253A" w:rsidP="00F6253A">
      <w:pPr>
        <w:tabs>
          <w:tab w:val="left" w:pos="8107"/>
        </w:tabs>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2D6700EF"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Approved:</w:t>
      </w:r>
    </w:p>
    <w:p w14:paraId="639B8D5D" w14:textId="77777777" w:rsidR="00F6253A" w:rsidRPr="00B25155" w:rsidRDefault="00F6253A" w:rsidP="00F6253A">
      <w:pPr>
        <w:spacing w:after="240"/>
        <w:rPr>
          <w:rFonts w:ascii="Times New Roman" w:eastAsia="Times New Roman" w:hAnsi="Times New Roman" w:cs="Times New Roman"/>
          <w:sz w:val="24"/>
          <w:szCs w:val="24"/>
        </w:rPr>
      </w:pPr>
    </w:p>
    <w:p w14:paraId="618B1FFF"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b/>
          <w:bCs/>
          <w:color w:val="000000"/>
          <w:sz w:val="24"/>
          <w:szCs w:val="24"/>
        </w:rPr>
        <w:t>DR. JUDITH C. CHAVEZ</w:t>
      </w:r>
    </w:p>
    <w:p w14:paraId="3157531A" w14:textId="77777777" w:rsidR="00F6253A" w:rsidRPr="00B25155" w:rsidRDefault="00F6253A" w:rsidP="00F6253A">
      <w:pPr>
        <w:rPr>
          <w:rFonts w:ascii="Times New Roman" w:eastAsia="Times New Roman" w:hAnsi="Times New Roman" w:cs="Times New Roman"/>
          <w:sz w:val="24"/>
          <w:szCs w:val="24"/>
        </w:rPr>
      </w:pPr>
      <w:r w:rsidRPr="00B25155">
        <w:rPr>
          <w:rFonts w:ascii="Times New Roman" w:eastAsia="Times New Roman" w:hAnsi="Times New Roman" w:cs="Times New Roman"/>
          <w:color w:val="000000"/>
          <w:sz w:val="24"/>
          <w:szCs w:val="24"/>
        </w:rPr>
        <w:t>Director, Graduate School</w:t>
      </w:r>
    </w:p>
    <w:p w14:paraId="7E1BE1A3" w14:textId="77777777" w:rsidR="00F6253A" w:rsidRDefault="00F6253A" w:rsidP="00F6253A">
      <w:pPr>
        <w:jc w:val="center"/>
        <w:rPr>
          <w:sz w:val="28"/>
        </w:rPr>
      </w:pPr>
      <w:r w:rsidRPr="00B25155">
        <w:rPr>
          <w:rFonts w:ascii="Times New Roman" w:eastAsia="Times New Roman" w:hAnsi="Times New Roman" w:cs="Times New Roman"/>
          <w:sz w:val="24"/>
          <w:szCs w:val="24"/>
        </w:rPr>
        <w:br/>
      </w:r>
    </w:p>
    <w:p w14:paraId="0EAC1837" w14:textId="77777777" w:rsidR="00F6253A" w:rsidRDefault="00F6253A" w:rsidP="00F6253A">
      <w:pPr>
        <w:jc w:val="center"/>
        <w:rPr>
          <w:sz w:val="28"/>
        </w:rPr>
      </w:pPr>
    </w:p>
    <w:p w14:paraId="7B299BF7" w14:textId="77777777" w:rsidR="00F6253A" w:rsidRDefault="00F6253A" w:rsidP="00F6253A">
      <w:pPr>
        <w:jc w:val="center"/>
        <w:rPr>
          <w:sz w:val="28"/>
        </w:rPr>
      </w:pPr>
    </w:p>
    <w:p w14:paraId="06515675" w14:textId="77777777" w:rsidR="00F6253A" w:rsidRDefault="00F6253A" w:rsidP="00F6253A">
      <w:pPr>
        <w:jc w:val="center"/>
        <w:rPr>
          <w:sz w:val="28"/>
        </w:rPr>
      </w:pPr>
    </w:p>
    <w:p w14:paraId="796E8690" w14:textId="77777777" w:rsidR="00F6253A" w:rsidRDefault="00F6253A" w:rsidP="00F6253A">
      <w:pPr>
        <w:jc w:val="center"/>
        <w:rPr>
          <w:sz w:val="28"/>
        </w:rPr>
      </w:pPr>
    </w:p>
    <w:p w14:paraId="202D4E22" w14:textId="77777777" w:rsidR="00F6253A" w:rsidRDefault="00F6253A" w:rsidP="00F6253A">
      <w:pPr>
        <w:jc w:val="center"/>
        <w:rPr>
          <w:sz w:val="28"/>
        </w:rPr>
      </w:pPr>
    </w:p>
    <w:p w14:paraId="051B1FBC" w14:textId="77777777" w:rsidR="00F6253A" w:rsidRDefault="00F6253A" w:rsidP="00F6253A">
      <w:pPr>
        <w:jc w:val="center"/>
        <w:rPr>
          <w:sz w:val="28"/>
        </w:rPr>
      </w:pPr>
    </w:p>
    <w:p w14:paraId="7C9D174E" w14:textId="77777777" w:rsidR="00F6253A" w:rsidRDefault="00F6253A" w:rsidP="00F6253A">
      <w:pPr>
        <w:jc w:val="center"/>
        <w:rPr>
          <w:sz w:val="28"/>
        </w:rPr>
      </w:pPr>
    </w:p>
    <w:p w14:paraId="31940B64" w14:textId="77777777" w:rsidR="00F6253A" w:rsidRDefault="00F6253A" w:rsidP="00F6253A">
      <w:pPr>
        <w:rPr>
          <w:sz w:val="28"/>
        </w:rPr>
      </w:pPr>
    </w:p>
    <w:p w14:paraId="1785BF24" w14:textId="16F602A6" w:rsidR="00F6253A" w:rsidRPr="00E83420" w:rsidRDefault="004D4656" w:rsidP="00F6253A">
      <w:pPr>
        <w:jc w:val="center"/>
      </w:pPr>
      <w:r>
        <w:rPr>
          <w:noProof/>
          <w:lang w:val="en-US"/>
        </w:rPr>
        <w:lastRenderedPageBreak/>
        <w:drawing>
          <wp:anchor distT="0" distB="0" distL="114300" distR="114300" simplePos="0" relativeHeight="251695104" behindDoc="1" locked="0" layoutInCell="1" allowOverlap="1" wp14:anchorId="337DBC9F" wp14:editId="3B687F05">
            <wp:simplePos x="0" y="0"/>
            <wp:positionH relativeFrom="page">
              <wp:posOffset>98425</wp:posOffset>
            </wp:positionH>
            <wp:positionV relativeFrom="paragraph">
              <wp:posOffset>-808355</wp:posOffset>
            </wp:positionV>
            <wp:extent cx="7497445" cy="9810115"/>
            <wp:effectExtent l="0" t="0" r="8255" b="635"/>
            <wp:wrapNone/>
            <wp:docPr id="14" name="Picture 14" descr="D:\LETTERHEAD\2019-2020\Long New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TERHEAD\2019-2020\Long New Letterhead.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97445" cy="981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28A52" w14:textId="77777777" w:rsidR="00F6253A" w:rsidRDefault="00F6253A" w:rsidP="00F6253A">
      <w:pPr>
        <w:jc w:val="center"/>
        <w:rPr>
          <w:b/>
          <w:sz w:val="28"/>
        </w:rPr>
      </w:pPr>
    </w:p>
    <w:p w14:paraId="59810EC8" w14:textId="28210CD5" w:rsidR="00F6253A" w:rsidRDefault="00F6253A" w:rsidP="00F6253A">
      <w:pPr>
        <w:jc w:val="center"/>
        <w:rPr>
          <w:b/>
          <w:sz w:val="28"/>
        </w:rPr>
      </w:pPr>
    </w:p>
    <w:p w14:paraId="4720E1D4" w14:textId="77777777" w:rsidR="00F6253A" w:rsidRDefault="00F6253A" w:rsidP="00F6253A">
      <w:pPr>
        <w:jc w:val="center"/>
        <w:rPr>
          <w:b/>
          <w:sz w:val="28"/>
        </w:rPr>
      </w:pPr>
    </w:p>
    <w:p w14:paraId="538458C8" w14:textId="77777777" w:rsidR="00F6253A" w:rsidRDefault="00F6253A" w:rsidP="00F6253A">
      <w:pPr>
        <w:jc w:val="center"/>
        <w:rPr>
          <w:b/>
          <w:sz w:val="28"/>
        </w:rPr>
      </w:pPr>
    </w:p>
    <w:p w14:paraId="174ED789" w14:textId="77777777" w:rsidR="00F6253A" w:rsidRDefault="00F6253A" w:rsidP="00F6253A">
      <w:pPr>
        <w:jc w:val="center"/>
        <w:rPr>
          <w:b/>
          <w:sz w:val="28"/>
        </w:rPr>
      </w:pPr>
    </w:p>
    <w:p w14:paraId="46AF654E" w14:textId="77777777" w:rsidR="00F6253A" w:rsidRDefault="00F6253A" w:rsidP="00F6253A">
      <w:pPr>
        <w:jc w:val="center"/>
        <w:rPr>
          <w:b/>
          <w:sz w:val="28"/>
        </w:rPr>
      </w:pPr>
    </w:p>
    <w:p w14:paraId="51CE4690" w14:textId="77777777" w:rsidR="00F6253A" w:rsidRDefault="00F6253A" w:rsidP="00F6253A">
      <w:pPr>
        <w:jc w:val="center"/>
        <w:rPr>
          <w:b/>
          <w:sz w:val="28"/>
        </w:rPr>
      </w:pPr>
    </w:p>
    <w:p w14:paraId="7175EB5C" w14:textId="77777777" w:rsidR="00F6253A" w:rsidRDefault="00F6253A" w:rsidP="00F6253A">
      <w:pPr>
        <w:jc w:val="center"/>
        <w:rPr>
          <w:b/>
          <w:sz w:val="28"/>
        </w:rPr>
      </w:pPr>
      <w:r w:rsidRPr="00E83420">
        <w:rPr>
          <w:b/>
          <w:sz w:val="28"/>
        </w:rPr>
        <w:t>WAIVER FOR RESEARCH PRESENTATION AND PUBLICATION</w:t>
      </w:r>
    </w:p>
    <w:p w14:paraId="53D31B96" w14:textId="77777777" w:rsidR="00E04CC2" w:rsidRPr="00E83420" w:rsidRDefault="00E04CC2" w:rsidP="00F6253A">
      <w:pPr>
        <w:jc w:val="center"/>
        <w:rPr>
          <w:b/>
          <w:sz w:val="28"/>
        </w:rPr>
      </w:pPr>
    </w:p>
    <w:p w14:paraId="64D62A5F" w14:textId="77777777" w:rsidR="00F6253A" w:rsidRDefault="00F6253A" w:rsidP="00F6253A">
      <w:pPr>
        <w:spacing w:line="360" w:lineRule="auto"/>
        <w:jc w:val="both"/>
      </w:pPr>
    </w:p>
    <w:p w14:paraId="07247966" w14:textId="77777777" w:rsidR="00F6253A" w:rsidRDefault="00F6253A" w:rsidP="00F6253A">
      <w:pPr>
        <w:tabs>
          <w:tab w:val="left" w:pos="2000"/>
        </w:tabs>
        <w:spacing w:line="360" w:lineRule="auto"/>
        <w:jc w:val="both"/>
        <w:rPr>
          <w:sz w:val="24"/>
        </w:rPr>
      </w:pPr>
      <w:r w:rsidRPr="00E83420">
        <w:rPr>
          <w:sz w:val="24"/>
        </w:rPr>
        <w:t>I</w:t>
      </w:r>
      <w:r w:rsidRPr="00E83420">
        <w:rPr>
          <w:sz w:val="21"/>
        </w:rPr>
        <w:t xml:space="preserve">, </w:t>
      </w:r>
      <w:r>
        <w:rPr>
          <w:rFonts w:ascii="Arial" w:hAnsi="Arial" w:cs="Arial"/>
          <w:b/>
          <w:sz w:val="21"/>
          <w:szCs w:val="24"/>
          <w:u w:val="single"/>
        </w:rPr>
        <w:t>ENGIL JOY P. PAGAPULAAN</w:t>
      </w:r>
      <w:r w:rsidRPr="00E83420">
        <w:rPr>
          <w:rFonts w:ascii="Arial" w:hAnsi="Arial" w:cs="Arial"/>
          <w:b/>
          <w:sz w:val="21"/>
          <w:szCs w:val="24"/>
        </w:rPr>
        <w:t xml:space="preserve"> </w:t>
      </w:r>
      <w:r w:rsidRPr="00E83420">
        <w:rPr>
          <w:sz w:val="24"/>
        </w:rPr>
        <w:t xml:space="preserve">hereby acknowledge that in relation to my thesis entitled </w:t>
      </w:r>
      <w:r w:rsidRPr="00E83420">
        <w:rPr>
          <w:rFonts w:ascii="Arial" w:eastAsia="Arial" w:hAnsi="Arial" w:cs="Arial"/>
          <w:b/>
          <w:bCs/>
          <w:sz w:val="21"/>
          <w:szCs w:val="24"/>
          <w:u w:val="single"/>
        </w:rPr>
        <w:t>“</w:t>
      </w:r>
      <w:r>
        <w:rPr>
          <w:rFonts w:ascii="Arial" w:hAnsi="Arial" w:cs="Arial"/>
          <w:b/>
          <w:szCs w:val="24"/>
          <w:u w:val="single"/>
        </w:rPr>
        <w:t>INTERPLAY OF OPERATIONAL AUDIT PRACTICES SUSTAINABLE AUDIT METHODS, TRAINING QUALITY AND OPERATIONAL LEAK PREVENTION</w:t>
      </w:r>
      <w:r w:rsidRPr="00E83420">
        <w:rPr>
          <w:rFonts w:ascii="Arial" w:hAnsi="Arial" w:cs="Arial"/>
          <w:b/>
          <w:szCs w:val="24"/>
          <w:u w:val="single"/>
        </w:rPr>
        <w:t>”</w:t>
      </w:r>
      <w:r w:rsidRPr="00E83420">
        <w:rPr>
          <w:sz w:val="24"/>
        </w:rPr>
        <w:t xml:space="preserve"> Lourdes College has guided me in the conceptualization, data gathering, analysis, interpretation of the data and the completion of the paper. Thus, prior to the possible presentation and publication of this paper, I will seek the permission and guidance of the school.</w:t>
      </w:r>
    </w:p>
    <w:p w14:paraId="1D51ED56" w14:textId="77777777" w:rsidR="00F6253A" w:rsidRDefault="00F6253A" w:rsidP="00F6253A">
      <w:pPr>
        <w:tabs>
          <w:tab w:val="left" w:pos="2000"/>
        </w:tabs>
        <w:spacing w:line="360" w:lineRule="auto"/>
        <w:jc w:val="both"/>
        <w:rPr>
          <w:sz w:val="24"/>
        </w:rPr>
      </w:pPr>
    </w:p>
    <w:p w14:paraId="6B0AC751" w14:textId="77777777" w:rsidR="00F6253A" w:rsidRPr="00E83420" w:rsidRDefault="00E04CC2" w:rsidP="00F6253A">
      <w:pPr>
        <w:tabs>
          <w:tab w:val="left" w:pos="2000"/>
        </w:tabs>
        <w:spacing w:line="360" w:lineRule="auto"/>
        <w:jc w:val="both"/>
        <w:rPr>
          <w:rFonts w:ascii="Arial" w:eastAsia="Arial" w:hAnsi="Arial" w:cs="Arial"/>
          <w:b/>
          <w:sz w:val="24"/>
          <w:szCs w:val="24"/>
          <w:u w:val="single"/>
        </w:rPr>
      </w:pPr>
      <w:r>
        <w:rPr>
          <w:noProof/>
          <w:lang w:val="en-US"/>
        </w:rPr>
        <w:drawing>
          <wp:anchor distT="0" distB="0" distL="114300" distR="114300" simplePos="0" relativeHeight="251696128" behindDoc="1" locked="0" layoutInCell="1" allowOverlap="1" wp14:anchorId="15F9996A" wp14:editId="237F3361">
            <wp:simplePos x="0" y="0"/>
            <wp:positionH relativeFrom="column">
              <wp:posOffset>3370212</wp:posOffset>
            </wp:positionH>
            <wp:positionV relativeFrom="paragraph">
              <wp:posOffset>211889</wp:posOffset>
            </wp:positionV>
            <wp:extent cx="1608081" cy="80404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81" cy="804041"/>
                    </a:xfrm>
                    <a:prstGeom prst="rect">
                      <a:avLst/>
                    </a:prstGeom>
                    <a:noFill/>
                  </pic:spPr>
                </pic:pic>
              </a:graphicData>
            </a:graphic>
            <wp14:sizeRelH relativeFrom="page">
              <wp14:pctWidth>0</wp14:pctWidth>
            </wp14:sizeRelH>
            <wp14:sizeRelV relativeFrom="page">
              <wp14:pctHeight>0</wp14:pctHeight>
            </wp14:sizeRelV>
          </wp:anchor>
        </w:drawing>
      </w:r>
    </w:p>
    <w:p w14:paraId="178D6EC8" w14:textId="77777777" w:rsidR="00F6253A" w:rsidRDefault="00F6253A" w:rsidP="00F6253A">
      <w:pPr>
        <w:jc w:val="center"/>
      </w:pPr>
      <w:r>
        <w:rPr>
          <w:noProof/>
          <w:lang w:val="en-US"/>
        </w:rPr>
        <w:drawing>
          <wp:anchor distT="0" distB="0" distL="114300" distR="114300" simplePos="0" relativeHeight="251697152" behindDoc="1" locked="0" layoutInCell="1" allowOverlap="1" wp14:anchorId="30D5C7BB" wp14:editId="145C2023">
            <wp:simplePos x="0" y="0"/>
            <wp:positionH relativeFrom="column">
              <wp:posOffset>628650</wp:posOffset>
            </wp:positionH>
            <wp:positionV relativeFrom="paragraph">
              <wp:posOffset>113665</wp:posOffset>
            </wp:positionV>
            <wp:extent cx="1276350" cy="9334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eloria.png"/>
                    <pic:cNvPicPr/>
                  </pic:nvPicPr>
                  <pic:blipFill>
                    <a:blip r:embed="rId58">
                      <a:extLst>
                        <a:ext uri="{28A0092B-C50C-407E-A947-70E740481C1C}">
                          <a14:useLocalDpi xmlns:a14="http://schemas.microsoft.com/office/drawing/2010/main" val="0"/>
                        </a:ext>
                      </a:extLst>
                    </a:blip>
                    <a:stretch>
                      <a:fillRect/>
                    </a:stretch>
                  </pic:blipFill>
                  <pic:spPr>
                    <a:xfrm>
                      <a:off x="0" y="0"/>
                      <a:ext cx="1276350" cy="9334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1" locked="0" layoutInCell="1" allowOverlap="1" wp14:anchorId="1D5D2348" wp14:editId="191F38C1">
            <wp:simplePos x="0" y="0"/>
            <wp:positionH relativeFrom="column">
              <wp:posOffset>3473302</wp:posOffset>
            </wp:positionH>
            <wp:positionV relativeFrom="paragraph">
              <wp:posOffset>167669</wp:posOffset>
            </wp:positionV>
            <wp:extent cx="1543050" cy="717868"/>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3050" cy="71786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912" behindDoc="1" locked="0" layoutInCell="1" allowOverlap="1" wp14:anchorId="5DD11569" wp14:editId="392F3A0E">
            <wp:simplePos x="0" y="0"/>
            <wp:positionH relativeFrom="margin">
              <wp:posOffset>590550</wp:posOffset>
            </wp:positionH>
            <wp:positionV relativeFrom="paragraph">
              <wp:posOffset>176530</wp:posOffset>
            </wp:positionV>
            <wp:extent cx="1219200" cy="907415"/>
            <wp:effectExtent l="0" t="0" r="0" b="698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eloria.png"/>
                    <pic:cNvPicPr/>
                  </pic:nvPicPr>
                  <pic:blipFill>
                    <a:blip r:embed="rId58">
                      <a:extLst>
                        <a:ext uri="{28A0092B-C50C-407E-A947-70E740481C1C}">
                          <a14:useLocalDpi xmlns:a14="http://schemas.microsoft.com/office/drawing/2010/main" val="0"/>
                        </a:ext>
                      </a:extLst>
                    </a:blip>
                    <a:stretch>
                      <a:fillRect/>
                    </a:stretch>
                  </pic:blipFill>
                  <pic:spPr>
                    <a:xfrm>
                      <a:off x="0" y="0"/>
                      <a:ext cx="1219200" cy="907415"/>
                    </a:xfrm>
                    <a:prstGeom prst="rect">
                      <a:avLst/>
                    </a:prstGeom>
                  </pic:spPr>
                </pic:pic>
              </a:graphicData>
            </a:graphic>
            <wp14:sizeRelH relativeFrom="page">
              <wp14:pctWidth>0</wp14:pctWidth>
            </wp14:sizeRelH>
            <wp14:sizeRelV relativeFrom="page">
              <wp14:pctHeight>0</wp14:pctHeight>
            </wp14:sizeRelV>
          </wp:anchor>
        </w:drawing>
      </w:r>
    </w:p>
    <w:p w14:paraId="27DFA7FA" w14:textId="77777777" w:rsidR="00F6253A" w:rsidRDefault="00F6253A" w:rsidP="00F6253A">
      <w:pPr>
        <w:jc w:val="center"/>
      </w:pPr>
    </w:p>
    <w:p w14:paraId="4A3BF9F0" w14:textId="77777777" w:rsidR="00E04CC2" w:rsidRPr="00E83420" w:rsidRDefault="00E04CC2" w:rsidP="00F6253A">
      <w:pPr>
        <w:jc w:val="center"/>
      </w:pPr>
    </w:p>
    <w:p w14:paraId="79F0370A" w14:textId="77777777" w:rsidR="00F6253A" w:rsidRPr="00E83420" w:rsidRDefault="00F6253A" w:rsidP="00F6253A">
      <w:pPr>
        <w:tabs>
          <w:tab w:val="left" w:pos="2000"/>
        </w:tabs>
        <w:rPr>
          <w:rFonts w:ascii="Arial" w:eastAsia="Arial" w:hAnsi="Arial" w:cs="Arial"/>
          <w:b/>
          <w:u w:val="single"/>
        </w:rPr>
      </w:pPr>
      <w:r w:rsidRPr="00E83420">
        <w:rPr>
          <w:rFonts w:ascii="Arial" w:hAnsi="Arial" w:cs="Arial"/>
          <w:b/>
        </w:rPr>
        <w:t xml:space="preserve">   </w:t>
      </w:r>
      <w:r>
        <w:rPr>
          <w:rFonts w:ascii="Arial" w:hAnsi="Arial" w:cs="Arial"/>
          <w:b/>
        </w:rPr>
        <w:t xml:space="preserve">   </w:t>
      </w:r>
      <w:r w:rsidRPr="00E83420">
        <w:rPr>
          <w:rFonts w:ascii="Arial" w:hAnsi="Arial" w:cs="Arial"/>
          <w:b/>
        </w:rPr>
        <w:t xml:space="preserve"> </w:t>
      </w:r>
      <w:r w:rsidRPr="00E83420">
        <w:rPr>
          <w:rFonts w:ascii="Arial" w:hAnsi="Arial" w:cs="Arial"/>
          <w:b/>
          <w:u w:val="single"/>
        </w:rPr>
        <w:t>ENGIL JOY P. PAGAPULAAN</w:t>
      </w:r>
      <w:r w:rsidRPr="00E83420">
        <w:rPr>
          <w:rFonts w:ascii="Arial" w:hAnsi="Arial" w:cs="Arial"/>
          <w:b/>
        </w:rPr>
        <w:t xml:space="preserve"> </w:t>
      </w:r>
      <w:r w:rsidRPr="00E83420">
        <w:rPr>
          <w:rFonts w:ascii="Arial" w:hAnsi="Arial" w:cs="Arial"/>
          <w:b/>
        </w:rPr>
        <w:tab/>
      </w:r>
      <w:r w:rsidRPr="00E83420">
        <w:rPr>
          <w:rFonts w:ascii="Arial" w:hAnsi="Arial" w:cs="Arial"/>
          <w:b/>
        </w:rPr>
        <w:tab/>
        <w:t xml:space="preserve"> </w:t>
      </w:r>
      <w:r>
        <w:rPr>
          <w:rFonts w:ascii="Arial" w:hAnsi="Arial" w:cs="Arial"/>
          <w:b/>
        </w:rPr>
        <w:tab/>
      </w:r>
      <w:r w:rsidRPr="00E83420">
        <w:rPr>
          <w:rFonts w:ascii="Arial" w:hAnsi="Arial" w:cs="Arial"/>
          <w:b/>
        </w:rPr>
        <w:t xml:space="preserve">  </w:t>
      </w:r>
      <w:r w:rsidRPr="00E83420">
        <w:rPr>
          <w:rFonts w:ascii="Arial" w:eastAsia="Arial" w:hAnsi="Arial" w:cs="Arial"/>
          <w:b/>
          <w:u w:val="single"/>
        </w:rPr>
        <w:t>CYRIL C. CHAVEZ, DM-HRM</w:t>
      </w:r>
      <w:r>
        <w:rPr>
          <w:rFonts w:ascii="Arial" w:hAnsi="Arial" w:cs="Arial"/>
        </w:rPr>
        <w:br/>
        <w:t xml:space="preserve">   </w:t>
      </w:r>
      <w:r w:rsidRPr="00E83420">
        <w:rPr>
          <w:rFonts w:ascii="Arial" w:hAnsi="Arial" w:cs="Arial"/>
        </w:rPr>
        <w:t xml:space="preserve"> (Signature over Student’s Printed Name)</w:t>
      </w:r>
      <w:r>
        <w:rPr>
          <w:rFonts w:ascii="Arial" w:hAnsi="Arial" w:cs="Arial"/>
        </w:rPr>
        <w:t xml:space="preserve"> </w:t>
      </w:r>
      <w:r>
        <w:rPr>
          <w:rFonts w:ascii="Arial" w:hAnsi="Arial" w:cs="Arial"/>
        </w:rPr>
        <w:tab/>
        <w:t xml:space="preserve">      </w:t>
      </w:r>
      <w:r w:rsidRPr="00E83420">
        <w:rPr>
          <w:rFonts w:ascii="Arial" w:hAnsi="Arial" w:cs="Arial"/>
        </w:rPr>
        <w:t xml:space="preserve"> (Signature over Adviser’s Printed Name)</w:t>
      </w:r>
      <w:r w:rsidRPr="00E83420">
        <w:rPr>
          <w:rFonts w:ascii="Arial" w:hAnsi="Arial" w:cs="Arial"/>
        </w:rPr>
        <w:br/>
        <w:t xml:space="preserve">            Date:</w:t>
      </w:r>
      <w:r w:rsidRPr="00E83420">
        <w:rPr>
          <w:rFonts w:ascii="Arial" w:hAnsi="Arial" w:cs="Arial"/>
        </w:rPr>
        <w:tab/>
      </w:r>
      <w:r w:rsidRPr="00E83420">
        <w:rPr>
          <w:rFonts w:ascii="Arial" w:hAnsi="Arial" w:cs="Arial"/>
        </w:rPr>
        <w:tab/>
      </w:r>
      <w:r w:rsidRPr="00E83420">
        <w:rPr>
          <w:rFonts w:ascii="Arial" w:hAnsi="Arial" w:cs="Arial"/>
        </w:rPr>
        <w:tab/>
      </w:r>
      <w:r w:rsidRPr="00E83420">
        <w:rPr>
          <w:rFonts w:ascii="Arial" w:hAnsi="Arial" w:cs="Arial"/>
        </w:rPr>
        <w:tab/>
      </w:r>
      <w:r w:rsidRPr="00E83420">
        <w:rPr>
          <w:rFonts w:ascii="Arial" w:hAnsi="Arial" w:cs="Arial"/>
        </w:rPr>
        <w:tab/>
        <w:t xml:space="preserve">  </w:t>
      </w:r>
      <w:r w:rsidRPr="00E83420">
        <w:rPr>
          <w:rFonts w:ascii="Arial" w:hAnsi="Arial" w:cs="Arial"/>
        </w:rPr>
        <w:tab/>
      </w:r>
      <w:r>
        <w:rPr>
          <w:rFonts w:ascii="Arial" w:hAnsi="Arial" w:cs="Arial"/>
        </w:rPr>
        <w:t xml:space="preserve">   </w:t>
      </w:r>
      <w:r w:rsidRPr="00E83420">
        <w:rPr>
          <w:rFonts w:ascii="Arial" w:hAnsi="Arial" w:cs="Arial"/>
        </w:rPr>
        <w:t xml:space="preserve"> Date:</w:t>
      </w:r>
    </w:p>
    <w:p w14:paraId="0F7C6615" w14:textId="77777777" w:rsidR="00F6253A" w:rsidRDefault="00F6253A" w:rsidP="00F6253A">
      <w:pPr>
        <w:jc w:val="center"/>
      </w:pPr>
    </w:p>
    <w:p w14:paraId="3264F963" w14:textId="77777777" w:rsidR="00F6253A" w:rsidRDefault="00F6253A" w:rsidP="00F6253A">
      <w:pPr>
        <w:jc w:val="center"/>
      </w:pPr>
    </w:p>
    <w:p w14:paraId="66C028EC" w14:textId="77777777" w:rsidR="00F6253A" w:rsidRDefault="00F6253A" w:rsidP="00F6253A">
      <w:pPr>
        <w:jc w:val="center"/>
      </w:pPr>
    </w:p>
    <w:p w14:paraId="74EEDD64" w14:textId="77777777" w:rsidR="00F6253A" w:rsidRDefault="00F6253A" w:rsidP="00F6253A">
      <w:pPr>
        <w:jc w:val="center"/>
      </w:pPr>
    </w:p>
    <w:p w14:paraId="0AB0489B" w14:textId="77777777" w:rsidR="00F6253A" w:rsidRDefault="00F6253A" w:rsidP="00F6253A">
      <w:pPr>
        <w:jc w:val="center"/>
      </w:pPr>
    </w:p>
    <w:p w14:paraId="27DE1EC7" w14:textId="77777777" w:rsidR="00F6253A" w:rsidRDefault="00F6253A" w:rsidP="00F6253A">
      <w:pPr>
        <w:jc w:val="center"/>
      </w:pPr>
    </w:p>
    <w:p w14:paraId="0F4F822D" w14:textId="77777777" w:rsidR="00F6253A" w:rsidRDefault="00F6253A" w:rsidP="00F6253A">
      <w:pPr>
        <w:jc w:val="center"/>
      </w:pPr>
    </w:p>
    <w:p w14:paraId="7841AF91" w14:textId="77777777" w:rsidR="00F6253A" w:rsidRDefault="00F6253A" w:rsidP="00F6253A">
      <w:pPr>
        <w:jc w:val="center"/>
      </w:pPr>
    </w:p>
    <w:p w14:paraId="0AF948DD" w14:textId="77777777" w:rsidR="00F6253A" w:rsidRDefault="00F6253A" w:rsidP="00F6253A">
      <w:pPr>
        <w:jc w:val="center"/>
      </w:pPr>
    </w:p>
    <w:p w14:paraId="186CEB14" w14:textId="77777777" w:rsidR="00F6253A" w:rsidRDefault="00F6253A" w:rsidP="00F6253A">
      <w:pPr>
        <w:jc w:val="center"/>
      </w:pPr>
    </w:p>
    <w:p w14:paraId="258318DD" w14:textId="77777777" w:rsidR="00F6253A" w:rsidRDefault="00F6253A" w:rsidP="00F6253A">
      <w:pPr>
        <w:jc w:val="center"/>
      </w:pPr>
    </w:p>
    <w:p w14:paraId="315D8B69" w14:textId="77777777" w:rsidR="00F6253A" w:rsidRDefault="00F6253A" w:rsidP="00F6253A">
      <w:pPr>
        <w:jc w:val="center"/>
      </w:pPr>
    </w:p>
    <w:p w14:paraId="6CBA0CAA" w14:textId="77777777" w:rsidR="00F6253A" w:rsidRDefault="00F6253A" w:rsidP="00F6253A">
      <w:pPr>
        <w:jc w:val="center"/>
      </w:pPr>
    </w:p>
    <w:p w14:paraId="3884C793" w14:textId="77777777" w:rsidR="00F6253A" w:rsidRDefault="00F6253A" w:rsidP="00F6253A">
      <w:pPr>
        <w:jc w:val="center"/>
      </w:pPr>
    </w:p>
    <w:p w14:paraId="58E928F1" w14:textId="77777777" w:rsidR="00F6253A" w:rsidRDefault="00F6253A" w:rsidP="00F6253A">
      <w:pPr>
        <w:jc w:val="center"/>
      </w:pPr>
    </w:p>
    <w:p w14:paraId="03D49DE4" w14:textId="77777777" w:rsidR="00F6253A" w:rsidRDefault="00F6253A" w:rsidP="00F6253A">
      <w:pPr>
        <w:jc w:val="center"/>
      </w:pPr>
    </w:p>
    <w:p w14:paraId="5A995B14" w14:textId="1AFE3DA7" w:rsidR="00F6253A" w:rsidRDefault="00F6253A" w:rsidP="004D4656"/>
    <w:p w14:paraId="4847F285" w14:textId="77777777" w:rsidR="00F6253A" w:rsidRDefault="00F6253A" w:rsidP="00F6253A">
      <w:pPr>
        <w:jc w:val="center"/>
      </w:pPr>
    </w:p>
    <w:p w14:paraId="0B2FB382" w14:textId="77777777" w:rsidR="00F6253A" w:rsidRPr="00E83420" w:rsidRDefault="00114142" w:rsidP="00F6253A">
      <w:pPr>
        <w:jc w:val="center"/>
        <w:rPr>
          <w:rFonts w:ascii="Times New Roman" w:eastAsia="Times New Roman" w:hAnsi="Times New Roman" w:cs="Times New Roman"/>
          <w:sz w:val="24"/>
          <w:szCs w:val="24"/>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714560" behindDoc="0" locked="0" layoutInCell="1" allowOverlap="1" wp14:anchorId="354958D2" wp14:editId="59E133F3">
                <wp:simplePos x="0" y="0"/>
                <wp:positionH relativeFrom="page">
                  <wp:posOffset>6858000</wp:posOffset>
                </wp:positionH>
                <wp:positionV relativeFrom="topMargin">
                  <wp:align>bottom</wp:align>
                </wp:positionV>
                <wp:extent cx="477520" cy="401320"/>
                <wp:effectExtent l="0" t="0" r="17780" b="17780"/>
                <wp:wrapNone/>
                <wp:docPr id="62" name="Rectangle 62"/>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06482536" w14:textId="77777777" w:rsidR="003E7284" w:rsidRDefault="003E7284" w:rsidP="00114142">
                            <w:pPr>
                              <w:jc w:val="center"/>
                            </w:pPr>
                          </w:p>
                        </w:txbxContent>
                      </wps:txbx>
                      <wps:bodyPr spcFirstLastPara="1" wrap="square" lIns="91425" tIns="91425" rIns="91425" bIns="91425" anchor="ctr" anchorCtr="0">
                        <a:noAutofit/>
                      </wps:bodyPr>
                    </wps:wsp>
                  </a:graphicData>
                </a:graphic>
              </wp:anchor>
            </w:drawing>
          </mc:Choice>
          <mc:Fallback>
            <w:pict>
              <v:rect w14:anchorId="354958D2" id="Rectangle 62" o:spid="_x0000_s1037" style="position:absolute;left:0;text-align:left;margin-left:540pt;margin-top:0;width:37.6pt;height:31.6pt;z-index:251714560;visibility:visible;mso-wrap-style:square;mso-wrap-distance-left:9pt;mso-wrap-distance-top:9pt;mso-wrap-distance-right:9pt;mso-wrap-distance-bottom:9pt;mso-position-horizontal:absolute;mso-position-horizontal-relative:page;mso-position-vertical:bottom;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" strokecolor="white">
                <v:stroke startarrowwidth="narrow" startarrowlength="short" endarrowwidth="narrow" endarrowlength="short" joinstyle="round"/>
                <v:textbox inset="2.53958mm,2.53958mm,2.53958mm,2.53958mm">
                  <w:txbxContent>
                    <w:p w14:paraId="06482536" w14:textId="77777777" w:rsidR="003E7284" w:rsidRDefault="003E7284" w:rsidP="00114142">
                      <w:pPr>
                        <w:jc w:val="center"/>
                      </w:pPr>
                    </w:p>
                  </w:txbxContent>
                </v:textbox>
                <w10:wrap anchorx="page" anchory="margin"/>
              </v:rect>
            </w:pict>
          </mc:Fallback>
        </mc:AlternateContent>
      </w:r>
      <w:r w:rsidR="00F6253A" w:rsidRPr="00E83420">
        <w:rPr>
          <w:rFonts w:ascii="Arial" w:eastAsia="Times New Roman" w:hAnsi="Arial" w:cs="Arial"/>
          <w:color w:val="000000"/>
          <w:sz w:val="24"/>
          <w:szCs w:val="24"/>
        </w:rPr>
        <w:t>Lourdes College, Inc.</w:t>
      </w:r>
      <w:r w:rsidRPr="00114142">
        <w:rPr>
          <w:rFonts w:ascii="Arial" w:eastAsia="Arial" w:hAnsi="Arial" w:cs="Arial"/>
          <w:b/>
          <w:bCs/>
          <w:noProof/>
          <w:sz w:val="24"/>
          <w:szCs w:val="24"/>
          <w:lang w:val="en-US"/>
        </w:rPr>
        <w:t xml:space="preserve"> </w:t>
      </w:r>
    </w:p>
    <w:p w14:paraId="400637E0" w14:textId="77777777" w:rsidR="00F6253A" w:rsidRPr="00E83420" w:rsidRDefault="00F6253A" w:rsidP="00F6253A">
      <w:pPr>
        <w:jc w:val="center"/>
        <w:rPr>
          <w:rFonts w:ascii="Times New Roman" w:eastAsia="Times New Roman" w:hAnsi="Times New Roman" w:cs="Times New Roman"/>
          <w:sz w:val="24"/>
          <w:szCs w:val="24"/>
        </w:rPr>
      </w:pPr>
      <w:r w:rsidRPr="00E83420">
        <w:rPr>
          <w:rFonts w:ascii="Arial" w:eastAsia="Times New Roman" w:hAnsi="Arial" w:cs="Arial"/>
          <w:color w:val="000000"/>
          <w:sz w:val="24"/>
          <w:szCs w:val="24"/>
        </w:rPr>
        <w:t>Graduate School</w:t>
      </w:r>
    </w:p>
    <w:p w14:paraId="499A6850" w14:textId="77777777" w:rsidR="00F6253A" w:rsidRPr="00E83420" w:rsidRDefault="00F6253A" w:rsidP="00F6253A">
      <w:pPr>
        <w:rPr>
          <w:rFonts w:ascii="Times New Roman" w:eastAsia="Times New Roman" w:hAnsi="Times New Roman" w:cs="Times New Roman"/>
          <w:sz w:val="24"/>
          <w:szCs w:val="24"/>
        </w:rPr>
      </w:pPr>
    </w:p>
    <w:p w14:paraId="43A09A08" w14:textId="77777777" w:rsidR="00F6253A" w:rsidRPr="00E83420" w:rsidRDefault="00F6253A" w:rsidP="00F6253A">
      <w:pPr>
        <w:spacing w:after="160"/>
        <w:jc w:val="center"/>
        <w:rPr>
          <w:rFonts w:ascii="Times New Roman" w:eastAsia="Times New Roman" w:hAnsi="Times New Roman" w:cs="Times New Roman"/>
          <w:sz w:val="24"/>
          <w:szCs w:val="24"/>
        </w:rPr>
      </w:pPr>
      <w:r w:rsidRPr="00E83420">
        <w:rPr>
          <w:rFonts w:ascii="Arial" w:eastAsia="Times New Roman" w:hAnsi="Arial" w:cs="Arial"/>
          <w:b/>
          <w:bCs/>
          <w:color w:val="000000"/>
          <w:sz w:val="24"/>
          <w:szCs w:val="24"/>
        </w:rPr>
        <w:t>AI DECLARATION FORM</w:t>
      </w:r>
    </w:p>
    <w:p w14:paraId="0341FE00" w14:textId="77777777" w:rsidR="00F6253A" w:rsidRPr="00E83420" w:rsidRDefault="00F6253A" w:rsidP="00F6253A">
      <w:pPr>
        <w:rPr>
          <w:rFonts w:ascii="Times New Roman" w:eastAsia="Times New Roman" w:hAnsi="Times New Roman" w:cs="Times New Roman"/>
          <w:sz w:val="24"/>
          <w:szCs w:val="24"/>
        </w:rPr>
      </w:pPr>
    </w:p>
    <w:p w14:paraId="15B9F85B" w14:textId="77777777" w:rsidR="00F6253A" w:rsidRPr="00E83420" w:rsidRDefault="00F6253A" w:rsidP="00F6253A">
      <w:pPr>
        <w:spacing w:after="160"/>
        <w:ind w:firstLine="720"/>
        <w:jc w:val="both"/>
        <w:rPr>
          <w:rFonts w:ascii="Times New Roman" w:eastAsia="Times New Roman" w:hAnsi="Times New Roman" w:cs="Times New Roman"/>
          <w:sz w:val="24"/>
          <w:szCs w:val="24"/>
        </w:rPr>
      </w:pPr>
      <w:r w:rsidRPr="00E83420">
        <w:rPr>
          <w:rFonts w:ascii="Arial" w:eastAsia="Times New Roman" w:hAnsi="Arial" w:cs="Arial"/>
          <w:color w:val="000000"/>
          <w:sz w:val="24"/>
          <w:szCs w:val="24"/>
        </w:rPr>
        <w:t>All thesis manuscripts and other written performance tasks must include a declaration statement. This statement should have three columns: 1) the tools used (e.g., ChatGPT, Co-pilot), 2) the prompts used, and 3) descriptions of how the information was generated. </w:t>
      </w:r>
    </w:p>
    <w:p w14:paraId="1A7970F0" w14:textId="77777777" w:rsidR="00F6253A" w:rsidRPr="00E83420" w:rsidRDefault="00F6253A" w:rsidP="00F6253A">
      <w:pPr>
        <w:spacing w:after="160"/>
        <w:jc w:val="center"/>
        <w:rPr>
          <w:rFonts w:ascii="Times New Roman" w:eastAsia="Times New Roman" w:hAnsi="Times New Roman" w:cs="Times New Roman"/>
          <w:sz w:val="24"/>
          <w:szCs w:val="24"/>
        </w:rPr>
      </w:pPr>
      <w:r w:rsidRPr="00E83420">
        <w:rPr>
          <w:rFonts w:ascii="Arial" w:eastAsia="Times New Roman" w:hAnsi="Arial" w:cs="Arial"/>
          <w:b/>
          <w:bCs/>
          <w:color w:val="000000"/>
          <w:sz w:val="24"/>
          <w:szCs w:val="24"/>
        </w:rPr>
        <w:t>     Statement of AI Declaration</w:t>
      </w:r>
    </w:p>
    <w:p w14:paraId="3FEE624E" w14:textId="77777777" w:rsidR="00F6253A" w:rsidRPr="00E83420" w:rsidRDefault="00F6253A" w:rsidP="00F6253A">
      <w:pPr>
        <w:spacing w:after="160"/>
        <w:rPr>
          <w:rFonts w:ascii="Times New Roman" w:eastAsia="Times New Roman" w:hAnsi="Times New Roman" w:cs="Times New Roman"/>
          <w:sz w:val="24"/>
          <w:szCs w:val="24"/>
        </w:rPr>
      </w:pPr>
      <w:r w:rsidRPr="00E83420">
        <w:rPr>
          <w:rFonts w:ascii="Arial" w:eastAsia="Times New Roman" w:hAnsi="Arial" w:cs="Arial"/>
          <w:i/>
          <w:iCs/>
          <w:color w:val="000000"/>
          <w:sz w:val="24"/>
          <w:szCs w:val="24"/>
        </w:rPr>
        <w:t>                  I declare that the following AI tools were utilized:</w:t>
      </w:r>
    </w:p>
    <w:tbl>
      <w:tblPr>
        <w:tblW w:w="0" w:type="auto"/>
        <w:tblCellMar>
          <w:top w:w="15" w:type="dxa"/>
          <w:left w:w="15" w:type="dxa"/>
          <w:bottom w:w="15" w:type="dxa"/>
          <w:right w:w="15" w:type="dxa"/>
        </w:tblCellMar>
        <w:tblLook w:val="04A0" w:firstRow="1" w:lastRow="0" w:firstColumn="1" w:lastColumn="0" w:noHBand="0" w:noVBand="1"/>
      </w:tblPr>
      <w:tblGrid>
        <w:gridCol w:w="1918"/>
        <w:gridCol w:w="3838"/>
        <w:gridCol w:w="3237"/>
      </w:tblGrid>
      <w:tr w:rsidR="00F6253A" w:rsidRPr="00E83420" w14:paraId="39E564D8" w14:textId="77777777" w:rsidTr="00F6253A">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373E303D"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4"/>
                <w:szCs w:val="24"/>
              </w:rPr>
              <w:t>AI Tools</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67CD6F32"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4"/>
                <w:szCs w:val="24"/>
              </w:rPr>
              <w:t>Prompts Used</w:t>
            </w:r>
          </w:p>
        </w:tc>
        <w:tc>
          <w:tcPr>
            <w:tcW w:w="0" w:type="auto"/>
            <w:tcBorders>
              <w:top w:val="single" w:sz="4" w:space="0" w:color="000000"/>
              <w:left w:val="single" w:sz="4" w:space="0" w:color="000000"/>
              <w:bottom w:val="single" w:sz="4" w:space="0" w:color="000000"/>
              <w:right w:val="single" w:sz="4" w:space="0" w:color="000000"/>
            </w:tcBorders>
            <w:shd w:val="clear" w:color="auto" w:fill="FFE599"/>
            <w:tcMar>
              <w:top w:w="0" w:type="dxa"/>
              <w:left w:w="108" w:type="dxa"/>
              <w:bottom w:w="0" w:type="dxa"/>
              <w:right w:w="108" w:type="dxa"/>
            </w:tcMar>
            <w:hideMark/>
          </w:tcPr>
          <w:p w14:paraId="4F2FC59A"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4"/>
                <w:szCs w:val="24"/>
              </w:rPr>
              <w:t>Descriptions of how the output was used in your work</w:t>
            </w:r>
          </w:p>
          <w:p w14:paraId="76BC891F" w14:textId="77777777" w:rsidR="00F6253A" w:rsidRPr="00E83420" w:rsidRDefault="00F6253A" w:rsidP="00F6253A">
            <w:pPr>
              <w:rPr>
                <w:rFonts w:ascii="Times New Roman" w:eastAsia="Times New Roman" w:hAnsi="Times New Roman" w:cs="Times New Roman"/>
                <w:sz w:val="24"/>
                <w:szCs w:val="24"/>
              </w:rPr>
            </w:pPr>
          </w:p>
        </w:tc>
      </w:tr>
      <w:tr w:rsidR="00F6253A" w:rsidRPr="00E83420" w14:paraId="4EDB4F30" w14:textId="77777777" w:rsidTr="00F6253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A929A"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Blackbox.AI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6F983"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Prompt: What are Operational Audit Practices and Sustainable Audit Practices?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EC8B8"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The output is to ensure that the thoughts are still intact to the existing studies.</w:t>
            </w:r>
          </w:p>
          <w:p w14:paraId="73B7022C" w14:textId="77777777" w:rsidR="00F6253A" w:rsidRPr="00E83420" w:rsidRDefault="00F6253A" w:rsidP="00F6253A">
            <w:pPr>
              <w:rPr>
                <w:rFonts w:ascii="Times New Roman" w:eastAsia="Times New Roman" w:hAnsi="Times New Roman" w:cs="Times New Roman"/>
                <w:sz w:val="24"/>
                <w:szCs w:val="24"/>
              </w:rPr>
            </w:pPr>
          </w:p>
        </w:tc>
      </w:tr>
      <w:tr w:rsidR="00F6253A" w:rsidRPr="00E83420" w14:paraId="179E6155" w14:textId="77777777" w:rsidTr="00F6253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9D25B"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Google Scholar/Google Gemini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7D8CE"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Asked the AI about relevant articles, journals and existing studies that are related to my research topic about Operational Audit Method and Sustainable Audit Practices.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53852"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Online Articles, PDFs, Journals and other existing studies are being utilized in RRL and other parts of the paper.</w:t>
            </w:r>
          </w:p>
        </w:tc>
      </w:tr>
      <w:tr w:rsidR="00F6253A" w:rsidRPr="00E83420" w14:paraId="728DB99E" w14:textId="77777777" w:rsidTr="00F6253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08AE8E"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Blackbox.AI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D4BAA"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Asked the AI what is all about the Bellmont Principle.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7694"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The output was to put the thought about the Bellmont Principle on Chapter 3, Data Gathering &amp; Ethical Consideration.</w:t>
            </w:r>
          </w:p>
        </w:tc>
      </w:tr>
      <w:tr w:rsidR="00F6253A" w:rsidRPr="00E83420" w14:paraId="01E6B389" w14:textId="77777777" w:rsidTr="00F6253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16E8E5"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Wordvice AI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F174D5"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The Prompt used in this AI is to give clarity or to use simple words.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BC879"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The output was to rephrase some words that are ambiguous and hard to understand.</w:t>
            </w:r>
          </w:p>
        </w:tc>
      </w:tr>
      <w:tr w:rsidR="00F6253A" w:rsidRPr="00E83420" w14:paraId="6C69E404" w14:textId="77777777" w:rsidTr="00F6253A">
        <w:trPr>
          <w:trHeight w:val="1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23FA0"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ChatGPT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FA116"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What is SDG 12 and how it affects Sustainable Auditing?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3B028" w14:textId="77777777" w:rsidR="00F6253A" w:rsidRPr="00E83420" w:rsidRDefault="00F6253A" w:rsidP="00F6253A">
            <w:pPr>
              <w:jc w:val="both"/>
              <w:rPr>
                <w:rFonts w:ascii="Times New Roman" w:eastAsia="Times New Roman" w:hAnsi="Times New Roman" w:cs="Times New Roman"/>
                <w:sz w:val="24"/>
                <w:szCs w:val="24"/>
              </w:rPr>
            </w:pPr>
            <w:r w:rsidRPr="00E83420">
              <w:rPr>
                <w:rFonts w:ascii="Arial" w:eastAsia="Times New Roman" w:hAnsi="Arial" w:cs="Arial"/>
                <w:color w:val="000000"/>
                <w:sz w:val="21"/>
                <w:szCs w:val="21"/>
              </w:rPr>
              <w:t>The output was used to give a brief description and background about the SDG 12.</w:t>
            </w:r>
          </w:p>
        </w:tc>
      </w:tr>
    </w:tbl>
    <w:p w14:paraId="355D6677" w14:textId="77777777" w:rsidR="00F6253A" w:rsidRPr="00E83420" w:rsidRDefault="00F6253A" w:rsidP="00F6253A">
      <w:pPr>
        <w:rPr>
          <w:rFonts w:ascii="Times New Roman" w:eastAsia="Times New Roman" w:hAnsi="Times New Roman" w:cs="Times New Roman"/>
          <w:sz w:val="24"/>
          <w:szCs w:val="24"/>
        </w:rPr>
      </w:pPr>
      <w:r w:rsidRPr="00E83420">
        <w:rPr>
          <w:rFonts w:ascii="Times New Roman" w:eastAsia="Times New Roman" w:hAnsi="Times New Roman" w:cs="Times New Roman"/>
          <w:sz w:val="24"/>
          <w:szCs w:val="24"/>
        </w:rPr>
        <w:br/>
      </w:r>
    </w:p>
    <w:p w14:paraId="5B30A431" w14:textId="77777777" w:rsidR="00F6253A" w:rsidRPr="00E83420" w:rsidRDefault="00F6253A" w:rsidP="00F6253A">
      <w:pPr>
        <w:spacing w:after="160"/>
        <w:jc w:val="both"/>
        <w:rPr>
          <w:rFonts w:ascii="Times New Roman" w:eastAsia="Times New Roman" w:hAnsi="Times New Roman" w:cs="Times New Roman"/>
          <w:sz w:val="24"/>
          <w:szCs w:val="24"/>
        </w:rPr>
      </w:pPr>
      <w:r>
        <w:rPr>
          <w:noProof/>
          <w:lang w:val="en-US"/>
        </w:rPr>
        <w:drawing>
          <wp:anchor distT="0" distB="0" distL="114300" distR="114300" simplePos="0" relativeHeight="251689984" behindDoc="1" locked="0" layoutInCell="1" allowOverlap="1" wp14:anchorId="63D30DEA" wp14:editId="32C9BA40">
            <wp:simplePos x="0" y="0"/>
            <wp:positionH relativeFrom="column">
              <wp:posOffset>4010025</wp:posOffset>
            </wp:positionH>
            <wp:positionV relativeFrom="paragraph">
              <wp:posOffset>10160</wp:posOffset>
            </wp:positionV>
            <wp:extent cx="1543050" cy="717868"/>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3050" cy="717868"/>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1" locked="0" layoutInCell="1" allowOverlap="1" wp14:anchorId="7FFB06D5" wp14:editId="5C42148F">
            <wp:simplePos x="0" y="0"/>
            <wp:positionH relativeFrom="margin">
              <wp:posOffset>476250</wp:posOffset>
            </wp:positionH>
            <wp:positionV relativeFrom="paragraph">
              <wp:posOffset>10160</wp:posOffset>
            </wp:positionV>
            <wp:extent cx="1276350" cy="8858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veloria.png"/>
                    <pic:cNvPicPr/>
                  </pic:nvPicPr>
                  <pic:blipFill>
                    <a:blip r:embed="rId58">
                      <a:extLst>
                        <a:ext uri="{28A0092B-C50C-407E-A947-70E740481C1C}">
                          <a14:useLocalDpi xmlns:a14="http://schemas.microsoft.com/office/drawing/2010/main" val="0"/>
                        </a:ext>
                      </a:extLst>
                    </a:blip>
                    <a:stretch>
                      <a:fillRect/>
                    </a:stretch>
                  </pic:blipFill>
                  <pic:spPr>
                    <a:xfrm>
                      <a:off x="0" y="0"/>
                      <a:ext cx="1276350" cy="885825"/>
                    </a:xfrm>
                    <a:prstGeom prst="rect">
                      <a:avLst/>
                    </a:prstGeom>
                  </pic:spPr>
                </pic:pic>
              </a:graphicData>
            </a:graphic>
            <wp14:sizeRelH relativeFrom="page">
              <wp14:pctWidth>0</wp14:pctWidth>
            </wp14:sizeRelH>
            <wp14:sizeRelV relativeFrom="page">
              <wp14:pctHeight>0</wp14:pctHeight>
            </wp14:sizeRelV>
          </wp:anchor>
        </w:drawing>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t xml:space="preserve">   </w:t>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t xml:space="preserve">         </w:t>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t>Noted by:</w:t>
      </w:r>
    </w:p>
    <w:p w14:paraId="7417D825" w14:textId="77777777" w:rsidR="00F6253A" w:rsidRPr="00E83420" w:rsidRDefault="00F6253A" w:rsidP="00F6253A">
      <w:pPr>
        <w:rPr>
          <w:rFonts w:ascii="Times New Roman" w:eastAsia="Times New Roman" w:hAnsi="Times New Roman" w:cs="Times New Roman"/>
          <w:sz w:val="24"/>
          <w:szCs w:val="24"/>
        </w:rPr>
      </w:pPr>
    </w:p>
    <w:p w14:paraId="51CBF64E" w14:textId="77777777" w:rsidR="00F6253A" w:rsidRPr="00E83420" w:rsidRDefault="00F6253A" w:rsidP="00F6253A">
      <w:pPr>
        <w:rPr>
          <w:rFonts w:ascii="Times New Roman" w:eastAsia="Times New Roman" w:hAnsi="Times New Roman" w:cs="Times New Roman"/>
          <w:sz w:val="24"/>
          <w:szCs w:val="24"/>
        </w:rPr>
      </w:pPr>
      <w:r w:rsidRPr="00E83420">
        <w:rPr>
          <w:rFonts w:eastAsia="Times New Roman"/>
          <w:color w:val="000000"/>
        </w:rPr>
        <w:t>  </w:t>
      </w:r>
      <w:r w:rsidRPr="00E83420">
        <w:rPr>
          <w:rFonts w:eastAsia="Times New Roman"/>
          <w:b/>
          <w:bCs/>
          <w:color w:val="000000"/>
        </w:rPr>
        <w:t>   </w:t>
      </w:r>
      <w:r w:rsidRPr="00E83420">
        <w:rPr>
          <w:rFonts w:ascii="Arial" w:eastAsia="Times New Roman" w:hAnsi="Arial" w:cs="Arial"/>
          <w:b/>
          <w:bCs/>
          <w:color w:val="000000"/>
          <w:sz w:val="24"/>
          <w:szCs w:val="24"/>
          <w:u w:val="single"/>
        </w:rPr>
        <w:t>ENGIL JOY  P. PAGAPULAAN</w:t>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t xml:space="preserve">               </w:t>
      </w:r>
      <w:r w:rsidRPr="00E83420">
        <w:rPr>
          <w:rFonts w:ascii="Arial" w:eastAsia="Times New Roman" w:hAnsi="Arial" w:cs="Arial"/>
          <w:b/>
          <w:bCs/>
          <w:color w:val="000000"/>
          <w:sz w:val="24"/>
          <w:szCs w:val="24"/>
          <w:u w:val="single"/>
        </w:rPr>
        <w:t>CYRIL C. CHAVEZ, DM-HRM</w:t>
      </w:r>
    </w:p>
    <w:p w14:paraId="18B4F9B6" w14:textId="77777777" w:rsidR="00F6253A" w:rsidRPr="00E83420" w:rsidRDefault="00F6253A" w:rsidP="00F6253A">
      <w:pPr>
        <w:rPr>
          <w:rFonts w:ascii="Times New Roman" w:eastAsia="Times New Roman" w:hAnsi="Times New Roman" w:cs="Times New Roman"/>
          <w:sz w:val="24"/>
          <w:szCs w:val="24"/>
        </w:rPr>
      </w:pPr>
      <w:r w:rsidRPr="00E83420">
        <w:rPr>
          <w:rFonts w:ascii="Arial" w:eastAsia="Times New Roman" w:hAnsi="Arial" w:cs="Arial"/>
          <w:color w:val="000000"/>
          <w:sz w:val="24"/>
          <w:szCs w:val="24"/>
        </w:rPr>
        <w:t xml:space="preserve">           Researcher’s Signature </w:t>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r>
      <w:r w:rsidRPr="00E83420">
        <w:rPr>
          <w:rFonts w:ascii="Arial" w:eastAsia="Times New Roman" w:hAnsi="Arial" w:cs="Arial"/>
          <w:color w:val="000000"/>
          <w:sz w:val="24"/>
          <w:szCs w:val="24"/>
        </w:rPr>
        <w:tab/>
        <w:t xml:space="preserve">             Mentor </w:t>
      </w:r>
    </w:p>
    <w:p w14:paraId="71DC79C1" w14:textId="77777777" w:rsidR="00F6253A" w:rsidRDefault="00F6253A" w:rsidP="00F6253A">
      <w:pPr>
        <w:rPr>
          <w:rFonts w:ascii="Arial" w:eastAsia="Times New Roman" w:hAnsi="Arial" w:cs="Arial"/>
          <w:i/>
          <w:iCs/>
          <w:color w:val="000000"/>
        </w:rPr>
      </w:pPr>
    </w:p>
    <w:p w14:paraId="3237DB9F" w14:textId="77777777" w:rsidR="00F6253A" w:rsidRPr="00E83420" w:rsidRDefault="00F6253A" w:rsidP="00F6253A">
      <w:pPr>
        <w:rPr>
          <w:rFonts w:ascii="Times New Roman" w:eastAsia="Times New Roman" w:hAnsi="Times New Roman" w:cs="Times New Roman"/>
          <w:sz w:val="24"/>
          <w:szCs w:val="24"/>
        </w:rPr>
      </w:pPr>
      <w:r w:rsidRPr="00E83420">
        <w:rPr>
          <w:rFonts w:ascii="Arial" w:eastAsia="Times New Roman" w:hAnsi="Arial" w:cs="Arial"/>
          <w:i/>
          <w:iCs/>
          <w:color w:val="000000"/>
        </w:rPr>
        <w:t>Note: This statement must be attached in the appendix of a thesis manuscript but it must be cited in Chapter 3- Ethical Considerations. </w:t>
      </w:r>
    </w:p>
    <w:p w14:paraId="23F13C01" w14:textId="77777777" w:rsidR="00F6253A" w:rsidRPr="00114142" w:rsidRDefault="00F6253A" w:rsidP="00114142">
      <w:pPr>
        <w:rPr>
          <w:rFonts w:ascii="Times New Roman" w:eastAsia="Times New Roman" w:hAnsi="Times New Roman" w:cs="Times New Roman"/>
          <w:sz w:val="24"/>
          <w:szCs w:val="24"/>
        </w:rPr>
      </w:pPr>
      <w:r w:rsidRPr="00E83420">
        <w:rPr>
          <w:rFonts w:ascii="Arial" w:eastAsia="Times New Roman" w:hAnsi="Arial" w:cs="Arial"/>
          <w:color w:val="000000"/>
        </w:rPr>
        <w:t>Reference: AI Framework of Siliman University, Dumaguete City</w:t>
      </w:r>
    </w:p>
    <w:p w14:paraId="7897B2A6" w14:textId="77777777" w:rsidR="00F6253A" w:rsidRDefault="00114142" w:rsidP="00F6253A">
      <w:pPr>
        <w:jc w:val="center"/>
        <w:rPr>
          <w:rFonts w:ascii="Arial" w:hAnsi="Arial" w:cs="Arial"/>
          <w:b/>
          <w:color w:val="333333"/>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716608" behindDoc="0" locked="0" layoutInCell="1" allowOverlap="1" wp14:anchorId="24FD9EC2" wp14:editId="30C051B8">
                <wp:simplePos x="0" y="0"/>
                <wp:positionH relativeFrom="page">
                  <wp:posOffset>6823944</wp:posOffset>
                </wp:positionH>
                <wp:positionV relativeFrom="topMargin">
                  <wp:posOffset>432936</wp:posOffset>
                </wp:positionV>
                <wp:extent cx="477520" cy="401320"/>
                <wp:effectExtent l="0" t="0" r="17780" b="17780"/>
                <wp:wrapNone/>
                <wp:docPr id="63" name="Rectangle 63"/>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538863F8" w14:textId="77777777" w:rsidR="003E7284" w:rsidRDefault="003E7284" w:rsidP="00114142">
                            <w:pPr>
                              <w:jc w:val="center"/>
                            </w:pPr>
                          </w:p>
                        </w:txbxContent>
                      </wps:txbx>
                      <wps:bodyPr spcFirstLastPara="1" wrap="square" lIns="91425" tIns="91425" rIns="91425" bIns="91425" anchor="ctr" anchorCtr="0">
                        <a:noAutofit/>
                      </wps:bodyPr>
                    </wps:wsp>
                  </a:graphicData>
                </a:graphic>
              </wp:anchor>
            </w:drawing>
          </mc:Choice>
          <mc:Fallback>
            <w:pict>
              <v:rect w14:anchorId="24FD9EC2" id="Rectangle 63" o:spid="_x0000_s1038" style="position:absolute;left:0;text-align:left;margin-left:537.3pt;margin-top:34.1pt;width:37.6pt;height:31.6pt;z-index:251716608;visibility:visible;mso-wrap-style:square;mso-wrap-distance-left:9pt;mso-wrap-distance-top:9pt;mso-wrap-distance-right:9pt;mso-wrap-distance-bottom:9pt;mso-position-horizontal:absolute;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" strokecolor="white">
                <v:stroke startarrowwidth="narrow" startarrowlength="short" endarrowwidth="narrow" endarrowlength="short" joinstyle="round"/>
                <v:textbox inset="2.53958mm,2.53958mm,2.53958mm,2.53958mm">
                  <w:txbxContent>
                    <w:p w14:paraId="538863F8" w14:textId="77777777" w:rsidR="003E7284" w:rsidRDefault="003E7284" w:rsidP="00114142">
                      <w:pPr>
                        <w:jc w:val="center"/>
                      </w:pPr>
                    </w:p>
                  </w:txbxContent>
                </v:textbox>
                <w10:wrap anchorx="page" anchory="margin"/>
              </v:rect>
            </w:pict>
          </mc:Fallback>
        </mc:AlternateContent>
      </w:r>
      <w:r w:rsidR="00F6253A" w:rsidRPr="004551B2">
        <w:rPr>
          <w:rFonts w:ascii="Arial" w:hAnsi="Arial" w:cs="Arial"/>
          <w:b/>
          <w:noProof/>
          <w:color w:val="333333"/>
          <w:lang w:val="en-US"/>
        </w:rPr>
        <w:drawing>
          <wp:inline distT="0" distB="0" distL="0" distR="0" wp14:anchorId="6E1BA377" wp14:editId="355AED30">
            <wp:extent cx="5734050" cy="8067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44632" cy="8082564"/>
                    </a:xfrm>
                    <a:prstGeom prst="rect">
                      <a:avLst/>
                    </a:prstGeom>
                  </pic:spPr>
                </pic:pic>
              </a:graphicData>
            </a:graphic>
          </wp:inline>
        </w:drawing>
      </w:r>
    </w:p>
    <w:p w14:paraId="6EAD84A9" w14:textId="77777777" w:rsidR="00F6253A" w:rsidRDefault="00114142" w:rsidP="00F6253A">
      <w:pPr>
        <w:jc w:val="center"/>
        <w:rPr>
          <w:rFonts w:ascii="Arial" w:hAnsi="Arial" w:cs="Arial"/>
          <w:b/>
          <w:color w:val="333333"/>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718656" behindDoc="0" locked="0" layoutInCell="1" allowOverlap="1" wp14:anchorId="1F3B2C21" wp14:editId="3C18A403">
                <wp:simplePos x="0" y="0"/>
                <wp:positionH relativeFrom="page">
                  <wp:posOffset>6819499</wp:posOffset>
                </wp:positionH>
                <wp:positionV relativeFrom="topMargin">
                  <wp:posOffset>418298</wp:posOffset>
                </wp:positionV>
                <wp:extent cx="477520" cy="401320"/>
                <wp:effectExtent l="0" t="0" r="17780" b="17780"/>
                <wp:wrapNone/>
                <wp:docPr id="64" name="Rectangle 64"/>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0E8442C8" w14:textId="77777777" w:rsidR="003E7284" w:rsidRDefault="003E7284" w:rsidP="00114142">
                            <w:pPr>
                              <w:jc w:val="center"/>
                            </w:pPr>
                          </w:p>
                        </w:txbxContent>
                      </wps:txbx>
                      <wps:bodyPr spcFirstLastPara="1" wrap="square" lIns="91425" tIns="91425" rIns="91425" bIns="91425" anchor="ctr" anchorCtr="0">
                        <a:noAutofit/>
                      </wps:bodyPr>
                    </wps:wsp>
                  </a:graphicData>
                </a:graphic>
              </wp:anchor>
            </w:drawing>
          </mc:Choice>
          <mc:Fallback>
            <w:pict>
              <v:rect w14:anchorId="1F3B2C21" id="Rectangle 64" o:spid="_x0000_s1039" style="position:absolute;left:0;text-align:left;margin-left:536.95pt;margin-top:32.95pt;width:37.6pt;height:31.6pt;z-index:251718656;visibility:visible;mso-wrap-style:square;mso-wrap-distance-left:9pt;mso-wrap-distance-top:9pt;mso-wrap-distance-right:9pt;mso-wrap-distance-bottom:9pt;mso-position-horizontal:absolute;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" strokecolor="white">
                <v:stroke startarrowwidth="narrow" startarrowlength="short" endarrowwidth="narrow" endarrowlength="short" joinstyle="round"/>
                <v:textbox inset="2.53958mm,2.53958mm,2.53958mm,2.53958mm">
                  <w:txbxContent>
                    <w:p w14:paraId="0E8442C8" w14:textId="77777777" w:rsidR="003E7284" w:rsidRDefault="003E7284" w:rsidP="00114142">
                      <w:pPr>
                        <w:jc w:val="center"/>
                      </w:pPr>
                    </w:p>
                  </w:txbxContent>
                </v:textbox>
                <w10:wrap anchorx="page" anchory="margin"/>
              </v:rect>
            </w:pict>
          </mc:Fallback>
        </mc:AlternateContent>
      </w:r>
      <w:r w:rsidR="00F6253A" w:rsidRPr="004551B2">
        <w:rPr>
          <w:rFonts w:ascii="Arial" w:hAnsi="Arial" w:cs="Arial"/>
          <w:b/>
          <w:noProof/>
          <w:color w:val="333333"/>
          <w:lang w:val="en-US"/>
        </w:rPr>
        <w:drawing>
          <wp:inline distT="0" distB="0" distL="0" distR="0" wp14:anchorId="2FCD13AF" wp14:editId="6978F94A">
            <wp:extent cx="5735320" cy="6858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9805"/>
                    <a:stretch/>
                  </pic:blipFill>
                  <pic:spPr bwMode="auto">
                    <a:xfrm>
                      <a:off x="0" y="0"/>
                      <a:ext cx="5738716" cy="6862061"/>
                    </a:xfrm>
                    <a:prstGeom prst="rect">
                      <a:avLst/>
                    </a:prstGeom>
                    <a:ln>
                      <a:noFill/>
                    </a:ln>
                    <a:extLst>
                      <a:ext uri="{53640926-AAD7-44D8-BBD7-CCE9431645EC}">
                        <a14:shadowObscured xmlns:a14="http://schemas.microsoft.com/office/drawing/2010/main"/>
                      </a:ext>
                    </a:extLst>
                  </pic:spPr>
                </pic:pic>
              </a:graphicData>
            </a:graphic>
          </wp:inline>
        </w:drawing>
      </w:r>
    </w:p>
    <w:p w14:paraId="11C73910" w14:textId="77777777" w:rsidR="00F6253A" w:rsidRDefault="00F6253A" w:rsidP="00F6253A">
      <w:pPr>
        <w:jc w:val="center"/>
        <w:rPr>
          <w:rFonts w:ascii="Arial" w:hAnsi="Arial" w:cs="Arial"/>
          <w:b/>
          <w:color w:val="333333"/>
        </w:rPr>
      </w:pPr>
    </w:p>
    <w:p w14:paraId="22E4E36C" w14:textId="77777777" w:rsidR="00F6253A" w:rsidRDefault="00F6253A" w:rsidP="00F6253A">
      <w:pPr>
        <w:jc w:val="center"/>
        <w:rPr>
          <w:rFonts w:ascii="Arial" w:hAnsi="Arial" w:cs="Arial"/>
          <w:b/>
          <w:color w:val="333333"/>
        </w:rPr>
      </w:pPr>
    </w:p>
    <w:p w14:paraId="41F55A16" w14:textId="77777777" w:rsidR="00F6253A" w:rsidRDefault="00F6253A" w:rsidP="00F6253A">
      <w:pPr>
        <w:jc w:val="center"/>
        <w:rPr>
          <w:rFonts w:ascii="Arial" w:hAnsi="Arial" w:cs="Arial"/>
          <w:b/>
          <w:color w:val="333333"/>
        </w:rPr>
      </w:pPr>
    </w:p>
    <w:p w14:paraId="7C8DCC24" w14:textId="77777777" w:rsidR="00F6253A" w:rsidRDefault="00F6253A" w:rsidP="00F6253A">
      <w:pPr>
        <w:jc w:val="center"/>
        <w:rPr>
          <w:rFonts w:ascii="Arial" w:hAnsi="Arial" w:cs="Arial"/>
          <w:b/>
          <w:color w:val="333333"/>
        </w:rPr>
      </w:pPr>
    </w:p>
    <w:p w14:paraId="66DD6C39" w14:textId="77777777" w:rsidR="00F6253A" w:rsidRDefault="00114142" w:rsidP="00F6253A">
      <w:pPr>
        <w:jc w:val="center"/>
        <w:rPr>
          <w:rFonts w:ascii="Arial" w:hAnsi="Arial" w:cs="Arial"/>
          <w:b/>
          <w:color w:val="333333"/>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720704" behindDoc="0" locked="0" layoutInCell="1" allowOverlap="1" wp14:anchorId="25550F6E" wp14:editId="4B3DB625">
                <wp:simplePos x="0" y="0"/>
                <wp:positionH relativeFrom="page">
                  <wp:posOffset>6717832</wp:posOffset>
                </wp:positionH>
                <wp:positionV relativeFrom="topMargin">
                  <wp:align>bottom</wp:align>
                </wp:positionV>
                <wp:extent cx="477520" cy="401320"/>
                <wp:effectExtent l="0" t="0" r="17780" b="17780"/>
                <wp:wrapNone/>
                <wp:docPr id="65" name="Rectangle 65"/>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193BC60D" w14:textId="77777777" w:rsidR="003E7284" w:rsidRDefault="003E7284" w:rsidP="00114142">
                            <w:pPr>
                              <w:jc w:val="center"/>
                            </w:pPr>
                          </w:p>
                        </w:txbxContent>
                      </wps:txbx>
                      <wps:bodyPr spcFirstLastPara="1" wrap="square" lIns="91425" tIns="91425" rIns="91425" bIns="91425" anchor="ctr" anchorCtr="0">
                        <a:noAutofit/>
                      </wps:bodyPr>
                    </wps:wsp>
                  </a:graphicData>
                </a:graphic>
              </wp:anchor>
            </w:drawing>
          </mc:Choice>
          <mc:Fallback>
            <w:pict>
              <v:rect w14:anchorId="25550F6E" id="Rectangle 65" o:spid="_x0000_s1040" style="position:absolute;left:0;text-align:left;margin-left:528.95pt;margin-top:0;width:37.6pt;height:31.6pt;z-index:251720704;visibility:visible;mso-wrap-style:square;mso-wrap-distance-left:9pt;mso-wrap-distance-top:9pt;mso-wrap-distance-right:9pt;mso-wrap-distance-bottom:9pt;mso-position-horizontal:absolute;mso-position-horizontal-relative:page;mso-position-vertical:bottom;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" strokecolor="white">
                <v:stroke startarrowwidth="narrow" startarrowlength="short" endarrowwidth="narrow" endarrowlength="short" joinstyle="round"/>
                <v:textbox inset="2.53958mm,2.53958mm,2.53958mm,2.53958mm">
                  <w:txbxContent>
                    <w:p w14:paraId="193BC60D" w14:textId="77777777" w:rsidR="003E7284" w:rsidRDefault="003E7284" w:rsidP="00114142">
                      <w:pPr>
                        <w:jc w:val="center"/>
                      </w:pPr>
                    </w:p>
                  </w:txbxContent>
                </v:textbox>
                <w10:wrap anchorx="page" anchory="margin"/>
              </v:rect>
            </w:pict>
          </mc:Fallback>
        </mc:AlternateContent>
      </w:r>
      <w:r w:rsidR="00E04CC2" w:rsidRPr="00F446FA">
        <w:rPr>
          <w:rFonts w:ascii="Arial" w:eastAsia="Arial" w:hAnsi="Arial" w:cs="Arial"/>
          <w:b/>
          <w:bCs/>
          <w:noProof/>
          <w:sz w:val="24"/>
          <w:szCs w:val="24"/>
          <w:lang w:val="en-US"/>
        </w:rPr>
        <mc:AlternateContent>
          <mc:Choice Requires="wps">
            <w:drawing>
              <wp:anchor distT="114300" distB="114300" distL="114300" distR="114300" simplePos="0" relativeHeight="251706368" behindDoc="0" locked="0" layoutInCell="1" allowOverlap="1" wp14:anchorId="6E7047F3" wp14:editId="648538A0">
                <wp:simplePos x="0" y="0"/>
                <wp:positionH relativeFrom="page">
                  <wp:posOffset>6794834</wp:posOffset>
                </wp:positionH>
                <wp:positionV relativeFrom="page">
                  <wp:posOffset>654518</wp:posOffset>
                </wp:positionV>
                <wp:extent cx="477520" cy="401320"/>
                <wp:effectExtent l="5080" t="4445" r="12700" b="13335"/>
                <wp:wrapNone/>
                <wp:docPr id="57" name="Rectangle 57"/>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477AAD74" w14:textId="77777777" w:rsidR="003E7284" w:rsidRDefault="003E7284" w:rsidP="00E04CC2">
                            <w:pPr>
                              <w:jc w:val="center"/>
                            </w:pPr>
                          </w:p>
                        </w:txbxContent>
                      </wps:txbx>
                      <wps:bodyPr spcFirstLastPara="1" wrap="square" lIns="91425" tIns="91425" rIns="91425" bIns="91425" anchor="ctr" anchorCtr="0">
                        <a:noAutofit/>
                      </wps:bodyPr>
                    </wps:wsp>
                  </a:graphicData>
                </a:graphic>
              </wp:anchor>
            </w:drawing>
          </mc:Choice>
          <mc:Fallback>
            <w:pict>
              <v:rect w14:anchorId="6E7047F3" id="Rectangle 57" o:spid="_x0000_s1041" style="position:absolute;left:0;text-align:left;margin-left:535.05pt;margin-top:51.55pt;width:37.6pt;height:31.6pt;z-index:251706368;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" strokecolor="white">
                <v:stroke startarrowwidth="narrow" startarrowlength="short" endarrowwidth="narrow" endarrowlength="short" joinstyle="round"/>
                <v:textbox inset="2.53958mm,2.53958mm,2.53958mm,2.53958mm">
                  <w:txbxContent>
                    <w:p w14:paraId="477AAD74" w14:textId="77777777" w:rsidR="003E7284" w:rsidRDefault="003E7284" w:rsidP="00E04CC2">
                      <w:pPr>
                        <w:jc w:val="center"/>
                      </w:pPr>
                    </w:p>
                  </w:txbxContent>
                </v:textbox>
                <w10:wrap anchorx="page" anchory="page"/>
              </v:rect>
            </w:pict>
          </mc:Fallback>
        </mc:AlternateContent>
      </w:r>
      <w:r w:rsidR="00F6253A" w:rsidRPr="004551B2">
        <w:rPr>
          <w:rFonts w:ascii="Arial" w:hAnsi="Arial" w:cs="Arial"/>
          <w:b/>
          <w:noProof/>
          <w:color w:val="333333"/>
          <w:lang w:val="en-US"/>
        </w:rPr>
        <w:drawing>
          <wp:inline distT="0" distB="0" distL="0" distR="0" wp14:anchorId="73666125" wp14:editId="39A9AD98">
            <wp:extent cx="5411203" cy="7772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22951" cy="7789274"/>
                    </a:xfrm>
                    <a:prstGeom prst="rect">
                      <a:avLst/>
                    </a:prstGeom>
                  </pic:spPr>
                </pic:pic>
              </a:graphicData>
            </a:graphic>
          </wp:inline>
        </w:drawing>
      </w:r>
    </w:p>
    <w:p w14:paraId="578DBD51" w14:textId="77777777" w:rsidR="00F6253A" w:rsidRDefault="00F6253A" w:rsidP="00F6253A">
      <w:pPr>
        <w:jc w:val="center"/>
        <w:rPr>
          <w:rFonts w:ascii="Arial" w:hAnsi="Arial" w:cs="Arial"/>
          <w:b/>
          <w:color w:val="333333"/>
        </w:rPr>
      </w:pPr>
    </w:p>
    <w:p w14:paraId="73A4BADE" w14:textId="77777777" w:rsidR="00F6253A" w:rsidRDefault="00114142" w:rsidP="00F6253A">
      <w:pPr>
        <w:jc w:val="center"/>
        <w:rPr>
          <w:rFonts w:ascii="Arial" w:hAnsi="Arial" w:cs="Arial"/>
          <w:b/>
          <w:color w:val="333333"/>
        </w:rPr>
      </w:pPr>
      <w:r w:rsidRPr="00F446FA">
        <w:rPr>
          <w:rFonts w:ascii="Arial" w:eastAsia="Arial" w:hAnsi="Arial" w:cs="Arial"/>
          <w:b/>
          <w:bCs/>
          <w:noProof/>
          <w:sz w:val="24"/>
          <w:szCs w:val="24"/>
          <w:lang w:val="en-US"/>
        </w:rPr>
        <w:lastRenderedPageBreak/>
        <mc:AlternateContent>
          <mc:Choice Requires="wps">
            <w:drawing>
              <wp:anchor distT="114300" distB="114300" distL="114300" distR="114300" simplePos="0" relativeHeight="251722752" behindDoc="0" locked="0" layoutInCell="1" allowOverlap="1" wp14:anchorId="5A5C1301" wp14:editId="1951E33C">
                <wp:simplePos x="0" y="0"/>
                <wp:positionH relativeFrom="page">
                  <wp:posOffset>6727858</wp:posOffset>
                </wp:positionH>
                <wp:positionV relativeFrom="topMargin">
                  <wp:posOffset>432937</wp:posOffset>
                </wp:positionV>
                <wp:extent cx="477520" cy="401320"/>
                <wp:effectExtent l="0" t="0" r="17780" b="17780"/>
                <wp:wrapNone/>
                <wp:docPr id="66" name="Rectangle 66"/>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33E40AE9" w14:textId="77777777" w:rsidR="003E7284" w:rsidRDefault="003E7284" w:rsidP="00114142">
                            <w:pPr>
                              <w:jc w:val="center"/>
                            </w:pPr>
                          </w:p>
                        </w:txbxContent>
                      </wps:txbx>
                      <wps:bodyPr spcFirstLastPara="1" wrap="square" lIns="91425" tIns="91425" rIns="91425" bIns="91425" anchor="ctr" anchorCtr="0">
                        <a:noAutofit/>
                      </wps:bodyPr>
                    </wps:wsp>
                  </a:graphicData>
                </a:graphic>
              </wp:anchor>
            </w:drawing>
          </mc:Choice>
          <mc:Fallback>
            <w:pict>
              <v:rect w14:anchorId="5A5C1301" id="Rectangle 66" o:spid="_x0000_s1042" style="position:absolute;left:0;text-align:left;margin-left:529.75pt;margin-top:34.1pt;width:37.6pt;height:31.6pt;z-index:251722752;visibility:visible;mso-wrap-style:square;mso-wrap-distance-left:9pt;mso-wrap-distance-top:9pt;mso-wrap-distance-right:9pt;mso-wrap-distance-bottom:9pt;mso-position-horizontal:absolute;mso-position-horizontal-relative:page;mso-position-vertical:absolut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" strokecolor="white">
                <v:stroke startarrowwidth="narrow" startarrowlength="short" endarrowwidth="narrow" endarrowlength="short" joinstyle="round"/>
                <v:textbox inset="2.53958mm,2.53958mm,2.53958mm,2.53958mm">
                  <w:txbxContent>
                    <w:p w14:paraId="33E40AE9" w14:textId="77777777" w:rsidR="003E7284" w:rsidRDefault="003E7284" w:rsidP="00114142">
                      <w:pPr>
                        <w:jc w:val="center"/>
                      </w:pPr>
                    </w:p>
                  </w:txbxContent>
                </v:textbox>
                <w10:wrap anchorx="page" anchory="margin"/>
              </v:rect>
            </w:pict>
          </mc:Fallback>
        </mc:AlternateContent>
      </w:r>
      <w:r w:rsidR="00E04CC2" w:rsidRPr="00F446FA">
        <w:rPr>
          <w:rFonts w:ascii="Arial" w:eastAsia="Arial" w:hAnsi="Arial" w:cs="Arial"/>
          <w:b/>
          <w:bCs/>
          <w:noProof/>
          <w:sz w:val="24"/>
          <w:szCs w:val="24"/>
          <w:lang w:val="en-US"/>
        </w:rPr>
        <mc:AlternateContent>
          <mc:Choice Requires="wps">
            <w:drawing>
              <wp:anchor distT="114300" distB="114300" distL="114300" distR="114300" simplePos="0" relativeHeight="251704320" behindDoc="0" locked="0" layoutInCell="1" allowOverlap="1" wp14:anchorId="75872E6A" wp14:editId="5E0C8C7F">
                <wp:simplePos x="0" y="0"/>
                <wp:positionH relativeFrom="page">
                  <wp:posOffset>6871703</wp:posOffset>
                </wp:positionH>
                <wp:positionV relativeFrom="page">
                  <wp:posOffset>635000</wp:posOffset>
                </wp:positionV>
                <wp:extent cx="477520" cy="401320"/>
                <wp:effectExtent l="5080" t="4445" r="12700" b="13335"/>
                <wp:wrapNone/>
                <wp:docPr id="56" name="Rectangle 56"/>
                <wp:cNvGraphicFramePr/>
                <a:graphic xmlns:a="http://schemas.openxmlformats.org/drawingml/2006/main">
                  <a:graphicData uri="http://schemas.microsoft.com/office/word/2010/wordprocessingShape">
                    <wps:wsp>
                      <wps:cNvSpPr/>
                      <wps:spPr>
                        <a:xfrm>
                          <a:off x="0" y="0"/>
                          <a:ext cx="477520" cy="40132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1D176CA" w14:textId="77777777" w:rsidR="003E7284" w:rsidRDefault="003E7284" w:rsidP="00E04CC2">
                            <w:pPr>
                              <w:jc w:val="center"/>
                            </w:pPr>
                          </w:p>
                        </w:txbxContent>
                      </wps:txbx>
                      <wps:bodyPr spcFirstLastPara="1" wrap="square" lIns="91425" tIns="91425" rIns="91425" bIns="91425" anchor="ctr" anchorCtr="0">
                        <a:noAutofit/>
                      </wps:bodyPr>
                    </wps:wsp>
                  </a:graphicData>
                </a:graphic>
              </wp:anchor>
            </w:drawing>
          </mc:Choice>
          <mc:Fallback>
            <w:pict>
              <v:rect w14:anchorId="75872E6A" id="Rectangle 56" o:spid="_x0000_s1043" style="position:absolute;left:0;text-align:left;margin-left:541.1pt;margin-top:50pt;width:37.6pt;height:31.6pt;z-index:25170432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" strokecolor="white">
                <v:stroke startarrowwidth="narrow" startarrowlength="short" endarrowwidth="narrow" endarrowlength="short" joinstyle="round"/>
                <v:textbox inset="2.53958mm,2.53958mm,2.53958mm,2.53958mm">
                  <w:txbxContent>
                    <w:p w14:paraId="21D176CA" w14:textId="77777777" w:rsidR="003E7284" w:rsidRDefault="003E7284" w:rsidP="00E04CC2">
                      <w:pPr>
                        <w:jc w:val="center"/>
                      </w:pPr>
                    </w:p>
                  </w:txbxContent>
                </v:textbox>
                <w10:wrap anchorx="page" anchory="page"/>
              </v:rect>
            </w:pict>
          </mc:Fallback>
        </mc:AlternateContent>
      </w:r>
      <w:r w:rsidRPr="004551B2">
        <w:rPr>
          <w:rFonts w:ascii="Arial" w:hAnsi="Arial" w:cs="Arial"/>
          <w:b/>
          <w:noProof/>
          <w:color w:val="333333"/>
          <w:lang w:val="en-US"/>
        </w:rPr>
        <w:drawing>
          <wp:inline distT="0" distB="0" distL="0" distR="0" wp14:anchorId="3D758273" wp14:editId="601A54A3">
            <wp:extent cx="5765533" cy="7482874"/>
            <wp:effectExtent l="0" t="0" r="698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22485"/>
                    <a:stretch/>
                  </pic:blipFill>
                  <pic:spPr bwMode="auto">
                    <a:xfrm>
                      <a:off x="0" y="0"/>
                      <a:ext cx="5766630" cy="7484298"/>
                    </a:xfrm>
                    <a:prstGeom prst="rect">
                      <a:avLst/>
                    </a:prstGeom>
                    <a:ln>
                      <a:noFill/>
                    </a:ln>
                    <a:extLst>
                      <a:ext uri="{53640926-AAD7-44D8-BBD7-CCE9431645EC}">
                        <a14:shadowObscured xmlns:a14="http://schemas.microsoft.com/office/drawing/2010/main"/>
                      </a:ext>
                    </a:extLst>
                  </pic:spPr>
                </pic:pic>
              </a:graphicData>
            </a:graphic>
          </wp:inline>
        </w:drawing>
      </w:r>
    </w:p>
    <w:p w14:paraId="11A1CCD0" w14:textId="77777777" w:rsidR="00F6253A" w:rsidRDefault="00F6253A" w:rsidP="00F6253A"/>
    <w:p w14:paraId="073B0C47" w14:textId="77777777" w:rsidR="00F6253A" w:rsidRDefault="00F6253A" w:rsidP="00F6253A">
      <w:pPr>
        <w:rPr>
          <w:noProof/>
        </w:rPr>
      </w:pPr>
    </w:p>
    <w:p w14:paraId="7F52A28E" w14:textId="77777777" w:rsidR="00F6253A" w:rsidRDefault="00F6253A" w:rsidP="00F6253A">
      <w:pPr>
        <w:rPr>
          <w:noProof/>
        </w:rPr>
      </w:pPr>
    </w:p>
    <w:p w14:paraId="20332C95" w14:textId="77777777" w:rsidR="00F6253A" w:rsidRDefault="00F6253A" w:rsidP="00F6253A">
      <w:pPr>
        <w:rPr>
          <w:noProof/>
        </w:rPr>
      </w:pPr>
    </w:p>
    <w:p w14:paraId="66420181" w14:textId="77777777" w:rsidR="00F6253A" w:rsidRDefault="00F6253A" w:rsidP="00F6253A">
      <w:pPr>
        <w:rPr>
          <w:noProof/>
        </w:rPr>
      </w:pPr>
      <w:r>
        <w:rPr>
          <w:noProof/>
          <w:lang w:val="en-US"/>
        </w:rPr>
        <w:lastRenderedPageBreak/>
        <w:drawing>
          <wp:anchor distT="0" distB="0" distL="114300" distR="114300" simplePos="0" relativeHeight="251699200" behindDoc="1" locked="0" layoutInCell="1" allowOverlap="1" wp14:anchorId="6ECB9B74" wp14:editId="14179459">
            <wp:simplePos x="0" y="0"/>
            <wp:positionH relativeFrom="page">
              <wp:align>left</wp:align>
            </wp:positionH>
            <wp:positionV relativeFrom="paragraph">
              <wp:posOffset>-721895</wp:posOffset>
            </wp:positionV>
            <wp:extent cx="7684168" cy="9863205"/>
            <wp:effectExtent l="0" t="0" r="0" b="5080"/>
            <wp:wrapNone/>
            <wp:docPr id="33" name="Picture 33" descr="D:\LETTERHEAD\2019-2020\Short New Letterhead December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TERHEAD\2019-2020\Short New Letterhead December 201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85496" cy="9864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40A69B" w14:textId="77777777" w:rsidR="00F6253A" w:rsidRDefault="00F6253A" w:rsidP="00F6253A">
      <w:pPr>
        <w:rPr>
          <w:noProof/>
        </w:rPr>
      </w:pPr>
      <w:r>
        <w:rPr>
          <w:noProof/>
          <w:lang w:val="en-US"/>
        </w:rPr>
        <mc:AlternateContent>
          <mc:Choice Requires="wps">
            <w:drawing>
              <wp:anchor distT="0" distB="0" distL="114300" distR="114300" simplePos="0" relativeHeight="251692032" behindDoc="1" locked="0" layoutInCell="1" allowOverlap="1" wp14:anchorId="2295C172" wp14:editId="662AF180">
                <wp:simplePos x="0" y="0"/>
                <wp:positionH relativeFrom="column">
                  <wp:posOffset>51206</wp:posOffset>
                </wp:positionH>
                <wp:positionV relativeFrom="paragraph">
                  <wp:posOffset>709574</wp:posOffset>
                </wp:positionV>
                <wp:extent cx="6503035" cy="63271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503035" cy="6327140"/>
                        </a:xfrm>
                        <a:prstGeom prst="rect">
                          <a:avLst/>
                        </a:prstGeom>
                        <a:solidFill>
                          <a:srgbClr val="FFFFFF"/>
                        </a:solidFill>
                        <a:ln>
                          <a:noFill/>
                          <a:prstDash/>
                        </a:ln>
                      </wps:spPr>
                      <wps:txbx>
                        <w:txbxContent>
                          <w:p w14:paraId="1A3E18C8" w14:textId="77777777" w:rsidR="003E7284" w:rsidRDefault="003E7284" w:rsidP="00F6253A"/>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2295C172" id="Text Box 12" o:spid="_x0000_s1044" type="#_x0000_t202" style="position:absolute;margin-left:4.05pt;margin-top:55.85pt;width:512.05pt;height:498.2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" stroked="f">
                <v:textbox>
                  <w:txbxContent>
                    <w:p w14:paraId="1A3E18C8" w14:textId="77777777" w:rsidR="003E7284" w:rsidRDefault="003E7284" w:rsidP="00F6253A"/>
                  </w:txbxContent>
                </v:textbox>
              </v:shape>
            </w:pict>
          </mc:Fallback>
        </mc:AlternateContent>
      </w:r>
      <w:r>
        <w:rPr>
          <w:noProof/>
        </w:rPr>
        <w:t xml:space="preserve"> </w:t>
      </w:r>
    </w:p>
    <w:p w14:paraId="04443BA3" w14:textId="77777777" w:rsidR="00F6253A" w:rsidRDefault="00F6253A" w:rsidP="00F6253A">
      <w:pPr>
        <w:rPr>
          <w:noProof/>
        </w:rPr>
      </w:pPr>
    </w:p>
    <w:p w14:paraId="48B09FF3" w14:textId="77777777" w:rsidR="00F6253A" w:rsidRDefault="00F6253A" w:rsidP="00F6253A">
      <w:pPr>
        <w:rPr>
          <w:noProof/>
        </w:rPr>
      </w:pPr>
    </w:p>
    <w:p w14:paraId="3AF50EE9" w14:textId="77777777" w:rsidR="00F6253A" w:rsidRDefault="00F6253A" w:rsidP="00F6253A">
      <w:pPr>
        <w:rPr>
          <w:noProof/>
        </w:rPr>
      </w:pPr>
    </w:p>
    <w:p w14:paraId="6649CE1E" w14:textId="77777777" w:rsidR="00F6253A" w:rsidRDefault="00F6253A" w:rsidP="00F6253A">
      <w:pPr>
        <w:rPr>
          <w:noProof/>
        </w:rPr>
      </w:pPr>
    </w:p>
    <w:p w14:paraId="38754E0F" w14:textId="77777777" w:rsidR="00F6253A" w:rsidRDefault="00F6253A" w:rsidP="00F6253A">
      <w:pPr>
        <w:rPr>
          <w:noProof/>
        </w:rPr>
      </w:pPr>
    </w:p>
    <w:p w14:paraId="07406447" w14:textId="77777777" w:rsidR="00F6253A" w:rsidRPr="00E83420" w:rsidRDefault="00F6253A" w:rsidP="00F6253A">
      <w:r>
        <w:rPr>
          <w:noProof/>
          <w:lang w:val="en-US"/>
        </w:rPr>
        <mc:AlternateContent>
          <mc:Choice Requires="wps">
            <w:drawing>
              <wp:anchor distT="0" distB="0" distL="114300" distR="114300" simplePos="0" relativeHeight="251691008" behindDoc="0" locked="0" layoutInCell="1" allowOverlap="1" wp14:anchorId="4E37CBAF" wp14:editId="4D8DE478">
                <wp:simplePos x="0" y="0"/>
                <wp:positionH relativeFrom="margin">
                  <wp:posOffset>-377190</wp:posOffset>
                </wp:positionH>
                <wp:positionV relativeFrom="paragraph">
                  <wp:posOffset>179070</wp:posOffset>
                </wp:positionV>
                <wp:extent cx="6275672" cy="5922879"/>
                <wp:effectExtent l="0" t="0" r="0" b="1905"/>
                <wp:wrapNone/>
                <wp:docPr id="11" name="Text Box 2"/>
                <wp:cNvGraphicFramePr/>
                <a:graphic xmlns:a="http://schemas.openxmlformats.org/drawingml/2006/main">
                  <a:graphicData uri="http://schemas.microsoft.com/office/word/2010/wordprocessingShape">
                    <wps:wsp>
                      <wps:cNvSpPr txBox="1"/>
                      <wps:spPr>
                        <a:xfrm>
                          <a:off x="0" y="0"/>
                          <a:ext cx="6275672" cy="5922879"/>
                        </a:xfrm>
                        <a:prstGeom prst="rect">
                          <a:avLst/>
                        </a:prstGeom>
                        <a:noFill/>
                        <a:ln w="9528">
                          <a:noFill/>
                          <a:prstDash val="solid"/>
                        </a:ln>
                      </wps:spPr>
                      <wps:txbx>
                        <w:txbxContent>
                          <w:p w14:paraId="2A28B74D" w14:textId="77777777" w:rsidR="003E7284" w:rsidRDefault="003E7284" w:rsidP="00F6253A">
                            <w:pPr>
                              <w:rPr>
                                <w:rFonts w:ascii="Arial" w:hAnsi="Arial" w:cs="Arial"/>
                                <w:sz w:val="24"/>
                              </w:rPr>
                            </w:pPr>
                          </w:p>
                          <w:p w14:paraId="770CC7E1" w14:textId="77777777" w:rsidR="003E7284" w:rsidRDefault="003E7284" w:rsidP="00F6253A">
                            <w:pPr>
                              <w:rPr>
                                <w:rFonts w:ascii="Arial" w:hAnsi="Arial" w:cs="Arial"/>
                                <w:sz w:val="24"/>
                              </w:rPr>
                            </w:pPr>
                          </w:p>
                          <w:p w14:paraId="405D0ACF" w14:textId="77777777" w:rsidR="003E7284" w:rsidRPr="00A60B02" w:rsidRDefault="003E7284" w:rsidP="00F6253A">
                            <w:pPr>
                              <w:rPr>
                                <w:rFonts w:ascii="Arial" w:hAnsi="Arial" w:cs="Arial"/>
                                <w:sz w:val="24"/>
                              </w:rPr>
                            </w:pPr>
                            <w:r w:rsidRPr="00A60B02">
                              <w:rPr>
                                <w:rFonts w:ascii="Arial" w:hAnsi="Arial" w:cs="Arial"/>
                                <w:sz w:val="24"/>
                              </w:rPr>
                              <w:t>Date: ______________________</w:t>
                            </w:r>
                          </w:p>
                          <w:p w14:paraId="4C747BA5" w14:textId="77777777" w:rsidR="003E7284" w:rsidRDefault="003E7284" w:rsidP="00F6253A">
                            <w:pPr>
                              <w:pStyle w:val="Heading1"/>
                            </w:pPr>
                          </w:p>
                          <w:p w14:paraId="2BB8379E" w14:textId="77777777" w:rsidR="003E7284" w:rsidRPr="00F6253A" w:rsidRDefault="003E7284" w:rsidP="00F6253A">
                            <w:pPr>
                              <w:pStyle w:val="Heading1"/>
                              <w:ind w:left="2260" w:firstLine="620"/>
                              <w:rPr>
                                <w:b/>
                                <w:color w:val="auto"/>
                              </w:rPr>
                            </w:pPr>
                            <w:r w:rsidRPr="00F6253A">
                              <w:rPr>
                                <w:b/>
                                <w:color w:val="auto"/>
                              </w:rPr>
                              <w:t>FINAL DEFENSE APPROVAL FORM</w:t>
                            </w:r>
                          </w:p>
                          <w:p w14:paraId="553A7799" w14:textId="77777777" w:rsidR="003E7284" w:rsidRPr="00A60B02" w:rsidRDefault="003E7284" w:rsidP="00F6253A">
                            <w:pPr>
                              <w:rPr>
                                <w:rFonts w:ascii="Arial" w:hAnsi="Arial" w:cs="Arial"/>
                                <w:sz w:val="24"/>
                              </w:rPr>
                            </w:pPr>
                          </w:p>
                          <w:p w14:paraId="3F0B0232" w14:textId="77777777" w:rsidR="003E7284" w:rsidRDefault="003E7284" w:rsidP="00F6253A">
                            <w:pPr>
                              <w:pStyle w:val="BodyTextIndent"/>
                              <w:tabs>
                                <w:tab w:val="left" w:pos="0"/>
                              </w:tabs>
                              <w:ind w:left="0"/>
                              <w:rPr>
                                <w:rFonts w:cs="Arial"/>
                              </w:rPr>
                            </w:pPr>
                            <w:r w:rsidRPr="00A60B02">
                              <w:rPr>
                                <w:rFonts w:cs="Arial"/>
                              </w:rPr>
                              <w:tab/>
                            </w:r>
                          </w:p>
                          <w:p w14:paraId="24601B4C" w14:textId="77777777" w:rsidR="003E7284" w:rsidRPr="00A60B02" w:rsidRDefault="003E7284" w:rsidP="00F6253A">
                            <w:pPr>
                              <w:pStyle w:val="BodyTextIndent"/>
                              <w:tabs>
                                <w:tab w:val="left" w:pos="0"/>
                              </w:tabs>
                              <w:ind w:left="0"/>
                              <w:rPr>
                                <w:rFonts w:cs="Arial"/>
                              </w:rPr>
                            </w:pPr>
                            <w:r>
                              <w:rPr>
                                <w:rFonts w:cs="Arial"/>
                              </w:rPr>
                              <w:t xml:space="preserve">            </w:t>
                            </w:r>
                            <w:r w:rsidRPr="0029091A">
                              <w:rPr>
                                <w:rFonts w:cs="Arial"/>
                                <w:sz w:val="24"/>
                                <w:szCs w:val="24"/>
                              </w:rPr>
                              <w:t>This thesis entitled</w:t>
                            </w:r>
                            <w:r w:rsidRPr="00A60B02">
                              <w:rPr>
                                <w:rFonts w:cs="Arial"/>
                              </w:rPr>
                              <w:t xml:space="preserve"> _</w:t>
                            </w:r>
                            <w:r w:rsidRPr="00CA4510">
                              <w:rPr>
                                <w:rFonts w:ascii="Arial" w:eastAsia="Arial" w:hAnsi="Arial" w:cs="Arial"/>
                                <w:b/>
                                <w:bCs/>
                                <w:sz w:val="20"/>
                                <w:szCs w:val="24"/>
                                <w:u w:val="single"/>
                              </w:rPr>
                              <w:t>“</w:t>
                            </w:r>
                            <w:r>
                              <w:rPr>
                                <w:rFonts w:ascii="Arial" w:hAnsi="Arial" w:cs="Arial"/>
                                <w:b/>
                                <w:sz w:val="20"/>
                                <w:szCs w:val="24"/>
                                <w:u w:val="single"/>
                              </w:rPr>
                              <w:t>INTERPLAY OF OPERATIONAL AUDIT PRACTICES SUSTAINABLE AUDIT METHODS, TRAINING QUALITY AND OPERATIONAL LEAK PREVENTION</w:t>
                            </w:r>
                            <w:r w:rsidRPr="00CA4510">
                              <w:rPr>
                                <w:rFonts w:ascii="Arial" w:hAnsi="Arial" w:cs="Arial"/>
                                <w:b/>
                                <w:sz w:val="18"/>
                                <w:szCs w:val="24"/>
                                <w:u w:val="single"/>
                              </w:rPr>
                              <w:t>”</w:t>
                            </w:r>
                          </w:p>
                          <w:p w14:paraId="1603F200" w14:textId="77777777" w:rsidR="003E7284" w:rsidRPr="00A60B02" w:rsidRDefault="003E7284" w:rsidP="00F6253A">
                            <w:pPr>
                              <w:rPr>
                                <w:rFonts w:ascii="Arial" w:hAnsi="Arial" w:cs="Arial"/>
                                <w:sz w:val="24"/>
                              </w:rPr>
                            </w:pPr>
                          </w:p>
                          <w:p w14:paraId="3067B71A" w14:textId="77777777" w:rsidR="003E7284" w:rsidRPr="0068038A" w:rsidRDefault="003E7284" w:rsidP="00F6253A">
                            <w:pPr>
                              <w:rPr>
                                <w:rFonts w:ascii="Arial" w:hAnsi="Arial" w:cs="Arial"/>
                                <w:sz w:val="24"/>
                                <w:u w:val="single"/>
                              </w:rPr>
                            </w:pPr>
                            <w:r>
                              <w:rPr>
                                <w:rFonts w:ascii="Arial" w:hAnsi="Arial" w:cs="Arial"/>
                                <w:sz w:val="24"/>
                              </w:rPr>
                              <w:t xml:space="preserve">prepared and submitted by </w:t>
                            </w:r>
                            <w:r w:rsidRPr="00A60B02">
                              <w:rPr>
                                <w:rFonts w:ascii="Arial" w:hAnsi="Arial" w:cs="Arial"/>
                                <w:sz w:val="24"/>
                              </w:rPr>
                              <w:t>_</w:t>
                            </w:r>
                            <w:r>
                              <w:rPr>
                                <w:rFonts w:ascii="Arial" w:hAnsi="Arial" w:cs="Arial"/>
                                <w:sz w:val="24"/>
                                <w:u w:val="single"/>
                              </w:rPr>
                              <w:t>ENGIL JOY P. PAGAPULAAN</w:t>
                            </w:r>
                            <w:r w:rsidRPr="0068038A">
                              <w:rPr>
                                <w:rFonts w:ascii="Arial" w:hAnsi="Arial" w:cs="Arial"/>
                                <w:sz w:val="24"/>
                              </w:rPr>
                              <w:t xml:space="preserve"> </w:t>
                            </w:r>
                            <w:r w:rsidRPr="00A60B02">
                              <w:rPr>
                                <w:rFonts w:ascii="Arial" w:hAnsi="Arial" w:cs="Arial"/>
                                <w:sz w:val="24"/>
                              </w:rPr>
                              <w:t xml:space="preserve">in partial fulfillment of </w:t>
                            </w:r>
                            <w:r>
                              <w:rPr>
                                <w:rFonts w:ascii="Arial" w:hAnsi="Arial" w:cs="Arial"/>
                                <w:sz w:val="24"/>
                              </w:rPr>
                              <w:t>the requirements for the degree</w:t>
                            </w:r>
                            <w:r w:rsidRPr="00A60B02">
                              <w:rPr>
                                <w:rFonts w:ascii="Arial" w:hAnsi="Arial" w:cs="Arial"/>
                                <w:sz w:val="24"/>
                              </w:rPr>
                              <w:t xml:space="preserve"> _</w:t>
                            </w:r>
                            <w:r>
                              <w:rPr>
                                <w:rFonts w:ascii="Arial" w:hAnsi="Arial" w:cs="Arial"/>
                                <w:sz w:val="24"/>
                                <w:u w:val="single"/>
                              </w:rPr>
                              <w:t xml:space="preserve">Master in Business </w:t>
                            </w:r>
                            <w:r w:rsidRPr="0068038A">
                              <w:rPr>
                                <w:rFonts w:ascii="Arial" w:hAnsi="Arial" w:cs="Arial"/>
                                <w:sz w:val="24"/>
                                <w:u w:val="single"/>
                              </w:rPr>
                              <w:t>Administration</w:t>
                            </w:r>
                            <w:r>
                              <w:rPr>
                                <w:rFonts w:ascii="Arial" w:hAnsi="Arial" w:cs="Arial"/>
                                <w:sz w:val="24"/>
                              </w:rPr>
                              <w:t xml:space="preserve"> </w:t>
                            </w:r>
                            <w:r w:rsidRPr="0068038A">
                              <w:rPr>
                                <w:rFonts w:ascii="Arial" w:hAnsi="Arial" w:cs="Arial"/>
                                <w:sz w:val="24"/>
                              </w:rPr>
                              <w:t>has</w:t>
                            </w:r>
                            <w:r w:rsidRPr="00A60B02">
                              <w:rPr>
                                <w:rFonts w:ascii="Arial" w:hAnsi="Arial" w:cs="Arial"/>
                                <w:sz w:val="24"/>
                              </w:rPr>
                              <w:t xml:space="preserve"> been checked and is recommended for presentation to the panel.</w:t>
                            </w:r>
                          </w:p>
                          <w:p w14:paraId="15E836C4" w14:textId="77777777" w:rsidR="003E7284" w:rsidRDefault="003E7284" w:rsidP="00F6253A">
                            <w:pPr>
                              <w:tabs>
                                <w:tab w:val="left" w:pos="5180"/>
                              </w:tabs>
                              <w:rPr>
                                <w:rFonts w:ascii="Arial" w:hAnsi="Arial" w:cs="Arial"/>
                                <w:sz w:val="24"/>
                              </w:rPr>
                            </w:pPr>
                            <w:r w:rsidRPr="00A60B02">
                              <w:rPr>
                                <w:rFonts w:ascii="Arial" w:hAnsi="Arial" w:cs="Arial"/>
                                <w:sz w:val="24"/>
                              </w:rPr>
                              <w:t xml:space="preserve">              </w:t>
                            </w:r>
                          </w:p>
                          <w:p w14:paraId="0889BA46" w14:textId="77777777" w:rsidR="003E7284" w:rsidRPr="00A60B02" w:rsidRDefault="003E7284" w:rsidP="00F6253A">
                            <w:pPr>
                              <w:tabs>
                                <w:tab w:val="left" w:pos="5180"/>
                              </w:tabs>
                              <w:rPr>
                                <w:rFonts w:ascii="Arial" w:hAnsi="Arial" w:cs="Arial"/>
                                <w:sz w:val="24"/>
                              </w:rPr>
                            </w:pPr>
                            <w:r>
                              <w:rPr>
                                <w:rFonts w:ascii="Arial" w:hAnsi="Arial" w:cs="Arial"/>
                                <w:sz w:val="24"/>
                              </w:rPr>
                              <w:t xml:space="preserve">              </w:t>
                            </w:r>
                            <w:r w:rsidRPr="00A60B02">
                              <w:rPr>
                                <w:rFonts w:ascii="Arial" w:hAnsi="Arial" w:cs="Arial"/>
                                <w:sz w:val="24"/>
                              </w:rPr>
                              <w:t>Attached is the plagiarism result.</w:t>
                            </w:r>
                          </w:p>
                          <w:p w14:paraId="26BBC455" w14:textId="77777777" w:rsidR="003E7284" w:rsidRPr="00A60B02" w:rsidRDefault="003E7284" w:rsidP="00F6253A">
                            <w:pPr>
                              <w:tabs>
                                <w:tab w:val="left" w:pos="5180"/>
                              </w:tabs>
                              <w:rPr>
                                <w:rFonts w:ascii="Arial" w:hAnsi="Arial" w:cs="Arial"/>
                                <w:sz w:val="24"/>
                              </w:rPr>
                            </w:pPr>
                            <w:r w:rsidRPr="00A60B02">
                              <w:rPr>
                                <w:rFonts w:ascii="Arial" w:hAnsi="Arial" w:cs="Arial"/>
                                <w:sz w:val="24"/>
                              </w:rPr>
                              <w:t xml:space="preserve">                             </w:t>
                            </w:r>
                            <w:r w:rsidRPr="00A60B02">
                              <w:rPr>
                                <w:rFonts w:ascii="Arial" w:hAnsi="Arial" w:cs="Arial"/>
                                <w:sz w:val="24"/>
                              </w:rPr>
                              <w:tab/>
                            </w:r>
                          </w:p>
                          <w:p w14:paraId="0C67AD80" w14:textId="77777777" w:rsidR="003E7284" w:rsidRDefault="003E7284" w:rsidP="00F6253A">
                            <w:pPr>
                              <w:rPr>
                                <w:rFonts w:ascii="Arial" w:hAnsi="Arial" w:cs="Arial"/>
                                <w:sz w:val="24"/>
                              </w:rPr>
                            </w:pP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t xml:space="preserve">    </w:t>
                            </w:r>
                          </w:p>
                          <w:p w14:paraId="0077B8F5" w14:textId="77777777" w:rsidR="003E7284" w:rsidRDefault="003E7284" w:rsidP="00F6253A">
                            <w:pPr>
                              <w:rPr>
                                <w:rFonts w:ascii="Arial" w:hAnsi="Arial" w:cs="Arial"/>
                                <w:sz w:val="24"/>
                              </w:rPr>
                            </w:pPr>
                          </w:p>
                          <w:p w14:paraId="0BFF3DFD" w14:textId="77777777" w:rsidR="003E7284" w:rsidRPr="00A60B02" w:rsidRDefault="003E7284" w:rsidP="00F6253A">
                            <w:pPr>
                              <w:rPr>
                                <w:rFonts w:ascii="Arial" w:hAnsi="Arial" w:cs="Arial"/>
                                <w:sz w:val="24"/>
                              </w:rPr>
                            </w:pPr>
                            <w:r>
                              <w:rPr>
                                <w:rFonts w:ascii="Arial" w:hAnsi="Arial" w:cs="Arial"/>
                                <w:sz w:val="24"/>
                              </w:rPr>
                              <w:t xml:space="preserve">                                                                 </w:t>
                            </w:r>
                            <w:r w:rsidRPr="00A60B02">
                              <w:rPr>
                                <w:rFonts w:ascii="Arial" w:hAnsi="Arial" w:cs="Arial"/>
                                <w:sz w:val="24"/>
                              </w:rPr>
                              <w:t xml:space="preserve">    </w:t>
                            </w:r>
                            <w:r>
                              <w:rPr>
                                <w:rFonts w:ascii="Arial" w:hAnsi="Arial" w:cs="Arial"/>
                                <w:sz w:val="24"/>
                              </w:rPr>
                              <w:t xml:space="preserve">        </w:t>
                            </w:r>
                            <w:r w:rsidRPr="00A60B02">
                              <w:rPr>
                                <w:rFonts w:ascii="Arial" w:hAnsi="Arial" w:cs="Arial"/>
                                <w:sz w:val="24"/>
                              </w:rPr>
                              <w:t xml:space="preserve"> </w:t>
                            </w:r>
                            <w:r w:rsidRPr="00E83420">
                              <w:rPr>
                                <w:rFonts w:ascii="Arial" w:eastAsia="Times New Roman" w:hAnsi="Arial" w:cs="Arial"/>
                                <w:b/>
                                <w:bCs/>
                                <w:color w:val="000000"/>
                                <w:sz w:val="24"/>
                                <w:szCs w:val="24"/>
                                <w:u w:val="single"/>
                              </w:rPr>
                              <w:t>CYRIL C. CHAVEZ, DM-HRM</w:t>
                            </w:r>
                          </w:p>
                          <w:p w14:paraId="59F9C21D" w14:textId="77777777" w:rsidR="003E7284" w:rsidRDefault="003E7284" w:rsidP="00F6253A">
                            <w:pPr>
                              <w:rPr>
                                <w:rFonts w:ascii="Arial" w:hAnsi="Arial" w:cs="Arial"/>
                                <w:sz w:val="24"/>
                              </w:rPr>
                            </w:pP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t xml:space="preserve">   (Adviser’s Name &amp; Signature)</w:t>
                            </w:r>
                          </w:p>
                          <w:p w14:paraId="5D98C882" w14:textId="77777777" w:rsidR="003E7284" w:rsidRPr="00A60B02" w:rsidRDefault="003E7284" w:rsidP="00F6253A">
                            <w:pPr>
                              <w:rPr>
                                <w:rFonts w:ascii="Arial" w:hAnsi="Arial" w:cs="Arial"/>
                                <w:sz w:val="24"/>
                              </w:rPr>
                            </w:pPr>
                            <w:r w:rsidRPr="00A60B02">
                              <w:rPr>
                                <w:rFonts w:ascii="Arial" w:hAnsi="Arial" w:cs="Arial"/>
                                <w:sz w:val="24"/>
                              </w:rPr>
                              <w:t>Approved:</w:t>
                            </w:r>
                          </w:p>
                          <w:p w14:paraId="49511006" w14:textId="77777777" w:rsidR="003E7284" w:rsidRPr="00A60B02" w:rsidRDefault="003E7284" w:rsidP="00F6253A">
                            <w:pPr>
                              <w:rPr>
                                <w:rFonts w:ascii="Arial" w:hAnsi="Arial" w:cs="Arial"/>
                                <w:sz w:val="24"/>
                              </w:rPr>
                            </w:pPr>
                          </w:p>
                          <w:p w14:paraId="45E08621" w14:textId="77777777" w:rsidR="003E7284" w:rsidRPr="00A60B02" w:rsidRDefault="003E7284" w:rsidP="00F6253A">
                            <w:pPr>
                              <w:rPr>
                                <w:rFonts w:ascii="Arial" w:hAnsi="Arial" w:cs="Arial"/>
                                <w:sz w:val="24"/>
                              </w:rPr>
                            </w:pPr>
                          </w:p>
                          <w:p w14:paraId="5186728F" w14:textId="77777777" w:rsidR="003E7284" w:rsidRPr="00A60B02" w:rsidRDefault="003E7284" w:rsidP="00F6253A">
                            <w:pPr>
                              <w:rPr>
                                <w:rFonts w:ascii="Arial" w:hAnsi="Arial" w:cs="Arial"/>
                                <w:sz w:val="24"/>
                              </w:rPr>
                            </w:pPr>
                            <w:r w:rsidRPr="00A60B02">
                              <w:rPr>
                                <w:rFonts w:ascii="Arial" w:hAnsi="Arial" w:cs="Arial"/>
                                <w:sz w:val="24"/>
                              </w:rPr>
                              <w:t>DR. JUDITH C. CHAVEZ</w:t>
                            </w:r>
                          </w:p>
                          <w:p w14:paraId="2DE5B83C" w14:textId="77777777" w:rsidR="003E7284" w:rsidRPr="00A60B02" w:rsidRDefault="003E7284" w:rsidP="00F6253A">
                            <w:pPr>
                              <w:rPr>
                                <w:rFonts w:ascii="Arial" w:hAnsi="Arial" w:cs="Arial"/>
                                <w:sz w:val="24"/>
                              </w:rPr>
                            </w:pPr>
                            <w:r>
                              <w:rPr>
                                <w:rFonts w:ascii="Arial" w:hAnsi="Arial" w:cs="Arial"/>
                                <w:sz w:val="24"/>
                              </w:rPr>
                              <w:t>Director</w:t>
                            </w:r>
                            <w:r w:rsidRPr="00A60B02">
                              <w:rPr>
                                <w:rFonts w:ascii="Arial" w:hAnsi="Arial" w:cs="Arial"/>
                                <w:sz w:val="24"/>
                              </w:rPr>
                              <w:t>, Graduate School</w:t>
                            </w:r>
                          </w:p>
                          <w:p w14:paraId="60D998EE" w14:textId="77777777" w:rsidR="003E7284" w:rsidRPr="00A60B02" w:rsidRDefault="003E7284" w:rsidP="00F6253A">
                            <w:pPr>
                              <w:rPr>
                                <w:rFonts w:ascii="Arial" w:hAnsi="Arial" w:cs="Arial"/>
                                <w:sz w:val="24"/>
                              </w:rPr>
                            </w:pPr>
                          </w:p>
                          <w:p w14:paraId="16CCD913" w14:textId="77777777" w:rsidR="003E7284" w:rsidRPr="00A60B02" w:rsidRDefault="003E7284" w:rsidP="00F6253A">
                            <w:pPr>
                              <w:rPr>
                                <w:rFonts w:ascii="Arial" w:hAnsi="Arial" w:cs="Arial"/>
                              </w:rPr>
                            </w:pPr>
                          </w:p>
                          <w:p w14:paraId="4BB075FC" w14:textId="77777777" w:rsidR="003E7284" w:rsidRDefault="003E7284" w:rsidP="00F6253A"/>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4E37CBAF" id="_x0000_s1045" type="#_x0000_t202" style="position:absolute;margin-left:-29.7pt;margin-top:14.1pt;width:494.15pt;height:466.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" filled="f" stroked="f" strokeweight=".26467mm">
                <v:textbox>
                  <w:txbxContent>
                    <w:p w14:paraId="2A28B74D" w14:textId="77777777" w:rsidR="003E7284" w:rsidRDefault="003E7284" w:rsidP="00F6253A">
                      <w:pPr>
                        <w:rPr>
                          <w:rFonts w:ascii="Arial" w:hAnsi="Arial" w:cs="Arial"/>
                          <w:sz w:val="24"/>
                        </w:rPr>
                      </w:pPr>
                    </w:p>
                    <w:p w14:paraId="770CC7E1" w14:textId="77777777" w:rsidR="003E7284" w:rsidRDefault="003E7284" w:rsidP="00F6253A">
                      <w:pPr>
                        <w:rPr>
                          <w:rFonts w:ascii="Arial" w:hAnsi="Arial" w:cs="Arial"/>
                          <w:sz w:val="24"/>
                        </w:rPr>
                      </w:pPr>
                    </w:p>
                    <w:p w14:paraId="405D0ACF" w14:textId="77777777" w:rsidR="003E7284" w:rsidRPr="00A60B02" w:rsidRDefault="003E7284" w:rsidP="00F6253A">
                      <w:pPr>
                        <w:rPr>
                          <w:rFonts w:ascii="Arial" w:hAnsi="Arial" w:cs="Arial"/>
                          <w:sz w:val="24"/>
                        </w:rPr>
                      </w:pPr>
                      <w:r w:rsidRPr="00A60B02">
                        <w:rPr>
                          <w:rFonts w:ascii="Arial" w:hAnsi="Arial" w:cs="Arial"/>
                          <w:sz w:val="24"/>
                        </w:rPr>
                        <w:t>Date: ______________________</w:t>
                      </w:r>
                    </w:p>
                    <w:p w14:paraId="4C747BA5" w14:textId="77777777" w:rsidR="003E7284" w:rsidRDefault="003E7284" w:rsidP="00F6253A">
                      <w:pPr>
                        <w:pStyle w:val="Heading1"/>
                      </w:pPr>
                    </w:p>
                    <w:p w14:paraId="2BB8379E" w14:textId="77777777" w:rsidR="003E7284" w:rsidRPr="00F6253A" w:rsidRDefault="003E7284" w:rsidP="00F6253A">
                      <w:pPr>
                        <w:pStyle w:val="Heading1"/>
                        <w:ind w:left="2260" w:firstLine="620"/>
                        <w:rPr>
                          <w:b/>
                          <w:color w:val="auto"/>
                        </w:rPr>
                      </w:pPr>
                      <w:r w:rsidRPr="00F6253A">
                        <w:rPr>
                          <w:b/>
                          <w:color w:val="auto"/>
                        </w:rPr>
                        <w:t>FINAL DEFENSE APPROVAL FORM</w:t>
                      </w:r>
                    </w:p>
                    <w:p w14:paraId="553A7799" w14:textId="77777777" w:rsidR="003E7284" w:rsidRPr="00A60B02" w:rsidRDefault="003E7284" w:rsidP="00F6253A">
                      <w:pPr>
                        <w:rPr>
                          <w:rFonts w:ascii="Arial" w:hAnsi="Arial" w:cs="Arial"/>
                          <w:sz w:val="24"/>
                        </w:rPr>
                      </w:pPr>
                    </w:p>
                    <w:p w14:paraId="3F0B0232" w14:textId="77777777" w:rsidR="003E7284" w:rsidRDefault="003E7284" w:rsidP="00F6253A">
                      <w:pPr>
                        <w:pStyle w:val="BodyTextIndent"/>
                        <w:tabs>
                          <w:tab w:val="left" w:pos="0"/>
                        </w:tabs>
                        <w:ind w:left="0"/>
                        <w:rPr>
                          <w:rFonts w:cs="Arial"/>
                        </w:rPr>
                      </w:pPr>
                      <w:r w:rsidRPr="00A60B02">
                        <w:rPr>
                          <w:rFonts w:cs="Arial"/>
                        </w:rPr>
                        <w:tab/>
                      </w:r>
                    </w:p>
                    <w:p w14:paraId="24601B4C" w14:textId="77777777" w:rsidR="003E7284" w:rsidRPr="00A60B02" w:rsidRDefault="003E7284" w:rsidP="00F6253A">
                      <w:pPr>
                        <w:pStyle w:val="BodyTextIndent"/>
                        <w:tabs>
                          <w:tab w:val="left" w:pos="0"/>
                        </w:tabs>
                        <w:ind w:left="0"/>
                        <w:rPr>
                          <w:rFonts w:cs="Arial"/>
                        </w:rPr>
                      </w:pPr>
                      <w:r>
                        <w:rPr>
                          <w:rFonts w:cs="Arial"/>
                        </w:rPr>
                        <w:t xml:space="preserve">            </w:t>
                      </w:r>
                      <w:r w:rsidRPr="0029091A">
                        <w:rPr>
                          <w:rFonts w:cs="Arial"/>
                          <w:sz w:val="24"/>
                          <w:szCs w:val="24"/>
                        </w:rPr>
                        <w:t>This thesis entitled</w:t>
                      </w:r>
                      <w:r w:rsidRPr="00A60B02">
                        <w:rPr>
                          <w:rFonts w:cs="Arial"/>
                        </w:rPr>
                        <w:t xml:space="preserve"> _</w:t>
                      </w:r>
                      <w:r w:rsidRPr="00CA4510">
                        <w:rPr>
                          <w:rFonts w:ascii="Arial" w:eastAsia="Arial" w:hAnsi="Arial" w:cs="Arial"/>
                          <w:b/>
                          <w:bCs/>
                          <w:sz w:val="20"/>
                          <w:szCs w:val="24"/>
                          <w:u w:val="single"/>
                        </w:rPr>
                        <w:t>“</w:t>
                      </w:r>
                      <w:r>
                        <w:rPr>
                          <w:rFonts w:ascii="Arial" w:hAnsi="Arial" w:cs="Arial"/>
                          <w:b/>
                          <w:sz w:val="20"/>
                          <w:szCs w:val="24"/>
                          <w:u w:val="single"/>
                        </w:rPr>
                        <w:t>INTERPLAY OF OPERATIONAL AUDIT PRACTICES SUSTAINABLE AUDIT METHODS, TRAINING QUALITY AND OPERATIONAL LEAK PREVENTION</w:t>
                      </w:r>
                      <w:r w:rsidRPr="00CA4510">
                        <w:rPr>
                          <w:rFonts w:ascii="Arial" w:hAnsi="Arial" w:cs="Arial"/>
                          <w:b/>
                          <w:sz w:val="18"/>
                          <w:szCs w:val="24"/>
                          <w:u w:val="single"/>
                        </w:rPr>
                        <w:t>”</w:t>
                      </w:r>
                    </w:p>
                    <w:p w14:paraId="1603F200" w14:textId="77777777" w:rsidR="003E7284" w:rsidRPr="00A60B02" w:rsidRDefault="003E7284" w:rsidP="00F6253A">
                      <w:pPr>
                        <w:rPr>
                          <w:rFonts w:ascii="Arial" w:hAnsi="Arial" w:cs="Arial"/>
                          <w:sz w:val="24"/>
                        </w:rPr>
                      </w:pPr>
                    </w:p>
                    <w:p w14:paraId="3067B71A" w14:textId="77777777" w:rsidR="003E7284" w:rsidRPr="0068038A" w:rsidRDefault="003E7284" w:rsidP="00F6253A">
                      <w:pPr>
                        <w:rPr>
                          <w:rFonts w:ascii="Arial" w:hAnsi="Arial" w:cs="Arial"/>
                          <w:sz w:val="24"/>
                          <w:u w:val="single"/>
                        </w:rPr>
                      </w:pPr>
                      <w:r>
                        <w:rPr>
                          <w:rFonts w:ascii="Arial" w:hAnsi="Arial" w:cs="Arial"/>
                          <w:sz w:val="24"/>
                        </w:rPr>
                        <w:t xml:space="preserve">prepared and submitted by </w:t>
                      </w:r>
                      <w:r w:rsidRPr="00A60B02">
                        <w:rPr>
                          <w:rFonts w:ascii="Arial" w:hAnsi="Arial" w:cs="Arial"/>
                          <w:sz w:val="24"/>
                        </w:rPr>
                        <w:t>_</w:t>
                      </w:r>
                      <w:r>
                        <w:rPr>
                          <w:rFonts w:ascii="Arial" w:hAnsi="Arial" w:cs="Arial"/>
                          <w:sz w:val="24"/>
                          <w:u w:val="single"/>
                        </w:rPr>
                        <w:t>ENGIL JOY P. PAGAPULAAN</w:t>
                      </w:r>
                      <w:r w:rsidRPr="0068038A">
                        <w:rPr>
                          <w:rFonts w:ascii="Arial" w:hAnsi="Arial" w:cs="Arial"/>
                          <w:sz w:val="24"/>
                        </w:rPr>
                        <w:t xml:space="preserve"> </w:t>
                      </w:r>
                      <w:r w:rsidRPr="00A60B02">
                        <w:rPr>
                          <w:rFonts w:ascii="Arial" w:hAnsi="Arial" w:cs="Arial"/>
                          <w:sz w:val="24"/>
                        </w:rPr>
                        <w:t xml:space="preserve">in partial fulfillment of </w:t>
                      </w:r>
                      <w:r>
                        <w:rPr>
                          <w:rFonts w:ascii="Arial" w:hAnsi="Arial" w:cs="Arial"/>
                          <w:sz w:val="24"/>
                        </w:rPr>
                        <w:t>the requirements for the degree</w:t>
                      </w:r>
                      <w:r w:rsidRPr="00A60B02">
                        <w:rPr>
                          <w:rFonts w:ascii="Arial" w:hAnsi="Arial" w:cs="Arial"/>
                          <w:sz w:val="24"/>
                        </w:rPr>
                        <w:t xml:space="preserve"> _</w:t>
                      </w:r>
                      <w:r>
                        <w:rPr>
                          <w:rFonts w:ascii="Arial" w:hAnsi="Arial" w:cs="Arial"/>
                          <w:sz w:val="24"/>
                          <w:u w:val="single"/>
                        </w:rPr>
                        <w:t xml:space="preserve">Master in Business </w:t>
                      </w:r>
                      <w:r w:rsidRPr="0068038A">
                        <w:rPr>
                          <w:rFonts w:ascii="Arial" w:hAnsi="Arial" w:cs="Arial"/>
                          <w:sz w:val="24"/>
                          <w:u w:val="single"/>
                        </w:rPr>
                        <w:t>Administration</w:t>
                      </w:r>
                      <w:r>
                        <w:rPr>
                          <w:rFonts w:ascii="Arial" w:hAnsi="Arial" w:cs="Arial"/>
                          <w:sz w:val="24"/>
                        </w:rPr>
                        <w:t xml:space="preserve"> </w:t>
                      </w:r>
                      <w:r w:rsidRPr="0068038A">
                        <w:rPr>
                          <w:rFonts w:ascii="Arial" w:hAnsi="Arial" w:cs="Arial"/>
                          <w:sz w:val="24"/>
                        </w:rPr>
                        <w:t>has</w:t>
                      </w:r>
                      <w:r w:rsidRPr="00A60B02">
                        <w:rPr>
                          <w:rFonts w:ascii="Arial" w:hAnsi="Arial" w:cs="Arial"/>
                          <w:sz w:val="24"/>
                        </w:rPr>
                        <w:t xml:space="preserve"> been checked and is recommended for presentation to the panel.</w:t>
                      </w:r>
                    </w:p>
                    <w:p w14:paraId="15E836C4" w14:textId="77777777" w:rsidR="003E7284" w:rsidRDefault="003E7284" w:rsidP="00F6253A">
                      <w:pPr>
                        <w:tabs>
                          <w:tab w:val="left" w:pos="5180"/>
                        </w:tabs>
                        <w:rPr>
                          <w:rFonts w:ascii="Arial" w:hAnsi="Arial" w:cs="Arial"/>
                          <w:sz w:val="24"/>
                        </w:rPr>
                      </w:pPr>
                      <w:r w:rsidRPr="00A60B02">
                        <w:rPr>
                          <w:rFonts w:ascii="Arial" w:hAnsi="Arial" w:cs="Arial"/>
                          <w:sz w:val="24"/>
                        </w:rPr>
                        <w:t xml:space="preserve">              </w:t>
                      </w:r>
                    </w:p>
                    <w:p w14:paraId="0889BA46" w14:textId="77777777" w:rsidR="003E7284" w:rsidRPr="00A60B02" w:rsidRDefault="003E7284" w:rsidP="00F6253A">
                      <w:pPr>
                        <w:tabs>
                          <w:tab w:val="left" w:pos="5180"/>
                        </w:tabs>
                        <w:rPr>
                          <w:rFonts w:ascii="Arial" w:hAnsi="Arial" w:cs="Arial"/>
                          <w:sz w:val="24"/>
                        </w:rPr>
                      </w:pPr>
                      <w:r>
                        <w:rPr>
                          <w:rFonts w:ascii="Arial" w:hAnsi="Arial" w:cs="Arial"/>
                          <w:sz w:val="24"/>
                        </w:rPr>
                        <w:t xml:space="preserve">              </w:t>
                      </w:r>
                      <w:r w:rsidRPr="00A60B02">
                        <w:rPr>
                          <w:rFonts w:ascii="Arial" w:hAnsi="Arial" w:cs="Arial"/>
                          <w:sz w:val="24"/>
                        </w:rPr>
                        <w:t>Attached is the plagiarism result.</w:t>
                      </w:r>
                    </w:p>
                    <w:p w14:paraId="26BBC455" w14:textId="77777777" w:rsidR="003E7284" w:rsidRPr="00A60B02" w:rsidRDefault="003E7284" w:rsidP="00F6253A">
                      <w:pPr>
                        <w:tabs>
                          <w:tab w:val="left" w:pos="5180"/>
                        </w:tabs>
                        <w:rPr>
                          <w:rFonts w:ascii="Arial" w:hAnsi="Arial" w:cs="Arial"/>
                          <w:sz w:val="24"/>
                        </w:rPr>
                      </w:pPr>
                      <w:r w:rsidRPr="00A60B02">
                        <w:rPr>
                          <w:rFonts w:ascii="Arial" w:hAnsi="Arial" w:cs="Arial"/>
                          <w:sz w:val="24"/>
                        </w:rPr>
                        <w:t xml:space="preserve">                             </w:t>
                      </w:r>
                      <w:r w:rsidRPr="00A60B02">
                        <w:rPr>
                          <w:rFonts w:ascii="Arial" w:hAnsi="Arial" w:cs="Arial"/>
                          <w:sz w:val="24"/>
                        </w:rPr>
                        <w:tab/>
                      </w:r>
                    </w:p>
                    <w:p w14:paraId="0C67AD80" w14:textId="77777777" w:rsidR="003E7284" w:rsidRDefault="003E7284" w:rsidP="00F6253A">
                      <w:pPr>
                        <w:rPr>
                          <w:rFonts w:ascii="Arial" w:hAnsi="Arial" w:cs="Arial"/>
                          <w:sz w:val="24"/>
                        </w:rPr>
                      </w:pP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t xml:space="preserve">    </w:t>
                      </w:r>
                    </w:p>
                    <w:p w14:paraId="0077B8F5" w14:textId="77777777" w:rsidR="003E7284" w:rsidRDefault="003E7284" w:rsidP="00F6253A">
                      <w:pPr>
                        <w:rPr>
                          <w:rFonts w:ascii="Arial" w:hAnsi="Arial" w:cs="Arial"/>
                          <w:sz w:val="24"/>
                        </w:rPr>
                      </w:pPr>
                    </w:p>
                    <w:p w14:paraId="0BFF3DFD" w14:textId="77777777" w:rsidR="003E7284" w:rsidRPr="00A60B02" w:rsidRDefault="003E7284" w:rsidP="00F6253A">
                      <w:pPr>
                        <w:rPr>
                          <w:rFonts w:ascii="Arial" w:hAnsi="Arial" w:cs="Arial"/>
                          <w:sz w:val="24"/>
                        </w:rPr>
                      </w:pPr>
                      <w:r>
                        <w:rPr>
                          <w:rFonts w:ascii="Arial" w:hAnsi="Arial" w:cs="Arial"/>
                          <w:sz w:val="24"/>
                        </w:rPr>
                        <w:t xml:space="preserve">                                                                 </w:t>
                      </w:r>
                      <w:r w:rsidRPr="00A60B02">
                        <w:rPr>
                          <w:rFonts w:ascii="Arial" w:hAnsi="Arial" w:cs="Arial"/>
                          <w:sz w:val="24"/>
                        </w:rPr>
                        <w:t xml:space="preserve">    </w:t>
                      </w:r>
                      <w:r>
                        <w:rPr>
                          <w:rFonts w:ascii="Arial" w:hAnsi="Arial" w:cs="Arial"/>
                          <w:sz w:val="24"/>
                        </w:rPr>
                        <w:t xml:space="preserve">        </w:t>
                      </w:r>
                      <w:r w:rsidRPr="00A60B02">
                        <w:rPr>
                          <w:rFonts w:ascii="Arial" w:hAnsi="Arial" w:cs="Arial"/>
                          <w:sz w:val="24"/>
                        </w:rPr>
                        <w:t xml:space="preserve"> </w:t>
                      </w:r>
                      <w:r w:rsidRPr="00E83420">
                        <w:rPr>
                          <w:rFonts w:ascii="Arial" w:eastAsia="Times New Roman" w:hAnsi="Arial" w:cs="Arial"/>
                          <w:b/>
                          <w:bCs/>
                          <w:color w:val="000000"/>
                          <w:sz w:val="24"/>
                          <w:szCs w:val="24"/>
                          <w:u w:val="single"/>
                        </w:rPr>
                        <w:t>CYRIL C. CHAVEZ, DM-HRM</w:t>
                      </w:r>
                    </w:p>
                    <w:p w14:paraId="59F9C21D" w14:textId="77777777" w:rsidR="003E7284" w:rsidRDefault="003E7284" w:rsidP="00F6253A">
                      <w:pPr>
                        <w:rPr>
                          <w:rFonts w:ascii="Arial" w:hAnsi="Arial" w:cs="Arial"/>
                          <w:sz w:val="24"/>
                        </w:rPr>
                      </w:pP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r>
                      <w:r w:rsidRPr="00A60B02">
                        <w:rPr>
                          <w:rFonts w:ascii="Arial" w:hAnsi="Arial" w:cs="Arial"/>
                          <w:sz w:val="24"/>
                        </w:rPr>
                        <w:tab/>
                        <w:t xml:space="preserve">   (Adviser’s Name &amp; Signature)</w:t>
                      </w:r>
                    </w:p>
                    <w:p w14:paraId="5D98C882" w14:textId="77777777" w:rsidR="003E7284" w:rsidRPr="00A60B02" w:rsidRDefault="003E7284" w:rsidP="00F6253A">
                      <w:pPr>
                        <w:rPr>
                          <w:rFonts w:ascii="Arial" w:hAnsi="Arial" w:cs="Arial"/>
                          <w:sz w:val="24"/>
                        </w:rPr>
                      </w:pPr>
                      <w:r w:rsidRPr="00A60B02">
                        <w:rPr>
                          <w:rFonts w:ascii="Arial" w:hAnsi="Arial" w:cs="Arial"/>
                          <w:sz w:val="24"/>
                        </w:rPr>
                        <w:t>Approved:</w:t>
                      </w:r>
                    </w:p>
                    <w:p w14:paraId="49511006" w14:textId="77777777" w:rsidR="003E7284" w:rsidRPr="00A60B02" w:rsidRDefault="003E7284" w:rsidP="00F6253A">
                      <w:pPr>
                        <w:rPr>
                          <w:rFonts w:ascii="Arial" w:hAnsi="Arial" w:cs="Arial"/>
                          <w:sz w:val="24"/>
                        </w:rPr>
                      </w:pPr>
                    </w:p>
                    <w:p w14:paraId="45E08621" w14:textId="77777777" w:rsidR="003E7284" w:rsidRPr="00A60B02" w:rsidRDefault="003E7284" w:rsidP="00F6253A">
                      <w:pPr>
                        <w:rPr>
                          <w:rFonts w:ascii="Arial" w:hAnsi="Arial" w:cs="Arial"/>
                          <w:sz w:val="24"/>
                        </w:rPr>
                      </w:pPr>
                    </w:p>
                    <w:p w14:paraId="5186728F" w14:textId="77777777" w:rsidR="003E7284" w:rsidRPr="00A60B02" w:rsidRDefault="003E7284" w:rsidP="00F6253A">
                      <w:pPr>
                        <w:rPr>
                          <w:rFonts w:ascii="Arial" w:hAnsi="Arial" w:cs="Arial"/>
                          <w:sz w:val="24"/>
                        </w:rPr>
                      </w:pPr>
                      <w:r w:rsidRPr="00A60B02">
                        <w:rPr>
                          <w:rFonts w:ascii="Arial" w:hAnsi="Arial" w:cs="Arial"/>
                          <w:sz w:val="24"/>
                        </w:rPr>
                        <w:t>DR. JUDITH C. CHAVEZ</w:t>
                      </w:r>
                    </w:p>
                    <w:p w14:paraId="2DE5B83C" w14:textId="77777777" w:rsidR="003E7284" w:rsidRPr="00A60B02" w:rsidRDefault="003E7284" w:rsidP="00F6253A">
                      <w:pPr>
                        <w:rPr>
                          <w:rFonts w:ascii="Arial" w:hAnsi="Arial" w:cs="Arial"/>
                          <w:sz w:val="24"/>
                        </w:rPr>
                      </w:pPr>
                      <w:r>
                        <w:rPr>
                          <w:rFonts w:ascii="Arial" w:hAnsi="Arial" w:cs="Arial"/>
                          <w:sz w:val="24"/>
                        </w:rPr>
                        <w:t>Director</w:t>
                      </w:r>
                      <w:r w:rsidRPr="00A60B02">
                        <w:rPr>
                          <w:rFonts w:ascii="Arial" w:hAnsi="Arial" w:cs="Arial"/>
                          <w:sz w:val="24"/>
                        </w:rPr>
                        <w:t>, Graduate School</w:t>
                      </w:r>
                    </w:p>
                    <w:p w14:paraId="60D998EE" w14:textId="77777777" w:rsidR="003E7284" w:rsidRPr="00A60B02" w:rsidRDefault="003E7284" w:rsidP="00F6253A">
                      <w:pPr>
                        <w:rPr>
                          <w:rFonts w:ascii="Arial" w:hAnsi="Arial" w:cs="Arial"/>
                          <w:sz w:val="24"/>
                        </w:rPr>
                      </w:pPr>
                    </w:p>
                    <w:p w14:paraId="16CCD913" w14:textId="77777777" w:rsidR="003E7284" w:rsidRPr="00A60B02" w:rsidRDefault="003E7284" w:rsidP="00F6253A">
                      <w:pPr>
                        <w:rPr>
                          <w:rFonts w:ascii="Arial" w:hAnsi="Arial" w:cs="Arial"/>
                        </w:rPr>
                      </w:pPr>
                    </w:p>
                    <w:p w14:paraId="4BB075FC" w14:textId="77777777" w:rsidR="003E7284" w:rsidRDefault="003E7284" w:rsidP="00F6253A"/>
                  </w:txbxContent>
                </v:textbox>
                <w10:wrap anchorx="margin"/>
              </v:shape>
            </w:pict>
          </mc:Fallback>
        </mc:AlternateContent>
      </w:r>
    </w:p>
    <w:p w14:paraId="4C53AE91" w14:textId="77777777" w:rsidR="00F6253A" w:rsidRPr="00F446FA" w:rsidRDefault="00F6253A">
      <w:pPr>
        <w:jc w:val="both"/>
        <w:rPr>
          <w:rFonts w:ascii="Arial" w:eastAsia="Arial" w:hAnsi="Arial" w:cs="Arial"/>
          <w:b/>
          <w:bCs/>
          <w:sz w:val="24"/>
          <w:szCs w:val="24"/>
        </w:rPr>
      </w:pPr>
      <w:r>
        <w:rPr>
          <w:noProof/>
          <w:lang w:val="en-US"/>
        </w:rPr>
        <w:drawing>
          <wp:anchor distT="0" distB="0" distL="114300" distR="114300" simplePos="0" relativeHeight="251700224" behindDoc="1" locked="0" layoutInCell="1" allowOverlap="1" wp14:anchorId="73B7EDEA" wp14:editId="722F0CFC">
            <wp:simplePos x="0" y="0"/>
            <wp:positionH relativeFrom="margin">
              <wp:posOffset>3522980</wp:posOffset>
            </wp:positionH>
            <wp:positionV relativeFrom="paragraph">
              <wp:posOffset>3414261</wp:posOffset>
            </wp:positionV>
            <wp:extent cx="1608081" cy="804041"/>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8081" cy="804041"/>
                    </a:xfrm>
                    <a:prstGeom prst="rect">
                      <a:avLst/>
                    </a:prstGeom>
                    <a:noFill/>
                  </pic:spPr>
                </pic:pic>
              </a:graphicData>
            </a:graphic>
            <wp14:sizeRelH relativeFrom="page">
              <wp14:pctWidth>0</wp14:pctWidth>
            </wp14:sizeRelH>
            <wp14:sizeRelV relativeFrom="page">
              <wp14:pctHeight>0</wp14:pctHeight>
            </wp14:sizeRelV>
          </wp:anchor>
        </w:drawing>
      </w:r>
    </w:p>
    <w:sectPr w:rsidR="00F6253A" w:rsidRPr="00F446FA" w:rsidSect="00B30F2C">
      <w:headerReference w:type="even" r:id="rId65"/>
      <w:headerReference w:type="default" r:id="rId66"/>
      <w:footerReference w:type="even" r:id="rId67"/>
      <w:footerReference w:type="default" r:id="rId68"/>
      <w:headerReference w:type="first" r:id="rId69"/>
      <w:footerReference w:type="first" r:id="rId70"/>
      <w:pgSz w:w="12240" w:h="15840" w:code="1"/>
      <w:pgMar w:top="1440" w:right="1077" w:bottom="1440" w:left="2160" w:header="0" w:footer="720" w:gutter="0"/>
      <w:pgNumType w:start="1"/>
      <w:cols w:space="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B1696B" w16cex:dateUtc="2026-04-12T05:57:00Z"/>
  <w16cex:commentExtensible w16cex:durableId="787E0391" w16cex:dateUtc="2026-04-12T05:58:00Z"/>
  <w16cex:commentExtensible w16cex:durableId="1DC89BF6" w16cex:dateUtc="2026-04-12T09:15:00Z"/>
  <w16cex:commentExtensible w16cex:durableId="3ED666E9" w16cex:dateUtc="2026-04-12T09:17:00Z"/>
  <w16cex:commentExtensible w16cex:durableId="7BC5BADB" w16cex:dateUtc="2026-04-12T06:14:00Z"/>
  <w16cex:commentExtensible w16cex:durableId="1915C21F" w16cex:dateUtc="2026-04-12T06:15:00Z"/>
  <w16cex:commentExtensible w16cex:durableId="1B9CEF0D" w16cex:dateUtc="2026-04-12T06:23:00Z"/>
  <w16cex:commentExtensible w16cex:durableId="26F89DA2" w16cex:dateUtc="2026-04-12T07:00:00Z"/>
  <w16cex:commentExtensible w16cex:durableId="13A8F5D8" w16cex:dateUtc="2026-04-12T07:16:00Z"/>
  <w16cex:commentExtensible w16cex:durableId="3D057B36" w16cex:dateUtc="2026-04-12T07:32:00Z"/>
  <w16cex:commentExtensible w16cex:durableId="068ACCF4" w16cex:dateUtc="2026-04-12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61D0DC" w16cid:durableId="1FB1696B"/>
  <w16cid:commentId w16cid:paraId="36772A06" w16cid:durableId="787E0391"/>
  <w16cid:commentId w16cid:paraId="647EA815" w16cid:durableId="1DC89BF6"/>
  <w16cid:commentId w16cid:paraId="6B5CA0A2" w16cid:durableId="3ED666E9"/>
  <w16cid:commentId w16cid:paraId="36617E54" w16cid:durableId="7BC5BADB"/>
  <w16cid:commentId w16cid:paraId="0DF088EC" w16cid:durableId="1915C21F"/>
  <w16cid:commentId w16cid:paraId="7BFDF2FE" w16cid:durableId="1B9CEF0D"/>
  <w16cid:commentId w16cid:paraId="23E1673C" w16cid:durableId="26F89DA2"/>
  <w16cid:commentId w16cid:paraId="6B02EB6A" w16cid:durableId="13A8F5D8"/>
  <w16cid:commentId w16cid:paraId="3E0FF0DE" w16cid:durableId="3D057B36"/>
  <w16cid:commentId w16cid:paraId="1613022C" w16cid:durableId="068ACCF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8ED6A7" w14:textId="77777777" w:rsidR="000E2FF8" w:rsidRDefault="000E2FF8">
      <w:r>
        <w:separator/>
      </w:r>
    </w:p>
  </w:endnote>
  <w:endnote w:type="continuationSeparator" w:id="0">
    <w:p w14:paraId="7BC606C1" w14:textId="77777777" w:rsidR="000E2FF8" w:rsidRDefault="000E2F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Malgun Gothic"/>
    <w:charset w:val="00"/>
    <w:family w:val="auto"/>
    <w:pitch w:val="default"/>
  </w:font>
  <w:font w:name="Cardo">
    <w:altName w:val="Times New Roman"/>
    <w:charset w:val="00"/>
    <w:family w:val="auto"/>
    <w:pitch w:val="default"/>
  </w:font>
  <w:font w:name="Liberation Serif">
    <w:charset w:val="86"/>
    <w:family w:val="auto"/>
    <w:pitch w:val="default"/>
    <w:sig w:usb0="E0000AFF" w:usb1="500078FF" w:usb2="00000021" w:usb3="00000000" w:csb0="600001BF" w:csb1="DFF7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C22B6" w14:textId="77777777" w:rsidR="003E7284" w:rsidRDefault="003E7284">
    <w:pPr>
      <w:pStyle w:val="Footer"/>
    </w:pPr>
    <w:r>
      <w:rPr>
        <w:noProof/>
        <w:lang w:val="en-US"/>
      </w:rPr>
      <mc:AlternateContent>
        <mc:Choice Requires="wps">
          <w:drawing>
            <wp:anchor distT="0" distB="0" distL="114300" distR="114300" simplePos="0" relativeHeight="251677696" behindDoc="0" locked="0" layoutInCell="1" allowOverlap="1" wp14:anchorId="4DDEB6B1" wp14:editId="7413961D">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01241" w14:textId="3485E199" w:rsidR="003E7284" w:rsidRPr="00F6253A" w:rsidRDefault="003E7284">
                          <w:pPr>
                            <w:pStyle w:val="Footer"/>
                            <w:rPr>
                              <w:lang w:val="en-US"/>
                            </w:rPr>
                          </w:pPr>
                          <w:r>
                            <w:fldChar w:fldCharType="begin"/>
                          </w:r>
                          <w:r>
                            <w:instrText xml:space="preserve"> PAGE  \* MERGEFORMAT </w:instrText>
                          </w:r>
                          <w:r>
                            <w:fldChar w:fldCharType="separate"/>
                          </w:r>
                          <w:r w:rsidR="003B462A">
                            <w:rPr>
                              <w:noProof/>
                            </w:rPr>
                            <w:t>x</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DDEB6B1" id="_x0000_t202" coordsize="21600,21600" o:spt="202" path="m,l,21600r21600,l21600,xe">
              <v:stroke joinstyle="miter"/>
              <v:path gradientshapeok="t" o:connecttype="rect"/>
            </v:shapetype>
            <v:shape id="Text Box 1" o:spid="_x0000_s1046" type="#_x0000_t202" style="position:absolute;margin-left:0;margin-top:0;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14:paraId="76A01241" w14:textId="3485E199" w:rsidR="003E7284" w:rsidRPr="00F6253A" w:rsidRDefault="003E7284">
                    <w:pPr>
                      <w:pStyle w:val="Footer"/>
                      <w:rPr>
                        <w:lang w:val="en-US"/>
                      </w:rPr>
                    </w:pPr>
                    <w:r>
                      <w:fldChar w:fldCharType="begin"/>
                    </w:r>
                    <w:r>
                      <w:instrText xml:space="preserve"> PAGE  \* MERGEFORMAT </w:instrText>
                    </w:r>
                    <w:r>
                      <w:fldChar w:fldCharType="separate"/>
                    </w:r>
                    <w:r w:rsidR="003B462A">
                      <w:rPr>
                        <w:noProof/>
                      </w:rPr>
                      <w:t>x</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B167" w14:textId="77777777" w:rsidR="003E7284" w:rsidRDefault="003E7284"/>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A5AF" w14:textId="77777777" w:rsidR="003E7284" w:rsidRDefault="003E7284">
    <w:pPr>
      <w:tabs>
        <w:tab w:val="center" w:pos="4680"/>
        <w:tab w:val="right" w:pos="9360"/>
      </w:tabs>
      <w:jc w:val="center"/>
      <w:rPr>
        <w:color w:val="000000"/>
      </w:rPr>
    </w:pPr>
  </w:p>
  <w:p w14:paraId="4902ED09" w14:textId="77777777" w:rsidR="003E7284" w:rsidRDefault="003E7284">
    <w:pPr>
      <w:tabs>
        <w:tab w:val="center" w:pos="4680"/>
        <w:tab w:val="right" w:pos="9360"/>
      </w:tabs>
      <w:ind w:left="720"/>
      <w:jc w:val="center"/>
      <w:rPr>
        <w:color w:val="000000"/>
      </w:rPr>
    </w:pPr>
    <w:r>
      <w:rPr>
        <w:noProof/>
        <w:lang w:val="en-US"/>
      </w:rPr>
      <w:drawing>
        <wp:anchor distT="0" distB="0" distL="0" distR="0" simplePos="0" relativeHeight="251678720" behindDoc="0" locked="0" layoutInCell="1" allowOverlap="1" wp14:anchorId="2E72D35E" wp14:editId="0623884E">
          <wp:simplePos x="0" y="0"/>
          <wp:positionH relativeFrom="column">
            <wp:posOffset>-1264285</wp:posOffset>
          </wp:positionH>
          <wp:positionV relativeFrom="paragraph">
            <wp:posOffset>644525</wp:posOffset>
          </wp:positionV>
          <wp:extent cx="7600950" cy="9058275"/>
          <wp:effectExtent l="0" t="0" r="0" b="9525"/>
          <wp:wrapNone/>
          <wp:docPr id="7" name="image8.jpg"/>
          <wp:cNvGraphicFramePr/>
          <a:graphic xmlns:a="http://schemas.openxmlformats.org/drawingml/2006/main">
            <a:graphicData uri="http://schemas.openxmlformats.org/drawingml/2006/picture">
              <pic:pic xmlns:pic="http://schemas.openxmlformats.org/drawingml/2006/picture">
                <pic:nvPicPr>
                  <pic:cNvPr id="85" name="image8.jpg"/>
                  <pic:cNvPicPr preferRelativeResize="0"/>
                </pic:nvPicPr>
                <pic:blipFill>
                  <a:blip r:embed="rId1"/>
                  <a:srcRect/>
                  <a:stretch>
                    <a:fillRect/>
                  </a:stretch>
                </pic:blipFill>
                <pic:spPr>
                  <a:xfrm>
                    <a:off x="0" y="0"/>
                    <a:ext cx="7600950" cy="905827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C6669" w14:textId="77777777" w:rsidR="003E7284" w:rsidRDefault="003E7284">
    <w:pPr>
      <w:tabs>
        <w:tab w:val="center" w:pos="4680"/>
        <w:tab w:val="right" w:pos="9360"/>
      </w:tabs>
      <w:jc w:val="center"/>
      <w:rPr>
        <w:color w:val="000000"/>
      </w:rPr>
    </w:pPr>
  </w:p>
  <w:p w14:paraId="79718017" w14:textId="77777777" w:rsidR="003E7284" w:rsidRDefault="003E7284">
    <w:pP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8B292" w14:textId="77777777" w:rsidR="000E2FF8" w:rsidRDefault="000E2FF8">
      <w:r>
        <w:separator/>
      </w:r>
    </w:p>
  </w:footnote>
  <w:footnote w:type="continuationSeparator" w:id="0">
    <w:p w14:paraId="75727281" w14:textId="77777777" w:rsidR="000E2FF8" w:rsidRDefault="000E2FF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354E1" w14:textId="77777777" w:rsidR="003E7284" w:rsidRDefault="003E7284">
    <w:pPr>
      <w:pStyle w:val="Header"/>
    </w:pPr>
  </w:p>
  <w:p w14:paraId="089C0612" w14:textId="77777777" w:rsidR="003E7284" w:rsidRDefault="003E728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25324" w14:textId="77777777" w:rsidR="003E7284" w:rsidRDefault="003E728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6122F" w14:textId="77777777" w:rsidR="003E7284" w:rsidRDefault="003E7284">
    <w:pPr>
      <w:pBdr>
        <w:top w:val="none" w:sz="0" w:space="0" w:color="000000"/>
        <w:left w:val="none" w:sz="0" w:space="0" w:color="000000"/>
        <w:bottom w:val="none" w:sz="0" w:space="0" w:color="000000"/>
        <w:right w:val="none" w:sz="0" w:space="0" w:color="000000"/>
        <w:between w:val="none" w:sz="0" w:space="0" w:color="000000"/>
      </w:pBdr>
      <w:rPr>
        <w:color w:val="00000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926775"/>
      <w:docPartObj>
        <w:docPartGallery w:val="Page Numbers (Top of Page)"/>
        <w:docPartUnique/>
      </w:docPartObj>
    </w:sdtPr>
    <w:sdtEndPr>
      <w:rPr>
        <w:noProof/>
        <w:sz w:val="20"/>
      </w:rPr>
    </w:sdtEndPr>
    <w:sdtContent>
      <w:p w14:paraId="66D53B66" w14:textId="77777777" w:rsidR="003E7284" w:rsidRDefault="003E7284">
        <w:pPr>
          <w:pStyle w:val="Header"/>
          <w:jc w:val="right"/>
        </w:pPr>
      </w:p>
      <w:p w14:paraId="1D549E69" w14:textId="77777777" w:rsidR="003E7284" w:rsidRDefault="003E7284">
        <w:pPr>
          <w:pStyle w:val="Header"/>
          <w:jc w:val="right"/>
        </w:pPr>
      </w:p>
      <w:p w14:paraId="524DDA44" w14:textId="77777777" w:rsidR="003E7284" w:rsidRDefault="003E7284">
        <w:pPr>
          <w:pStyle w:val="Header"/>
          <w:jc w:val="right"/>
        </w:pPr>
      </w:p>
      <w:p w14:paraId="0FBB3E6B" w14:textId="77777777" w:rsidR="003E7284" w:rsidRDefault="003E7284">
        <w:pPr>
          <w:pStyle w:val="Header"/>
          <w:jc w:val="right"/>
        </w:pPr>
      </w:p>
      <w:p w14:paraId="1D564EF0" w14:textId="7D60EEF3" w:rsidR="003E7284" w:rsidRPr="00B21093" w:rsidRDefault="003E7284">
        <w:pPr>
          <w:pStyle w:val="Header"/>
          <w:jc w:val="right"/>
          <w:rPr>
            <w:sz w:val="20"/>
          </w:rPr>
        </w:pPr>
        <w:r w:rsidRPr="00B21093">
          <w:rPr>
            <w:sz w:val="20"/>
          </w:rPr>
          <w:fldChar w:fldCharType="begin"/>
        </w:r>
        <w:r w:rsidRPr="00B21093">
          <w:rPr>
            <w:sz w:val="20"/>
          </w:rPr>
          <w:instrText xml:space="preserve"> PAGE   \* MERGEFORMAT </w:instrText>
        </w:r>
        <w:r w:rsidRPr="00B21093">
          <w:rPr>
            <w:sz w:val="20"/>
          </w:rPr>
          <w:fldChar w:fldCharType="separate"/>
        </w:r>
        <w:r w:rsidR="009106F5">
          <w:rPr>
            <w:noProof/>
            <w:sz w:val="20"/>
          </w:rPr>
          <w:t>63</w:t>
        </w:r>
        <w:r w:rsidRPr="00B21093">
          <w:rPr>
            <w:noProof/>
            <w:sz w:val="20"/>
          </w:rPr>
          <w:fldChar w:fldCharType="end"/>
        </w:r>
      </w:p>
    </w:sdtContent>
  </w:sdt>
  <w:p w14:paraId="131F0C48" w14:textId="77777777" w:rsidR="003E7284" w:rsidRDefault="003E7284">
    <w:pPr>
      <w:jc w:val="right"/>
      <w:rPr>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A3836" w14:textId="77777777" w:rsidR="003E7284" w:rsidRDefault="003E7284">
    <w:pPr>
      <w:jc w:val="right"/>
      <w:rPr>
        <w:sz w:val="24"/>
        <w:szCs w:val="24"/>
      </w:rPr>
    </w:pPr>
  </w:p>
  <w:p w14:paraId="350B6269" w14:textId="77777777" w:rsidR="003E7284" w:rsidRDefault="003E7284">
    <w:pPr>
      <w:jc w:val="right"/>
      <w:rPr>
        <w:sz w:val="24"/>
        <w:szCs w:val="24"/>
      </w:rPr>
    </w:pPr>
  </w:p>
  <w:p w14:paraId="10CB141D" w14:textId="77777777" w:rsidR="003E7284" w:rsidRDefault="003E7284">
    <w:pPr>
      <w:jc w:val="right"/>
      <w:rPr>
        <w:sz w:val="28"/>
        <w:szCs w:val="28"/>
      </w:rPr>
    </w:pPr>
    <w:r>
      <w:rPr>
        <w:sz w:val="24"/>
        <w:szCs w:val="24"/>
      </w:rPr>
      <w:t xml:space="preserve"> </w:t>
    </w:r>
    <w:r>
      <w:rPr>
        <w:sz w:val="24"/>
        <w:szCs w:val="24"/>
      </w:rPr>
      <w:tab/>
      <w:t xml:space="preserve">  </w:t>
    </w:r>
    <w:r>
      <w:fldChar w:fldCharType="begin"/>
    </w:r>
    <w:r>
      <w:instrText>PAGE</w:instrTex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39341B"/>
    <w:multiLevelType w:val="multilevel"/>
    <w:tmpl w:val="9239341B"/>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AC8E3074"/>
    <w:multiLevelType w:val="singleLevel"/>
    <w:tmpl w:val="AC8E3074"/>
    <w:lvl w:ilvl="0">
      <w:start w:val="1"/>
      <w:numFmt w:val="decimal"/>
      <w:suff w:val="space"/>
      <w:lvlText w:val="%1."/>
      <w:lvlJc w:val="left"/>
    </w:lvl>
  </w:abstractNum>
  <w:abstractNum w:abstractNumId="2" w15:restartNumberingAfterBreak="0">
    <w:nsid w:val="B5E306ED"/>
    <w:multiLevelType w:val="multilevel"/>
    <w:tmpl w:val="B5E306ED"/>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C8879AEF"/>
    <w:multiLevelType w:val="multilevel"/>
    <w:tmpl w:val="C8879AE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04D4963"/>
    <w:multiLevelType w:val="multilevel"/>
    <w:tmpl w:val="004D4963"/>
    <w:lvl w:ilvl="0">
      <w:start w:val="5"/>
      <w:numFmt w:val="decimal"/>
      <w:lvlText w:val="%1."/>
      <w:lvlJc w:val="left"/>
      <w:pPr>
        <w:ind w:left="720" w:hanging="360"/>
      </w:pPr>
      <w:rPr>
        <w:rFonts w:hint="default"/>
        <w:b/>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E74A94"/>
    <w:multiLevelType w:val="multilevel"/>
    <w:tmpl w:val="00E74A94"/>
    <w:lvl w:ilvl="0">
      <w:start w:val="4"/>
      <w:numFmt w:val="decimal"/>
      <w:lvlText w:val="%1"/>
      <w:lvlJc w:val="left"/>
      <w:pPr>
        <w:ind w:left="360" w:hanging="360"/>
      </w:pPr>
      <w:rPr>
        <w:rFonts w:hint="default"/>
      </w:rPr>
    </w:lvl>
    <w:lvl w:ilvl="1">
      <w:start w:val="1"/>
      <w:numFmt w:val="decimal"/>
      <w:lvlText w:val="%1.%2"/>
      <w:lvlJc w:val="left"/>
      <w:pPr>
        <w:ind w:left="1860" w:hanging="360"/>
      </w:pPr>
      <w:rPr>
        <w:rFonts w:hint="default"/>
        <w:b w:val="0"/>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440" w:hanging="144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3800" w:hanging="1800"/>
      </w:pPr>
      <w:rPr>
        <w:rFonts w:hint="default"/>
      </w:rPr>
    </w:lvl>
  </w:abstractNum>
  <w:abstractNum w:abstractNumId="6" w15:restartNumberingAfterBreak="0">
    <w:nsid w:val="0248C179"/>
    <w:multiLevelType w:val="multilevel"/>
    <w:tmpl w:val="0248C179"/>
    <w:lvl w:ilvl="0">
      <w:start w:val="1"/>
      <w:numFmt w:val="decimal"/>
      <w:lvlText w:val="%1."/>
      <w:lvlJc w:val="left"/>
      <w:pPr>
        <w:ind w:left="5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3D62ECE"/>
    <w:multiLevelType w:val="multilevel"/>
    <w:tmpl w:val="03D62E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5536FD0"/>
    <w:multiLevelType w:val="multilevel"/>
    <w:tmpl w:val="05536F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06E81F8D"/>
    <w:multiLevelType w:val="multilevel"/>
    <w:tmpl w:val="06E81F8D"/>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0" w15:restartNumberingAfterBreak="0">
    <w:nsid w:val="0B491597"/>
    <w:multiLevelType w:val="multilevel"/>
    <w:tmpl w:val="0B491597"/>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1" w15:restartNumberingAfterBreak="0">
    <w:nsid w:val="1B1B6AC8"/>
    <w:multiLevelType w:val="singleLevel"/>
    <w:tmpl w:val="1B1B6AC8"/>
    <w:lvl w:ilvl="0">
      <w:start w:val="6"/>
      <w:numFmt w:val="decimal"/>
      <w:suff w:val="space"/>
      <w:lvlText w:val="%1."/>
      <w:lvlJc w:val="left"/>
    </w:lvl>
  </w:abstractNum>
  <w:abstractNum w:abstractNumId="12" w15:restartNumberingAfterBreak="0">
    <w:nsid w:val="1E3C26E4"/>
    <w:multiLevelType w:val="multilevel"/>
    <w:tmpl w:val="1E3C26E4"/>
    <w:lvl w:ilvl="0">
      <w:start w:val="2"/>
      <w:numFmt w:val="decimal"/>
      <w:lvlText w:val="%1"/>
      <w:lvlJc w:val="left"/>
      <w:pPr>
        <w:ind w:left="360" w:hanging="360"/>
      </w:pPr>
      <w:rPr>
        <w:rFonts w:ascii="Arial" w:eastAsia="Arial" w:hAnsi="Arial" w:cs="Arial" w:hint="default"/>
        <w:sz w:val="24"/>
      </w:rPr>
    </w:lvl>
    <w:lvl w:ilvl="1">
      <w:start w:val="2"/>
      <w:numFmt w:val="decimal"/>
      <w:lvlText w:val="%1.%2"/>
      <w:lvlJc w:val="left"/>
      <w:pPr>
        <w:ind w:left="1860" w:hanging="360"/>
      </w:pPr>
      <w:rPr>
        <w:rFonts w:ascii="Arial" w:eastAsia="Arial" w:hAnsi="Arial" w:cs="Arial" w:hint="default"/>
        <w:sz w:val="24"/>
      </w:rPr>
    </w:lvl>
    <w:lvl w:ilvl="2">
      <w:start w:val="1"/>
      <w:numFmt w:val="decimal"/>
      <w:lvlText w:val="%1.%2.%3"/>
      <w:lvlJc w:val="left"/>
      <w:pPr>
        <w:ind w:left="3720" w:hanging="720"/>
      </w:pPr>
      <w:rPr>
        <w:rFonts w:ascii="Arial" w:eastAsia="Arial" w:hAnsi="Arial" w:cs="Arial" w:hint="default"/>
        <w:sz w:val="24"/>
      </w:rPr>
    </w:lvl>
    <w:lvl w:ilvl="3">
      <w:start w:val="1"/>
      <w:numFmt w:val="decimal"/>
      <w:lvlText w:val="%1.%2.%3.%4"/>
      <w:lvlJc w:val="left"/>
      <w:pPr>
        <w:ind w:left="5580" w:hanging="1080"/>
      </w:pPr>
      <w:rPr>
        <w:rFonts w:ascii="Arial" w:eastAsia="Arial" w:hAnsi="Arial" w:cs="Arial" w:hint="default"/>
        <w:sz w:val="24"/>
      </w:rPr>
    </w:lvl>
    <w:lvl w:ilvl="4">
      <w:start w:val="1"/>
      <w:numFmt w:val="decimal"/>
      <w:lvlText w:val="%1.%2.%3.%4.%5"/>
      <w:lvlJc w:val="left"/>
      <w:pPr>
        <w:ind w:left="7080" w:hanging="1080"/>
      </w:pPr>
      <w:rPr>
        <w:rFonts w:ascii="Arial" w:eastAsia="Arial" w:hAnsi="Arial" w:cs="Arial" w:hint="default"/>
        <w:sz w:val="24"/>
      </w:rPr>
    </w:lvl>
    <w:lvl w:ilvl="5">
      <w:start w:val="1"/>
      <w:numFmt w:val="decimal"/>
      <w:lvlText w:val="%1.%2.%3.%4.%5.%6"/>
      <w:lvlJc w:val="left"/>
      <w:pPr>
        <w:ind w:left="8940" w:hanging="1440"/>
      </w:pPr>
      <w:rPr>
        <w:rFonts w:ascii="Arial" w:eastAsia="Arial" w:hAnsi="Arial" w:cs="Arial" w:hint="default"/>
        <w:sz w:val="24"/>
      </w:rPr>
    </w:lvl>
    <w:lvl w:ilvl="6">
      <w:start w:val="1"/>
      <w:numFmt w:val="decimal"/>
      <w:lvlText w:val="%1.%2.%3.%4.%5.%6.%7"/>
      <w:lvlJc w:val="left"/>
      <w:pPr>
        <w:ind w:left="10440" w:hanging="1440"/>
      </w:pPr>
      <w:rPr>
        <w:rFonts w:ascii="Arial" w:eastAsia="Arial" w:hAnsi="Arial" w:cs="Arial" w:hint="default"/>
        <w:sz w:val="24"/>
      </w:rPr>
    </w:lvl>
    <w:lvl w:ilvl="7">
      <w:start w:val="1"/>
      <w:numFmt w:val="decimal"/>
      <w:lvlText w:val="%1.%2.%3.%4.%5.%6.%7.%8"/>
      <w:lvlJc w:val="left"/>
      <w:pPr>
        <w:ind w:left="12300" w:hanging="1800"/>
      </w:pPr>
      <w:rPr>
        <w:rFonts w:ascii="Arial" w:eastAsia="Arial" w:hAnsi="Arial" w:cs="Arial" w:hint="default"/>
        <w:sz w:val="24"/>
      </w:rPr>
    </w:lvl>
    <w:lvl w:ilvl="8">
      <w:start w:val="1"/>
      <w:numFmt w:val="decimal"/>
      <w:lvlText w:val="%1.%2.%3.%4.%5.%6.%7.%8.%9"/>
      <w:lvlJc w:val="left"/>
      <w:pPr>
        <w:ind w:left="13800" w:hanging="1800"/>
      </w:pPr>
      <w:rPr>
        <w:rFonts w:ascii="Arial" w:eastAsia="Arial" w:hAnsi="Arial" w:cs="Arial" w:hint="default"/>
        <w:sz w:val="24"/>
      </w:rPr>
    </w:lvl>
  </w:abstractNum>
  <w:abstractNum w:abstractNumId="13" w15:restartNumberingAfterBreak="0">
    <w:nsid w:val="24E75C29"/>
    <w:multiLevelType w:val="multilevel"/>
    <w:tmpl w:val="24E75C29"/>
    <w:lvl w:ilvl="0">
      <w:start w:val="4"/>
      <w:numFmt w:val="decimal"/>
      <w:lvlText w:val="%1"/>
      <w:lvlJc w:val="left"/>
      <w:pPr>
        <w:ind w:left="360" w:hanging="360"/>
      </w:pPr>
    </w:lvl>
    <w:lvl w:ilvl="1">
      <w:start w:val="3"/>
      <w:numFmt w:val="decimal"/>
      <w:lvlText w:val="%1.%2"/>
      <w:lvlJc w:val="left"/>
      <w:pPr>
        <w:ind w:left="1860" w:hanging="360"/>
      </w:pPr>
    </w:lvl>
    <w:lvl w:ilvl="2">
      <w:start w:val="1"/>
      <w:numFmt w:val="decimal"/>
      <w:lvlText w:val="%1.%2.%3"/>
      <w:lvlJc w:val="left"/>
      <w:pPr>
        <w:ind w:left="3720" w:hanging="720"/>
      </w:pPr>
    </w:lvl>
    <w:lvl w:ilvl="3">
      <w:start w:val="1"/>
      <w:numFmt w:val="decimal"/>
      <w:lvlText w:val="%1.%2.%3.%4"/>
      <w:lvlJc w:val="left"/>
      <w:pPr>
        <w:ind w:left="5580" w:hanging="1080"/>
      </w:pPr>
    </w:lvl>
    <w:lvl w:ilvl="4">
      <w:start w:val="1"/>
      <w:numFmt w:val="decimal"/>
      <w:lvlText w:val="%1.%2.%3.%4.%5"/>
      <w:lvlJc w:val="left"/>
      <w:pPr>
        <w:ind w:left="7080" w:hanging="1080"/>
      </w:pPr>
    </w:lvl>
    <w:lvl w:ilvl="5">
      <w:start w:val="1"/>
      <w:numFmt w:val="decimal"/>
      <w:lvlText w:val="%1.%2.%3.%4.%5.%6"/>
      <w:lvlJc w:val="left"/>
      <w:pPr>
        <w:ind w:left="8940" w:hanging="1440"/>
      </w:pPr>
    </w:lvl>
    <w:lvl w:ilvl="6">
      <w:start w:val="1"/>
      <w:numFmt w:val="decimal"/>
      <w:lvlText w:val="%1.%2.%3.%4.%5.%6.%7"/>
      <w:lvlJc w:val="left"/>
      <w:pPr>
        <w:ind w:left="10440" w:hanging="1440"/>
      </w:pPr>
    </w:lvl>
    <w:lvl w:ilvl="7">
      <w:start w:val="1"/>
      <w:numFmt w:val="decimal"/>
      <w:lvlText w:val="%1.%2.%3.%4.%5.%6.%7.%8"/>
      <w:lvlJc w:val="left"/>
      <w:pPr>
        <w:ind w:left="12300" w:hanging="1800"/>
      </w:pPr>
    </w:lvl>
    <w:lvl w:ilvl="8">
      <w:start w:val="1"/>
      <w:numFmt w:val="decimal"/>
      <w:lvlText w:val="%1.%2.%3.%4.%5.%6.%7.%8.%9"/>
      <w:lvlJc w:val="left"/>
      <w:pPr>
        <w:ind w:left="13800" w:hanging="1800"/>
      </w:pPr>
    </w:lvl>
  </w:abstractNum>
  <w:abstractNum w:abstractNumId="14" w15:restartNumberingAfterBreak="0">
    <w:nsid w:val="2A8F537B"/>
    <w:multiLevelType w:val="multilevel"/>
    <w:tmpl w:val="2A8F537B"/>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1665EA4"/>
    <w:multiLevelType w:val="multilevel"/>
    <w:tmpl w:val="31665EA4"/>
    <w:lvl w:ilvl="0">
      <w:start w:val="1"/>
      <w:numFmt w:val="decimal"/>
      <w:lvlText w:val="%1."/>
      <w:lvlJc w:val="left"/>
      <w:pPr>
        <w:ind w:left="360" w:hanging="360"/>
      </w:pPr>
      <w:rPr>
        <w:sz w:val="24"/>
        <w:szCs w:val="24"/>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16" w15:restartNumberingAfterBreak="0">
    <w:nsid w:val="43AB3297"/>
    <w:multiLevelType w:val="hybridMultilevel"/>
    <w:tmpl w:val="301C04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4AA7309D"/>
    <w:multiLevelType w:val="hybridMultilevel"/>
    <w:tmpl w:val="82FA1F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8" w15:restartNumberingAfterBreak="0">
    <w:nsid w:val="4B5539A0"/>
    <w:multiLevelType w:val="multilevel"/>
    <w:tmpl w:val="4B5539A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9" w15:restartNumberingAfterBreak="0">
    <w:nsid w:val="4D4DC07F"/>
    <w:multiLevelType w:val="multilevel"/>
    <w:tmpl w:val="4D4DC07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59AD0D18"/>
    <w:multiLevelType w:val="multilevel"/>
    <w:tmpl w:val="59AD0D18"/>
    <w:lvl w:ilvl="0">
      <w:start w:val="1"/>
      <w:numFmt w:val="decimal"/>
      <w:lvlText w:val="%1."/>
      <w:lvlJc w:val="left"/>
      <w:pPr>
        <w:ind w:left="0" w:firstLine="0"/>
      </w:pPr>
      <w:rPr>
        <w:rFonts w:ascii="Arial" w:eastAsia="Arial" w:hAnsi="Arial" w:cs="Arial"/>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5A241D34"/>
    <w:multiLevelType w:val="multilevel"/>
    <w:tmpl w:val="5A241D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7E51130"/>
    <w:multiLevelType w:val="multilevel"/>
    <w:tmpl w:val="67E51130"/>
    <w:lvl w:ilvl="0">
      <w:start w:val="2"/>
      <w:numFmt w:val="decimal"/>
      <w:lvlText w:val="%1"/>
      <w:lvlJc w:val="left"/>
      <w:pPr>
        <w:ind w:left="360" w:hanging="360"/>
      </w:pPr>
      <w:rPr>
        <w:rFonts w:ascii="Arial" w:eastAsia="Arial" w:hAnsi="Arial" w:cs="Arial"/>
        <w:sz w:val="24"/>
        <w:szCs w:val="24"/>
      </w:rPr>
    </w:lvl>
    <w:lvl w:ilvl="1">
      <w:start w:val="3"/>
      <w:numFmt w:val="decimal"/>
      <w:lvlText w:val="%1.%2"/>
      <w:lvlJc w:val="left"/>
      <w:pPr>
        <w:ind w:left="1860" w:hanging="360"/>
      </w:pPr>
      <w:rPr>
        <w:rFonts w:ascii="Arial" w:eastAsia="Arial" w:hAnsi="Arial" w:cs="Arial"/>
        <w:sz w:val="24"/>
        <w:szCs w:val="24"/>
      </w:rPr>
    </w:lvl>
    <w:lvl w:ilvl="2">
      <w:start w:val="1"/>
      <w:numFmt w:val="decimal"/>
      <w:lvlText w:val="%1.%2.%3"/>
      <w:lvlJc w:val="left"/>
      <w:pPr>
        <w:ind w:left="3720" w:hanging="720"/>
      </w:pPr>
      <w:rPr>
        <w:rFonts w:ascii="Arial" w:eastAsia="Arial" w:hAnsi="Arial" w:cs="Arial"/>
        <w:sz w:val="24"/>
        <w:szCs w:val="24"/>
      </w:rPr>
    </w:lvl>
    <w:lvl w:ilvl="3">
      <w:start w:val="1"/>
      <w:numFmt w:val="decimal"/>
      <w:lvlText w:val="%1.%2.%3.%4"/>
      <w:lvlJc w:val="left"/>
      <w:pPr>
        <w:ind w:left="5220" w:hanging="720"/>
      </w:pPr>
      <w:rPr>
        <w:rFonts w:ascii="Arial" w:eastAsia="Arial" w:hAnsi="Arial" w:cs="Arial"/>
        <w:sz w:val="24"/>
        <w:szCs w:val="24"/>
      </w:rPr>
    </w:lvl>
    <w:lvl w:ilvl="4">
      <w:start w:val="1"/>
      <w:numFmt w:val="decimal"/>
      <w:lvlText w:val="%1.%2.%3.%4.%5"/>
      <w:lvlJc w:val="left"/>
      <w:pPr>
        <w:ind w:left="6720" w:hanging="720"/>
      </w:pPr>
      <w:rPr>
        <w:rFonts w:ascii="Arial" w:eastAsia="Arial" w:hAnsi="Arial" w:cs="Arial"/>
        <w:sz w:val="24"/>
        <w:szCs w:val="24"/>
      </w:rPr>
    </w:lvl>
    <w:lvl w:ilvl="5">
      <w:start w:val="1"/>
      <w:numFmt w:val="decimal"/>
      <w:lvlText w:val="%1.%2.%3.%4.%5.%6"/>
      <w:lvlJc w:val="left"/>
      <w:pPr>
        <w:ind w:left="8580" w:hanging="1080"/>
      </w:pPr>
      <w:rPr>
        <w:rFonts w:ascii="Arial" w:eastAsia="Arial" w:hAnsi="Arial" w:cs="Arial"/>
        <w:sz w:val="24"/>
        <w:szCs w:val="24"/>
      </w:rPr>
    </w:lvl>
    <w:lvl w:ilvl="6">
      <w:start w:val="1"/>
      <w:numFmt w:val="decimal"/>
      <w:lvlText w:val="%1.%2.%3.%4.%5.%6.%7"/>
      <w:lvlJc w:val="left"/>
      <w:pPr>
        <w:ind w:left="10080" w:hanging="1080"/>
      </w:pPr>
      <w:rPr>
        <w:rFonts w:ascii="Arial" w:eastAsia="Arial" w:hAnsi="Arial" w:cs="Arial"/>
        <w:sz w:val="24"/>
        <w:szCs w:val="24"/>
      </w:rPr>
    </w:lvl>
    <w:lvl w:ilvl="7">
      <w:start w:val="1"/>
      <w:numFmt w:val="decimal"/>
      <w:lvlText w:val="%1.%2.%3.%4.%5.%6.%7.%8"/>
      <w:lvlJc w:val="left"/>
      <w:pPr>
        <w:ind w:left="11940" w:hanging="1440"/>
      </w:pPr>
      <w:rPr>
        <w:rFonts w:ascii="Arial" w:eastAsia="Arial" w:hAnsi="Arial" w:cs="Arial"/>
        <w:sz w:val="24"/>
        <w:szCs w:val="24"/>
      </w:rPr>
    </w:lvl>
    <w:lvl w:ilvl="8">
      <w:start w:val="1"/>
      <w:numFmt w:val="decimal"/>
      <w:lvlText w:val="%1.%2.%3.%4.%5.%6.%7.%8.%9"/>
      <w:lvlJc w:val="left"/>
      <w:pPr>
        <w:ind w:left="13440" w:hanging="1440"/>
      </w:pPr>
      <w:rPr>
        <w:rFonts w:ascii="Arial" w:eastAsia="Arial" w:hAnsi="Arial" w:cs="Arial"/>
        <w:sz w:val="24"/>
        <w:szCs w:val="24"/>
      </w:rPr>
    </w:lvl>
  </w:abstractNum>
  <w:abstractNum w:abstractNumId="23" w15:restartNumberingAfterBreak="0">
    <w:nsid w:val="6A2013A9"/>
    <w:multiLevelType w:val="multilevel"/>
    <w:tmpl w:val="6A2013A9"/>
    <w:lvl w:ilvl="0">
      <w:start w:val="1"/>
      <w:numFmt w:val="decimal"/>
      <w:lvlText w:val="%1"/>
      <w:lvlJc w:val="left"/>
      <w:pPr>
        <w:ind w:left="360" w:hanging="360"/>
      </w:pPr>
      <w:rPr>
        <w:rFonts w:ascii="Arial" w:eastAsia="Arial" w:hAnsi="Arial" w:cs="Arial"/>
        <w:sz w:val="24"/>
        <w:szCs w:val="24"/>
      </w:rPr>
    </w:lvl>
    <w:lvl w:ilvl="1">
      <w:start w:val="3"/>
      <w:numFmt w:val="decimal"/>
      <w:lvlText w:val="%1.%2"/>
      <w:lvlJc w:val="left"/>
      <w:pPr>
        <w:ind w:left="1860" w:hanging="360"/>
      </w:pPr>
      <w:rPr>
        <w:rFonts w:ascii="Arial" w:eastAsia="Arial" w:hAnsi="Arial" w:cs="Arial"/>
        <w:sz w:val="24"/>
        <w:szCs w:val="24"/>
      </w:rPr>
    </w:lvl>
    <w:lvl w:ilvl="2">
      <w:start w:val="1"/>
      <w:numFmt w:val="decimal"/>
      <w:lvlText w:val="%1.%2.%3"/>
      <w:lvlJc w:val="left"/>
      <w:pPr>
        <w:ind w:left="3720" w:hanging="720"/>
      </w:pPr>
      <w:rPr>
        <w:rFonts w:ascii="Arial" w:eastAsia="Arial" w:hAnsi="Arial" w:cs="Arial"/>
        <w:sz w:val="24"/>
        <w:szCs w:val="24"/>
      </w:rPr>
    </w:lvl>
    <w:lvl w:ilvl="3">
      <w:start w:val="1"/>
      <w:numFmt w:val="decimal"/>
      <w:lvlText w:val="%1.%2.%3.%4"/>
      <w:lvlJc w:val="left"/>
      <w:pPr>
        <w:ind w:left="5220" w:hanging="720"/>
      </w:pPr>
      <w:rPr>
        <w:rFonts w:ascii="Arial" w:eastAsia="Arial" w:hAnsi="Arial" w:cs="Arial"/>
        <w:sz w:val="24"/>
        <w:szCs w:val="24"/>
      </w:rPr>
    </w:lvl>
    <w:lvl w:ilvl="4">
      <w:start w:val="1"/>
      <w:numFmt w:val="decimal"/>
      <w:lvlText w:val="%1.%2.%3.%4.%5"/>
      <w:lvlJc w:val="left"/>
      <w:pPr>
        <w:ind w:left="6720" w:hanging="720"/>
      </w:pPr>
      <w:rPr>
        <w:rFonts w:ascii="Arial" w:eastAsia="Arial" w:hAnsi="Arial" w:cs="Arial"/>
        <w:sz w:val="24"/>
        <w:szCs w:val="24"/>
      </w:rPr>
    </w:lvl>
    <w:lvl w:ilvl="5">
      <w:start w:val="1"/>
      <w:numFmt w:val="decimal"/>
      <w:lvlText w:val="%1.%2.%3.%4.%5.%6"/>
      <w:lvlJc w:val="left"/>
      <w:pPr>
        <w:ind w:left="8580" w:hanging="1080"/>
      </w:pPr>
      <w:rPr>
        <w:rFonts w:ascii="Arial" w:eastAsia="Arial" w:hAnsi="Arial" w:cs="Arial"/>
        <w:sz w:val="24"/>
        <w:szCs w:val="24"/>
      </w:rPr>
    </w:lvl>
    <w:lvl w:ilvl="6">
      <w:start w:val="1"/>
      <w:numFmt w:val="decimal"/>
      <w:lvlText w:val="%1.%2.%3.%4.%5.%6.%7"/>
      <w:lvlJc w:val="left"/>
      <w:pPr>
        <w:ind w:left="10080" w:hanging="1080"/>
      </w:pPr>
      <w:rPr>
        <w:rFonts w:ascii="Arial" w:eastAsia="Arial" w:hAnsi="Arial" w:cs="Arial"/>
        <w:sz w:val="24"/>
        <w:szCs w:val="24"/>
      </w:rPr>
    </w:lvl>
    <w:lvl w:ilvl="7">
      <w:start w:val="1"/>
      <w:numFmt w:val="decimal"/>
      <w:lvlText w:val="%1.%2.%3.%4.%5.%6.%7.%8"/>
      <w:lvlJc w:val="left"/>
      <w:pPr>
        <w:ind w:left="11940" w:hanging="1440"/>
      </w:pPr>
      <w:rPr>
        <w:rFonts w:ascii="Arial" w:eastAsia="Arial" w:hAnsi="Arial" w:cs="Arial"/>
        <w:sz w:val="24"/>
        <w:szCs w:val="24"/>
      </w:rPr>
    </w:lvl>
    <w:lvl w:ilvl="8">
      <w:start w:val="1"/>
      <w:numFmt w:val="decimal"/>
      <w:lvlText w:val="%1.%2.%3.%4.%5.%6.%7.%8.%9"/>
      <w:lvlJc w:val="left"/>
      <w:pPr>
        <w:ind w:left="13440" w:hanging="1440"/>
      </w:pPr>
      <w:rPr>
        <w:rFonts w:ascii="Arial" w:eastAsia="Arial" w:hAnsi="Arial" w:cs="Arial"/>
        <w:sz w:val="24"/>
        <w:szCs w:val="24"/>
      </w:rPr>
    </w:lvl>
  </w:abstractNum>
  <w:abstractNum w:abstractNumId="24" w15:restartNumberingAfterBreak="0">
    <w:nsid w:val="6C0414E7"/>
    <w:multiLevelType w:val="hybridMultilevel"/>
    <w:tmpl w:val="1F62549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6E5765EB"/>
    <w:multiLevelType w:val="singleLevel"/>
    <w:tmpl w:val="6E5765EB"/>
    <w:lvl w:ilvl="0">
      <w:start w:val="21"/>
      <w:numFmt w:val="upperLetter"/>
      <w:lvlText w:val="%1."/>
      <w:lvlJc w:val="left"/>
      <w:pPr>
        <w:tabs>
          <w:tab w:val="left" w:pos="312"/>
        </w:tabs>
      </w:pPr>
    </w:lvl>
  </w:abstractNum>
  <w:abstractNum w:abstractNumId="26" w15:restartNumberingAfterBreak="0">
    <w:nsid w:val="72183CF9"/>
    <w:multiLevelType w:val="multilevel"/>
    <w:tmpl w:val="72183CF9"/>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23"/>
  </w:num>
  <w:num w:numId="2">
    <w:abstractNumId w:val="22"/>
  </w:num>
  <w:num w:numId="3">
    <w:abstractNumId w:val="5"/>
  </w:num>
  <w:num w:numId="4">
    <w:abstractNumId w:val="13"/>
  </w:num>
  <w:num w:numId="5">
    <w:abstractNumId w:val="1"/>
  </w:num>
  <w:num w:numId="6">
    <w:abstractNumId w:val="15"/>
  </w:num>
  <w:num w:numId="7">
    <w:abstractNumId w:val="12"/>
  </w:num>
  <w:num w:numId="8">
    <w:abstractNumId w:val="10"/>
  </w:num>
  <w:num w:numId="9">
    <w:abstractNumId w:val="8"/>
  </w:num>
  <w:num w:numId="10">
    <w:abstractNumId w:val="9"/>
  </w:num>
  <w:num w:numId="11">
    <w:abstractNumId w:val="18"/>
  </w:num>
  <w:num w:numId="12">
    <w:abstractNumId w:val="20"/>
  </w:num>
  <w:num w:numId="13">
    <w:abstractNumId w:val="25"/>
  </w:num>
  <w:num w:numId="14">
    <w:abstractNumId w:val="4"/>
  </w:num>
  <w:num w:numId="15">
    <w:abstractNumId w:val="2"/>
  </w:num>
  <w:num w:numId="16">
    <w:abstractNumId w:val="7"/>
  </w:num>
  <w:num w:numId="17">
    <w:abstractNumId w:val="11"/>
  </w:num>
  <w:num w:numId="18">
    <w:abstractNumId w:val="26"/>
  </w:num>
  <w:num w:numId="19">
    <w:abstractNumId w:val="6"/>
  </w:num>
  <w:num w:numId="20">
    <w:abstractNumId w:val="0"/>
  </w:num>
  <w:num w:numId="21">
    <w:abstractNumId w:val="14"/>
  </w:num>
  <w:num w:numId="22">
    <w:abstractNumId w:val="21"/>
  </w:num>
  <w:num w:numId="23">
    <w:abstractNumId w:val="3"/>
  </w:num>
  <w:num w:numId="24">
    <w:abstractNumId w:val="19"/>
  </w:num>
  <w:num w:numId="25">
    <w:abstractNumId w:val="16"/>
  </w:num>
  <w:num w:numId="26">
    <w:abstractNumId w:val="24"/>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20"/>
  <w:drawingGridVerticalSpacing w:val="156"/>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C993F45"/>
    <w:rsid w:val="000046E5"/>
    <w:rsid w:val="000050E0"/>
    <w:rsid w:val="000075F9"/>
    <w:rsid w:val="0001170E"/>
    <w:rsid w:val="00014DCA"/>
    <w:rsid w:val="000211C5"/>
    <w:rsid w:val="000268EF"/>
    <w:rsid w:val="00027DE9"/>
    <w:rsid w:val="00032CC3"/>
    <w:rsid w:val="000356F5"/>
    <w:rsid w:val="00040AA3"/>
    <w:rsid w:val="00045D01"/>
    <w:rsid w:val="00047A25"/>
    <w:rsid w:val="00061F35"/>
    <w:rsid w:val="00062424"/>
    <w:rsid w:val="00064DB6"/>
    <w:rsid w:val="00065D64"/>
    <w:rsid w:val="000673E1"/>
    <w:rsid w:val="000718FE"/>
    <w:rsid w:val="00080C58"/>
    <w:rsid w:val="00086505"/>
    <w:rsid w:val="00087819"/>
    <w:rsid w:val="00091404"/>
    <w:rsid w:val="000917B1"/>
    <w:rsid w:val="00091F75"/>
    <w:rsid w:val="00092547"/>
    <w:rsid w:val="00094E28"/>
    <w:rsid w:val="00095BC7"/>
    <w:rsid w:val="0009640E"/>
    <w:rsid w:val="000A4745"/>
    <w:rsid w:val="000B3BB3"/>
    <w:rsid w:val="000B42EF"/>
    <w:rsid w:val="000B5F45"/>
    <w:rsid w:val="000B70B2"/>
    <w:rsid w:val="000D2A73"/>
    <w:rsid w:val="000D5CE6"/>
    <w:rsid w:val="000D64BE"/>
    <w:rsid w:val="000E2FF8"/>
    <w:rsid w:val="000E6396"/>
    <w:rsid w:val="000E658A"/>
    <w:rsid w:val="000E6F05"/>
    <w:rsid w:val="000F1083"/>
    <w:rsid w:val="000F14AF"/>
    <w:rsid w:val="000F22DB"/>
    <w:rsid w:val="000F304F"/>
    <w:rsid w:val="00100FE3"/>
    <w:rsid w:val="00101BF2"/>
    <w:rsid w:val="00106B4E"/>
    <w:rsid w:val="00111037"/>
    <w:rsid w:val="00111DD3"/>
    <w:rsid w:val="001135D7"/>
    <w:rsid w:val="00114142"/>
    <w:rsid w:val="00114B8F"/>
    <w:rsid w:val="00120EEE"/>
    <w:rsid w:val="0012101A"/>
    <w:rsid w:val="00123076"/>
    <w:rsid w:val="00131118"/>
    <w:rsid w:val="001337BD"/>
    <w:rsid w:val="00133D20"/>
    <w:rsid w:val="001341CA"/>
    <w:rsid w:val="001430A8"/>
    <w:rsid w:val="0014326B"/>
    <w:rsid w:val="00146578"/>
    <w:rsid w:val="001530A1"/>
    <w:rsid w:val="00155E32"/>
    <w:rsid w:val="001618D3"/>
    <w:rsid w:val="001761EB"/>
    <w:rsid w:val="0017748B"/>
    <w:rsid w:val="00186B63"/>
    <w:rsid w:val="0019133F"/>
    <w:rsid w:val="001913E4"/>
    <w:rsid w:val="0019322D"/>
    <w:rsid w:val="00194434"/>
    <w:rsid w:val="00195AC1"/>
    <w:rsid w:val="0019730D"/>
    <w:rsid w:val="001977C1"/>
    <w:rsid w:val="001B1243"/>
    <w:rsid w:val="001B24DA"/>
    <w:rsid w:val="001B2E02"/>
    <w:rsid w:val="001C7B35"/>
    <w:rsid w:val="001C7BF4"/>
    <w:rsid w:val="001D1C99"/>
    <w:rsid w:val="001E690C"/>
    <w:rsid w:val="001E7B88"/>
    <w:rsid w:val="001F10D5"/>
    <w:rsid w:val="001F35DF"/>
    <w:rsid w:val="001F4957"/>
    <w:rsid w:val="001F4C34"/>
    <w:rsid w:val="002015F5"/>
    <w:rsid w:val="002046C5"/>
    <w:rsid w:val="00204E8E"/>
    <w:rsid w:val="00204F89"/>
    <w:rsid w:val="00206258"/>
    <w:rsid w:val="00212EAD"/>
    <w:rsid w:val="0022196E"/>
    <w:rsid w:val="00224A6B"/>
    <w:rsid w:val="0026020D"/>
    <w:rsid w:val="002607E0"/>
    <w:rsid w:val="00261DE0"/>
    <w:rsid w:val="002706BB"/>
    <w:rsid w:val="002715D2"/>
    <w:rsid w:val="00276192"/>
    <w:rsid w:val="002821AE"/>
    <w:rsid w:val="002841CA"/>
    <w:rsid w:val="002876C2"/>
    <w:rsid w:val="0029167A"/>
    <w:rsid w:val="00294509"/>
    <w:rsid w:val="002A0117"/>
    <w:rsid w:val="002B0A23"/>
    <w:rsid w:val="002B0C60"/>
    <w:rsid w:val="002B7AF2"/>
    <w:rsid w:val="002D0D05"/>
    <w:rsid w:val="002D127E"/>
    <w:rsid w:val="002D17DE"/>
    <w:rsid w:val="002D26AA"/>
    <w:rsid w:val="002D53C6"/>
    <w:rsid w:val="002D6FB1"/>
    <w:rsid w:val="002D798E"/>
    <w:rsid w:val="002E029B"/>
    <w:rsid w:val="002E19EF"/>
    <w:rsid w:val="002E1DF7"/>
    <w:rsid w:val="002E3640"/>
    <w:rsid w:val="002E6C52"/>
    <w:rsid w:val="002E74E0"/>
    <w:rsid w:val="002F03C6"/>
    <w:rsid w:val="002F0BDA"/>
    <w:rsid w:val="002F1BC1"/>
    <w:rsid w:val="002F1F10"/>
    <w:rsid w:val="002F31ED"/>
    <w:rsid w:val="002F6904"/>
    <w:rsid w:val="002F7B7D"/>
    <w:rsid w:val="00300E93"/>
    <w:rsid w:val="0030411C"/>
    <w:rsid w:val="00307D81"/>
    <w:rsid w:val="00316566"/>
    <w:rsid w:val="00320B8C"/>
    <w:rsid w:val="00321E7A"/>
    <w:rsid w:val="00322C36"/>
    <w:rsid w:val="003247B8"/>
    <w:rsid w:val="00324B7A"/>
    <w:rsid w:val="003265DA"/>
    <w:rsid w:val="003314FE"/>
    <w:rsid w:val="00332161"/>
    <w:rsid w:val="00332D7B"/>
    <w:rsid w:val="00345109"/>
    <w:rsid w:val="00345DD2"/>
    <w:rsid w:val="00350DE6"/>
    <w:rsid w:val="00351C48"/>
    <w:rsid w:val="00355CE1"/>
    <w:rsid w:val="003668BB"/>
    <w:rsid w:val="00370D01"/>
    <w:rsid w:val="00371D3B"/>
    <w:rsid w:val="003745C2"/>
    <w:rsid w:val="00375AC6"/>
    <w:rsid w:val="003770E8"/>
    <w:rsid w:val="0037725E"/>
    <w:rsid w:val="00380525"/>
    <w:rsid w:val="00384CE2"/>
    <w:rsid w:val="003919BF"/>
    <w:rsid w:val="00397093"/>
    <w:rsid w:val="003971E4"/>
    <w:rsid w:val="003A16E4"/>
    <w:rsid w:val="003A5EC6"/>
    <w:rsid w:val="003A68EA"/>
    <w:rsid w:val="003B08E7"/>
    <w:rsid w:val="003B3BAA"/>
    <w:rsid w:val="003B462A"/>
    <w:rsid w:val="003B4E37"/>
    <w:rsid w:val="003C6A8B"/>
    <w:rsid w:val="003D67B5"/>
    <w:rsid w:val="003E5C67"/>
    <w:rsid w:val="003E6C8B"/>
    <w:rsid w:val="003E7284"/>
    <w:rsid w:val="003E7DB1"/>
    <w:rsid w:val="003F0C64"/>
    <w:rsid w:val="003F2471"/>
    <w:rsid w:val="003F46DE"/>
    <w:rsid w:val="004068D4"/>
    <w:rsid w:val="00413CD2"/>
    <w:rsid w:val="004164E4"/>
    <w:rsid w:val="00416EC8"/>
    <w:rsid w:val="00426F8B"/>
    <w:rsid w:val="0042723E"/>
    <w:rsid w:val="00430537"/>
    <w:rsid w:val="00434E19"/>
    <w:rsid w:val="00440797"/>
    <w:rsid w:val="00442343"/>
    <w:rsid w:val="00443282"/>
    <w:rsid w:val="004463ED"/>
    <w:rsid w:val="004514FB"/>
    <w:rsid w:val="00451916"/>
    <w:rsid w:val="00452BFC"/>
    <w:rsid w:val="00453E40"/>
    <w:rsid w:val="00455C00"/>
    <w:rsid w:val="004607BA"/>
    <w:rsid w:val="00464D2F"/>
    <w:rsid w:val="004713BF"/>
    <w:rsid w:val="00474E74"/>
    <w:rsid w:val="00486575"/>
    <w:rsid w:val="00491676"/>
    <w:rsid w:val="004944A5"/>
    <w:rsid w:val="004A25A6"/>
    <w:rsid w:val="004A287E"/>
    <w:rsid w:val="004A4D22"/>
    <w:rsid w:val="004A52F9"/>
    <w:rsid w:val="004A7470"/>
    <w:rsid w:val="004B5717"/>
    <w:rsid w:val="004B7E26"/>
    <w:rsid w:val="004C191F"/>
    <w:rsid w:val="004C2E8C"/>
    <w:rsid w:val="004D4656"/>
    <w:rsid w:val="004D50CE"/>
    <w:rsid w:val="004D5B07"/>
    <w:rsid w:val="004D7C47"/>
    <w:rsid w:val="004E058E"/>
    <w:rsid w:val="004E09F2"/>
    <w:rsid w:val="004E44F8"/>
    <w:rsid w:val="004E6808"/>
    <w:rsid w:val="004F2CB6"/>
    <w:rsid w:val="004F4B82"/>
    <w:rsid w:val="004F65B0"/>
    <w:rsid w:val="004F7C07"/>
    <w:rsid w:val="0050174A"/>
    <w:rsid w:val="0050225B"/>
    <w:rsid w:val="0050358E"/>
    <w:rsid w:val="005076FD"/>
    <w:rsid w:val="00507859"/>
    <w:rsid w:val="00511DBF"/>
    <w:rsid w:val="00512EFD"/>
    <w:rsid w:val="005143C2"/>
    <w:rsid w:val="005149F2"/>
    <w:rsid w:val="005222FD"/>
    <w:rsid w:val="005321AD"/>
    <w:rsid w:val="00534825"/>
    <w:rsid w:val="00535E04"/>
    <w:rsid w:val="00544B07"/>
    <w:rsid w:val="00552FED"/>
    <w:rsid w:val="00561B6F"/>
    <w:rsid w:val="005658C4"/>
    <w:rsid w:val="00571BFA"/>
    <w:rsid w:val="00576817"/>
    <w:rsid w:val="005769F8"/>
    <w:rsid w:val="00577420"/>
    <w:rsid w:val="00580874"/>
    <w:rsid w:val="005915D1"/>
    <w:rsid w:val="0059173B"/>
    <w:rsid w:val="00592721"/>
    <w:rsid w:val="005A3843"/>
    <w:rsid w:val="005B0066"/>
    <w:rsid w:val="005C10DC"/>
    <w:rsid w:val="005C2208"/>
    <w:rsid w:val="005C399A"/>
    <w:rsid w:val="005C577F"/>
    <w:rsid w:val="005D0568"/>
    <w:rsid w:val="005D45AB"/>
    <w:rsid w:val="005D6B2F"/>
    <w:rsid w:val="005F4A79"/>
    <w:rsid w:val="005F61B7"/>
    <w:rsid w:val="0060418E"/>
    <w:rsid w:val="00610168"/>
    <w:rsid w:val="006133DB"/>
    <w:rsid w:val="0061415C"/>
    <w:rsid w:val="00614C84"/>
    <w:rsid w:val="00617C11"/>
    <w:rsid w:val="006254DB"/>
    <w:rsid w:val="00626E49"/>
    <w:rsid w:val="006275DF"/>
    <w:rsid w:val="00630E9B"/>
    <w:rsid w:val="006316B8"/>
    <w:rsid w:val="006341F5"/>
    <w:rsid w:val="006557EA"/>
    <w:rsid w:val="00655CDC"/>
    <w:rsid w:val="0066177E"/>
    <w:rsid w:val="00661A15"/>
    <w:rsid w:val="006643FC"/>
    <w:rsid w:val="006674C4"/>
    <w:rsid w:val="00682085"/>
    <w:rsid w:val="00682F58"/>
    <w:rsid w:val="00685B2F"/>
    <w:rsid w:val="006925FE"/>
    <w:rsid w:val="00694008"/>
    <w:rsid w:val="00694B87"/>
    <w:rsid w:val="006A21A3"/>
    <w:rsid w:val="006A563A"/>
    <w:rsid w:val="006A5841"/>
    <w:rsid w:val="006A7202"/>
    <w:rsid w:val="006B2524"/>
    <w:rsid w:val="006C0814"/>
    <w:rsid w:val="006C189B"/>
    <w:rsid w:val="006D2239"/>
    <w:rsid w:val="006D24D9"/>
    <w:rsid w:val="006E42BC"/>
    <w:rsid w:val="006F35CF"/>
    <w:rsid w:val="006F3836"/>
    <w:rsid w:val="006F4A56"/>
    <w:rsid w:val="007013E7"/>
    <w:rsid w:val="0070389D"/>
    <w:rsid w:val="00716815"/>
    <w:rsid w:val="0072090F"/>
    <w:rsid w:val="00730133"/>
    <w:rsid w:val="00733701"/>
    <w:rsid w:val="00733AAF"/>
    <w:rsid w:val="00734F02"/>
    <w:rsid w:val="00741ACF"/>
    <w:rsid w:val="00741EAD"/>
    <w:rsid w:val="00746870"/>
    <w:rsid w:val="007506C5"/>
    <w:rsid w:val="00752B80"/>
    <w:rsid w:val="00753364"/>
    <w:rsid w:val="00777225"/>
    <w:rsid w:val="00782F93"/>
    <w:rsid w:val="007842B4"/>
    <w:rsid w:val="007868AE"/>
    <w:rsid w:val="00786EA5"/>
    <w:rsid w:val="0079331B"/>
    <w:rsid w:val="00793DA3"/>
    <w:rsid w:val="007950ED"/>
    <w:rsid w:val="007A352A"/>
    <w:rsid w:val="007A44F7"/>
    <w:rsid w:val="007A7B32"/>
    <w:rsid w:val="007B5A92"/>
    <w:rsid w:val="007B61F4"/>
    <w:rsid w:val="007C0369"/>
    <w:rsid w:val="007C180D"/>
    <w:rsid w:val="007D23E9"/>
    <w:rsid w:val="007D56E7"/>
    <w:rsid w:val="007D7F5A"/>
    <w:rsid w:val="007F51D2"/>
    <w:rsid w:val="0080465B"/>
    <w:rsid w:val="00811D37"/>
    <w:rsid w:val="00813581"/>
    <w:rsid w:val="00816C55"/>
    <w:rsid w:val="00821F42"/>
    <w:rsid w:val="00822100"/>
    <w:rsid w:val="0082424C"/>
    <w:rsid w:val="00826602"/>
    <w:rsid w:val="00827C4D"/>
    <w:rsid w:val="0083542A"/>
    <w:rsid w:val="008361CE"/>
    <w:rsid w:val="0083731D"/>
    <w:rsid w:val="00840143"/>
    <w:rsid w:val="00842A43"/>
    <w:rsid w:val="008657F8"/>
    <w:rsid w:val="00874BE2"/>
    <w:rsid w:val="00876E03"/>
    <w:rsid w:val="008814C1"/>
    <w:rsid w:val="00882DA4"/>
    <w:rsid w:val="00893F4B"/>
    <w:rsid w:val="008940A1"/>
    <w:rsid w:val="008B2773"/>
    <w:rsid w:val="008B2A88"/>
    <w:rsid w:val="008B31B7"/>
    <w:rsid w:val="008B687A"/>
    <w:rsid w:val="008B7936"/>
    <w:rsid w:val="008C2816"/>
    <w:rsid w:val="008C3EE1"/>
    <w:rsid w:val="008D16D4"/>
    <w:rsid w:val="008D5B0D"/>
    <w:rsid w:val="009002BC"/>
    <w:rsid w:val="00906606"/>
    <w:rsid w:val="009106F5"/>
    <w:rsid w:val="00913A08"/>
    <w:rsid w:val="00923757"/>
    <w:rsid w:val="00925493"/>
    <w:rsid w:val="00925C65"/>
    <w:rsid w:val="009266B4"/>
    <w:rsid w:val="00930C3D"/>
    <w:rsid w:val="009325BD"/>
    <w:rsid w:val="00936110"/>
    <w:rsid w:val="00946289"/>
    <w:rsid w:val="00950AD0"/>
    <w:rsid w:val="00953265"/>
    <w:rsid w:val="0095577D"/>
    <w:rsid w:val="0096637B"/>
    <w:rsid w:val="00966F14"/>
    <w:rsid w:val="009719B0"/>
    <w:rsid w:val="00971F45"/>
    <w:rsid w:val="00975C01"/>
    <w:rsid w:val="009762F2"/>
    <w:rsid w:val="00976B97"/>
    <w:rsid w:val="009775A8"/>
    <w:rsid w:val="00977C00"/>
    <w:rsid w:val="0098031E"/>
    <w:rsid w:val="00980B7B"/>
    <w:rsid w:val="009836FC"/>
    <w:rsid w:val="00991B6A"/>
    <w:rsid w:val="009A0CB5"/>
    <w:rsid w:val="009A2470"/>
    <w:rsid w:val="009A6A6C"/>
    <w:rsid w:val="009B5ABE"/>
    <w:rsid w:val="009C21CD"/>
    <w:rsid w:val="009C3DC6"/>
    <w:rsid w:val="009C690C"/>
    <w:rsid w:val="009D04F2"/>
    <w:rsid w:val="009D4C0D"/>
    <w:rsid w:val="009D50D8"/>
    <w:rsid w:val="009E368B"/>
    <w:rsid w:val="009F1FB8"/>
    <w:rsid w:val="00A05385"/>
    <w:rsid w:val="00A15F05"/>
    <w:rsid w:val="00A1725D"/>
    <w:rsid w:val="00A214C7"/>
    <w:rsid w:val="00A315DA"/>
    <w:rsid w:val="00A32CF1"/>
    <w:rsid w:val="00A36F19"/>
    <w:rsid w:val="00A37CB7"/>
    <w:rsid w:val="00A44BD0"/>
    <w:rsid w:val="00A47AB9"/>
    <w:rsid w:val="00A5018C"/>
    <w:rsid w:val="00A55C74"/>
    <w:rsid w:val="00A63F8C"/>
    <w:rsid w:val="00A6513C"/>
    <w:rsid w:val="00A715D4"/>
    <w:rsid w:val="00A726EC"/>
    <w:rsid w:val="00A73D81"/>
    <w:rsid w:val="00A7627F"/>
    <w:rsid w:val="00A8231C"/>
    <w:rsid w:val="00A93E50"/>
    <w:rsid w:val="00AA16DE"/>
    <w:rsid w:val="00AA7FDB"/>
    <w:rsid w:val="00AB1A48"/>
    <w:rsid w:val="00AC0401"/>
    <w:rsid w:val="00AC05FD"/>
    <w:rsid w:val="00AC351E"/>
    <w:rsid w:val="00AD16B9"/>
    <w:rsid w:val="00AE0000"/>
    <w:rsid w:val="00AF3659"/>
    <w:rsid w:val="00AF5119"/>
    <w:rsid w:val="00B11335"/>
    <w:rsid w:val="00B11D00"/>
    <w:rsid w:val="00B1255B"/>
    <w:rsid w:val="00B13D38"/>
    <w:rsid w:val="00B14619"/>
    <w:rsid w:val="00B16EB6"/>
    <w:rsid w:val="00B21093"/>
    <w:rsid w:val="00B30F2C"/>
    <w:rsid w:val="00B31851"/>
    <w:rsid w:val="00B34008"/>
    <w:rsid w:val="00B360E6"/>
    <w:rsid w:val="00B43507"/>
    <w:rsid w:val="00B47819"/>
    <w:rsid w:val="00B53D69"/>
    <w:rsid w:val="00B577DC"/>
    <w:rsid w:val="00B63734"/>
    <w:rsid w:val="00B63E5C"/>
    <w:rsid w:val="00B75E66"/>
    <w:rsid w:val="00B8157B"/>
    <w:rsid w:val="00B81CB0"/>
    <w:rsid w:val="00B82E79"/>
    <w:rsid w:val="00B919AA"/>
    <w:rsid w:val="00B91A25"/>
    <w:rsid w:val="00B972C0"/>
    <w:rsid w:val="00BA0AA7"/>
    <w:rsid w:val="00BA67CE"/>
    <w:rsid w:val="00BA7C52"/>
    <w:rsid w:val="00BC17F7"/>
    <w:rsid w:val="00BC474B"/>
    <w:rsid w:val="00BC54CA"/>
    <w:rsid w:val="00BC67C8"/>
    <w:rsid w:val="00BD61CD"/>
    <w:rsid w:val="00BD6F33"/>
    <w:rsid w:val="00BE1FDD"/>
    <w:rsid w:val="00BE3108"/>
    <w:rsid w:val="00BE6874"/>
    <w:rsid w:val="00BE7C25"/>
    <w:rsid w:val="00BE7D34"/>
    <w:rsid w:val="00BF199A"/>
    <w:rsid w:val="00BF1FF0"/>
    <w:rsid w:val="00BF3A68"/>
    <w:rsid w:val="00BF6F85"/>
    <w:rsid w:val="00C00108"/>
    <w:rsid w:val="00C10E39"/>
    <w:rsid w:val="00C11374"/>
    <w:rsid w:val="00C143A3"/>
    <w:rsid w:val="00C16C2B"/>
    <w:rsid w:val="00C171B0"/>
    <w:rsid w:val="00C17E52"/>
    <w:rsid w:val="00C20D16"/>
    <w:rsid w:val="00C21335"/>
    <w:rsid w:val="00C2600C"/>
    <w:rsid w:val="00C26865"/>
    <w:rsid w:val="00C27FF2"/>
    <w:rsid w:val="00C320F4"/>
    <w:rsid w:val="00C332CF"/>
    <w:rsid w:val="00C340E9"/>
    <w:rsid w:val="00C37B06"/>
    <w:rsid w:val="00C37B42"/>
    <w:rsid w:val="00C40FB2"/>
    <w:rsid w:val="00C4390E"/>
    <w:rsid w:val="00C44107"/>
    <w:rsid w:val="00C535AF"/>
    <w:rsid w:val="00C5377E"/>
    <w:rsid w:val="00C53F85"/>
    <w:rsid w:val="00C579FD"/>
    <w:rsid w:val="00C609B8"/>
    <w:rsid w:val="00C65E65"/>
    <w:rsid w:val="00C67B6A"/>
    <w:rsid w:val="00C723A9"/>
    <w:rsid w:val="00C72BF6"/>
    <w:rsid w:val="00C7642C"/>
    <w:rsid w:val="00C7754E"/>
    <w:rsid w:val="00C77C29"/>
    <w:rsid w:val="00CA4734"/>
    <w:rsid w:val="00CA6B5B"/>
    <w:rsid w:val="00CA6F30"/>
    <w:rsid w:val="00CB59D2"/>
    <w:rsid w:val="00CC161E"/>
    <w:rsid w:val="00CC24BA"/>
    <w:rsid w:val="00CC43A3"/>
    <w:rsid w:val="00CC5A71"/>
    <w:rsid w:val="00CC7B4D"/>
    <w:rsid w:val="00CC7D35"/>
    <w:rsid w:val="00CD12EC"/>
    <w:rsid w:val="00CD1E5B"/>
    <w:rsid w:val="00CD27FF"/>
    <w:rsid w:val="00CE0E95"/>
    <w:rsid w:val="00CE67EC"/>
    <w:rsid w:val="00CF0DF3"/>
    <w:rsid w:val="00CF2FA5"/>
    <w:rsid w:val="00D010BE"/>
    <w:rsid w:val="00D0624D"/>
    <w:rsid w:val="00D072E9"/>
    <w:rsid w:val="00D07AC0"/>
    <w:rsid w:val="00D14C82"/>
    <w:rsid w:val="00D23827"/>
    <w:rsid w:val="00D24539"/>
    <w:rsid w:val="00D35ADB"/>
    <w:rsid w:val="00D37A5F"/>
    <w:rsid w:val="00D42A0C"/>
    <w:rsid w:val="00D53B00"/>
    <w:rsid w:val="00D552E1"/>
    <w:rsid w:val="00D575AC"/>
    <w:rsid w:val="00D62779"/>
    <w:rsid w:val="00D67F09"/>
    <w:rsid w:val="00D7391A"/>
    <w:rsid w:val="00D847A9"/>
    <w:rsid w:val="00D86249"/>
    <w:rsid w:val="00D93129"/>
    <w:rsid w:val="00D93D6D"/>
    <w:rsid w:val="00D96874"/>
    <w:rsid w:val="00DA25FE"/>
    <w:rsid w:val="00DA2AF3"/>
    <w:rsid w:val="00DA6AD4"/>
    <w:rsid w:val="00DB7722"/>
    <w:rsid w:val="00DC7226"/>
    <w:rsid w:val="00DD1C04"/>
    <w:rsid w:val="00DD4E4A"/>
    <w:rsid w:val="00DE04B2"/>
    <w:rsid w:val="00DE3FC0"/>
    <w:rsid w:val="00DE5B32"/>
    <w:rsid w:val="00DF0327"/>
    <w:rsid w:val="00DF3770"/>
    <w:rsid w:val="00DF70C1"/>
    <w:rsid w:val="00E01E7F"/>
    <w:rsid w:val="00E04319"/>
    <w:rsid w:val="00E04CC2"/>
    <w:rsid w:val="00E04E20"/>
    <w:rsid w:val="00E051A7"/>
    <w:rsid w:val="00E05B34"/>
    <w:rsid w:val="00E1312B"/>
    <w:rsid w:val="00E13A36"/>
    <w:rsid w:val="00E14060"/>
    <w:rsid w:val="00E149C0"/>
    <w:rsid w:val="00E16308"/>
    <w:rsid w:val="00E216AB"/>
    <w:rsid w:val="00E21F32"/>
    <w:rsid w:val="00E22B76"/>
    <w:rsid w:val="00E27B1D"/>
    <w:rsid w:val="00E3041A"/>
    <w:rsid w:val="00E31D07"/>
    <w:rsid w:val="00E3649E"/>
    <w:rsid w:val="00E408F7"/>
    <w:rsid w:val="00E41191"/>
    <w:rsid w:val="00E453C9"/>
    <w:rsid w:val="00E50BCB"/>
    <w:rsid w:val="00E514E5"/>
    <w:rsid w:val="00E5197E"/>
    <w:rsid w:val="00E52430"/>
    <w:rsid w:val="00E52A67"/>
    <w:rsid w:val="00E56349"/>
    <w:rsid w:val="00E56C3E"/>
    <w:rsid w:val="00E6168A"/>
    <w:rsid w:val="00E627B5"/>
    <w:rsid w:val="00E64CAB"/>
    <w:rsid w:val="00E655A4"/>
    <w:rsid w:val="00E658E5"/>
    <w:rsid w:val="00E671DF"/>
    <w:rsid w:val="00E8158C"/>
    <w:rsid w:val="00E8744A"/>
    <w:rsid w:val="00EA6182"/>
    <w:rsid w:val="00EB2AFD"/>
    <w:rsid w:val="00EB2D70"/>
    <w:rsid w:val="00EC29E1"/>
    <w:rsid w:val="00EC2D4D"/>
    <w:rsid w:val="00EC4658"/>
    <w:rsid w:val="00EC4E05"/>
    <w:rsid w:val="00EC678B"/>
    <w:rsid w:val="00ED42FA"/>
    <w:rsid w:val="00EE0694"/>
    <w:rsid w:val="00EE6ABD"/>
    <w:rsid w:val="00EF1CDC"/>
    <w:rsid w:val="00EF229D"/>
    <w:rsid w:val="00EF531D"/>
    <w:rsid w:val="00EF5EB4"/>
    <w:rsid w:val="00EF66F3"/>
    <w:rsid w:val="00F00020"/>
    <w:rsid w:val="00F001A4"/>
    <w:rsid w:val="00F01445"/>
    <w:rsid w:val="00F07F64"/>
    <w:rsid w:val="00F11B59"/>
    <w:rsid w:val="00F12BFC"/>
    <w:rsid w:val="00F14701"/>
    <w:rsid w:val="00F1752D"/>
    <w:rsid w:val="00F2367E"/>
    <w:rsid w:val="00F25C4C"/>
    <w:rsid w:val="00F32841"/>
    <w:rsid w:val="00F34FB2"/>
    <w:rsid w:val="00F446FA"/>
    <w:rsid w:val="00F5018C"/>
    <w:rsid w:val="00F56107"/>
    <w:rsid w:val="00F5754A"/>
    <w:rsid w:val="00F6253A"/>
    <w:rsid w:val="00F64BCF"/>
    <w:rsid w:val="00F71F7F"/>
    <w:rsid w:val="00F742D8"/>
    <w:rsid w:val="00F8149A"/>
    <w:rsid w:val="00F81E02"/>
    <w:rsid w:val="00F8688E"/>
    <w:rsid w:val="00F91559"/>
    <w:rsid w:val="00F9676E"/>
    <w:rsid w:val="00F97CC7"/>
    <w:rsid w:val="00FA2EAD"/>
    <w:rsid w:val="00FA3A6A"/>
    <w:rsid w:val="00FA5216"/>
    <w:rsid w:val="00FA545A"/>
    <w:rsid w:val="00FB0C2D"/>
    <w:rsid w:val="00FB50CD"/>
    <w:rsid w:val="00FB7890"/>
    <w:rsid w:val="00FC7799"/>
    <w:rsid w:val="00FD5E4E"/>
    <w:rsid w:val="00FD7ABF"/>
    <w:rsid w:val="00FE27F7"/>
    <w:rsid w:val="00FE3421"/>
    <w:rsid w:val="00FE5F6E"/>
    <w:rsid w:val="00FF793E"/>
    <w:rsid w:val="1D676810"/>
    <w:rsid w:val="22E757C4"/>
    <w:rsid w:val="2A7A4C0F"/>
    <w:rsid w:val="2EF255B0"/>
    <w:rsid w:val="3C8317B7"/>
    <w:rsid w:val="3DBB7856"/>
    <w:rsid w:val="454C4FA2"/>
    <w:rsid w:val="49E66C9D"/>
    <w:rsid w:val="4DA457ED"/>
    <w:rsid w:val="4DE10ED6"/>
    <w:rsid w:val="50F23A65"/>
    <w:rsid w:val="526B7CC5"/>
    <w:rsid w:val="59F73FA9"/>
    <w:rsid w:val="5C370A5E"/>
    <w:rsid w:val="5C993F45"/>
    <w:rsid w:val="5D4D2753"/>
    <w:rsid w:val="73266E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A61752E"/>
  <w15:docId w15:val="{39366B7F-8771-4D06-A6F7-B0408E1E2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uiPriority="99"/>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en-PH"/>
    </w:rPr>
  </w:style>
  <w:style w:type="paragraph" w:styleId="Heading1">
    <w:name w:val="heading 1"/>
    <w:basedOn w:val="Normal"/>
    <w:next w:val="Normal"/>
    <w:link w:val="Heading1Char"/>
    <w:qFormat/>
    <w:pPr>
      <w:keepNext/>
      <w:keepLines/>
      <w:spacing w:before="240"/>
      <w:outlineLvl w:val="0"/>
    </w:pPr>
    <w:rPr>
      <w:rFonts w:asciiTheme="majorHAnsi" w:eastAsiaTheme="majorEastAsia" w:hAnsiTheme="majorHAnsi" w:cstheme="majorBidi"/>
      <w:color w:val="2D53A0" w:themeColor="accent1" w:themeShade="BF"/>
      <w:sz w:val="32"/>
      <w:szCs w:val="32"/>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rsid w:val="00F6253A"/>
    <w:pPr>
      <w:keepNext/>
      <w:keepLines/>
      <w:spacing w:before="40" w:line="276" w:lineRule="auto"/>
      <w:outlineLvl w:val="2"/>
    </w:pPr>
    <w:rPr>
      <w:rFonts w:asciiTheme="majorHAnsi" w:eastAsiaTheme="majorEastAsia" w:hAnsiTheme="majorHAnsi" w:cstheme="majorBidi"/>
      <w:color w:val="1E376A" w:themeColor="accent1" w:themeShade="7F"/>
      <w:sz w:val="24"/>
      <w:szCs w:val="24"/>
      <w:lang w:val="en-US" w:eastAsia="en-US"/>
    </w:rPr>
  </w:style>
  <w:style w:type="paragraph" w:styleId="Heading4">
    <w:name w:val="heading 4"/>
    <w:basedOn w:val="Normal"/>
    <w:next w:val="Normal"/>
    <w:link w:val="Heading4Char"/>
    <w:semiHidden/>
    <w:unhideWhenUsed/>
    <w:qFormat/>
    <w:pPr>
      <w:keepNext/>
      <w:keepLines/>
      <w:spacing w:before="40"/>
      <w:outlineLvl w:val="3"/>
    </w:pPr>
    <w:rPr>
      <w:rFonts w:asciiTheme="majorHAnsi" w:eastAsiaTheme="majorEastAsia" w:hAnsiTheme="majorHAnsi" w:cstheme="majorBidi"/>
      <w:i/>
      <w:iCs/>
      <w:color w:val="2D53A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Segoe UI" w:hAnsi="Segoe UI" w:cs="Segoe UI"/>
      <w:sz w:val="18"/>
      <w:szCs w:val="18"/>
    </w:rPr>
  </w:style>
  <w:style w:type="character" w:styleId="Emphasis">
    <w:name w:val="Emphasis"/>
    <w:basedOn w:val="DefaultParagraphFont"/>
    <w:qFormat/>
    <w:rPr>
      <w:i/>
      <w:iCs/>
    </w:rPr>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link w:val="HeaderChar"/>
    <w:uiPriority w:val="99"/>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qFormat/>
    <w:rPr>
      <w:b/>
      <w:bCs/>
    </w:rPr>
  </w:style>
  <w:style w:type="table" w:styleId="TableGrid">
    <w:name w:val="Table Grid"/>
    <w:basedOn w:val="TableNormal"/>
    <w:uiPriority w:val="39"/>
    <w:qFormat/>
    <w:rPr>
      <w:rFonts w:eastAsiaTheme="minorHAnsi"/>
      <w:lang w:val="en-PH"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_Style 12"/>
    <w:basedOn w:val="TableNormal0"/>
    <w:qFormat/>
    <w:tblPr>
      <w:tblCellMar>
        <w:top w:w="0" w:type="dxa"/>
        <w:left w:w="108" w:type="dxa"/>
        <w:bottom w:w="0" w:type="dxa"/>
        <w:right w:w="108" w:type="dxa"/>
      </w:tblCellMar>
    </w:tblPr>
  </w:style>
  <w:style w:type="table" w:customStyle="1" w:styleId="TableNormal0">
    <w:name w:val="TableNormal"/>
    <w:qFormat/>
    <w:tblPr>
      <w:tblCellMar>
        <w:top w:w="100" w:type="dxa"/>
        <w:left w:w="100" w:type="dxa"/>
        <w:bottom w:w="100" w:type="dxa"/>
        <w:right w:w="100" w:type="dxa"/>
      </w:tblCellMar>
    </w:tblPr>
  </w:style>
  <w:style w:type="table" w:customStyle="1" w:styleId="Style13">
    <w:name w:val="_Style 13"/>
    <w:basedOn w:val="TableNormal0"/>
    <w:qFormat/>
    <w:tblPr>
      <w:tblCellMar>
        <w:top w:w="0" w:type="dxa"/>
        <w:left w:w="108" w:type="dxa"/>
        <w:bottom w:w="0" w:type="dxa"/>
        <w:right w:w="108" w:type="dxa"/>
      </w:tblCellMar>
    </w:tblPr>
  </w:style>
  <w:style w:type="table" w:customStyle="1" w:styleId="Style14">
    <w:name w:val="_Style 14"/>
    <w:basedOn w:val="TableNormal0"/>
    <w:qFormat/>
    <w:tblPr>
      <w:tblCellMar>
        <w:top w:w="0" w:type="dxa"/>
        <w:left w:w="108" w:type="dxa"/>
        <w:bottom w:w="0" w:type="dxa"/>
        <w:right w:w="108" w:type="dxa"/>
      </w:tblCellMar>
    </w:tblPr>
  </w:style>
  <w:style w:type="table" w:customStyle="1" w:styleId="Style15">
    <w:name w:val="_Style 15"/>
    <w:basedOn w:val="TableNormal0"/>
    <w:qFormat/>
    <w:tblPr>
      <w:tblCellMar>
        <w:top w:w="0" w:type="dxa"/>
        <w:left w:w="108" w:type="dxa"/>
        <w:bottom w:w="0" w:type="dxa"/>
        <w:right w:w="108" w:type="dxa"/>
      </w:tblCellMar>
    </w:tblPr>
  </w:style>
  <w:style w:type="table" w:customStyle="1" w:styleId="Style16">
    <w:name w:val="_Style 16"/>
    <w:basedOn w:val="TableNormal0"/>
    <w:qFormat/>
    <w:tblPr>
      <w:tblCellMar>
        <w:top w:w="0" w:type="dxa"/>
        <w:left w:w="108" w:type="dxa"/>
        <w:bottom w:w="0" w:type="dxa"/>
        <w:right w:w="108" w:type="dxa"/>
      </w:tblCellMar>
    </w:tblPr>
  </w:style>
  <w:style w:type="table" w:customStyle="1" w:styleId="Style17">
    <w:name w:val="_Style 17"/>
    <w:basedOn w:val="TableNormal0"/>
    <w:qFormat/>
    <w:tblPr>
      <w:tblCellMar>
        <w:top w:w="0" w:type="dxa"/>
        <w:left w:w="108" w:type="dxa"/>
        <w:bottom w:w="0" w:type="dxa"/>
        <w:right w:w="108" w:type="dxa"/>
      </w:tblCellMar>
    </w:tblPr>
  </w:style>
  <w:style w:type="table" w:customStyle="1" w:styleId="Style18">
    <w:name w:val="_Style 18"/>
    <w:basedOn w:val="TableNormal0"/>
    <w:qFormat/>
    <w:tblPr>
      <w:tblCellMar>
        <w:top w:w="0" w:type="dxa"/>
        <w:left w:w="108" w:type="dxa"/>
        <w:bottom w:w="0" w:type="dxa"/>
        <w:right w:w="108" w:type="dxa"/>
      </w:tblCellMar>
    </w:tblPr>
  </w:style>
  <w:style w:type="table" w:customStyle="1" w:styleId="Style19">
    <w:name w:val="_Style 19"/>
    <w:basedOn w:val="TableNormal0"/>
    <w:qFormat/>
    <w:tblPr>
      <w:tblCellMar>
        <w:top w:w="0" w:type="dxa"/>
        <w:left w:w="108" w:type="dxa"/>
        <w:bottom w:w="0" w:type="dxa"/>
        <w:right w:w="108" w:type="dxa"/>
      </w:tblCellMar>
    </w:tblPr>
  </w:style>
  <w:style w:type="table" w:customStyle="1" w:styleId="Style20">
    <w:name w:val="_Style 20"/>
    <w:basedOn w:val="TableNormal0"/>
    <w:qFormat/>
    <w:tblPr>
      <w:tblCellMar>
        <w:top w:w="0" w:type="dxa"/>
        <w:left w:w="108" w:type="dxa"/>
        <w:bottom w:w="0" w:type="dxa"/>
        <w:right w:w="108" w:type="dxa"/>
      </w:tblCellMar>
    </w:tblPr>
  </w:style>
  <w:style w:type="table" w:customStyle="1" w:styleId="Style21">
    <w:name w:val="_Style 21"/>
    <w:basedOn w:val="TableNormal0"/>
    <w:qFormat/>
    <w:tblPr>
      <w:tblCellMar>
        <w:top w:w="0" w:type="dxa"/>
        <w:left w:w="108" w:type="dxa"/>
        <w:bottom w:w="0" w:type="dxa"/>
        <w:right w:w="108" w:type="dxa"/>
      </w:tblCellMar>
    </w:tblPr>
  </w:style>
  <w:style w:type="table" w:customStyle="1" w:styleId="Style22">
    <w:name w:val="_Style 22"/>
    <w:basedOn w:val="TableNormal0"/>
    <w:qFormat/>
    <w:tblPr>
      <w:tblCellMar>
        <w:top w:w="0" w:type="dxa"/>
        <w:left w:w="108" w:type="dxa"/>
        <w:bottom w:w="0" w:type="dxa"/>
        <w:right w:w="108" w:type="dxa"/>
      </w:tblCellMar>
    </w:tblPr>
  </w:style>
  <w:style w:type="table" w:customStyle="1" w:styleId="Style23">
    <w:name w:val="_Style 23"/>
    <w:basedOn w:val="TableNormal0"/>
    <w:qFormat/>
    <w:tblPr>
      <w:tblCellMar>
        <w:top w:w="0" w:type="dxa"/>
        <w:left w:w="108" w:type="dxa"/>
        <w:bottom w:w="0" w:type="dxa"/>
        <w:right w:w="108" w:type="dxa"/>
      </w:tblCellMar>
    </w:tblPr>
  </w:style>
  <w:style w:type="table" w:customStyle="1" w:styleId="Style24">
    <w:name w:val="_Style 24"/>
    <w:basedOn w:val="TableNormal0"/>
    <w:qFormat/>
    <w:tblPr>
      <w:tblCellMar>
        <w:top w:w="0" w:type="dxa"/>
        <w:left w:w="108" w:type="dxa"/>
        <w:bottom w:w="0" w:type="dxa"/>
        <w:right w:w="108" w:type="dxa"/>
      </w:tblCellMar>
    </w:tblPr>
  </w:style>
  <w:style w:type="table" w:customStyle="1" w:styleId="Style25">
    <w:name w:val="_Style 25"/>
    <w:basedOn w:val="TableNormal0"/>
    <w:qFormat/>
    <w:tblPr>
      <w:tblCellMar>
        <w:top w:w="0" w:type="dxa"/>
        <w:left w:w="108" w:type="dxa"/>
        <w:bottom w:w="0" w:type="dxa"/>
        <w:right w:w="108" w:type="dxa"/>
      </w:tblCellMar>
    </w:tblPr>
  </w:style>
  <w:style w:type="table" w:customStyle="1" w:styleId="Style26">
    <w:name w:val="_Style 26"/>
    <w:basedOn w:val="TableNormal0"/>
    <w:qFormat/>
    <w:tblPr>
      <w:tblCellMar>
        <w:top w:w="0" w:type="dxa"/>
        <w:left w:w="108" w:type="dxa"/>
        <w:bottom w:w="0" w:type="dxa"/>
        <w:right w:w="108" w:type="dxa"/>
      </w:tblCellMar>
    </w:tblPr>
  </w:style>
  <w:style w:type="table" w:customStyle="1" w:styleId="Style27">
    <w:name w:val="_Style 27"/>
    <w:basedOn w:val="TableNormal0"/>
    <w:qFormat/>
    <w:tblPr>
      <w:tblCellMar>
        <w:top w:w="0" w:type="dxa"/>
        <w:left w:w="108" w:type="dxa"/>
        <w:bottom w:w="0" w:type="dxa"/>
        <w:right w:w="108" w:type="dxa"/>
      </w:tblCellMar>
    </w:tblPr>
  </w:style>
  <w:style w:type="table" w:customStyle="1" w:styleId="Style28">
    <w:name w:val="_Style 28"/>
    <w:basedOn w:val="TableNormal0"/>
    <w:qFormat/>
    <w:tblPr>
      <w:tblCellMar>
        <w:top w:w="0" w:type="dxa"/>
        <w:left w:w="108" w:type="dxa"/>
        <w:bottom w:w="0" w:type="dxa"/>
        <w:right w:w="108" w:type="dxa"/>
      </w:tblCellMar>
    </w:tblPr>
  </w:style>
  <w:style w:type="table" w:customStyle="1" w:styleId="Style29">
    <w:name w:val="_Style 29"/>
    <w:basedOn w:val="TableNormal0"/>
    <w:qFormat/>
    <w:tblPr>
      <w:tblCellMar>
        <w:top w:w="0" w:type="dxa"/>
        <w:left w:w="108" w:type="dxa"/>
        <w:bottom w:w="0" w:type="dxa"/>
        <w:right w:w="108" w:type="dxa"/>
      </w:tblCellMar>
    </w:tblPr>
  </w:style>
  <w:style w:type="table" w:customStyle="1" w:styleId="Style30">
    <w:name w:val="_Style 30"/>
    <w:basedOn w:val="TableNormal0"/>
    <w:qFormat/>
    <w:tblPr>
      <w:tblCellMar>
        <w:top w:w="0" w:type="dxa"/>
        <w:left w:w="108" w:type="dxa"/>
        <w:bottom w:w="0" w:type="dxa"/>
        <w:right w:w="108" w:type="dxa"/>
      </w:tblCellMar>
    </w:tblPr>
  </w:style>
  <w:style w:type="table" w:customStyle="1" w:styleId="Style31">
    <w:name w:val="_Style 31"/>
    <w:basedOn w:val="TableNormal0"/>
    <w:qFormat/>
    <w:tblPr>
      <w:tblCellMar>
        <w:top w:w="0" w:type="dxa"/>
        <w:left w:w="108" w:type="dxa"/>
        <w:bottom w:w="0" w:type="dxa"/>
        <w:right w:w="108" w:type="dxa"/>
      </w:tblCellMar>
    </w:tblPr>
  </w:style>
  <w:style w:type="table" w:customStyle="1" w:styleId="Style32">
    <w:name w:val="_Style 32"/>
    <w:basedOn w:val="TableNormal0"/>
    <w:qFormat/>
    <w:tblPr>
      <w:tblCellMar>
        <w:top w:w="0" w:type="dxa"/>
        <w:left w:w="108" w:type="dxa"/>
        <w:bottom w:w="0" w:type="dxa"/>
        <w:right w:w="108" w:type="dxa"/>
      </w:tblCellMar>
    </w:tblPr>
  </w:style>
  <w:style w:type="table" w:customStyle="1" w:styleId="Style33">
    <w:name w:val="_Style 33"/>
    <w:basedOn w:val="TableNormal0"/>
    <w:qFormat/>
    <w:tblPr>
      <w:tblCellMar>
        <w:top w:w="0" w:type="dxa"/>
        <w:left w:w="108" w:type="dxa"/>
        <w:bottom w:w="0" w:type="dxa"/>
        <w:right w:w="108" w:type="dxa"/>
      </w:tblCellMar>
    </w:tblPr>
  </w:style>
  <w:style w:type="table" w:customStyle="1" w:styleId="Style34">
    <w:name w:val="_Style 34"/>
    <w:basedOn w:val="TableNormal0"/>
    <w:qFormat/>
    <w:tblPr>
      <w:tblCellMar>
        <w:top w:w="0" w:type="dxa"/>
        <w:left w:w="108" w:type="dxa"/>
        <w:bottom w:w="0" w:type="dxa"/>
        <w:right w:w="108" w:type="dxa"/>
      </w:tblCellMar>
    </w:tblPr>
  </w:style>
  <w:style w:type="table" w:customStyle="1" w:styleId="Style35">
    <w:name w:val="_Style 35"/>
    <w:basedOn w:val="TableNormal0"/>
    <w:qFormat/>
    <w:tblPr>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table" w:customStyle="1" w:styleId="Style36">
    <w:name w:val="_Style 36"/>
    <w:basedOn w:val="TableNormal0"/>
    <w:qFormat/>
    <w:tblPr>
      <w:tblCellMar>
        <w:top w:w="0" w:type="dxa"/>
        <w:left w:w="0" w:type="dxa"/>
        <w:bottom w:w="0" w:type="dxa"/>
        <w:right w:w="0" w:type="dxa"/>
      </w:tblCellMar>
    </w:tblPr>
  </w:style>
  <w:style w:type="table" w:customStyle="1" w:styleId="Style37">
    <w:name w:val="_Style 37"/>
    <w:basedOn w:val="TableNormal0"/>
    <w:qFormat/>
    <w:tblPr>
      <w:tblCellMar>
        <w:top w:w="0" w:type="dxa"/>
        <w:left w:w="0" w:type="dxa"/>
        <w:bottom w:w="0" w:type="dxa"/>
        <w:right w:w="0" w:type="dxa"/>
      </w:tblCellMar>
    </w:tblPr>
  </w:style>
  <w:style w:type="table" w:customStyle="1" w:styleId="Style38">
    <w:name w:val="_Style 38"/>
    <w:basedOn w:val="TableNormal0"/>
    <w:qFormat/>
    <w:tblPr>
      <w:tblCellMar>
        <w:top w:w="0" w:type="dxa"/>
        <w:left w:w="0" w:type="dxa"/>
        <w:bottom w:w="0" w:type="dxa"/>
        <w:right w:w="0" w:type="dxa"/>
      </w:tblCellMar>
    </w:tblPr>
  </w:style>
  <w:style w:type="table" w:customStyle="1" w:styleId="Style39">
    <w:name w:val="_Style 39"/>
    <w:basedOn w:val="TableNormal0"/>
    <w:qFormat/>
    <w:tblPr>
      <w:tblCellMar>
        <w:top w:w="0" w:type="dxa"/>
        <w:left w:w="0" w:type="dxa"/>
        <w:bottom w:w="0" w:type="dxa"/>
        <w:right w:w="0" w:type="dxa"/>
      </w:tblCellMar>
    </w:tblPr>
  </w:style>
  <w:style w:type="table" w:customStyle="1" w:styleId="Style40">
    <w:name w:val="_Style 40"/>
    <w:basedOn w:val="TableNormal0"/>
    <w:qFormat/>
    <w:tblPr>
      <w:tblCellMar>
        <w:top w:w="0" w:type="dxa"/>
        <w:left w:w="108" w:type="dxa"/>
        <w:bottom w:w="0" w:type="dxa"/>
        <w:right w:w="108" w:type="dxa"/>
      </w:tblCellMar>
    </w:tblPr>
  </w:style>
  <w:style w:type="table" w:customStyle="1" w:styleId="Style41">
    <w:name w:val="_Style 41"/>
    <w:basedOn w:val="TableNormal0"/>
    <w:qFormat/>
    <w:tblPr>
      <w:tblCellMar>
        <w:top w:w="0" w:type="dxa"/>
        <w:left w:w="0" w:type="dxa"/>
        <w:bottom w:w="0" w:type="dxa"/>
        <w:right w:w="0" w:type="dxa"/>
      </w:tblCellMar>
    </w:tblPr>
  </w:style>
  <w:style w:type="table" w:customStyle="1" w:styleId="Style42">
    <w:name w:val="_Style 42"/>
    <w:basedOn w:val="TableNormal0"/>
    <w:qFormat/>
    <w:tblPr>
      <w:tblCellMar>
        <w:top w:w="0" w:type="dxa"/>
        <w:left w:w="0" w:type="dxa"/>
        <w:bottom w:w="0" w:type="dxa"/>
        <w:right w:w="0" w:type="dxa"/>
      </w:tblCellMar>
    </w:tblPr>
  </w:style>
  <w:style w:type="table" w:customStyle="1" w:styleId="Style43">
    <w:name w:val="_Style 43"/>
    <w:basedOn w:val="TableNormal0"/>
    <w:qFormat/>
    <w:tblPr>
      <w:tblCellMar>
        <w:top w:w="0" w:type="dxa"/>
        <w:left w:w="108" w:type="dxa"/>
        <w:bottom w:w="0" w:type="dxa"/>
        <w:right w:w="108" w:type="dxa"/>
      </w:tblCellMar>
    </w:tblPr>
  </w:style>
  <w:style w:type="table" w:customStyle="1" w:styleId="Style44">
    <w:name w:val="_Style 44"/>
    <w:basedOn w:val="TableNormal0"/>
    <w:qFormat/>
    <w:tblPr>
      <w:tblCellMar>
        <w:top w:w="0" w:type="dxa"/>
        <w:left w:w="0" w:type="dxa"/>
        <w:bottom w:w="0" w:type="dxa"/>
        <w:right w:w="0" w:type="dxa"/>
      </w:tblCellMar>
    </w:tblPr>
  </w:style>
  <w:style w:type="table" w:customStyle="1" w:styleId="Style45">
    <w:name w:val="_Style 45"/>
    <w:basedOn w:val="TableNormal0"/>
    <w:qFormat/>
    <w:tblPr>
      <w:tblCellMar>
        <w:top w:w="0" w:type="dxa"/>
        <w:left w:w="108" w:type="dxa"/>
        <w:bottom w:w="0" w:type="dxa"/>
        <w:right w:w="108" w:type="dxa"/>
      </w:tblCellMar>
    </w:tblPr>
  </w:style>
  <w:style w:type="table" w:customStyle="1" w:styleId="Style46">
    <w:name w:val="_Style 46"/>
    <w:basedOn w:val="TableNormal0"/>
    <w:qFormat/>
    <w:tblPr>
      <w:tblCellMar>
        <w:top w:w="0" w:type="dxa"/>
        <w:left w:w="0" w:type="dxa"/>
        <w:bottom w:w="0" w:type="dxa"/>
        <w:right w:w="0" w:type="dxa"/>
      </w:tblCellMar>
    </w:tblPr>
  </w:style>
  <w:style w:type="table" w:customStyle="1" w:styleId="Style47">
    <w:name w:val="_Style 47"/>
    <w:basedOn w:val="TableNormal0"/>
    <w:qFormat/>
    <w:tblPr>
      <w:tblCellMar>
        <w:top w:w="0" w:type="dxa"/>
        <w:left w:w="0" w:type="dxa"/>
        <w:bottom w:w="0" w:type="dxa"/>
        <w:right w:w="0" w:type="dxa"/>
      </w:tblCellMar>
    </w:tblPr>
  </w:style>
  <w:style w:type="table" w:customStyle="1" w:styleId="Style48">
    <w:name w:val="_Style 48"/>
    <w:basedOn w:val="TableNormal0"/>
    <w:qFormat/>
    <w:tblPr>
      <w:tblCellMar>
        <w:top w:w="0" w:type="dxa"/>
        <w:left w:w="108" w:type="dxa"/>
        <w:bottom w:w="0" w:type="dxa"/>
        <w:right w:w="108" w:type="dxa"/>
      </w:tblCellMar>
    </w:tblPr>
  </w:style>
  <w:style w:type="character" w:customStyle="1" w:styleId="BalloonTextChar">
    <w:name w:val="Balloon Text Char"/>
    <w:basedOn w:val="DefaultParagraphFont"/>
    <w:link w:val="BalloonText"/>
    <w:qFormat/>
    <w:rPr>
      <w:rFonts w:ascii="Segoe UI" w:eastAsia="Calibri" w:hAnsi="Segoe UI" w:cs="Segoe UI"/>
      <w:sz w:val="18"/>
      <w:szCs w:val="18"/>
      <w:lang w:val="en-PH"/>
    </w:rPr>
  </w:style>
  <w:style w:type="paragraph" w:styleId="NoSpacing">
    <w:name w:val="No Spacing"/>
    <w:uiPriority w:val="1"/>
    <w:qFormat/>
    <w:rPr>
      <w:rFonts w:asciiTheme="minorHAnsi" w:eastAsiaTheme="minorHAnsi" w:hAnsiTheme="minorHAnsi" w:cstheme="minorBidi"/>
      <w:sz w:val="22"/>
      <w:szCs w:val="22"/>
      <w:lang w:eastAsia="en-US"/>
    </w:rPr>
  </w:style>
  <w:style w:type="character" w:customStyle="1" w:styleId="Heading4Char">
    <w:name w:val="Heading 4 Char"/>
    <w:basedOn w:val="DefaultParagraphFont"/>
    <w:link w:val="Heading4"/>
    <w:semiHidden/>
    <w:qFormat/>
    <w:rPr>
      <w:rFonts w:asciiTheme="majorHAnsi" w:eastAsiaTheme="majorEastAsia" w:hAnsiTheme="majorHAnsi" w:cstheme="majorBidi"/>
      <w:i/>
      <w:iCs/>
      <w:color w:val="2D53A0" w:themeColor="accent1" w:themeShade="BF"/>
      <w:lang w:val="en-PH"/>
    </w:rPr>
  </w:style>
  <w:style w:type="character" w:customStyle="1" w:styleId="Heading1Char">
    <w:name w:val="Heading 1 Char"/>
    <w:basedOn w:val="DefaultParagraphFont"/>
    <w:link w:val="Heading1"/>
    <w:qFormat/>
    <w:rPr>
      <w:rFonts w:asciiTheme="majorHAnsi" w:eastAsiaTheme="majorEastAsia" w:hAnsiTheme="majorHAnsi" w:cstheme="majorBidi"/>
      <w:color w:val="2D53A0" w:themeColor="accent1" w:themeShade="BF"/>
      <w:sz w:val="32"/>
      <w:szCs w:val="32"/>
      <w:lang w:val="en-PH"/>
    </w:rPr>
  </w:style>
  <w:style w:type="character" w:customStyle="1" w:styleId="cursor-pointer">
    <w:name w:val="cursor-pointer"/>
    <w:basedOn w:val="DefaultParagraphFont"/>
    <w:rsid w:val="00F446FA"/>
  </w:style>
  <w:style w:type="character" w:styleId="LineNumber">
    <w:name w:val="line number"/>
    <w:basedOn w:val="DefaultParagraphFont"/>
    <w:rsid w:val="0080465B"/>
  </w:style>
  <w:style w:type="character" w:customStyle="1" w:styleId="HeaderChar">
    <w:name w:val="Header Char"/>
    <w:basedOn w:val="DefaultParagraphFont"/>
    <w:link w:val="Header"/>
    <w:uiPriority w:val="99"/>
    <w:rsid w:val="0080465B"/>
    <w:rPr>
      <w:rFonts w:ascii="Calibri" w:eastAsia="Calibri" w:hAnsi="Calibri" w:cs="Calibri"/>
      <w:sz w:val="18"/>
      <w:szCs w:val="18"/>
      <w:lang w:val="en-PH"/>
    </w:rPr>
  </w:style>
  <w:style w:type="character" w:customStyle="1" w:styleId="Heading3Char">
    <w:name w:val="Heading 3 Char"/>
    <w:basedOn w:val="DefaultParagraphFont"/>
    <w:link w:val="Heading3"/>
    <w:uiPriority w:val="9"/>
    <w:semiHidden/>
    <w:rsid w:val="00F6253A"/>
    <w:rPr>
      <w:rFonts w:asciiTheme="majorHAnsi" w:eastAsiaTheme="majorEastAsia" w:hAnsiTheme="majorHAnsi" w:cstheme="majorBidi"/>
      <w:color w:val="1E376A" w:themeColor="accent1" w:themeShade="7F"/>
      <w:sz w:val="24"/>
      <w:szCs w:val="24"/>
      <w:lang w:eastAsia="en-US"/>
    </w:rPr>
  </w:style>
  <w:style w:type="paragraph" w:styleId="BodyTextIndent">
    <w:name w:val="Body Text Indent"/>
    <w:basedOn w:val="Normal"/>
    <w:link w:val="BodyTextIndentChar"/>
    <w:uiPriority w:val="99"/>
    <w:unhideWhenUsed/>
    <w:rsid w:val="00F6253A"/>
    <w:pPr>
      <w:spacing w:after="120" w:line="276" w:lineRule="auto"/>
      <w:ind w:left="360"/>
    </w:pPr>
    <w:rPr>
      <w:rFonts w:asciiTheme="minorHAnsi" w:eastAsiaTheme="minorHAnsi" w:hAnsiTheme="minorHAnsi" w:cstheme="minorBidi"/>
      <w:sz w:val="22"/>
      <w:szCs w:val="22"/>
      <w:lang w:val="en-US" w:eastAsia="en-US"/>
    </w:rPr>
  </w:style>
  <w:style w:type="character" w:customStyle="1" w:styleId="BodyTextIndentChar">
    <w:name w:val="Body Text Indent Char"/>
    <w:basedOn w:val="DefaultParagraphFont"/>
    <w:link w:val="BodyTextIndent"/>
    <w:uiPriority w:val="99"/>
    <w:rsid w:val="00F6253A"/>
    <w:rPr>
      <w:rFonts w:asciiTheme="minorHAnsi" w:eastAsiaTheme="minorHAnsi" w:hAnsiTheme="minorHAnsi" w:cstheme="minorBidi"/>
      <w:sz w:val="22"/>
      <w:szCs w:val="22"/>
      <w:lang w:eastAsia="en-US"/>
    </w:rPr>
  </w:style>
  <w:style w:type="character" w:styleId="CommentReference">
    <w:name w:val="annotation reference"/>
    <w:basedOn w:val="DefaultParagraphFont"/>
    <w:rsid w:val="009F1FB8"/>
    <w:rPr>
      <w:sz w:val="16"/>
      <w:szCs w:val="16"/>
    </w:rPr>
  </w:style>
  <w:style w:type="paragraph" w:styleId="CommentText">
    <w:name w:val="annotation text"/>
    <w:basedOn w:val="Normal"/>
    <w:link w:val="CommentTextChar"/>
    <w:rsid w:val="009F1FB8"/>
  </w:style>
  <w:style w:type="character" w:customStyle="1" w:styleId="CommentTextChar">
    <w:name w:val="Comment Text Char"/>
    <w:basedOn w:val="DefaultParagraphFont"/>
    <w:link w:val="CommentText"/>
    <w:rsid w:val="009F1FB8"/>
    <w:rPr>
      <w:rFonts w:ascii="Calibri" w:eastAsia="Calibri" w:hAnsi="Calibri" w:cs="Calibri"/>
      <w:lang w:val="en-PH"/>
    </w:rPr>
  </w:style>
  <w:style w:type="paragraph" w:styleId="CommentSubject">
    <w:name w:val="annotation subject"/>
    <w:basedOn w:val="CommentText"/>
    <w:next w:val="CommentText"/>
    <w:link w:val="CommentSubjectChar"/>
    <w:rsid w:val="009F1FB8"/>
    <w:rPr>
      <w:b/>
      <w:bCs/>
    </w:rPr>
  </w:style>
  <w:style w:type="character" w:customStyle="1" w:styleId="CommentSubjectChar">
    <w:name w:val="Comment Subject Char"/>
    <w:basedOn w:val="CommentTextChar"/>
    <w:link w:val="CommentSubject"/>
    <w:rsid w:val="009F1FB8"/>
    <w:rPr>
      <w:rFonts w:ascii="Calibri" w:eastAsia="Calibri" w:hAnsi="Calibri" w:cs="Calibri"/>
      <w:b/>
      <w:bCs/>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dpi.com/2071-1050/9/5/791" TargetMode="External"/><Relationship Id="rId21" Type="http://schemas.openxmlformats.org/officeDocument/2006/relationships/hyperlink" Target="https://doi.org/10.1016/j.intaccaudtax.2014.06.001" TargetMode="External"/><Relationship Id="rId42" Type="http://schemas.openxmlformats.org/officeDocument/2006/relationships/hyperlink" Target="https://phasev.com/blog/inventory-shrinkage-prevention?referrer=grok.com" TargetMode="External"/><Relationship Id="rId47" Type="http://schemas.openxmlformats.org/officeDocument/2006/relationships/hyperlink" Target="https://doi.org/10.1108/SAMPJ-09-2019-0331" TargetMode="External"/><Relationship Id="rId63" Type="http://schemas.openxmlformats.org/officeDocument/2006/relationships/image" Target="media/image15.png"/><Relationship Id="rId6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cholarexpress.net/index.php/wbml/article/view/2727" TargetMode="External"/><Relationship Id="rId29" Type="http://schemas.openxmlformats.org/officeDocument/2006/relationships/hyperlink" Target="https://doi.org/10.1016/j.jclepro.2023.135889" TargetMode="External"/><Relationship Id="rId11" Type="http://schemas.openxmlformats.org/officeDocument/2006/relationships/header" Target="header2.xml"/><Relationship Id="rId24" Type="http://schemas.openxmlformats.org/officeDocument/2006/relationships/hyperlink" Target="https://doi.org/10.1111/jiec.12987" TargetMode="External"/><Relationship Id="rId32" Type="http://schemas.openxmlformats.org/officeDocument/2006/relationships/hyperlink" Target="https://ideas.repec.org/s/spr/waterr.html" TargetMode="External"/><Relationship Id="rId37" Type="http://schemas.openxmlformats.org/officeDocument/2006/relationships/hyperlink" Target="https://doi.org/10.1007/s10551-016-" TargetMode="External"/><Relationship Id="rId40" Type="http://schemas.openxmlformats.org/officeDocument/2006/relationships/hyperlink" Target="https://doi.org/10.1108/CG-08-2020-0312" TargetMode="External"/><Relationship Id="rId45" Type="http://schemas.openxmlformats.org/officeDocument/2006/relationships/hyperlink" Target="https://doi.org/10.1016/j.enpol.2020.110987" TargetMode="External"/><Relationship Id="rId53" Type="http://schemas.openxmlformats.org/officeDocument/2006/relationships/hyperlink" Target="mailto:engil.pagapulaan@lccdo.edu.ph" TargetMode="External"/><Relationship Id="rId58" Type="http://schemas.openxmlformats.org/officeDocument/2006/relationships/image" Target="media/image10.png"/><Relationship Id="rId66" Type="http://schemas.openxmlformats.org/officeDocument/2006/relationships/header" Target="header4.xml"/><Relationship Id="rId74" Type="http://schemas.microsoft.com/office/2016/09/relationships/commentsIds" Target="commentsIds.xml"/><Relationship Id="rId5" Type="http://schemas.openxmlformats.org/officeDocument/2006/relationships/settings" Target="settings.xml"/><Relationship Id="rId61" Type="http://schemas.openxmlformats.org/officeDocument/2006/relationships/image" Target="media/image13.png"/><Relationship Id="rId19" Type="http://schemas.openxmlformats.org/officeDocument/2006/relationships/hyperlink" Target="https://www.emerald.com/insight/publication/issn/0268-6902" TargetMode="External"/><Relationship Id="rId14" Type="http://schemas.openxmlformats.org/officeDocument/2006/relationships/image" Target="media/image3.jpeg"/><Relationship Id="rId22" Type="http://schemas.openxmlformats.org/officeDocument/2006/relationships/hyperlink" Target="https://doi.org/10.1016/j.intaccaudtax.2014.06.001" TargetMode="External"/><Relationship Id="rId27" Type="http://schemas.openxmlformats.org/officeDocument/2006/relationships/hyperlink" Target="https://doi.org/10.1016/j.jclepro.2022.131847" TargetMode="External"/><Relationship Id="rId30" Type="http://schemas.openxmlformats.org/officeDocument/2006/relationships/hyperlink" Target="https://ideas.repec.org/a/spr/waterr/v35y2021i3d10.1007_s11269-021-02776-9.html" TargetMode="External"/><Relationship Id="rId35" Type="http://schemas.openxmlformats.org/officeDocument/2006/relationships/hyperlink" Target="https://doi.org/10.1111/jscm.12234" TargetMode="External"/><Relationship Id="rId43" Type="http://schemas.openxmlformats.org/officeDocument/2006/relationships/hyperlink" Target="https://doi.org/10.26905/ap.v5i1.2559" TargetMode="External"/><Relationship Id="rId48" Type="http://schemas.openxmlformats.org/officeDocument/2006/relationships/hyperlink" Target="https://www.eia.gov/energyexplained/use-of-energy/efficiency-and-conservation.php" TargetMode="External"/><Relationship Id="rId56" Type="http://schemas.openxmlformats.org/officeDocument/2006/relationships/image" Target="media/image8.jpeg"/><Relationship Id="rId64" Type="http://schemas.openxmlformats.org/officeDocument/2006/relationships/image" Target="media/image16.jpe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5.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jpeg"/><Relationship Id="rId17" Type="http://schemas.openxmlformats.org/officeDocument/2006/relationships/hyperlink" Target="https://scholarexpress.net/index.php/wbml/article/view/2727" TargetMode="External"/><Relationship Id="rId25" Type="http://schemas.openxmlformats.org/officeDocument/2006/relationships/hyperlink" Target="https://www.mdpi.com/2071" TargetMode="External"/><Relationship Id="rId33" Type="http://schemas.openxmlformats.org/officeDocument/2006/relationships/hyperlink" Target="https://globaliia.org/standardsguidance/mandatoryguidance/Pages/Code-" TargetMode="External"/><Relationship Id="rId38" Type="http://schemas.openxmlformats.org/officeDocument/2006/relationships/hyperlink" Target="https://doi.org/10.2308/ajpt-51516" TargetMode="External"/><Relationship Id="rId46" Type="http://schemas.openxmlformats.org/officeDocument/2006/relationships/hyperlink" Target="https://doi.org/10.1016/j.envsci.2020.110234" TargetMode="External"/><Relationship Id="rId59" Type="http://schemas.openxmlformats.org/officeDocument/2006/relationships/image" Target="media/image11.jpeg"/><Relationship Id="rId67" Type="http://schemas.openxmlformats.org/officeDocument/2006/relationships/footer" Target="footer2.xml"/><Relationship Id="rId20" Type="http://schemas.openxmlformats.org/officeDocument/2006/relationships/hyperlink" Target="https://doi.org/10.1108/02686909410071133" TargetMode="External"/><Relationship Id="rId41" Type="http://schemas.openxmlformats.org/officeDocument/2006/relationships/hyperlink" Target="https://doi.org/10.1108/AAAJ-10-2020-4992" TargetMode="External"/><Relationship Id="rId54" Type="http://schemas.openxmlformats.org/officeDocument/2006/relationships/image" Target="media/image6.jpeg"/><Relationship Id="rId62" Type="http://schemas.openxmlformats.org/officeDocument/2006/relationships/image" Target="media/image14.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doi.org/10.2139/ssrn.4070755" TargetMode="External"/><Relationship Id="rId28" Type="http://schemas.openxmlformats.org/officeDocument/2006/relationships/hyperlink" Target="https://ec.europa.eu/info/sites/default/files/sustainable-audit-methods-distribution.pdf" TargetMode="External"/><Relationship Id="rId36" Type="http://schemas.openxmlformats.org/officeDocument/2006/relationships/hyperlink" Target="https://doi.org/10.1016/j.jclepro.2019.118802" TargetMode="External"/><Relationship Id="rId49" Type="http://schemas.openxmlformats.org/officeDocument/2006/relationships/hyperlink" Target="https://doi.org/10.1080/16081625.2021.1938209" TargetMode="Externa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hyperlink" Target="https://ideas.repec.org/s/spr/waterr.html" TargetMode="External"/><Relationship Id="rId44" Type="http://schemas.openxmlformats.org/officeDocument/2006/relationships/hyperlink" Target="https://doi.org/10.26905/ap.v5i1.2559" TargetMode="External"/><Relationship Id="rId52" Type="http://schemas.openxmlformats.org/officeDocument/2006/relationships/hyperlink" Target="https://www.coso.org/Documents/990025P-Executive-Summary-final-may20.pdf" TargetMode="External"/><Relationship Id="rId60" Type="http://schemas.openxmlformats.org/officeDocument/2006/relationships/image" Target="media/image12.png"/><Relationship Id="rId65" Type="http://schemas.openxmlformats.org/officeDocument/2006/relationships/header" Target="header3.xml"/><Relationship Id="rId73"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yperlink" Target="https://www.emerald.com/insight/search?q=Michael%20B.%20Adams" TargetMode="External"/><Relationship Id="rId39" Type="http://schemas.openxmlformats.org/officeDocument/2006/relationships/hyperlink" Target="https://doi.org/10.1504/IJSD.2020.106789" TargetMode="External"/><Relationship Id="rId34" Type="http://schemas.openxmlformats.org/officeDocument/2006/relationships/hyperlink" Target="https://globaliia.org/standardsguidance/mandatoryguidance/Pages/Code-" TargetMode="External"/><Relationship Id="rId50" Type="http://schemas.openxmlformats.org/officeDocument/2006/relationships/hyperlink" Target="https://doi.org/10.1080/00207543.2022.2055072" TargetMode="External"/><Relationship Id="rId55" Type="http://schemas.openxmlformats.org/officeDocument/2006/relationships/image" Target="media/image7.jpeg"/><Relationship Id="rId7" Type="http://schemas.openxmlformats.org/officeDocument/2006/relationships/footnotes" Target="footnotes.xml"/><Relationship Id="rId7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9A535C-8529-4979-A612-59F02364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143</Pages>
  <Words>29533</Words>
  <Characters>168343</Characters>
  <Application>Microsoft Office Word</Application>
  <DocSecurity>0</DocSecurity>
  <Lines>1402</Lines>
  <Paragraphs>394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WPS_1762990678</dc:creator>
  <cp:lastModifiedBy>ay</cp:lastModifiedBy>
  <cp:revision>158</cp:revision>
  <cp:lastPrinted>2026-04-02T15:25:00Z</cp:lastPrinted>
  <dcterms:created xsi:type="dcterms:W3CDTF">2026-04-11T14:57:00Z</dcterms:created>
  <dcterms:modified xsi:type="dcterms:W3CDTF">2026-04-13T04:01:00Z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6578C09D40104D19A3397AB818F950BC_13</vt:lpwstr>
  </property>
  <property fmtid="{D5CDD505-2E9C-101B-9397-08002B2CF9AE}" pid="4" name="KSOTemplateDocerSaveRecord">
    <vt:lpwstr>eyJoZGlkIjoiZDM0ODhmODQ5MGYxMmM4N2NmMTk5YTU1ZTI4OWQzMmMifQ==</vt:lpwstr>
  </property>
  <property fmtid="{D5CDD505-2E9C-101B-9397-08002B2CF9AE}" pid="5" name="GrammarlyDocumentId">
    <vt:lpwstr>ca7c53c8-07da-4cab-b020-51a5c590ff3a</vt:lpwstr>
  </property>
</Properties>
</file>