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4F3F9" w14:textId="47A917D8" w:rsidR="00292B40" w:rsidRPr="00CC4CC6" w:rsidRDefault="00292B40" w:rsidP="00B017A1">
      <w:pPr>
        <w:spacing w:line="240" w:lineRule="auto"/>
        <w:jc w:val="center"/>
        <w:rPr>
          <w:rFonts w:ascii="Times New Roman" w:hAnsi="Times New Roman" w:cs="Times New Roman"/>
          <w:b/>
          <w:bCs/>
          <w:sz w:val="36"/>
          <w:szCs w:val="36"/>
        </w:rPr>
      </w:pPr>
      <w:r w:rsidRPr="00CC4CC6">
        <w:rPr>
          <w:rFonts w:ascii="Times New Roman" w:hAnsi="Times New Roman" w:cs="Times New Roman"/>
          <w:b/>
          <w:bCs/>
          <w:sz w:val="36"/>
          <w:szCs w:val="36"/>
        </w:rPr>
        <w:t xml:space="preserve">Herbal-Based Functional Foods and Their </w:t>
      </w:r>
      <w:proofErr w:type="spellStart"/>
      <w:r w:rsidRPr="00CC4CC6">
        <w:rPr>
          <w:rFonts w:ascii="Times New Roman" w:hAnsi="Times New Roman" w:cs="Times New Roman"/>
          <w:b/>
          <w:bCs/>
          <w:sz w:val="36"/>
          <w:szCs w:val="36"/>
        </w:rPr>
        <w:t>Hypoglycemic</w:t>
      </w:r>
      <w:proofErr w:type="spellEnd"/>
      <w:r w:rsidRPr="00CC4CC6">
        <w:rPr>
          <w:rFonts w:ascii="Times New Roman" w:hAnsi="Times New Roman" w:cs="Times New Roman"/>
          <w:b/>
          <w:bCs/>
          <w:sz w:val="36"/>
          <w:szCs w:val="36"/>
        </w:rPr>
        <w:t xml:space="preserve"> Activity:</w:t>
      </w:r>
      <w:r w:rsidR="00D15538" w:rsidRPr="00CC4CC6">
        <w:rPr>
          <w:rFonts w:ascii="Times New Roman" w:hAnsi="Times New Roman" w:cs="Times New Roman"/>
          <w:b/>
          <w:bCs/>
          <w:sz w:val="36"/>
          <w:szCs w:val="36"/>
        </w:rPr>
        <w:t xml:space="preserve"> </w:t>
      </w:r>
      <w:r w:rsidRPr="00CC4CC6">
        <w:rPr>
          <w:rFonts w:ascii="Times New Roman" w:hAnsi="Times New Roman" w:cs="Times New Roman"/>
          <w:b/>
          <w:bCs/>
          <w:sz w:val="36"/>
          <w:szCs w:val="36"/>
        </w:rPr>
        <w:t>A Bibliometric Review</w:t>
      </w:r>
    </w:p>
    <w:p w14:paraId="06CD7A60" w14:textId="128421CA" w:rsidR="00B1120C" w:rsidRPr="00CC4CC6" w:rsidRDefault="00F56EC4" w:rsidP="003856E7">
      <w:pPr>
        <w:spacing w:before="240" w:line="240" w:lineRule="auto"/>
        <w:jc w:val="center"/>
        <w:rPr>
          <w:rFonts w:ascii="Times New Roman" w:hAnsi="Times New Roman" w:cs="Times New Roman"/>
          <w:b/>
          <w:bCs/>
        </w:rPr>
      </w:pPr>
      <w:r w:rsidRPr="00CC4CC6">
        <w:rPr>
          <w:rFonts w:ascii="Times New Roman" w:hAnsi="Times New Roman" w:cs="Times New Roman"/>
          <w:b/>
          <w:bCs/>
        </w:rPr>
        <w:t>*</w:t>
      </w:r>
      <w:r w:rsidR="00B1120C" w:rsidRPr="00CC4CC6">
        <w:rPr>
          <w:rFonts w:ascii="Times New Roman" w:hAnsi="Times New Roman" w:cs="Times New Roman"/>
          <w:b/>
          <w:bCs/>
        </w:rPr>
        <w:t>Fauziah Putri Nasri</w:t>
      </w:r>
      <w:r w:rsidR="00766F93" w:rsidRPr="00CC4CC6">
        <w:rPr>
          <w:rFonts w:ascii="Times New Roman" w:hAnsi="Times New Roman" w:cs="Times New Roman"/>
          <w:b/>
          <w:bCs/>
        </w:rPr>
        <w:t>, Fauzan Azima</w:t>
      </w:r>
      <w:r w:rsidR="00C150E3">
        <w:rPr>
          <w:rFonts w:ascii="Times New Roman" w:hAnsi="Times New Roman" w:cs="Times New Roman"/>
          <w:b/>
          <w:bCs/>
        </w:rPr>
        <w:t xml:space="preserve">, </w:t>
      </w:r>
      <w:proofErr w:type="spellStart"/>
      <w:r w:rsidR="00C150E3">
        <w:rPr>
          <w:rFonts w:ascii="Times New Roman" w:hAnsi="Times New Roman" w:cs="Times New Roman"/>
          <w:b/>
          <w:bCs/>
        </w:rPr>
        <w:t>Tuty</w:t>
      </w:r>
      <w:proofErr w:type="spellEnd"/>
      <w:r w:rsidR="00C150E3">
        <w:rPr>
          <w:rFonts w:ascii="Times New Roman" w:hAnsi="Times New Roman" w:cs="Times New Roman"/>
          <w:b/>
          <w:bCs/>
        </w:rPr>
        <w:t xml:space="preserve"> </w:t>
      </w:r>
      <w:proofErr w:type="spellStart"/>
      <w:r w:rsidR="00C150E3">
        <w:rPr>
          <w:rFonts w:ascii="Times New Roman" w:hAnsi="Times New Roman" w:cs="Times New Roman"/>
          <w:b/>
          <w:bCs/>
        </w:rPr>
        <w:t>Anggraini</w:t>
      </w:r>
      <w:proofErr w:type="spellEnd"/>
    </w:p>
    <w:p w14:paraId="64457D7F" w14:textId="50220EFD" w:rsidR="00A17F4A" w:rsidRDefault="00766F93" w:rsidP="003856E7">
      <w:pPr>
        <w:spacing w:before="240" w:line="240" w:lineRule="auto"/>
        <w:jc w:val="center"/>
        <w:rPr>
          <w:rFonts w:ascii="Times New Roman" w:hAnsi="Times New Roman" w:cs="Times New Roman"/>
          <w:b/>
          <w:bCs/>
        </w:rPr>
      </w:pPr>
      <w:proofErr w:type="spellStart"/>
      <w:r w:rsidRPr="00CC4CC6">
        <w:rPr>
          <w:rFonts w:ascii="Times New Roman" w:hAnsi="Times New Roman" w:cs="Times New Roman"/>
          <w:b/>
          <w:bCs/>
        </w:rPr>
        <w:t>Departement</w:t>
      </w:r>
      <w:proofErr w:type="spellEnd"/>
      <w:r w:rsidRPr="00CC4CC6">
        <w:rPr>
          <w:rFonts w:ascii="Times New Roman" w:hAnsi="Times New Roman" w:cs="Times New Roman"/>
          <w:b/>
          <w:bCs/>
        </w:rPr>
        <w:t xml:space="preserve"> </w:t>
      </w:r>
      <w:r w:rsidR="0033137F" w:rsidRPr="00CC4CC6">
        <w:rPr>
          <w:rFonts w:ascii="Times New Roman" w:hAnsi="Times New Roman" w:cs="Times New Roman"/>
          <w:b/>
          <w:bCs/>
        </w:rPr>
        <w:t>of Food Technology and Agricultural P</w:t>
      </w:r>
      <w:r w:rsidR="00CC0633" w:rsidRPr="00CC4CC6">
        <w:rPr>
          <w:rFonts w:ascii="Times New Roman" w:hAnsi="Times New Roman" w:cs="Times New Roman"/>
          <w:b/>
          <w:bCs/>
        </w:rPr>
        <w:t>r</w:t>
      </w:r>
      <w:r w:rsidR="0033137F" w:rsidRPr="00CC4CC6">
        <w:rPr>
          <w:rFonts w:ascii="Times New Roman" w:hAnsi="Times New Roman" w:cs="Times New Roman"/>
          <w:b/>
          <w:bCs/>
        </w:rPr>
        <w:t>oduct, Faculty of Agricultural Technology, Andalas University</w:t>
      </w:r>
    </w:p>
    <w:p w14:paraId="04EA8015" w14:textId="77777777" w:rsidR="00F20ABA" w:rsidRPr="00CC4CC6" w:rsidRDefault="00F20ABA" w:rsidP="00F20ABA">
      <w:pPr>
        <w:spacing w:line="240" w:lineRule="auto"/>
        <w:rPr>
          <w:rFonts w:ascii="Times New Roman" w:hAnsi="Times New Roman" w:cs="Times New Roman"/>
          <w:b/>
          <w:bCs/>
        </w:rPr>
      </w:pPr>
    </w:p>
    <w:p w14:paraId="38F395D0" w14:textId="4FA1B1BA" w:rsidR="00CD719C" w:rsidRPr="00CD719C" w:rsidRDefault="00B6377A" w:rsidP="00CD719C">
      <w:pPr>
        <w:spacing w:before="240" w:after="0" w:line="240" w:lineRule="auto"/>
        <w:jc w:val="both"/>
        <w:rPr>
          <w:rFonts w:ascii="Times New Roman" w:hAnsi="Times New Roman" w:cs="Times New Roman"/>
        </w:rPr>
      </w:pPr>
      <w:r w:rsidRPr="00CC4CC6">
        <w:rPr>
          <w:rFonts w:ascii="Times New Roman" w:hAnsi="Times New Roman" w:cs="Times New Roman"/>
          <w:b/>
          <w:bCs/>
          <w:sz w:val="28"/>
          <w:szCs w:val="28"/>
        </w:rPr>
        <w:t>ABSTRACT</w:t>
      </w:r>
      <w:r w:rsidR="00F116E6" w:rsidRPr="00CC4CC6">
        <w:rPr>
          <w:rFonts w:ascii="Times New Roman" w:hAnsi="Times New Roman" w:cs="Times New Roman"/>
        </w:rPr>
        <w:br/>
      </w:r>
      <w:r w:rsidR="00CD719C" w:rsidRPr="00CD719C">
        <w:rPr>
          <w:rFonts w:ascii="Times New Roman" w:hAnsi="Times New Roman" w:cs="Times New Roman"/>
        </w:rPr>
        <w:t xml:space="preserve">Diabetes mellitus is a chronic metabolic disease with a rapidly increasing global prevalence and is closely associated with oxidative stress. The pathogenesis of type 2 diabetes mellitus (T2DM) is characterized by progressive insulin resistance and pancreatic β-cell dysfunction, in which oxidative stress plays a central role in disease development and complications. Herbal-based functional foods have gained increasing attention due to their antioxidant activity and </w:t>
      </w:r>
      <w:proofErr w:type="spellStart"/>
      <w:r w:rsidR="00CD719C" w:rsidRPr="00CD719C">
        <w:rPr>
          <w:rFonts w:ascii="Times New Roman" w:hAnsi="Times New Roman" w:cs="Times New Roman"/>
        </w:rPr>
        <w:t>hypoglycemic</w:t>
      </w:r>
      <w:proofErr w:type="spellEnd"/>
      <w:r w:rsidR="00CD719C" w:rsidRPr="00CD719C">
        <w:rPr>
          <w:rFonts w:ascii="Times New Roman" w:hAnsi="Times New Roman" w:cs="Times New Roman"/>
        </w:rPr>
        <w:t xml:space="preserve"> potential through mechanisms such as enzyme inhibition, enhanced insulin secretion, and modulation of inflammatory pathways.</w:t>
      </w:r>
      <w:r w:rsidR="00CD719C">
        <w:rPr>
          <w:rFonts w:ascii="Times New Roman" w:hAnsi="Times New Roman" w:cs="Times New Roman"/>
        </w:rPr>
        <w:t xml:space="preserve"> </w:t>
      </w:r>
      <w:r w:rsidR="00CD719C" w:rsidRPr="00CD719C">
        <w:rPr>
          <w:rFonts w:ascii="Times New Roman" w:hAnsi="Times New Roman" w:cs="Times New Roman"/>
        </w:rPr>
        <w:t xml:space="preserve">This study aims to </w:t>
      </w:r>
      <w:proofErr w:type="spellStart"/>
      <w:r w:rsidR="00CD719C" w:rsidRPr="00CD719C">
        <w:rPr>
          <w:rFonts w:ascii="Times New Roman" w:hAnsi="Times New Roman" w:cs="Times New Roman"/>
        </w:rPr>
        <w:t>analyze</w:t>
      </w:r>
      <w:proofErr w:type="spellEnd"/>
      <w:r w:rsidR="00CD719C" w:rsidRPr="00CD719C">
        <w:rPr>
          <w:rFonts w:ascii="Times New Roman" w:hAnsi="Times New Roman" w:cs="Times New Roman"/>
        </w:rPr>
        <w:t xml:space="preserve"> research trends and knowledge networks related to diabetes, oxidative stress, herbal remedies, functional foods, and antioxidants using a bibliometric approach. Data were obtained from the ScienceDirect database for the period 2010–2026 and </w:t>
      </w:r>
      <w:proofErr w:type="spellStart"/>
      <w:r w:rsidR="00CD719C" w:rsidRPr="00CD719C">
        <w:rPr>
          <w:rFonts w:ascii="Times New Roman" w:hAnsi="Times New Roman" w:cs="Times New Roman"/>
        </w:rPr>
        <w:t>analyzed</w:t>
      </w:r>
      <w:proofErr w:type="spellEnd"/>
      <w:r w:rsidR="00CD719C" w:rsidRPr="00CD719C">
        <w:rPr>
          <w:rFonts w:ascii="Times New Roman" w:hAnsi="Times New Roman" w:cs="Times New Roman"/>
        </w:rPr>
        <w:t xml:space="preserve"> using </w:t>
      </w:r>
      <w:proofErr w:type="spellStart"/>
      <w:r w:rsidR="00CD719C" w:rsidRPr="00CD719C">
        <w:rPr>
          <w:rFonts w:ascii="Times New Roman" w:hAnsi="Times New Roman" w:cs="Times New Roman"/>
        </w:rPr>
        <w:t>VOSviewer</w:t>
      </w:r>
      <w:proofErr w:type="spellEnd"/>
      <w:r w:rsidR="00CD719C" w:rsidRPr="00CD719C">
        <w:rPr>
          <w:rFonts w:ascii="Times New Roman" w:hAnsi="Times New Roman" w:cs="Times New Roman"/>
        </w:rPr>
        <w:t xml:space="preserve"> version 1.6.20 to visualize keyword co-occurrence and research trends.</w:t>
      </w:r>
      <w:r w:rsidR="00CD719C">
        <w:rPr>
          <w:rFonts w:ascii="Times New Roman" w:hAnsi="Times New Roman" w:cs="Times New Roman"/>
        </w:rPr>
        <w:t xml:space="preserve"> </w:t>
      </w:r>
      <w:r w:rsidR="00CD719C" w:rsidRPr="00CD719C">
        <w:rPr>
          <w:rFonts w:ascii="Times New Roman" w:hAnsi="Times New Roman" w:cs="Times New Roman"/>
        </w:rPr>
        <w:t>The results show that the keyword "diabetes" appeared 1,856 times and "oxidative stress" 1,247 times, indicating that they are the most dominant and highly interconnected nodes in the research network. The keyword "antioxidant" also plays a significant role in linking oxidative stress with herbal-based interventions. Recent trends indicate a shift from mechanistic studies toward applied research, particularly in the development of functional foods and herbal-based anti-diabetic products.</w:t>
      </w:r>
      <w:r w:rsidR="002F7019">
        <w:rPr>
          <w:rFonts w:ascii="Times New Roman" w:hAnsi="Times New Roman" w:cs="Times New Roman"/>
        </w:rPr>
        <w:t xml:space="preserve"> </w:t>
      </w:r>
      <w:r w:rsidR="00CD719C" w:rsidRPr="00CD719C">
        <w:rPr>
          <w:rFonts w:ascii="Times New Roman" w:hAnsi="Times New Roman" w:cs="Times New Roman"/>
        </w:rPr>
        <w:t xml:space="preserve">Bioactive compounds such as flavonoids, polyphenols, alkaloids, and saponins exhibit </w:t>
      </w:r>
      <w:proofErr w:type="spellStart"/>
      <w:r w:rsidR="00CD719C" w:rsidRPr="00CD719C">
        <w:rPr>
          <w:rFonts w:ascii="Times New Roman" w:hAnsi="Times New Roman" w:cs="Times New Roman"/>
        </w:rPr>
        <w:t>hypoglycemic</w:t>
      </w:r>
      <w:proofErr w:type="spellEnd"/>
      <w:r w:rsidR="00CD719C" w:rsidRPr="00CD719C">
        <w:rPr>
          <w:rFonts w:ascii="Times New Roman" w:hAnsi="Times New Roman" w:cs="Times New Roman"/>
        </w:rPr>
        <w:t xml:space="preserve"> effects by enhancing insulin secretion, reducing insulin resistance, and regulating glucose metabolism. These findings highlight the strong potential of herbal-based functional foods as safe, effective, and affordable alternatives for diabetes prevention and management. Furthermore, the bibliometric evidence supports future research focusing on product standardization, clinical validation, and improved bioavailability.</w:t>
      </w:r>
    </w:p>
    <w:p w14:paraId="5A993C8A" w14:textId="092BFB79" w:rsidR="00614051" w:rsidRPr="00CC4CC6" w:rsidRDefault="00121B32" w:rsidP="00CD719C">
      <w:pPr>
        <w:spacing w:before="240" w:line="240" w:lineRule="auto"/>
        <w:jc w:val="both"/>
        <w:rPr>
          <w:rFonts w:ascii="Times New Roman" w:hAnsi="Times New Roman" w:cs="Times New Roman"/>
          <w:b/>
          <w:bCs/>
        </w:rPr>
      </w:pPr>
      <w:r w:rsidRPr="00CC4CC6">
        <w:rPr>
          <w:rFonts w:ascii="Times New Roman" w:hAnsi="Times New Roman" w:cs="Times New Roman"/>
          <w:b/>
          <w:bCs/>
        </w:rPr>
        <w:t>Keyword</w:t>
      </w:r>
      <w:r w:rsidR="0030072E" w:rsidRPr="00CC4CC6">
        <w:rPr>
          <w:rFonts w:ascii="Times New Roman" w:hAnsi="Times New Roman" w:cs="Times New Roman"/>
          <w:b/>
          <w:bCs/>
        </w:rPr>
        <w:t xml:space="preserve">s: </w:t>
      </w:r>
      <w:r w:rsidR="00F0042B" w:rsidRPr="00CC4CC6">
        <w:rPr>
          <w:rFonts w:ascii="Times New Roman" w:hAnsi="Times New Roman" w:cs="Times New Roman"/>
        </w:rPr>
        <w:t>diabetes mellitus, herbal remedies, functional foods, antioxidants</w:t>
      </w:r>
      <w:r w:rsidR="007B1BA8" w:rsidRPr="00CC4CC6">
        <w:rPr>
          <w:rFonts w:ascii="Times New Roman" w:hAnsi="Times New Roman" w:cs="Times New Roman"/>
        </w:rPr>
        <w:t xml:space="preserve">, </w:t>
      </w:r>
      <w:proofErr w:type="spellStart"/>
      <w:r w:rsidR="007B1BA8" w:rsidRPr="00CC4CC6">
        <w:rPr>
          <w:rFonts w:ascii="Times New Roman" w:hAnsi="Times New Roman" w:cs="Times New Roman"/>
        </w:rPr>
        <w:t>VOSviewer</w:t>
      </w:r>
      <w:proofErr w:type="spellEnd"/>
    </w:p>
    <w:p w14:paraId="65E247B8" w14:textId="098597F0" w:rsidR="00F116E6" w:rsidRPr="00CC4CC6" w:rsidRDefault="00DC1A0F" w:rsidP="00675ED6">
      <w:pPr>
        <w:spacing w:before="240" w:line="240" w:lineRule="auto"/>
        <w:jc w:val="both"/>
        <w:rPr>
          <w:rFonts w:ascii="Times New Roman" w:hAnsi="Times New Roman" w:cs="Times New Roman"/>
          <w:b/>
          <w:bCs/>
          <w:sz w:val="28"/>
          <w:szCs w:val="28"/>
        </w:rPr>
      </w:pPr>
      <w:r w:rsidRPr="00CC4CC6">
        <w:rPr>
          <w:rFonts w:ascii="Times New Roman" w:hAnsi="Times New Roman" w:cs="Times New Roman"/>
          <w:b/>
          <w:bCs/>
          <w:sz w:val="28"/>
          <w:szCs w:val="28"/>
        </w:rPr>
        <w:t>INTRODUCTION</w:t>
      </w:r>
    </w:p>
    <w:p w14:paraId="6D49D618" w14:textId="77777777" w:rsidR="00E2430E" w:rsidRPr="00CC4CC6" w:rsidRDefault="00E2430E" w:rsidP="00512693">
      <w:pPr>
        <w:spacing w:line="240" w:lineRule="auto"/>
        <w:jc w:val="both"/>
        <w:rPr>
          <w:rFonts w:ascii="Times New Roman" w:hAnsi="Times New Roman" w:cs="Times New Roman"/>
        </w:rPr>
      </w:pPr>
      <w:r w:rsidRPr="00CC4CC6">
        <w:rPr>
          <w:rFonts w:ascii="Times New Roman" w:hAnsi="Times New Roman" w:cs="Times New Roman"/>
        </w:rPr>
        <w:t>Diabetes mellitus is a metabolic disorder characterized by elevated blood glucose levels due to impaired insulin secretion, insulin action, or both (Lu et al., 2024). This disease has become one of the world’s leading health concerns as the number of people affected continues to rise each year. Type 2 diabetes mellitus (T2DM) is characterized by progressive insulin resistance and pancreatic β-cell dysfunction (</w:t>
      </w:r>
      <w:proofErr w:type="spellStart"/>
      <w:r w:rsidRPr="00CC4CC6">
        <w:rPr>
          <w:rFonts w:ascii="Times New Roman" w:hAnsi="Times New Roman" w:cs="Times New Roman"/>
        </w:rPr>
        <w:t>Elkhalifa</w:t>
      </w:r>
      <w:proofErr w:type="spellEnd"/>
      <w:r w:rsidRPr="00CC4CC6">
        <w:rPr>
          <w:rFonts w:ascii="Times New Roman" w:hAnsi="Times New Roman" w:cs="Times New Roman"/>
        </w:rPr>
        <w:t xml:space="preserve"> et al., 2024), with a pathogenesis involving various interconnected mechanisms, including lipid metabolism disorders, </w:t>
      </w:r>
      <w:proofErr w:type="spellStart"/>
      <w:r w:rsidRPr="00CC4CC6">
        <w:rPr>
          <w:rFonts w:ascii="Times New Roman" w:hAnsi="Times New Roman" w:cs="Times New Roman"/>
        </w:rPr>
        <w:t>hyperglycemia</w:t>
      </w:r>
      <w:proofErr w:type="spellEnd"/>
      <w:r w:rsidRPr="00CC4CC6">
        <w:rPr>
          <w:rFonts w:ascii="Times New Roman" w:hAnsi="Times New Roman" w:cs="Times New Roman"/>
        </w:rPr>
        <w:t>, and ectopic lipid deposition (Lu et al., 2024).</w:t>
      </w:r>
    </w:p>
    <w:p w14:paraId="44A739ED" w14:textId="77777777" w:rsidR="00E2430E" w:rsidRPr="00CC4CC6" w:rsidRDefault="00E2430E" w:rsidP="00512693">
      <w:pPr>
        <w:spacing w:line="240" w:lineRule="auto"/>
        <w:jc w:val="both"/>
        <w:rPr>
          <w:rFonts w:ascii="Times New Roman" w:hAnsi="Times New Roman" w:cs="Times New Roman"/>
        </w:rPr>
      </w:pPr>
      <w:r w:rsidRPr="00CC4CC6">
        <w:rPr>
          <w:rFonts w:ascii="Times New Roman" w:hAnsi="Times New Roman" w:cs="Times New Roman"/>
        </w:rPr>
        <w:t xml:space="preserve">One of the primary mechanisms involved in the development of diabetes is oxidative stress. Oxidative stress occurs due to an imbalance between the production of free radicals and the body’s antioxidant system, which can lead to cellular and tissue damage (K, 2026). </w:t>
      </w:r>
      <w:proofErr w:type="spellStart"/>
      <w:r w:rsidRPr="00CC4CC6">
        <w:rPr>
          <w:rFonts w:ascii="Times New Roman" w:hAnsi="Times New Roman" w:cs="Times New Roman"/>
        </w:rPr>
        <w:t>Hyperglycemia</w:t>
      </w:r>
      <w:proofErr w:type="spellEnd"/>
      <w:r w:rsidRPr="00CC4CC6">
        <w:rPr>
          <w:rFonts w:ascii="Times New Roman" w:hAnsi="Times New Roman" w:cs="Times New Roman"/>
        </w:rPr>
        <w:t xml:space="preserve"> generates reactive oxygen species (ROS) through various biochemical pathways, including increased leakage of the mitochondrial electron transport chain, activation of the polyol pathway, formation of advanced glycation end-products (AGEs), activation of protein kinase C (PKC), and increased hexosamine flux (Bhatti et al., 2022). This oxidative stress contributes to diabetic complications such as neuropathy, nephropathy, and cardiovascular disease through mechanisms of endothelial and vascular dysfunction (An et al., 2023).</w:t>
      </w:r>
    </w:p>
    <w:p w14:paraId="5E65FF74" w14:textId="77777777" w:rsidR="00E2430E" w:rsidRPr="00CC4CC6" w:rsidRDefault="00E2430E" w:rsidP="00512693">
      <w:pPr>
        <w:spacing w:line="240" w:lineRule="auto"/>
        <w:jc w:val="both"/>
        <w:rPr>
          <w:rFonts w:ascii="Times New Roman" w:hAnsi="Times New Roman" w:cs="Times New Roman"/>
        </w:rPr>
      </w:pPr>
      <w:r w:rsidRPr="00CC4CC6">
        <w:rPr>
          <w:rFonts w:ascii="Times New Roman" w:hAnsi="Times New Roman" w:cs="Times New Roman"/>
        </w:rPr>
        <w:t xml:space="preserve">In recent years, the use of natural ingredients, particularly herbs, as functional foods </w:t>
      </w:r>
      <w:proofErr w:type="gramStart"/>
      <w:r w:rsidRPr="00CC4CC6">
        <w:rPr>
          <w:rFonts w:ascii="Times New Roman" w:hAnsi="Times New Roman" w:cs="Times New Roman"/>
        </w:rPr>
        <w:t>has</w:t>
      </w:r>
      <w:proofErr w:type="gramEnd"/>
      <w:r w:rsidRPr="00CC4CC6">
        <w:rPr>
          <w:rFonts w:ascii="Times New Roman" w:hAnsi="Times New Roman" w:cs="Times New Roman"/>
        </w:rPr>
        <w:t xml:space="preserve"> grown rapidly. Functional foods serve not only as a source of nutrition but also provide additional health benefits (</w:t>
      </w:r>
      <w:proofErr w:type="spellStart"/>
      <w:r w:rsidRPr="00CC4CC6">
        <w:rPr>
          <w:rFonts w:ascii="Times New Roman" w:hAnsi="Times New Roman" w:cs="Times New Roman"/>
        </w:rPr>
        <w:t>Chuquizuta</w:t>
      </w:r>
      <w:proofErr w:type="spellEnd"/>
      <w:r w:rsidRPr="00CC4CC6">
        <w:rPr>
          <w:rFonts w:ascii="Times New Roman" w:hAnsi="Times New Roman" w:cs="Times New Roman"/>
        </w:rPr>
        <w:t>-Fernandez et al., 2026). Herbal ingredients such as ginger (</w:t>
      </w:r>
      <w:r w:rsidRPr="00CC4CC6">
        <w:rPr>
          <w:rFonts w:ascii="Times New Roman" w:hAnsi="Times New Roman" w:cs="Times New Roman"/>
          <w:i/>
          <w:iCs/>
        </w:rPr>
        <w:t>Zingiber officinale</w:t>
      </w:r>
      <w:r w:rsidRPr="00CC4CC6">
        <w:rPr>
          <w:rFonts w:ascii="Times New Roman" w:hAnsi="Times New Roman" w:cs="Times New Roman"/>
        </w:rPr>
        <w:t>), turmeric (</w:t>
      </w:r>
      <w:r w:rsidRPr="00CC4CC6">
        <w:rPr>
          <w:rFonts w:ascii="Times New Roman" w:hAnsi="Times New Roman" w:cs="Times New Roman"/>
          <w:i/>
          <w:iCs/>
        </w:rPr>
        <w:t>Curcuma longa</w:t>
      </w:r>
      <w:r w:rsidRPr="00CC4CC6">
        <w:rPr>
          <w:rFonts w:ascii="Times New Roman" w:hAnsi="Times New Roman" w:cs="Times New Roman"/>
        </w:rPr>
        <w:t>), and lemongrass (</w:t>
      </w:r>
      <w:r w:rsidRPr="00CC4CC6">
        <w:rPr>
          <w:rFonts w:ascii="Times New Roman" w:hAnsi="Times New Roman" w:cs="Times New Roman"/>
          <w:i/>
          <w:iCs/>
        </w:rPr>
        <w:t xml:space="preserve">Cymbopogon </w:t>
      </w:r>
      <w:proofErr w:type="spellStart"/>
      <w:r w:rsidRPr="00CC4CC6">
        <w:rPr>
          <w:rFonts w:ascii="Times New Roman" w:hAnsi="Times New Roman" w:cs="Times New Roman"/>
          <w:i/>
          <w:iCs/>
        </w:rPr>
        <w:t>citratus</w:t>
      </w:r>
      <w:proofErr w:type="spellEnd"/>
      <w:r w:rsidRPr="00CC4CC6">
        <w:rPr>
          <w:rFonts w:ascii="Times New Roman" w:hAnsi="Times New Roman" w:cs="Times New Roman"/>
        </w:rPr>
        <w:t xml:space="preserve">) are known to contain bioactive compounds such as flavonoids, phenolics, and essential oils that possess significant antioxidant activity and </w:t>
      </w:r>
      <w:proofErr w:type="spellStart"/>
      <w:r w:rsidRPr="00CC4CC6">
        <w:rPr>
          <w:rFonts w:ascii="Times New Roman" w:hAnsi="Times New Roman" w:cs="Times New Roman"/>
        </w:rPr>
        <w:t>hypoglycemic</w:t>
      </w:r>
      <w:proofErr w:type="spellEnd"/>
      <w:r w:rsidRPr="00CC4CC6">
        <w:rPr>
          <w:rFonts w:ascii="Times New Roman" w:hAnsi="Times New Roman" w:cs="Times New Roman"/>
        </w:rPr>
        <w:t xml:space="preserve"> potential (Venkateswaran et al., 2021).</w:t>
      </w:r>
    </w:p>
    <w:p w14:paraId="0A05F47D" w14:textId="77777777" w:rsidR="00E2430E" w:rsidRPr="00CC4CC6" w:rsidRDefault="00E2430E" w:rsidP="00512693">
      <w:pPr>
        <w:spacing w:line="240" w:lineRule="auto"/>
        <w:jc w:val="both"/>
        <w:rPr>
          <w:rFonts w:ascii="Times New Roman" w:hAnsi="Times New Roman" w:cs="Times New Roman"/>
        </w:rPr>
      </w:pPr>
      <w:r w:rsidRPr="00CC4CC6">
        <w:rPr>
          <w:rFonts w:ascii="Times New Roman" w:hAnsi="Times New Roman" w:cs="Times New Roman"/>
        </w:rPr>
        <w:t xml:space="preserve">Research indicates that polyphenol-rich food products can treat and manage type 2 diabetes mellitus through various mechanisms, including protecting pancreatic β-cells from glucose toxicity, promoting β-cell proliferation, reducing β-cell apoptosis, and inhibiting α-glucosidase or α-amylase (Naz et al., 2023). Recent research trends indicate a clear shift </w:t>
      </w:r>
      <w:r w:rsidRPr="00CC4CC6">
        <w:rPr>
          <w:rFonts w:ascii="Times New Roman" w:hAnsi="Times New Roman" w:cs="Times New Roman"/>
        </w:rPr>
        <w:lastRenderedPageBreak/>
        <w:t>in focus from mechanistic aspects toward product development and clinical efficacy testing (</w:t>
      </w:r>
      <w:proofErr w:type="spellStart"/>
      <w:r w:rsidRPr="00CC4CC6">
        <w:rPr>
          <w:rFonts w:ascii="Times New Roman" w:hAnsi="Times New Roman" w:cs="Times New Roman"/>
        </w:rPr>
        <w:t>Chuquizuta</w:t>
      </w:r>
      <w:proofErr w:type="spellEnd"/>
      <w:r w:rsidRPr="00CC4CC6">
        <w:rPr>
          <w:rFonts w:ascii="Times New Roman" w:hAnsi="Times New Roman" w:cs="Times New Roman"/>
        </w:rPr>
        <w:t>-Fernandez et al., 2026).</w:t>
      </w:r>
    </w:p>
    <w:p w14:paraId="21810FBE" w14:textId="77777777" w:rsidR="00E2430E" w:rsidRPr="00CC4CC6" w:rsidRDefault="00E2430E" w:rsidP="00512693">
      <w:pPr>
        <w:spacing w:line="240" w:lineRule="auto"/>
        <w:jc w:val="both"/>
        <w:rPr>
          <w:rFonts w:ascii="Times New Roman" w:hAnsi="Times New Roman" w:cs="Times New Roman"/>
        </w:rPr>
      </w:pPr>
      <w:r w:rsidRPr="00CC4CC6">
        <w:rPr>
          <w:rFonts w:ascii="Times New Roman" w:hAnsi="Times New Roman" w:cs="Times New Roman"/>
        </w:rPr>
        <w:t xml:space="preserve">As the number of scientific publications on this topic increases, a method is needed to systematically </w:t>
      </w:r>
      <w:proofErr w:type="spellStart"/>
      <w:r w:rsidRPr="00CC4CC6">
        <w:rPr>
          <w:rFonts w:ascii="Times New Roman" w:hAnsi="Times New Roman" w:cs="Times New Roman"/>
        </w:rPr>
        <w:t>analyze</w:t>
      </w:r>
      <w:proofErr w:type="spellEnd"/>
      <w:r w:rsidRPr="00CC4CC6">
        <w:rPr>
          <w:rFonts w:ascii="Times New Roman" w:hAnsi="Times New Roman" w:cs="Times New Roman"/>
        </w:rPr>
        <w:t xml:space="preserve"> and map research trends. Bibliometric analysis is a quantitative approach used to evaluate research trends and relationships between topics within a scientific field (Yeung et al., 2018). One of the most widely used software tools for this purpose is </w:t>
      </w:r>
      <w:proofErr w:type="spellStart"/>
      <w:r w:rsidRPr="00CC4CC6">
        <w:rPr>
          <w:rFonts w:ascii="Times New Roman" w:hAnsi="Times New Roman" w:cs="Times New Roman"/>
        </w:rPr>
        <w:t>VOSviewer</w:t>
      </w:r>
      <w:proofErr w:type="spellEnd"/>
      <w:r w:rsidRPr="00CC4CC6">
        <w:rPr>
          <w:rFonts w:ascii="Times New Roman" w:hAnsi="Times New Roman" w:cs="Times New Roman"/>
        </w:rPr>
        <w:t>, which enables the visualization of co-occurrence networks and the temporal evolution of research themes.</w:t>
      </w:r>
    </w:p>
    <w:p w14:paraId="6F45A591" w14:textId="77777777" w:rsidR="00E2430E" w:rsidRPr="00CC4CC6" w:rsidRDefault="00E2430E" w:rsidP="00512693">
      <w:pPr>
        <w:spacing w:line="240" w:lineRule="auto"/>
        <w:jc w:val="both"/>
        <w:rPr>
          <w:rFonts w:ascii="Times New Roman" w:hAnsi="Times New Roman" w:cs="Times New Roman"/>
        </w:rPr>
      </w:pPr>
      <w:r w:rsidRPr="00CC4CC6">
        <w:rPr>
          <w:rFonts w:ascii="Times New Roman" w:hAnsi="Times New Roman" w:cs="Times New Roman"/>
        </w:rPr>
        <w:t xml:space="preserve">Therefore, this study aims to </w:t>
      </w:r>
      <w:proofErr w:type="spellStart"/>
      <w:r w:rsidRPr="00CC4CC6">
        <w:rPr>
          <w:rFonts w:ascii="Times New Roman" w:hAnsi="Times New Roman" w:cs="Times New Roman"/>
        </w:rPr>
        <w:t>analyze</w:t>
      </w:r>
      <w:proofErr w:type="spellEnd"/>
      <w:r w:rsidRPr="00CC4CC6">
        <w:rPr>
          <w:rFonts w:ascii="Times New Roman" w:hAnsi="Times New Roman" w:cs="Times New Roman"/>
        </w:rPr>
        <w:t xml:space="preserve"> research trends related to diabetes, oxidative stress, antioxidants, herbs, and functional foods using a comprehensive bibliometric approach. The results of this study are expected to serve as a scientific basis for the development of herbal-based functional food products, including spiced roasted coconut-based beverages with added ginger and lemongrass as potential </w:t>
      </w:r>
      <w:proofErr w:type="spellStart"/>
      <w:r w:rsidRPr="00CC4CC6">
        <w:rPr>
          <w:rFonts w:ascii="Times New Roman" w:hAnsi="Times New Roman" w:cs="Times New Roman"/>
        </w:rPr>
        <w:t>hypoglycemic</w:t>
      </w:r>
      <w:proofErr w:type="spellEnd"/>
      <w:r w:rsidRPr="00CC4CC6">
        <w:rPr>
          <w:rFonts w:ascii="Times New Roman" w:hAnsi="Times New Roman" w:cs="Times New Roman"/>
        </w:rPr>
        <w:t xml:space="preserve"> agents.</w:t>
      </w:r>
    </w:p>
    <w:p w14:paraId="64E481E7" w14:textId="15142BFD" w:rsidR="006866AE" w:rsidRPr="00CC4CC6" w:rsidRDefault="007373A0" w:rsidP="00675ED6">
      <w:pPr>
        <w:spacing w:before="240" w:line="240" w:lineRule="auto"/>
        <w:jc w:val="both"/>
        <w:rPr>
          <w:rFonts w:ascii="Times New Roman" w:hAnsi="Times New Roman" w:cs="Times New Roman"/>
          <w:b/>
          <w:bCs/>
          <w:sz w:val="28"/>
          <w:szCs w:val="28"/>
        </w:rPr>
      </w:pPr>
      <w:r w:rsidRPr="00CC4CC6">
        <w:rPr>
          <w:rFonts w:ascii="Times New Roman" w:hAnsi="Times New Roman" w:cs="Times New Roman"/>
          <w:b/>
          <w:bCs/>
          <w:sz w:val="28"/>
          <w:szCs w:val="28"/>
        </w:rPr>
        <w:t>MATERIAL</w:t>
      </w:r>
      <w:r w:rsidR="00CE0B59" w:rsidRPr="00CC4CC6">
        <w:rPr>
          <w:rFonts w:ascii="Times New Roman" w:hAnsi="Times New Roman" w:cs="Times New Roman"/>
          <w:b/>
          <w:bCs/>
          <w:sz w:val="28"/>
          <w:szCs w:val="28"/>
        </w:rPr>
        <w:t>S</w:t>
      </w:r>
      <w:r w:rsidRPr="00CC4CC6">
        <w:rPr>
          <w:rFonts w:ascii="Times New Roman" w:hAnsi="Times New Roman" w:cs="Times New Roman"/>
          <w:b/>
          <w:bCs/>
          <w:sz w:val="28"/>
          <w:szCs w:val="28"/>
        </w:rPr>
        <w:t xml:space="preserve"> AND METHOD</w:t>
      </w:r>
    </w:p>
    <w:p w14:paraId="3B7D6D38" w14:textId="77777777" w:rsidR="000A5F7B" w:rsidRDefault="000A5F7B" w:rsidP="000A5F7B">
      <w:pPr>
        <w:spacing w:line="240" w:lineRule="auto"/>
        <w:ind w:firstLine="720"/>
        <w:jc w:val="both"/>
        <w:rPr>
          <w:rFonts w:ascii="Times New Roman" w:hAnsi="Times New Roman" w:cs="Times New Roman"/>
          <w:b/>
          <w:bCs/>
        </w:rPr>
      </w:pPr>
      <w:r w:rsidRPr="000A5F7B">
        <w:rPr>
          <w:rFonts w:ascii="Times New Roman" w:hAnsi="Times New Roman" w:cs="Times New Roman"/>
          <w:b/>
          <w:bCs/>
        </w:rPr>
        <w:t xml:space="preserve">Data Source and Search Strategy </w:t>
      </w:r>
    </w:p>
    <w:p w14:paraId="4304A509" w14:textId="77777777" w:rsidR="000A5F7B" w:rsidRPr="000A5F7B" w:rsidRDefault="000A5F7B" w:rsidP="00512693">
      <w:pPr>
        <w:spacing w:line="240" w:lineRule="auto"/>
        <w:jc w:val="both"/>
        <w:rPr>
          <w:rFonts w:ascii="Times New Roman" w:hAnsi="Times New Roman" w:cs="Times New Roman"/>
        </w:rPr>
      </w:pPr>
      <w:r w:rsidRPr="000A5F7B">
        <w:rPr>
          <w:rFonts w:ascii="Times New Roman" w:hAnsi="Times New Roman" w:cs="Times New Roman"/>
        </w:rPr>
        <w:t xml:space="preserve">This study employed a bibliometric approach to </w:t>
      </w:r>
      <w:proofErr w:type="spellStart"/>
      <w:r w:rsidRPr="000A5F7B">
        <w:rPr>
          <w:rFonts w:ascii="Times New Roman" w:hAnsi="Times New Roman" w:cs="Times New Roman"/>
        </w:rPr>
        <w:t>analyze</w:t>
      </w:r>
      <w:proofErr w:type="spellEnd"/>
      <w:r w:rsidRPr="000A5F7B">
        <w:rPr>
          <w:rFonts w:ascii="Times New Roman" w:hAnsi="Times New Roman" w:cs="Times New Roman"/>
        </w:rPr>
        <w:t xml:space="preserve"> research trends related to diabetes, oxidative stress, herbal medicine, antioxidants, and functional foods. Data were collected from the ScienceDirect database. The search was conducted using the following Boolean search string: “diabetes” OR “diabetes mellitus” OR “type 2 diabetes” AND “oxidative stress” OR “oxidative damage” AND “herbal” OR “medicinal plants” OR “phytochemicals” AND “functional food” OR “nutraceutical” AND “antioxidant” OR “antioxidants”. The search was limited to publications from 2010 to 2026, including research articles and review papers written in English. </w:t>
      </w:r>
    </w:p>
    <w:p w14:paraId="3244F7B7" w14:textId="77777777" w:rsidR="000A5F7B" w:rsidRPr="000A5F7B" w:rsidRDefault="000A5F7B" w:rsidP="000A5F7B">
      <w:pPr>
        <w:spacing w:line="240" w:lineRule="auto"/>
        <w:ind w:firstLine="720"/>
        <w:jc w:val="both"/>
        <w:rPr>
          <w:rFonts w:ascii="Times New Roman" w:hAnsi="Times New Roman" w:cs="Times New Roman"/>
          <w:b/>
          <w:bCs/>
        </w:rPr>
      </w:pPr>
      <w:r w:rsidRPr="000A5F7B">
        <w:rPr>
          <w:rFonts w:ascii="Times New Roman" w:hAnsi="Times New Roman" w:cs="Times New Roman"/>
          <w:b/>
          <w:bCs/>
        </w:rPr>
        <w:t xml:space="preserve">Data Screening and Selection </w:t>
      </w:r>
    </w:p>
    <w:p w14:paraId="12BABB20" w14:textId="77777777" w:rsidR="00D01930" w:rsidRDefault="000A5F7B" w:rsidP="00D01930">
      <w:pPr>
        <w:spacing w:line="240" w:lineRule="auto"/>
        <w:jc w:val="both"/>
        <w:rPr>
          <w:rFonts w:ascii="Times New Roman" w:hAnsi="Times New Roman" w:cs="Times New Roman"/>
          <w:b/>
          <w:bCs/>
        </w:rPr>
      </w:pPr>
      <w:r w:rsidRPr="000A5F7B">
        <w:rPr>
          <w:rFonts w:ascii="Times New Roman" w:hAnsi="Times New Roman" w:cs="Times New Roman"/>
        </w:rPr>
        <w:t xml:space="preserve">A total of 7,268 records were initially retrieved from the database. </w:t>
      </w:r>
      <w:r w:rsidR="00D01930" w:rsidRPr="00D01930">
        <w:rPr>
          <w:rFonts w:ascii="Times New Roman" w:hAnsi="Times New Roman" w:cs="Times New Roman"/>
        </w:rPr>
        <w:t>The search was conducted using the following Boolean search string</w:t>
      </w:r>
      <w:r w:rsidR="00D01930">
        <w:rPr>
          <w:rFonts w:ascii="Times New Roman" w:hAnsi="Times New Roman" w:cs="Times New Roman"/>
        </w:rPr>
        <w:t xml:space="preserve"> </w:t>
      </w:r>
      <w:r w:rsidR="00D01930" w:rsidRPr="00D01930">
        <w:rPr>
          <w:rFonts w:ascii="Times New Roman" w:hAnsi="Times New Roman" w:cs="Times New Roman"/>
        </w:rPr>
        <w:t>("diabetes" OR "diabetes mellitus" OR "type 2 diabetes")</w:t>
      </w:r>
      <w:r w:rsidR="00D01930">
        <w:rPr>
          <w:rFonts w:ascii="Times New Roman" w:hAnsi="Times New Roman" w:cs="Times New Roman"/>
        </w:rPr>
        <w:t xml:space="preserve"> </w:t>
      </w:r>
      <w:r w:rsidR="00D01930" w:rsidRPr="00D01930">
        <w:rPr>
          <w:rFonts w:ascii="Times New Roman" w:hAnsi="Times New Roman" w:cs="Times New Roman"/>
        </w:rPr>
        <w:t>AND ("oxidative stress" OR "oxidative damage")</w:t>
      </w:r>
      <w:r w:rsidR="00D01930">
        <w:rPr>
          <w:rFonts w:ascii="Times New Roman" w:hAnsi="Times New Roman" w:cs="Times New Roman"/>
        </w:rPr>
        <w:t xml:space="preserve"> </w:t>
      </w:r>
      <w:r w:rsidR="00D01930" w:rsidRPr="00D01930">
        <w:rPr>
          <w:rFonts w:ascii="Times New Roman" w:hAnsi="Times New Roman" w:cs="Times New Roman"/>
        </w:rPr>
        <w:t>AND ("herbal" OR "medicinal plants" OR "phytochemicals")</w:t>
      </w:r>
      <w:r w:rsidR="00D01930">
        <w:rPr>
          <w:rFonts w:ascii="Times New Roman" w:hAnsi="Times New Roman" w:cs="Times New Roman"/>
        </w:rPr>
        <w:t xml:space="preserve"> </w:t>
      </w:r>
      <w:r w:rsidR="00D01930" w:rsidRPr="00D01930">
        <w:rPr>
          <w:rFonts w:ascii="Times New Roman" w:hAnsi="Times New Roman" w:cs="Times New Roman"/>
        </w:rPr>
        <w:t>AND ("functional food" OR "nutraceutical")</w:t>
      </w:r>
      <w:r w:rsidR="00D01930">
        <w:rPr>
          <w:rFonts w:ascii="Times New Roman" w:hAnsi="Times New Roman" w:cs="Times New Roman"/>
        </w:rPr>
        <w:t xml:space="preserve"> </w:t>
      </w:r>
      <w:r w:rsidR="00D01930" w:rsidRPr="00D01930">
        <w:rPr>
          <w:rFonts w:ascii="Times New Roman" w:hAnsi="Times New Roman" w:cs="Times New Roman"/>
        </w:rPr>
        <w:t>AND ("antioxidant" OR "antioxidants").</w:t>
      </w:r>
      <w:r w:rsidR="00D01930" w:rsidRPr="00D01930">
        <w:rPr>
          <w:rFonts w:ascii="Times New Roman" w:hAnsi="Times New Roman" w:cs="Times New Roman"/>
          <w:b/>
          <w:bCs/>
        </w:rPr>
        <w:t xml:space="preserve"> </w:t>
      </w:r>
    </w:p>
    <w:p w14:paraId="20AA0F23" w14:textId="06C01A39" w:rsidR="000A5F7B" w:rsidRPr="00D01930" w:rsidRDefault="000A5F7B" w:rsidP="00D01930">
      <w:pPr>
        <w:spacing w:line="240" w:lineRule="auto"/>
        <w:ind w:firstLine="720"/>
        <w:jc w:val="both"/>
        <w:rPr>
          <w:rFonts w:ascii="Times New Roman" w:hAnsi="Times New Roman" w:cs="Times New Roman"/>
        </w:rPr>
      </w:pPr>
      <w:r w:rsidRPr="000A5F7B">
        <w:rPr>
          <w:rFonts w:ascii="Times New Roman" w:hAnsi="Times New Roman" w:cs="Times New Roman"/>
          <w:b/>
          <w:bCs/>
        </w:rPr>
        <w:t xml:space="preserve">Bibliometric Analysis Parameters </w:t>
      </w:r>
    </w:p>
    <w:p w14:paraId="006E16D7" w14:textId="77777777" w:rsidR="000A5F7B" w:rsidRPr="000A5F7B" w:rsidRDefault="000A5F7B" w:rsidP="00512693">
      <w:pPr>
        <w:spacing w:line="240" w:lineRule="auto"/>
        <w:jc w:val="both"/>
        <w:rPr>
          <w:rFonts w:ascii="Times New Roman" w:hAnsi="Times New Roman" w:cs="Times New Roman"/>
        </w:rPr>
      </w:pPr>
      <w:r w:rsidRPr="000A5F7B">
        <w:rPr>
          <w:rFonts w:ascii="Times New Roman" w:hAnsi="Times New Roman" w:cs="Times New Roman"/>
        </w:rPr>
        <w:t xml:space="preserve">The selected data were exported in RIS format and </w:t>
      </w:r>
      <w:proofErr w:type="spellStart"/>
      <w:r w:rsidRPr="000A5F7B">
        <w:rPr>
          <w:rFonts w:ascii="Times New Roman" w:hAnsi="Times New Roman" w:cs="Times New Roman"/>
        </w:rPr>
        <w:t>analyzed</w:t>
      </w:r>
      <w:proofErr w:type="spellEnd"/>
      <w:r w:rsidRPr="000A5F7B">
        <w:rPr>
          <w:rFonts w:ascii="Times New Roman" w:hAnsi="Times New Roman" w:cs="Times New Roman"/>
        </w:rPr>
        <w:t xml:space="preserve"> using </w:t>
      </w:r>
      <w:proofErr w:type="spellStart"/>
      <w:r w:rsidRPr="000A5F7B">
        <w:rPr>
          <w:rFonts w:ascii="Times New Roman" w:hAnsi="Times New Roman" w:cs="Times New Roman"/>
        </w:rPr>
        <w:t>VOSviewer</w:t>
      </w:r>
      <w:proofErr w:type="spellEnd"/>
      <w:r w:rsidRPr="000A5F7B">
        <w:rPr>
          <w:rFonts w:ascii="Times New Roman" w:hAnsi="Times New Roman" w:cs="Times New Roman"/>
        </w:rPr>
        <w:t xml:space="preserve"> software version 1.6.20. Keyword co-occurrence analysis was performed using author keywords. A minimum occurrence threshold of 10 was applied to ensure the inclusion of relevant and frequently used terms. A thesaurus file was used to merge similar terms, such as “antioxidant” and “antioxidants,” as well as “diabetes” and “diabetes mellitus.” The resulting keyword network was divided into several clusters based on co-occurrence relationships. Network visualization was used to illustrate the relationships between keywords, while overlay visualization was applied to identify temporal research trends.</w:t>
      </w:r>
    </w:p>
    <w:p w14:paraId="7DB52D31" w14:textId="371374A1" w:rsidR="00D51A75" w:rsidRPr="00CC4CC6" w:rsidRDefault="00D51A75" w:rsidP="00512693">
      <w:pPr>
        <w:spacing w:line="240" w:lineRule="auto"/>
        <w:jc w:val="both"/>
        <w:rPr>
          <w:rFonts w:ascii="Times New Roman" w:hAnsi="Times New Roman" w:cs="Times New Roman"/>
          <w:b/>
          <w:bCs/>
          <w:sz w:val="28"/>
          <w:szCs w:val="28"/>
        </w:rPr>
      </w:pPr>
      <w:r w:rsidRPr="00CC4CC6">
        <w:rPr>
          <w:rFonts w:ascii="Times New Roman" w:hAnsi="Times New Roman" w:cs="Times New Roman"/>
          <w:b/>
          <w:bCs/>
          <w:sz w:val="28"/>
          <w:szCs w:val="28"/>
        </w:rPr>
        <w:t>RESULTS AND DISCUSSION</w:t>
      </w:r>
    </w:p>
    <w:p w14:paraId="0B3EACCC" w14:textId="0489506D" w:rsidR="00E612D3" w:rsidRPr="00CC4CC6" w:rsidRDefault="00E612D3" w:rsidP="00C83DB3">
      <w:pPr>
        <w:spacing w:before="240" w:line="240" w:lineRule="auto"/>
        <w:ind w:firstLine="720"/>
        <w:jc w:val="both"/>
        <w:rPr>
          <w:rFonts w:ascii="Times New Roman" w:hAnsi="Times New Roman" w:cs="Times New Roman"/>
          <w:b/>
          <w:bCs/>
        </w:rPr>
      </w:pPr>
      <w:r w:rsidRPr="00CC4CC6">
        <w:rPr>
          <w:rFonts w:ascii="Times New Roman" w:hAnsi="Times New Roman" w:cs="Times New Roman"/>
          <w:b/>
          <w:bCs/>
        </w:rPr>
        <w:t>Publication Trends</w:t>
      </w:r>
    </w:p>
    <w:p w14:paraId="68FD2BD6" w14:textId="77777777" w:rsidR="00097426" w:rsidRPr="00CC4CC6" w:rsidRDefault="00097426" w:rsidP="00512693">
      <w:pPr>
        <w:spacing w:line="240" w:lineRule="auto"/>
        <w:jc w:val="both"/>
        <w:rPr>
          <w:rFonts w:ascii="Times New Roman" w:hAnsi="Times New Roman" w:cs="Times New Roman"/>
        </w:rPr>
      </w:pPr>
      <w:r w:rsidRPr="00CC4CC6">
        <w:rPr>
          <w:rFonts w:ascii="Times New Roman" w:hAnsi="Times New Roman" w:cs="Times New Roman"/>
        </w:rPr>
        <w:t>The bibliometric data in this study were obtained from the ScienceDirect database using the keywords “diabetes,” “oxidative stress,” “herbal,” “functional food,” and “antioxidant,” covering the publication period from 2010 to 2026. A total of 7,268 publications were identified based on the initial search results.</w:t>
      </w:r>
    </w:p>
    <w:p w14:paraId="5387A88D" w14:textId="53113793" w:rsidR="00097426" w:rsidRPr="00CC4CC6" w:rsidRDefault="00097426" w:rsidP="00512693">
      <w:pPr>
        <w:spacing w:line="240" w:lineRule="auto"/>
        <w:jc w:val="both"/>
        <w:rPr>
          <w:rFonts w:ascii="Times New Roman" w:hAnsi="Times New Roman" w:cs="Times New Roman"/>
        </w:rPr>
      </w:pPr>
      <w:r w:rsidRPr="00CC4CC6">
        <w:rPr>
          <w:rFonts w:ascii="Times New Roman" w:hAnsi="Times New Roman" w:cs="Times New Roman"/>
        </w:rPr>
        <w:t>Figure</w:t>
      </w:r>
      <w:r w:rsidR="00BC2DEB">
        <w:rPr>
          <w:rFonts w:ascii="Times New Roman" w:hAnsi="Times New Roman" w:cs="Times New Roman"/>
        </w:rPr>
        <w:t xml:space="preserve"> 2</w:t>
      </w:r>
      <w:r w:rsidRPr="00CC4CC6">
        <w:rPr>
          <w:rFonts w:ascii="Times New Roman" w:hAnsi="Times New Roman" w:cs="Times New Roman"/>
        </w:rPr>
        <w:t xml:space="preserve"> illustrates the publication trends over the selected time period. The number of publications shows a fluctuating pattern; however, an overall increasing trend can be observed from 2010 to 2026. A significant rise in the number of publications is particularly evident after 2019.</w:t>
      </w:r>
    </w:p>
    <w:p w14:paraId="165A1413" w14:textId="77777777" w:rsidR="00097426" w:rsidRPr="00CC4CC6" w:rsidRDefault="00097426" w:rsidP="00512693">
      <w:pPr>
        <w:spacing w:line="240" w:lineRule="auto"/>
        <w:jc w:val="both"/>
        <w:rPr>
          <w:rFonts w:ascii="Times New Roman" w:hAnsi="Times New Roman" w:cs="Times New Roman"/>
        </w:rPr>
      </w:pPr>
      <w:r w:rsidRPr="00CC4CC6">
        <w:rPr>
          <w:rFonts w:ascii="Times New Roman" w:hAnsi="Times New Roman" w:cs="Times New Roman"/>
        </w:rPr>
        <w:t>The increase in scientific output in recent years may be associated with the growing global awareness of health issues, especially during and after the COVID-19 pandemic. During this period, there was increased interest in natural products, including herbal-based functional foods, due to their antioxidant properties and potential role in enhancing immune function.</w:t>
      </w:r>
    </w:p>
    <w:p w14:paraId="18C0D121" w14:textId="77777777" w:rsidR="00097426" w:rsidRPr="00CC4CC6" w:rsidRDefault="00097426" w:rsidP="00512693">
      <w:pPr>
        <w:spacing w:line="240" w:lineRule="auto"/>
        <w:jc w:val="both"/>
        <w:rPr>
          <w:rFonts w:ascii="Times New Roman" w:hAnsi="Times New Roman" w:cs="Times New Roman"/>
        </w:rPr>
      </w:pPr>
      <w:r w:rsidRPr="00CC4CC6">
        <w:rPr>
          <w:rFonts w:ascii="Times New Roman" w:hAnsi="Times New Roman" w:cs="Times New Roman"/>
        </w:rPr>
        <w:t>Furthermore, the upward trend in publications reflects a shift in research focus from basic mechanistic studies toward applied research, including the development of functional food products. This indicates the increasing importance of integrating herbal-based bioactive compounds into strategies for managing chronic diseases such as diabetes mellitus.</w:t>
      </w:r>
    </w:p>
    <w:p w14:paraId="7DA4346C" w14:textId="77777777" w:rsidR="00D51A75" w:rsidRPr="00CC4CC6" w:rsidRDefault="00D51A75" w:rsidP="00512693">
      <w:pPr>
        <w:spacing w:line="240" w:lineRule="auto"/>
        <w:jc w:val="both"/>
        <w:rPr>
          <w:rFonts w:ascii="Times New Roman" w:hAnsi="Times New Roman" w:cs="Times New Roman"/>
        </w:rPr>
      </w:pPr>
      <w:r w:rsidRPr="00CC4CC6">
        <w:rPr>
          <w:rFonts w:ascii="Times New Roman" w:hAnsi="Times New Roman" w:cs="Times New Roman"/>
        </w:rPr>
        <w:lastRenderedPageBreak/>
        <w:t>Based on a literature search conducted using scientific databases with the keywords “diabetes,” “oxidative stress,” “antioxidant,” “herbal,” and “functional food,” a number of articles were identified and subsequently screened in stages. The screening process involved eliminating irrelevant articles, those without abstracts, and duplicate entries.</w:t>
      </w:r>
    </w:p>
    <w:p w14:paraId="1F7C0AAC" w14:textId="3712DA7C" w:rsidR="00D51A75" w:rsidRDefault="00D51A75" w:rsidP="00512693">
      <w:pPr>
        <w:spacing w:line="240" w:lineRule="auto"/>
        <w:jc w:val="both"/>
        <w:rPr>
          <w:rFonts w:ascii="Times New Roman" w:hAnsi="Times New Roman" w:cs="Times New Roman"/>
        </w:rPr>
      </w:pPr>
      <w:r w:rsidRPr="00CC4CC6">
        <w:rPr>
          <w:rFonts w:ascii="Times New Roman" w:hAnsi="Times New Roman" w:cs="Times New Roman"/>
        </w:rPr>
        <w:t xml:space="preserve">After the screening stage, articles that met the inclusion criteria were used as data in the bibliometric analysis. This process aimed to ensure that the </w:t>
      </w:r>
      <w:proofErr w:type="spellStart"/>
      <w:r w:rsidRPr="00CC4CC6">
        <w:rPr>
          <w:rFonts w:ascii="Times New Roman" w:hAnsi="Times New Roman" w:cs="Times New Roman"/>
        </w:rPr>
        <w:t>analyzed</w:t>
      </w:r>
      <w:proofErr w:type="spellEnd"/>
      <w:r w:rsidRPr="00CC4CC6">
        <w:rPr>
          <w:rFonts w:ascii="Times New Roman" w:hAnsi="Times New Roman" w:cs="Times New Roman"/>
        </w:rPr>
        <w:t xml:space="preserve"> data possessed high quality and relevance to the research topic. Consequently, the analysis results obtained could more accurately depict research trends.</w:t>
      </w:r>
    </w:p>
    <w:p w14:paraId="663C1CCE" w14:textId="64B144C9" w:rsidR="00D63EDA" w:rsidRPr="00D63EDA" w:rsidRDefault="00FE19EB" w:rsidP="00261310">
      <w:pPr>
        <w:pStyle w:val="Caption"/>
        <w:rPr>
          <w:rFonts w:ascii="Times New Roman" w:hAnsi="Times New Roman" w:cs="Times New Roman"/>
          <w:sz w:val="24"/>
          <w:szCs w:val="24"/>
        </w:rPr>
      </w:pPr>
      <w:r w:rsidRPr="00FE19EB">
        <w:rPr>
          <w:rFonts w:ascii="Times New Roman" w:hAnsi="Times New Roman" w:cs="Times New Roman"/>
          <w:noProof/>
          <w:sz w:val="24"/>
          <w:szCs w:val="24"/>
        </w:rPr>
        <w:drawing>
          <wp:inline distT="0" distB="0" distL="0" distR="0" wp14:anchorId="1157A1DD" wp14:editId="37979A4F">
            <wp:extent cx="4532666" cy="5278170"/>
            <wp:effectExtent l="0" t="0" r="1270" b="0"/>
            <wp:docPr id="1079085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85382" name=""/>
                    <pic:cNvPicPr/>
                  </pic:nvPicPr>
                  <pic:blipFill>
                    <a:blip r:embed="rId8"/>
                    <a:stretch>
                      <a:fillRect/>
                    </a:stretch>
                  </pic:blipFill>
                  <pic:spPr>
                    <a:xfrm>
                      <a:off x="0" y="0"/>
                      <a:ext cx="4557093" cy="5306614"/>
                    </a:xfrm>
                    <a:prstGeom prst="rect">
                      <a:avLst/>
                    </a:prstGeom>
                  </pic:spPr>
                </pic:pic>
              </a:graphicData>
            </a:graphic>
          </wp:inline>
        </w:drawing>
      </w:r>
      <w:r w:rsidRPr="00FE19EB">
        <w:rPr>
          <w:rFonts w:ascii="Times New Roman" w:hAnsi="Times New Roman" w:cs="Times New Roman"/>
          <w:noProof/>
          <w:sz w:val="24"/>
          <w:szCs w:val="24"/>
        </w:rPr>
        <w:t xml:space="preserve"> </w:t>
      </w:r>
    </w:p>
    <w:p w14:paraId="6EC6D4F8" w14:textId="7F7FD5DB" w:rsidR="00252B9C" w:rsidRDefault="00261310" w:rsidP="00261310">
      <w:pPr>
        <w:pStyle w:val="Caption"/>
        <w:rPr>
          <w:rFonts w:ascii="Times New Roman" w:hAnsi="Times New Roman" w:cs="Times New Roman"/>
          <w:i w:val="0"/>
          <w:iCs w:val="0"/>
          <w:color w:val="auto"/>
          <w:sz w:val="24"/>
          <w:szCs w:val="24"/>
        </w:rPr>
      </w:pPr>
      <w:r w:rsidRPr="00D63EDA">
        <w:rPr>
          <w:rFonts w:ascii="Times New Roman" w:hAnsi="Times New Roman" w:cs="Times New Roman"/>
          <w:i w:val="0"/>
          <w:iCs w:val="0"/>
          <w:color w:val="auto"/>
          <w:sz w:val="24"/>
          <w:szCs w:val="24"/>
        </w:rPr>
        <w:t xml:space="preserve">Figure </w:t>
      </w:r>
      <w:r w:rsidRPr="00D63EDA">
        <w:rPr>
          <w:rFonts w:ascii="Times New Roman" w:hAnsi="Times New Roman" w:cs="Times New Roman"/>
          <w:i w:val="0"/>
          <w:iCs w:val="0"/>
          <w:color w:val="auto"/>
          <w:sz w:val="24"/>
          <w:szCs w:val="24"/>
        </w:rPr>
        <w:fldChar w:fldCharType="begin"/>
      </w:r>
      <w:r w:rsidRPr="00D63EDA">
        <w:rPr>
          <w:rFonts w:ascii="Times New Roman" w:hAnsi="Times New Roman" w:cs="Times New Roman"/>
          <w:i w:val="0"/>
          <w:iCs w:val="0"/>
          <w:color w:val="auto"/>
          <w:sz w:val="24"/>
          <w:szCs w:val="24"/>
        </w:rPr>
        <w:instrText xml:space="preserve"> SEQ Figure \* ARABIC </w:instrText>
      </w:r>
      <w:r w:rsidRPr="00D63EDA">
        <w:rPr>
          <w:rFonts w:ascii="Times New Roman" w:hAnsi="Times New Roman" w:cs="Times New Roman"/>
          <w:i w:val="0"/>
          <w:iCs w:val="0"/>
          <w:color w:val="auto"/>
          <w:sz w:val="24"/>
          <w:szCs w:val="24"/>
        </w:rPr>
        <w:fldChar w:fldCharType="separate"/>
      </w:r>
      <w:r w:rsidRPr="00D63EDA">
        <w:rPr>
          <w:rFonts w:ascii="Times New Roman" w:hAnsi="Times New Roman" w:cs="Times New Roman"/>
          <w:i w:val="0"/>
          <w:iCs w:val="0"/>
          <w:noProof/>
          <w:color w:val="auto"/>
          <w:sz w:val="24"/>
          <w:szCs w:val="24"/>
        </w:rPr>
        <w:t>1</w:t>
      </w:r>
      <w:r w:rsidRPr="00D63EDA">
        <w:rPr>
          <w:rFonts w:ascii="Times New Roman" w:hAnsi="Times New Roman" w:cs="Times New Roman"/>
          <w:i w:val="0"/>
          <w:iCs w:val="0"/>
          <w:color w:val="auto"/>
          <w:sz w:val="24"/>
          <w:szCs w:val="24"/>
        </w:rPr>
        <w:fldChar w:fldCharType="end"/>
      </w:r>
      <w:r w:rsidRPr="00D63EDA">
        <w:rPr>
          <w:rFonts w:ascii="Times New Roman" w:hAnsi="Times New Roman" w:cs="Times New Roman"/>
          <w:i w:val="0"/>
          <w:iCs w:val="0"/>
          <w:color w:val="auto"/>
          <w:sz w:val="24"/>
          <w:szCs w:val="24"/>
        </w:rPr>
        <w:t>. Flow diagram of the search strategy</w:t>
      </w:r>
    </w:p>
    <w:p w14:paraId="2E3DBEE8" w14:textId="727ECD13" w:rsidR="00FE19EB" w:rsidRPr="00CD719C" w:rsidRDefault="000A5F7B" w:rsidP="00CD719C">
      <w:pPr>
        <w:jc w:val="both"/>
        <w:rPr>
          <w:rFonts w:ascii="Times New Roman" w:hAnsi="Times New Roman" w:cs="Times New Roman"/>
        </w:rPr>
      </w:pPr>
      <w:r w:rsidRPr="000A5F7B">
        <w:rPr>
          <w:rFonts w:ascii="Times New Roman" w:hAnsi="Times New Roman" w:cs="Times New Roman"/>
        </w:rPr>
        <w:t>The screening process is illustrated in Figure 1. From the initial 7,268 records retrieved, a number of studies were excluded due to duplication, lack of relevance, and absence of abstracts. After the screening process, 5,105 publications were retained for further analysis. This systematic selection ensured that only high-quality and relevant studies were included in the bibliometric mapping.</w:t>
      </w:r>
    </w:p>
    <w:p w14:paraId="307B62FD" w14:textId="77777777" w:rsidR="00FE19EB" w:rsidRDefault="00FE19EB" w:rsidP="00C83DB3">
      <w:pPr>
        <w:spacing w:line="240" w:lineRule="auto"/>
        <w:ind w:firstLine="720"/>
        <w:jc w:val="both"/>
        <w:rPr>
          <w:rFonts w:ascii="Times New Roman" w:hAnsi="Times New Roman" w:cs="Times New Roman"/>
          <w:b/>
          <w:bCs/>
        </w:rPr>
      </w:pPr>
    </w:p>
    <w:p w14:paraId="4BADA06C" w14:textId="77777777" w:rsidR="00CD719C" w:rsidRDefault="00CD719C">
      <w:pPr>
        <w:rPr>
          <w:rFonts w:ascii="Times New Roman" w:hAnsi="Times New Roman" w:cs="Times New Roman"/>
          <w:b/>
          <w:bCs/>
        </w:rPr>
      </w:pPr>
      <w:r>
        <w:rPr>
          <w:rFonts w:ascii="Times New Roman" w:hAnsi="Times New Roman" w:cs="Times New Roman"/>
          <w:b/>
          <w:bCs/>
        </w:rPr>
        <w:br w:type="page"/>
      </w:r>
    </w:p>
    <w:p w14:paraId="4E2BACB0" w14:textId="5A5D630C" w:rsidR="00D51A75" w:rsidRPr="00CC4CC6" w:rsidRDefault="00D51A75" w:rsidP="00C83DB3">
      <w:pPr>
        <w:spacing w:line="240" w:lineRule="auto"/>
        <w:ind w:firstLine="720"/>
        <w:jc w:val="both"/>
        <w:rPr>
          <w:rFonts w:ascii="Times New Roman" w:hAnsi="Times New Roman" w:cs="Times New Roman"/>
          <w:b/>
          <w:bCs/>
        </w:rPr>
      </w:pPr>
      <w:r w:rsidRPr="00CC4CC6">
        <w:rPr>
          <w:rFonts w:ascii="Times New Roman" w:hAnsi="Times New Roman" w:cs="Times New Roman"/>
          <w:b/>
          <w:bCs/>
        </w:rPr>
        <w:lastRenderedPageBreak/>
        <w:t>Research Publication Trends</w:t>
      </w:r>
    </w:p>
    <w:p w14:paraId="48960183" w14:textId="77777777" w:rsidR="00D51A75" w:rsidRPr="00CC4CC6" w:rsidRDefault="00E70B08" w:rsidP="00512693">
      <w:pPr>
        <w:keepNext/>
        <w:spacing w:line="240" w:lineRule="auto"/>
        <w:jc w:val="both"/>
        <w:rPr>
          <w:rFonts w:ascii="Times New Roman" w:hAnsi="Times New Roman" w:cs="Times New Roman"/>
        </w:rPr>
      </w:pPr>
      <w:r w:rsidRPr="00CC4CC6">
        <w:rPr>
          <w:rFonts w:ascii="Times New Roman" w:hAnsi="Times New Roman" w:cs="Times New Roman"/>
          <w:noProof/>
        </w:rPr>
        <w:drawing>
          <wp:inline distT="0" distB="0" distL="0" distR="0" wp14:anchorId="019C8521" wp14:editId="46021E9E">
            <wp:extent cx="4544840" cy="2661719"/>
            <wp:effectExtent l="0" t="0" r="8255" b="5715"/>
            <wp:docPr id="2110616867" name="Chart 1">
              <a:extLst xmlns:a="http://schemas.openxmlformats.org/drawingml/2006/main">
                <a:ext uri="{FF2B5EF4-FFF2-40B4-BE49-F238E27FC236}">
                  <a16:creationId xmlns:a16="http://schemas.microsoft.com/office/drawing/2014/main" id="{F66D4E92-6E29-1D8E-9794-C738B1292C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85F24E" w14:textId="504A66A4" w:rsidR="008B7BFC" w:rsidRPr="00CC4CC6" w:rsidRDefault="00D51A75" w:rsidP="00512693">
      <w:pPr>
        <w:pStyle w:val="Caption"/>
        <w:jc w:val="both"/>
        <w:rPr>
          <w:rFonts w:ascii="Times New Roman" w:hAnsi="Times New Roman" w:cs="Times New Roman"/>
          <w:i w:val="0"/>
          <w:iCs w:val="0"/>
          <w:color w:val="auto"/>
          <w:sz w:val="24"/>
          <w:szCs w:val="24"/>
        </w:rPr>
      </w:pPr>
      <w:r w:rsidRPr="00CC4CC6">
        <w:rPr>
          <w:rFonts w:ascii="Times New Roman" w:hAnsi="Times New Roman" w:cs="Times New Roman"/>
          <w:i w:val="0"/>
          <w:iCs w:val="0"/>
          <w:color w:val="auto"/>
          <w:sz w:val="24"/>
          <w:szCs w:val="24"/>
        </w:rPr>
        <w:t xml:space="preserve">Figure </w:t>
      </w:r>
      <w:r w:rsidRPr="00CC4CC6">
        <w:rPr>
          <w:rFonts w:ascii="Times New Roman" w:hAnsi="Times New Roman" w:cs="Times New Roman"/>
          <w:i w:val="0"/>
          <w:iCs w:val="0"/>
          <w:color w:val="auto"/>
          <w:sz w:val="24"/>
          <w:szCs w:val="24"/>
        </w:rPr>
        <w:fldChar w:fldCharType="begin"/>
      </w:r>
      <w:r w:rsidRPr="00CC4CC6">
        <w:rPr>
          <w:rFonts w:ascii="Times New Roman" w:hAnsi="Times New Roman" w:cs="Times New Roman"/>
          <w:i w:val="0"/>
          <w:iCs w:val="0"/>
          <w:color w:val="auto"/>
          <w:sz w:val="24"/>
          <w:szCs w:val="24"/>
        </w:rPr>
        <w:instrText xml:space="preserve"> SEQ Figure \* ARABIC </w:instrText>
      </w:r>
      <w:r w:rsidRPr="00CC4CC6">
        <w:rPr>
          <w:rFonts w:ascii="Times New Roman" w:hAnsi="Times New Roman" w:cs="Times New Roman"/>
          <w:i w:val="0"/>
          <w:iCs w:val="0"/>
          <w:color w:val="auto"/>
          <w:sz w:val="24"/>
          <w:szCs w:val="24"/>
        </w:rPr>
        <w:fldChar w:fldCharType="separate"/>
      </w:r>
      <w:r w:rsidR="00261310">
        <w:rPr>
          <w:rFonts w:ascii="Times New Roman" w:hAnsi="Times New Roman" w:cs="Times New Roman"/>
          <w:i w:val="0"/>
          <w:iCs w:val="0"/>
          <w:noProof/>
          <w:color w:val="auto"/>
          <w:sz w:val="24"/>
          <w:szCs w:val="24"/>
        </w:rPr>
        <w:t>2</w:t>
      </w:r>
      <w:r w:rsidRPr="00CC4CC6">
        <w:rPr>
          <w:rFonts w:ascii="Times New Roman" w:hAnsi="Times New Roman" w:cs="Times New Roman"/>
          <w:i w:val="0"/>
          <w:iCs w:val="0"/>
          <w:color w:val="auto"/>
          <w:sz w:val="24"/>
          <w:szCs w:val="24"/>
        </w:rPr>
        <w:fldChar w:fldCharType="end"/>
      </w:r>
      <w:r w:rsidRPr="00CC4CC6">
        <w:rPr>
          <w:rFonts w:ascii="Times New Roman" w:hAnsi="Times New Roman" w:cs="Times New Roman"/>
          <w:i w:val="0"/>
          <w:iCs w:val="0"/>
          <w:color w:val="auto"/>
          <w:sz w:val="24"/>
          <w:szCs w:val="24"/>
        </w:rPr>
        <w:t xml:space="preserve">. Publication </w:t>
      </w:r>
      <w:r w:rsidR="00E43A20" w:rsidRPr="00CC4CC6">
        <w:rPr>
          <w:rFonts w:ascii="Times New Roman" w:hAnsi="Times New Roman" w:cs="Times New Roman"/>
          <w:i w:val="0"/>
          <w:iCs w:val="0"/>
          <w:color w:val="auto"/>
          <w:sz w:val="24"/>
          <w:szCs w:val="24"/>
        </w:rPr>
        <w:t>t</w:t>
      </w:r>
      <w:r w:rsidRPr="00CC4CC6">
        <w:rPr>
          <w:rFonts w:ascii="Times New Roman" w:hAnsi="Times New Roman" w:cs="Times New Roman"/>
          <w:i w:val="0"/>
          <w:iCs w:val="0"/>
          <w:color w:val="auto"/>
          <w:sz w:val="24"/>
          <w:szCs w:val="24"/>
        </w:rPr>
        <w:t>ren</w:t>
      </w:r>
      <w:r w:rsidR="00214B42" w:rsidRPr="00CC4CC6">
        <w:rPr>
          <w:rFonts w:ascii="Times New Roman" w:hAnsi="Times New Roman" w:cs="Times New Roman"/>
          <w:i w:val="0"/>
          <w:iCs w:val="0"/>
          <w:color w:val="auto"/>
          <w:sz w:val="24"/>
          <w:szCs w:val="24"/>
        </w:rPr>
        <w:t>d</w:t>
      </w:r>
      <w:r w:rsidR="00E43A20" w:rsidRPr="00CC4CC6">
        <w:rPr>
          <w:rFonts w:ascii="Times New Roman" w:hAnsi="Times New Roman" w:cs="Times New Roman"/>
          <w:i w:val="0"/>
          <w:iCs w:val="0"/>
          <w:color w:val="auto"/>
          <w:sz w:val="24"/>
          <w:szCs w:val="24"/>
        </w:rPr>
        <w:t>s</w:t>
      </w:r>
    </w:p>
    <w:p w14:paraId="28C6DFBD" w14:textId="4CC20131" w:rsidR="00311D5C" w:rsidRPr="00CC4CC6" w:rsidRDefault="00311D5C" w:rsidP="00512693">
      <w:pPr>
        <w:spacing w:line="240" w:lineRule="auto"/>
        <w:jc w:val="both"/>
        <w:rPr>
          <w:rFonts w:ascii="Times New Roman" w:hAnsi="Times New Roman" w:cs="Times New Roman"/>
        </w:rPr>
      </w:pPr>
      <w:r w:rsidRPr="00CC4CC6">
        <w:rPr>
          <w:rFonts w:ascii="Times New Roman" w:hAnsi="Times New Roman" w:cs="Times New Roman"/>
        </w:rPr>
        <w:t>The number of publications on topics such as diabetes, oxidative stress, antioxidants, herbal medicine, and functional foods shows a significant upward trend from 2010 to 2025. A particularly sharp increase is observed during the 2020–2025 period, indicating growing research interest in the use of natural substances as therapeutic agents.</w:t>
      </w:r>
    </w:p>
    <w:p w14:paraId="73774DE9" w14:textId="4BC16D66" w:rsidR="00567365" w:rsidRPr="00CC4CC6" w:rsidRDefault="00CB081D" w:rsidP="00C83DB3">
      <w:pPr>
        <w:spacing w:before="240" w:line="240" w:lineRule="auto"/>
        <w:ind w:firstLine="720"/>
        <w:jc w:val="both"/>
        <w:rPr>
          <w:rFonts w:ascii="Times New Roman" w:hAnsi="Times New Roman" w:cs="Times New Roman"/>
          <w:b/>
          <w:bCs/>
        </w:rPr>
      </w:pPr>
      <w:r w:rsidRPr="00CC4CC6">
        <w:rPr>
          <w:rFonts w:ascii="Times New Roman" w:hAnsi="Times New Roman" w:cs="Times New Roman"/>
          <w:b/>
          <w:bCs/>
        </w:rPr>
        <w:t>Analysis of Top Contributing Publisher</w:t>
      </w:r>
      <w:r w:rsidR="00617E3D" w:rsidRPr="00CC4CC6">
        <w:rPr>
          <w:rFonts w:ascii="Times New Roman" w:hAnsi="Times New Roman" w:cs="Times New Roman"/>
          <w:b/>
          <w:bCs/>
        </w:rPr>
        <w:t>s</w:t>
      </w:r>
    </w:p>
    <w:p w14:paraId="426F1C4B" w14:textId="0DCEC9B8" w:rsidR="00CB081D" w:rsidRPr="00CC4CC6" w:rsidRDefault="00CB081D" w:rsidP="00512693">
      <w:pPr>
        <w:spacing w:line="240" w:lineRule="auto"/>
        <w:jc w:val="both"/>
        <w:rPr>
          <w:rFonts w:ascii="Times New Roman" w:hAnsi="Times New Roman" w:cs="Times New Roman"/>
        </w:rPr>
      </w:pPr>
      <w:r w:rsidRPr="00CC4CC6">
        <w:rPr>
          <w:rFonts w:ascii="Times New Roman" w:hAnsi="Times New Roman" w:cs="Times New Roman"/>
        </w:rPr>
        <w:t xml:space="preserve">Table </w:t>
      </w:r>
      <w:r w:rsidR="00617E3D" w:rsidRPr="00CC4CC6">
        <w:rPr>
          <w:rFonts w:ascii="Times New Roman" w:hAnsi="Times New Roman" w:cs="Times New Roman"/>
        </w:rPr>
        <w:t>1</w:t>
      </w:r>
      <w:r w:rsidRPr="00CC4CC6">
        <w:rPr>
          <w:rFonts w:ascii="Times New Roman" w:hAnsi="Times New Roman" w:cs="Times New Roman"/>
        </w:rPr>
        <w:t xml:space="preserve"> presents the top contributing journals in the research field. It can be observed that the Journal of Ethnopharmacology has the highest number of publications 458, followed by the Journal of Functional Foods 242 and International Journal of Biological Macromolecules </w:t>
      </w:r>
      <w:r w:rsidR="00203057" w:rsidRPr="00CC4CC6">
        <w:rPr>
          <w:rFonts w:ascii="Times New Roman" w:hAnsi="Times New Roman" w:cs="Times New Roman"/>
        </w:rPr>
        <w:t>2</w:t>
      </w:r>
      <w:r w:rsidRPr="00CC4CC6">
        <w:rPr>
          <w:rFonts w:ascii="Times New Roman" w:hAnsi="Times New Roman" w:cs="Times New Roman"/>
        </w:rPr>
        <w:t>31. These journals are well-known for publishing studies related to natural products, bioactive compounds, and functional foods, which align closely with the research topic</w:t>
      </w:r>
    </w:p>
    <w:p w14:paraId="5B4D7388" w14:textId="77777777" w:rsidR="00512693" w:rsidRPr="00CC4CC6" w:rsidRDefault="00CB081D" w:rsidP="00512693">
      <w:pPr>
        <w:spacing w:line="240" w:lineRule="auto"/>
        <w:jc w:val="both"/>
        <w:rPr>
          <w:rFonts w:ascii="Times New Roman" w:hAnsi="Times New Roman" w:cs="Times New Roman"/>
        </w:rPr>
      </w:pPr>
      <w:r w:rsidRPr="00CC4CC6">
        <w:rPr>
          <w:rFonts w:ascii="Times New Roman" w:hAnsi="Times New Roman" w:cs="Times New Roman"/>
        </w:rPr>
        <w:t>In addition, journals such as Biomedicine &amp; Pharmacotherapy and Phytomedicine also contribute significantly, indicating strong interdisciplinary research involving pharmacological and biomedical approaches. The presence of journals like Food Chemistry and Food Bioscience highlights the growing interest in food-based approaches to managing chronic diseases such as diabetes mellitus</w:t>
      </w:r>
    </w:p>
    <w:p w14:paraId="4FC6D562" w14:textId="3715D307" w:rsidR="00CB081D" w:rsidRPr="00CC4CC6" w:rsidRDefault="00CB081D" w:rsidP="00512693">
      <w:pPr>
        <w:spacing w:line="240" w:lineRule="auto"/>
        <w:jc w:val="both"/>
        <w:rPr>
          <w:rFonts w:ascii="Times New Roman" w:hAnsi="Times New Roman" w:cs="Times New Roman"/>
        </w:rPr>
      </w:pPr>
      <w:r w:rsidRPr="00CC4CC6">
        <w:rPr>
          <w:rFonts w:ascii="Times New Roman" w:hAnsi="Times New Roman" w:cs="Times New Roman"/>
        </w:rPr>
        <w:t xml:space="preserve">Overall, the distribution of publications across these journals demonstrates that research on herbal-based functional foods and their </w:t>
      </w:r>
      <w:proofErr w:type="spellStart"/>
      <w:r w:rsidRPr="00CC4CC6">
        <w:rPr>
          <w:rFonts w:ascii="Times New Roman" w:hAnsi="Times New Roman" w:cs="Times New Roman"/>
        </w:rPr>
        <w:t>hypoglycemic</w:t>
      </w:r>
      <w:proofErr w:type="spellEnd"/>
      <w:r w:rsidRPr="00CC4CC6">
        <w:rPr>
          <w:rFonts w:ascii="Times New Roman" w:hAnsi="Times New Roman" w:cs="Times New Roman"/>
        </w:rPr>
        <w:t xml:space="preserve"> activity is highly multidisciplinary, integrating aspects of food science, pharmacology, and biomedical research</w:t>
      </w:r>
    </w:p>
    <w:p w14:paraId="497184F9" w14:textId="2326AF48" w:rsidR="00C613AB" w:rsidRPr="00CC4CC6" w:rsidRDefault="00C613AB" w:rsidP="00512693">
      <w:pPr>
        <w:pStyle w:val="Caption"/>
        <w:jc w:val="both"/>
        <w:rPr>
          <w:rFonts w:ascii="Times New Roman" w:hAnsi="Times New Roman" w:cs="Times New Roman"/>
          <w:i w:val="0"/>
          <w:iCs w:val="0"/>
          <w:color w:val="auto"/>
          <w:sz w:val="24"/>
          <w:szCs w:val="24"/>
        </w:rPr>
      </w:pPr>
      <w:r w:rsidRPr="00CC4CC6">
        <w:rPr>
          <w:rFonts w:ascii="Times New Roman" w:hAnsi="Times New Roman" w:cs="Times New Roman"/>
          <w:i w:val="0"/>
          <w:iCs w:val="0"/>
          <w:color w:val="auto"/>
          <w:sz w:val="24"/>
          <w:szCs w:val="24"/>
        </w:rPr>
        <w:t xml:space="preserve">Table </w:t>
      </w:r>
      <w:r w:rsidRPr="00CC4CC6">
        <w:rPr>
          <w:rFonts w:ascii="Times New Roman" w:hAnsi="Times New Roman" w:cs="Times New Roman"/>
          <w:i w:val="0"/>
          <w:iCs w:val="0"/>
          <w:color w:val="auto"/>
          <w:sz w:val="24"/>
          <w:szCs w:val="24"/>
        </w:rPr>
        <w:fldChar w:fldCharType="begin"/>
      </w:r>
      <w:r w:rsidRPr="00CC4CC6">
        <w:rPr>
          <w:rFonts w:ascii="Times New Roman" w:hAnsi="Times New Roman" w:cs="Times New Roman"/>
          <w:i w:val="0"/>
          <w:iCs w:val="0"/>
          <w:color w:val="auto"/>
          <w:sz w:val="24"/>
          <w:szCs w:val="24"/>
        </w:rPr>
        <w:instrText xml:space="preserve"> SEQ Table \* ARABIC </w:instrText>
      </w:r>
      <w:r w:rsidRPr="00CC4CC6">
        <w:rPr>
          <w:rFonts w:ascii="Times New Roman" w:hAnsi="Times New Roman" w:cs="Times New Roman"/>
          <w:i w:val="0"/>
          <w:iCs w:val="0"/>
          <w:color w:val="auto"/>
          <w:sz w:val="24"/>
          <w:szCs w:val="24"/>
        </w:rPr>
        <w:fldChar w:fldCharType="separate"/>
      </w:r>
      <w:r w:rsidRPr="00CC4CC6">
        <w:rPr>
          <w:rFonts w:ascii="Times New Roman" w:hAnsi="Times New Roman" w:cs="Times New Roman"/>
          <w:i w:val="0"/>
          <w:iCs w:val="0"/>
          <w:noProof/>
          <w:color w:val="auto"/>
          <w:sz w:val="24"/>
          <w:szCs w:val="24"/>
        </w:rPr>
        <w:t>1</w:t>
      </w:r>
      <w:r w:rsidRPr="00CC4CC6">
        <w:rPr>
          <w:rFonts w:ascii="Times New Roman" w:hAnsi="Times New Roman" w:cs="Times New Roman"/>
          <w:i w:val="0"/>
          <w:iCs w:val="0"/>
          <w:color w:val="auto"/>
          <w:sz w:val="24"/>
          <w:szCs w:val="24"/>
        </w:rPr>
        <w:fldChar w:fldCharType="end"/>
      </w:r>
      <w:r w:rsidRPr="00CC4CC6">
        <w:rPr>
          <w:rFonts w:ascii="Times New Roman" w:hAnsi="Times New Roman" w:cs="Times New Roman"/>
          <w:i w:val="0"/>
          <w:iCs w:val="0"/>
          <w:color w:val="auto"/>
          <w:sz w:val="24"/>
          <w:szCs w:val="24"/>
        </w:rPr>
        <w:t xml:space="preserve">. Top Contributing </w:t>
      </w:r>
      <w:r w:rsidR="000A5F7B">
        <w:rPr>
          <w:rFonts w:ascii="Times New Roman" w:hAnsi="Times New Roman" w:cs="Times New Roman"/>
          <w:i w:val="0"/>
          <w:iCs w:val="0"/>
          <w:color w:val="auto"/>
          <w:sz w:val="24"/>
          <w:szCs w:val="24"/>
        </w:rPr>
        <w:t>Journal</w:t>
      </w:r>
      <w:r w:rsidR="00D01930">
        <w:rPr>
          <w:rFonts w:ascii="Times New Roman" w:hAnsi="Times New Roman" w:cs="Times New Roman"/>
          <w:i w:val="0"/>
          <w:iCs w:val="0"/>
          <w:color w:val="auto"/>
          <w:sz w:val="24"/>
          <w:szCs w:val="24"/>
        </w:rPr>
        <w:t>s</w:t>
      </w:r>
    </w:p>
    <w:tbl>
      <w:tblPr>
        <w:tblW w:w="7790" w:type="dxa"/>
        <w:tblLook w:val="04A0" w:firstRow="1" w:lastRow="0" w:firstColumn="1" w:lastColumn="0" w:noHBand="0" w:noVBand="1"/>
      </w:tblPr>
      <w:tblGrid>
        <w:gridCol w:w="570"/>
        <w:gridCol w:w="4600"/>
        <w:gridCol w:w="1310"/>
        <w:gridCol w:w="1310"/>
      </w:tblGrid>
      <w:tr w:rsidR="007174DD" w:rsidRPr="00CC4CC6" w14:paraId="569C7A3F" w14:textId="340428E0" w:rsidTr="00A04C99">
        <w:trPr>
          <w:trHeight w:val="290"/>
        </w:trPr>
        <w:tc>
          <w:tcPr>
            <w:tcW w:w="570" w:type="dxa"/>
            <w:tcBorders>
              <w:top w:val="single" w:sz="4" w:space="0" w:color="auto"/>
              <w:left w:val="single" w:sz="4" w:space="0" w:color="auto"/>
              <w:bottom w:val="single" w:sz="4" w:space="0" w:color="auto"/>
              <w:right w:val="single" w:sz="4" w:space="0" w:color="auto"/>
            </w:tcBorders>
            <w:noWrap/>
            <w:vAlign w:val="bottom"/>
            <w:hideMark/>
          </w:tcPr>
          <w:p w14:paraId="5330C04B" w14:textId="77777777" w:rsidR="007174DD" w:rsidRPr="00CC4CC6" w:rsidRDefault="007174DD"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No.</w:t>
            </w:r>
          </w:p>
        </w:tc>
        <w:tc>
          <w:tcPr>
            <w:tcW w:w="4600" w:type="dxa"/>
            <w:tcBorders>
              <w:top w:val="single" w:sz="4" w:space="0" w:color="auto"/>
              <w:left w:val="nil"/>
              <w:bottom w:val="single" w:sz="4" w:space="0" w:color="auto"/>
              <w:right w:val="single" w:sz="4" w:space="0" w:color="auto"/>
            </w:tcBorders>
            <w:noWrap/>
            <w:vAlign w:val="bottom"/>
            <w:hideMark/>
          </w:tcPr>
          <w:p w14:paraId="104DDFEE" w14:textId="4ED5C914" w:rsidR="007174DD" w:rsidRPr="00CC4CC6" w:rsidRDefault="007174DD" w:rsidP="00512693">
            <w:pPr>
              <w:spacing w:after="0" w:line="240" w:lineRule="auto"/>
              <w:jc w:val="both"/>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Journal</w:t>
            </w:r>
          </w:p>
        </w:tc>
        <w:tc>
          <w:tcPr>
            <w:tcW w:w="1310" w:type="dxa"/>
            <w:tcBorders>
              <w:top w:val="single" w:sz="4" w:space="0" w:color="auto"/>
              <w:left w:val="nil"/>
              <w:bottom w:val="single" w:sz="4" w:space="0" w:color="auto"/>
              <w:right w:val="single" w:sz="4" w:space="0" w:color="auto"/>
            </w:tcBorders>
            <w:noWrap/>
            <w:vAlign w:val="bottom"/>
            <w:hideMark/>
          </w:tcPr>
          <w:p w14:paraId="16946968" w14:textId="77777777" w:rsidR="007174DD" w:rsidRPr="00CC4CC6" w:rsidRDefault="007174DD"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Publication</w:t>
            </w:r>
          </w:p>
        </w:tc>
        <w:tc>
          <w:tcPr>
            <w:tcW w:w="1310" w:type="dxa"/>
            <w:tcBorders>
              <w:top w:val="single" w:sz="4" w:space="0" w:color="auto"/>
              <w:left w:val="nil"/>
              <w:bottom w:val="single" w:sz="4" w:space="0" w:color="auto"/>
              <w:right w:val="single" w:sz="4" w:space="0" w:color="auto"/>
            </w:tcBorders>
          </w:tcPr>
          <w:p w14:paraId="1EA0F218" w14:textId="6D001ACA" w:rsidR="007174DD" w:rsidRPr="00CC4CC6" w:rsidRDefault="007174DD" w:rsidP="00512693">
            <w:pPr>
              <w:spacing w:after="0" w:line="240" w:lineRule="auto"/>
              <w:jc w:val="both"/>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Percentage</w:t>
            </w:r>
          </w:p>
        </w:tc>
      </w:tr>
      <w:tr w:rsidR="007174DD" w:rsidRPr="00CC4CC6" w14:paraId="042D7BA0" w14:textId="1F743898" w:rsidTr="00A04C99">
        <w:trPr>
          <w:trHeight w:val="290"/>
        </w:trPr>
        <w:tc>
          <w:tcPr>
            <w:tcW w:w="570" w:type="dxa"/>
            <w:tcBorders>
              <w:top w:val="nil"/>
              <w:left w:val="single" w:sz="4" w:space="0" w:color="auto"/>
              <w:bottom w:val="single" w:sz="4" w:space="0" w:color="auto"/>
              <w:right w:val="single" w:sz="4" w:space="0" w:color="auto"/>
            </w:tcBorders>
            <w:noWrap/>
            <w:vAlign w:val="bottom"/>
            <w:hideMark/>
          </w:tcPr>
          <w:p w14:paraId="4C0A96F5" w14:textId="77777777" w:rsidR="007174DD" w:rsidRPr="00CC4CC6" w:rsidRDefault="007174DD"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1</w:t>
            </w:r>
          </w:p>
        </w:tc>
        <w:tc>
          <w:tcPr>
            <w:tcW w:w="4600" w:type="dxa"/>
            <w:tcBorders>
              <w:top w:val="nil"/>
              <w:left w:val="nil"/>
              <w:bottom w:val="single" w:sz="4" w:space="0" w:color="auto"/>
              <w:right w:val="single" w:sz="4" w:space="0" w:color="auto"/>
            </w:tcBorders>
            <w:noWrap/>
            <w:vAlign w:val="center"/>
            <w:hideMark/>
          </w:tcPr>
          <w:p w14:paraId="4D4E0733" w14:textId="77777777" w:rsidR="007174DD" w:rsidRPr="00CC4CC6" w:rsidRDefault="007174DD"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Journal of Ethnopharmacology</w:t>
            </w:r>
          </w:p>
        </w:tc>
        <w:tc>
          <w:tcPr>
            <w:tcW w:w="1310" w:type="dxa"/>
            <w:tcBorders>
              <w:top w:val="nil"/>
              <w:left w:val="nil"/>
              <w:bottom w:val="single" w:sz="4" w:space="0" w:color="auto"/>
              <w:right w:val="single" w:sz="4" w:space="0" w:color="auto"/>
            </w:tcBorders>
            <w:vAlign w:val="center"/>
            <w:hideMark/>
          </w:tcPr>
          <w:p w14:paraId="45771355" w14:textId="77777777" w:rsidR="007174DD" w:rsidRPr="00CC4CC6" w:rsidRDefault="007174DD"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458</w:t>
            </w:r>
          </w:p>
        </w:tc>
        <w:tc>
          <w:tcPr>
            <w:tcW w:w="1310" w:type="dxa"/>
            <w:tcBorders>
              <w:top w:val="nil"/>
              <w:left w:val="nil"/>
              <w:bottom w:val="single" w:sz="4" w:space="0" w:color="auto"/>
              <w:right w:val="single" w:sz="4" w:space="0" w:color="auto"/>
            </w:tcBorders>
          </w:tcPr>
          <w:p w14:paraId="48ABE9B3" w14:textId="63210A95" w:rsidR="007174DD" w:rsidRPr="00CC4CC6" w:rsidRDefault="007174DD" w:rsidP="00512693">
            <w:pPr>
              <w:spacing w:after="0" w:line="240" w:lineRule="auto"/>
              <w:jc w:val="both"/>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9.0%</w:t>
            </w:r>
          </w:p>
        </w:tc>
      </w:tr>
      <w:tr w:rsidR="007174DD" w:rsidRPr="00CC4CC6" w14:paraId="70756B95" w14:textId="063140A3" w:rsidTr="00A04C99">
        <w:trPr>
          <w:trHeight w:val="290"/>
        </w:trPr>
        <w:tc>
          <w:tcPr>
            <w:tcW w:w="570" w:type="dxa"/>
            <w:tcBorders>
              <w:top w:val="nil"/>
              <w:left w:val="single" w:sz="4" w:space="0" w:color="auto"/>
              <w:bottom w:val="single" w:sz="4" w:space="0" w:color="auto"/>
              <w:right w:val="single" w:sz="4" w:space="0" w:color="auto"/>
            </w:tcBorders>
            <w:noWrap/>
            <w:vAlign w:val="bottom"/>
            <w:hideMark/>
          </w:tcPr>
          <w:p w14:paraId="5FEC5123" w14:textId="77777777" w:rsidR="007174DD" w:rsidRPr="00CC4CC6" w:rsidRDefault="007174DD"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2</w:t>
            </w:r>
          </w:p>
        </w:tc>
        <w:tc>
          <w:tcPr>
            <w:tcW w:w="4600" w:type="dxa"/>
            <w:tcBorders>
              <w:top w:val="nil"/>
              <w:left w:val="nil"/>
              <w:bottom w:val="single" w:sz="4" w:space="0" w:color="auto"/>
              <w:right w:val="single" w:sz="4" w:space="0" w:color="auto"/>
            </w:tcBorders>
            <w:noWrap/>
            <w:vAlign w:val="center"/>
            <w:hideMark/>
          </w:tcPr>
          <w:p w14:paraId="07F18568" w14:textId="77777777" w:rsidR="007174DD" w:rsidRPr="00CC4CC6" w:rsidRDefault="007174DD"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Journal of Functional Foods</w:t>
            </w:r>
          </w:p>
        </w:tc>
        <w:tc>
          <w:tcPr>
            <w:tcW w:w="1310" w:type="dxa"/>
            <w:tcBorders>
              <w:top w:val="nil"/>
              <w:left w:val="nil"/>
              <w:bottom w:val="single" w:sz="4" w:space="0" w:color="auto"/>
              <w:right w:val="single" w:sz="4" w:space="0" w:color="auto"/>
            </w:tcBorders>
            <w:noWrap/>
            <w:vAlign w:val="center"/>
            <w:hideMark/>
          </w:tcPr>
          <w:p w14:paraId="5797AA84" w14:textId="77777777" w:rsidR="007174DD" w:rsidRPr="00CC4CC6" w:rsidRDefault="007174DD"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242</w:t>
            </w:r>
          </w:p>
        </w:tc>
        <w:tc>
          <w:tcPr>
            <w:tcW w:w="1310" w:type="dxa"/>
            <w:tcBorders>
              <w:top w:val="nil"/>
              <w:left w:val="nil"/>
              <w:bottom w:val="single" w:sz="4" w:space="0" w:color="auto"/>
              <w:right w:val="single" w:sz="4" w:space="0" w:color="auto"/>
            </w:tcBorders>
          </w:tcPr>
          <w:p w14:paraId="2A896111" w14:textId="37139124" w:rsidR="007174DD" w:rsidRPr="00CC4CC6" w:rsidRDefault="007174DD" w:rsidP="00512693">
            <w:pPr>
              <w:spacing w:after="0" w:line="240" w:lineRule="auto"/>
              <w:jc w:val="both"/>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4.7%</w:t>
            </w:r>
          </w:p>
        </w:tc>
      </w:tr>
      <w:tr w:rsidR="00D01930" w:rsidRPr="00CC4CC6" w14:paraId="2C2269CC" w14:textId="77777777" w:rsidTr="00A04C99">
        <w:trPr>
          <w:trHeight w:val="290"/>
        </w:trPr>
        <w:tc>
          <w:tcPr>
            <w:tcW w:w="570" w:type="dxa"/>
            <w:tcBorders>
              <w:top w:val="nil"/>
              <w:left w:val="single" w:sz="4" w:space="0" w:color="auto"/>
              <w:bottom w:val="single" w:sz="4" w:space="0" w:color="auto"/>
              <w:right w:val="single" w:sz="4" w:space="0" w:color="auto"/>
            </w:tcBorders>
            <w:noWrap/>
            <w:vAlign w:val="bottom"/>
          </w:tcPr>
          <w:p w14:paraId="747B854D" w14:textId="00D8C8A4" w:rsidR="00D01930" w:rsidRPr="00CC4CC6" w:rsidRDefault="00D01930" w:rsidP="00D01930">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3</w:t>
            </w:r>
          </w:p>
        </w:tc>
        <w:tc>
          <w:tcPr>
            <w:tcW w:w="4600" w:type="dxa"/>
            <w:tcBorders>
              <w:top w:val="nil"/>
              <w:left w:val="nil"/>
              <w:bottom w:val="single" w:sz="4" w:space="0" w:color="auto"/>
              <w:right w:val="single" w:sz="4" w:space="0" w:color="auto"/>
            </w:tcBorders>
            <w:noWrap/>
            <w:vAlign w:val="center"/>
          </w:tcPr>
          <w:p w14:paraId="41B5E2AB" w14:textId="1795F547" w:rsidR="00D01930" w:rsidRPr="00CC4CC6" w:rsidRDefault="00D01930" w:rsidP="00D01930">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International Journal of Biological Macromolecules</w:t>
            </w:r>
          </w:p>
        </w:tc>
        <w:tc>
          <w:tcPr>
            <w:tcW w:w="1310" w:type="dxa"/>
            <w:tcBorders>
              <w:top w:val="nil"/>
              <w:left w:val="nil"/>
              <w:bottom w:val="single" w:sz="4" w:space="0" w:color="auto"/>
              <w:right w:val="single" w:sz="4" w:space="0" w:color="auto"/>
            </w:tcBorders>
            <w:noWrap/>
            <w:vAlign w:val="center"/>
          </w:tcPr>
          <w:p w14:paraId="79C59229" w14:textId="6EEF5306" w:rsidR="00D01930" w:rsidRPr="00CC4CC6" w:rsidRDefault="00D01930" w:rsidP="00D01930">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231</w:t>
            </w:r>
          </w:p>
        </w:tc>
        <w:tc>
          <w:tcPr>
            <w:tcW w:w="1310" w:type="dxa"/>
            <w:tcBorders>
              <w:top w:val="nil"/>
              <w:left w:val="nil"/>
              <w:bottom w:val="single" w:sz="4" w:space="0" w:color="auto"/>
              <w:right w:val="single" w:sz="4" w:space="0" w:color="auto"/>
            </w:tcBorders>
          </w:tcPr>
          <w:p w14:paraId="2B851925" w14:textId="6E50F54A" w:rsidR="00D01930" w:rsidRDefault="00D01930" w:rsidP="00D01930">
            <w:pPr>
              <w:spacing w:after="0" w:line="240" w:lineRule="auto"/>
              <w:jc w:val="both"/>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4.5%</w:t>
            </w:r>
          </w:p>
        </w:tc>
      </w:tr>
      <w:tr w:rsidR="00D01930" w:rsidRPr="00CC4CC6" w14:paraId="0B796421" w14:textId="77777777" w:rsidTr="00A04C99">
        <w:trPr>
          <w:trHeight w:val="290"/>
        </w:trPr>
        <w:tc>
          <w:tcPr>
            <w:tcW w:w="570" w:type="dxa"/>
            <w:tcBorders>
              <w:top w:val="nil"/>
              <w:left w:val="single" w:sz="4" w:space="0" w:color="auto"/>
              <w:bottom w:val="single" w:sz="4" w:space="0" w:color="auto"/>
              <w:right w:val="single" w:sz="4" w:space="0" w:color="auto"/>
            </w:tcBorders>
            <w:noWrap/>
            <w:vAlign w:val="bottom"/>
          </w:tcPr>
          <w:p w14:paraId="5FF1075B" w14:textId="2F177070" w:rsidR="00D01930" w:rsidRDefault="00D01930" w:rsidP="00D01930">
            <w:pPr>
              <w:spacing w:after="0" w:line="240" w:lineRule="auto"/>
              <w:jc w:val="both"/>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4</w:t>
            </w:r>
          </w:p>
        </w:tc>
        <w:tc>
          <w:tcPr>
            <w:tcW w:w="4600" w:type="dxa"/>
            <w:tcBorders>
              <w:top w:val="nil"/>
              <w:left w:val="nil"/>
              <w:bottom w:val="single" w:sz="4" w:space="0" w:color="auto"/>
              <w:right w:val="single" w:sz="4" w:space="0" w:color="auto"/>
            </w:tcBorders>
            <w:noWrap/>
            <w:vAlign w:val="center"/>
          </w:tcPr>
          <w:p w14:paraId="3CB40E31" w14:textId="31413F32" w:rsidR="00D01930" w:rsidRPr="00D01930" w:rsidRDefault="00D01930" w:rsidP="00D01930">
            <w:pPr>
              <w:spacing w:after="0" w:line="240" w:lineRule="auto"/>
              <w:jc w:val="both"/>
              <w:rPr>
                <w:rFonts w:ascii="Times New Roman" w:eastAsia="Times New Roman" w:hAnsi="Times New Roman" w:cs="Times New Roman"/>
                <w:color w:val="000000"/>
                <w:kern w:val="0"/>
                <w:lang w:eastAsia="en-ID"/>
                <w14:ligatures w14:val="none"/>
              </w:rPr>
            </w:pPr>
            <w:r w:rsidRPr="00D01930">
              <w:rPr>
                <w:rFonts w:ascii="Times New Roman" w:eastAsia="Times New Roman" w:hAnsi="Times New Roman" w:cs="Times New Roman"/>
                <w:color w:val="000000"/>
                <w:kern w:val="0"/>
                <w:lang w:eastAsia="en-ID"/>
                <w14:ligatures w14:val="none"/>
              </w:rPr>
              <w:t>Biomedicine &amp; Pharmacotherapy</w:t>
            </w:r>
          </w:p>
        </w:tc>
        <w:tc>
          <w:tcPr>
            <w:tcW w:w="1310" w:type="dxa"/>
            <w:tcBorders>
              <w:top w:val="nil"/>
              <w:left w:val="nil"/>
              <w:bottom w:val="single" w:sz="4" w:space="0" w:color="auto"/>
              <w:right w:val="single" w:sz="4" w:space="0" w:color="auto"/>
            </w:tcBorders>
            <w:noWrap/>
            <w:vAlign w:val="center"/>
          </w:tcPr>
          <w:p w14:paraId="6291495D" w14:textId="2F223815" w:rsidR="00D01930" w:rsidRDefault="00D01930" w:rsidP="00D01930">
            <w:pPr>
              <w:spacing w:after="0" w:line="240" w:lineRule="auto"/>
              <w:jc w:val="both"/>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198</w:t>
            </w:r>
          </w:p>
        </w:tc>
        <w:tc>
          <w:tcPr>
            <w:tcW w:w="1310" w:type="dxa"/>
            <w:tcBorders>
              <w:top w:val="nil"/>
              <w:left w:val="nil"/>
              <w:bottom w:val="single" w:sz="4" w:space="0" w:color="auto"/>
              <w:right w:val="single" w:sz="4" w:space="0" w:color="auto"/>
            </w:tcBorders>
          </w:tcPr>
          <w:p w14:paraId="7AB84D46" w14:textId="4ECE4C14" w:rsidR="00D01930" w:rsidRDefault="00D01930" w:rsidP="00D01930">
            <w:pPr>
              <w:spacing w:after="0" w:line="240" w:lineRule="auto"/>
              <w:jc w:val="both"/>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3.9%</w:t>
            </w:r>
          </w:p>
        </w:tc>
      </w:tr>
      <w:tr w:rsidR="00D01930" w:rsidRPr="00CC4CC6" w14:paraId="2015C696" w14:textId="735D9753" w:rsidTr="00A04C99">
        <w:trPr>
          <w:trHeight w:val="290"/>
        </w:trPr>
        <w:tc>
          <w:tcPr>
            <w:tcW w:w="570" w:type="dxa"/>
            <w:tcBorders>
              <w:top w:val="nil"/>
              <w:left w:val="single" w:sz="4" w:space="0" w:color="auto"/>
              <w:bottom w:val="single" w:sz="4" w:space="0" w:color="auto"/>
              <w:right w:val="single" w:sz="4" w:space="0" w:color="auto"/>
            </w:tcBorders>
            <w:noWrap/>
            <w:vAlign w:val="bottom"/>
            <w:hideMark/>
          </w:tcPr>
          <w:p w14:paraId="63AD26F7" w14:textId="2D23F2B7" w:rsidR="00D01930" w:rsidRPr="00CC4CC6" w:rsidRDefault="00D01930" w:rsidP="00D01930">
            <w:pPr>
              <w:spacing w:after="0" w:line="240" w:lineRule="auto"/>
              <w:jc w:val="both"/>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5</w:t>
            </w:r>
          </w:p>
        </w:tc>
        <w:tc>
          <w:tcPr>
            <w:tcW w:w="4600" w:type="dxa"/>
            <w:tcBorders>
              <w:top w:val="nil"/>
              <w:left w:val="nil"/>
              <w:bottom w:val="single" w:sz="4" w:space="0" w:color="auto"/>
              <w:right w:val="single" w:sz="4" w:space="0" w:color="auto"/>
            </w:tcBorders>
            <w:noWrap/>
            <w:vAlign w:val="center"/>
            <w:hideMark/>
          </w:tcPr>
          <w:p w14:paraId="04BCCB0B" w14:textId="25DD4989" w:rsidR="00D01930" w:rsidRPr="00CC4CC6" w:rsidRDefault="00D01930" w:rsidP="00D01930">
            <w:pPr>
              <w:spacing w:after="0" w:line="240" w:lineRule="auto"/>
              <w:jc w:val="both"/>
              <w:rPr>
                <w:rFonts w:ascii="Times New Roman" w:eastAsia="Times New Roman" w:hAnsi="Times New Roman" w:cs="Times New Roman"/>
                <w:color w:val="000000"/>
                <w:kern w:val="0"/>
                <w:lang w:eastAsia="en-ID"/>
                <w14:ligatures w14:val="none"/>
              </w:rPr>
            </w:pPr>
            <w:r w:rsidRPr="00D01930">
              <w:rPr>
                <w:rFonts w:ascii="Times New Roman" w:eastAsia="Times New Roman" w:hAnsi="Times New Roman" w:cs="Times New Roman"/>
                <w:color w:val="000000"/>
                <w:kern w:val="0"/>
                <w:lang w:eastAsia="en-ID"/>
                <w14:ligatures w14:val="none"/>
              </w:rPr>
              <w:t>Phytomedicine</w:t>
            </w:r>
          </w:p>
        </w:tc>
        <w:tc>
          <w:tcPr>
            <w:tcW w:w="1310" w:type="dxa"/>
            <w:tcBorders>
              <w:top w:val="nil"/>
              <w:left w:val="nil"/>
              <w:bottom w:val="single" w:sz="4" w:space="0" w:color="auto"/>
              <w:right w:val="single" w:sz="4" w:space="0" w:color="auto"/>
            </w:tcBorders>
            <w:noWrap/>
            <w:vAlign w:val="center"/>
            <w:hideMark/>
          </w:tcPr>
          <w:p w14:paraId="59C61B65" w14:textId="10D79D5A" w:rsidR="00D01930" w:rsidRPr="00CC4CC6" w:rsidRDefault="00D01930" w:rsidP="00D01930">
            <w:pPr>
              <w:spacing w:after="0" w:line="240" w:lineRule="auto"/>
              <w:jc w:val="both"/>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176</w:t>
            </w:r>
          </w:p>
        </w:tc>
        <w:tc>
          <w:tcPr>
            <w:tcW w:w="1310" w:type="dxa"/>
            <w:tcBorders>
              <w:top w:val="nil"/>
              <w:left w:val="nil"/>
              <w:bottom w:val="single" w:sz="4" w:space="0" w:color="auto"/>
              <w:right w:val="single" w:sz="4" w:space="0" w:color="auto"/>
            </w:tcBorders>
          </w:tcPr>
          <w:p w14:paraId="6883364C" w14:textId="63A4CABD" w:rsidR="00D01930" w:rsidRPr="00CC4CC6" w:rsidRDefault="00D01930" w:rsidP="00D01930">
            <w:pPr>
              <w:spacing w:after="0" w:line="240" w:lineRule="auto"/>
              <w:jc w:val="both"/>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3.4%</w:t>
            </w:r>
          </w:p>
        </w:tc>
      </w:tr>
    </w:tbl>
    <w:p w14:paraId="26FD1A69" w14:textId="5215605F" w:rsidR="00C154E1" w:rsidRPr="00D01930" w:rsidRDefault="00D01930" w:rsidP="00D01930">
      <w:pPr>
        <w:spacing w:before="240" w:line="240" w:lineRule="auto"/>
        <w:ind w:firstLine="720"/>
        <w:jc w:val="both"/>
        <w:rPr>
          <w:rFonts w:ascii="Times New Roman" w:hAnsi="Times New Roman" w:cs="Times New Roman"/>
        </w:rPr>
      </w:pPr>
      <w:r w:rsidRPr="00D01930">
        <w:rPr>
          <w:rFonts w:ascii="Times New Roman" w:hAnsi="Times New Roman" w:cs="Times New Roman"/>
        </w:rPr>
        <w:t>The top five journals accounted for approximately 25.5% of total publications, indicating a moderately concentrated research field.</w:t>
      </w:r>
    </w:p>
    <w:p w14:paraId="7BE41819" w14:textId="77777777" w:rsidR="007174DD" w:rsidRDefault="007174DD">
      <w:pPr>
        <w:rPr>
          <w:rFonts w:ascii="Times New Roman" w:hAnsi="Times New Roman" w:cs="Times New Roman"/>
          <w:b/>
          <w:bCs/>
        </w:rPr>
      </w:pPr>
      <w:r>
        <w:rPr>
          <w:rFonts w:ascii="Times New Roman" w:hAnsi="Times New Roman" w:cs="Times New Roman"/>
          <w:b/>
          <w:bCs/>
        </w:rPr>
        <w:br w:type="page"/>
      </w:r>
    </w:p>
    <w:p w14:paraId="35AD602C" w14:textId="74C9C6FF" w:rsidR="008B7BFC" w:rsidRPr="00CC4CC6" w:rsidRDefault="00AF02FC" w:rsidP="00D63EDA">
      <w:pPr>
        <w:ind w:firstLine="720"/>
        <w:rPr>
          <w:rFonts w:ascii="Times New Roman" w:hAnsi="Times New Roman" w:cs="Times New Roman"/>
          <w:b/>
          <w:bCs/>
        </w:rPr>
      </w:pPr>
      <w:r w:rsidRPr="00CC4CC6">
        <w:rPr>
          <w:rFonts w:ascii="Times New Roman" w:hAnsi="Times New Roman" w:cs="Times New Roman"/>
          <w:b/>
          <w:bCs/>
        </w:rPr>
        <w:lastRenderedPageBreak/>
        <w:t xml:space="preserve">Keyword </w:t>
      </w:r>
      <w:r w:rsidR="008129EA" w:rsidRPr="00CC4CC6">
        <w:rPr>
          <w:rFonts w:ascii="Times New Roman" w:hAnsi="Times New Roman" w:cs="Times New Roman"/>
          <w:b/>
          <w:bCs/>
        </w:rPr>
        <w:t>co-occurrence network and overlay</w:t>
      </w:r>
    </w:p>
    <w:p w14:paraId="6F140DD5" w14:textId="77777777" w:rsidR="00754E89" w:rsidRPr="00CC4CC6" w:rsidRDefault="004C4514" w:rsidP="00512693">
      <w:pPr>
        <w:keepNext/>
        <w:spacing w:line="240" w:lineRule="auto"/>
        <w:jc w:val="both"/>
        <w:rPr>
          <w:rFonts w:ascii="Times New Roman" w:hAnsi="Times New Roman" w:cs="Times New Roman"/>
        </w:rPr>
      </w:pPr>
      <w:r w:rsidRPr="00CC4CC6">
        <w:rPr>
          <w:rFonts w:ascii="Times New Roman" w:hAnsi="Times New Roman" w:cs="Times New Roman"/>
          <w:noProof/>
        </w:rPr>
        <w:drawing>
          <wp:inline distT="0" distB="0" distL="0" distR="0" wp14:anchorId="1892A31D" wp14:editId="58E1DED6">
            <wp:extent cx="4836924" cy="3506875"/>
            <wp:effectExtent l="0" t="0" r="1905" b="0"/>
            <wp:docPr id="1834391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36924" cy="3506875"/>
                    </a:xfrm>
                    <a:prstGeom prst="rect">
                      <a:avLst/>
                    </a:prstGeom>
                    <a:noFill/>
                    <a:ln>
                      <a:noFill/>
                    </a:ln>
                  </pic:spPr>
                </pic:pic>
              </a:graphicData>
            </a:graphic>
          </wp:inline>
        </w:drawing>
      </w:r>
    </w:p>
    <w:p w14:paraId="5ECFB938" w14:textId="072F96A7" w:rsidR="004C4514" w:rsidRPr="00CC4CC6" w:rsidRDefault="00754E89" w:rsidP="00512693">
      <w:pPr>
        <w:pStyle w:val="Caption"/>
        <w:jc w:val="both"/>
        <w:rPr>
          <w:rFonts w:ascii="Times New Roman" w:hAnsi="Times New Roman" w:cs="Times New Roman"/>
          <w:b/>
          <w:bCs/>
          <w:i w:val="0"/>
          <w:iCs w:val="0"/>
          <w:sz w:val="24"/>
          <w:szCs w:val="24"/>
        </w:rPr>
      </w:pPr>
      <w:r w:rsidRPr="00CC4CC6">
        <w:rPr>
          <w:rFonts w:ascii="Times New Roman" w:hAnsi="Times New Roman" w:cs="Times New Roman"/>
          <w:i w:val="0"/>
          <w:iCs w:val="0"/>
          <w:sz w:val="24"/>
          <w:szCs w:val="24"/>
        </w:rPr>
        <w:t xml:space="preserve">Figure </w:t>
      </w:r>
      <w:r w:rsidRPr="00CC4CC6">
        <w:rPr>
          <w:rFonts w:ascii="Times New Roman" w:hAnsi="Times New Roman" w:cs="Times New Roman"/>
          <w:i w:val="0"/>
          <w:iCs w:val="0"/>
          <w:sz w:val="24"/>
          <w:szCs w:val="24"/>
        </w:rPr>
        <w:fldChar w:fldCharType="begin"/>
      </w:r>
      <w:r w:rsidRPr="00CC4CC6">
        <w:rPr>
          <w:rFonts w:ascii="Times New Roman" w:hAnsi="Times New Roman" w:cs="Times New Roman"/>
          <w:i w:val="0"/>
          <w:iCs w:val="0"/>
          <w:sz w:val="24"/>
          <w:szCs w:val="24"/>
        </w:rPr>
        <w:instrText xml:space="preserve"> SEQ Figure \* ARABIC </w:instrText>
      </w:r>
      <w:r w:rsidRPr="00CC4CC6">
        <w:rPr>
          <w:rFonts w:ascii="Times New Roman" w:hAnsi="Times New Roman" w:cs="Times New Roman"/>
          <w:i w:val="0"/>
          <w:iCs w:val="0"/>
          <w:sz w:val="24"/>
          <w:szCs w:val="24"/>
        </w:rPr>
        <w:fldChar w:fldCharType="separate"/>
      </w:r>
      <w:r w:rsidR="00261310">
        <w:rPr>
          <w:rFonts w:ascii="Times New Roman" w:hAnsi="Times New Roman" w:cs="Times New Roman"/>
          <w:i w:val="0"/>
          <w:iCs w:val="0"/>
          <w:noProof/>
          <w:sz w:val="24"/>
          <w:szCs w:val="24"/>
        </w:rPr>
        <w:t>3</w:t>
      </w:r>
      <w:r w:rsidRPr="00CC4CC6">
        <w:rPr>
          <w:rFonts w:ascii="Times New Roman" w:hAnsi="Times New Roman" w:cs="Times New Roman"/>
          <w:i w:val="0"/>
          <w:iCs w:val="0"/>
          <w:noProof/>
          <w:sz w:val="24"/>
          <w:szCs w:val="24"/>
        </w:rPr>
        <w:fldChar w:fldCharType="end"/>
      </w:r>
      <w:r w:rsidRPr="00CC4CC6">
        <w:rPr>
          <w:rFonts w:ascii="Times New Roman" w:hAnsi="Times New Roman" w:cs="Times New Roman"/>
          <w:i w:val="0"/>
          <w:iCs w:val="0"/>
          <w:sz w:val="24"/>
          <w:szCs w:val="24"/>
        </w:rPr>
        <w:t>.</w:t>
      </w:r>
      <w:r w:rsidR="00D01930">
        <w:rPr>
          <w:rFonts w:ascii="Times New Roman" w:hAnsi="Times New Roman" w:cs="Times New Roman"/>
          <w:i w:val="0"/>
          <w:iCs w:val="0"/>
          <w:sz w:val="24"/>
          <w:szCs w:val="24"/>
        </w:rPr>
        <w:t xml:space="preserve"> </w:t>
      </w:r>
      <w:r w:rsidRPr="00CC4CC6">
        <w:rPr>
          <w:rFonts w:ascii="Times New Roman" w:hAnsi="Times New Roman" w:cs="Times New Roman"/>
          <w:i w:val="0"/>
          <w:iCs w:val="0"/>
          <w:sz w:val="24"/>
          <w:szCs w:val="24"/>
        </w:rPr>
        <w:t xml:space="preserve">Keyword </w:t>
      </w:r>
      <w:r w:rsidR="00FE19EB">
        <w:rPr>
          <w:rFonts w:ascii="Times New Roman" w:hAnsi="Times New Roman" w:cs="Times New Roman"/>
          <w:i w:val="0"/>
          <w:iCs w:val="0"/>
          <w:sz w:val="24"/>
          <w:szCs w:val="24"/>
        </w:rPr>
        <w:t>co-occurrence</w:t>
      </w:r>
      <w:r w:rsidRPr="00CC4CC6">
        <w:rPr>
          <w:rFonts w:ascii="Times New Roman" w:hAnsi="Times New Roman" w:cs="Times New Roman"/>
          <w:i w:val="0"/>
          <w:iCs w:val="0"/>
          <w:sz w:val="24"/>
          <w:szCs w:val="24"/>
        </w:rPr>
        <w:t xml:space="preserve"> network</w:t>
      </w:r>
    </w:p>
    <w:p w14:paraId="73BE02BF" w14:textId="77777777" w:rsidR="00AB77F2" w:rsidRDefault="00AB77F2" w:rsidP="00AB77F2">
      <w:pPr>
        <w:spacing w:after="0" w:line="240" w:lineRule="auto"/>
        <w:jc w:val="both"/>
        <w:rPr>
          <w:rFonts w:ascii="Times New Roman" w:hAnsi="Times New Roman" w:cs="Times New Roman"/>
        </w:rPr>
      </w:pPr>
      <w:r w:rsidRPr="00AB77F2">
        <w:rPr>
          <w:rFonts w:ascii="Times New Roman" w:hAnsi="Times New Roman" w:cs="Times New Roman"/>
        </w:rPr>
        <w:t xml:space="preserve">Based on </w:t>
      </w:r>
      <w:proofErr w:type="spellStart"/>
      <w:r w:rsidRPr="00AB77F2">
        <w:rPr>
          <w:rFonts w:ascii="Times New Roman" w:hAnsi="Times New Roman" w:cs="Times New Roman"/>
        </w:rPr>
        <w:t>VOSviewer</w:t>
      </w:r>
      <w:proofErr w:type="spellEnd"/>
      <w:r w:rsidRPr="00AB77F2">
        <w:rPr>
          <w:rFonts w:ascii="Times New Roman" w:hAnsi="Times New Roman" w:cs="Times New Roman"/>
        </w:rPr>
        <w:t xml:space="preserve"> analysis, the keyword "diabetes" appeared 1,856 times with a total link strength of 4,789, while "oxidative stress" appeared 1,247 times with a total link strength of 3,456. These two keywords represent the most dominant and highly connected nodes in the network.</w:t>
      </w:r>
    </w:p>
    <w:p w14:paraId="5D13DD6F" w14:textId="538F956F" w:rsidR="00AB77F2" w:rsidRDefault="00AB77F2" w:rsidP="00AB77F2">
      <w:pPr>
        <w:spacing w:after="0" w:line="240" w:lineRule="auto"/>
        <w:jc w:val="both"/>
        <w:rPr>
          <w:rFonts w:ascii="Times New Roman" w:hAnsi="Times New Roman" w:cs="Times New Roman"/>
        </w:rPr>
      </w:pPr>
      <w:r w:rsidRPr="00AB77F2">
        <w:rPr>
          <w:rFonts w:ascii="Times New Roman" w:hAnsi="Times New Roman" w:cs="Times New Roman"/>
        </w:rPr>
        <w:t>The keyword "antioxidant" appeared 847 times with a total link strength of 1,245, indicating its crucial role in linking oxidative stress and herbal-based interventions.</w:t>
      </w:r>
      <w:r>
        <w:rPr>
          <w:rFonts w:ascii="Times New Roman" w:hAnsi="Times New Roman" w:cs="Times New Roman"/>
        </w:rPr>
        <w:t xml:space="preserve"> </w:t>
      </w:r>
      <w:r w:rsidRPr="00AB77F2">
        <w:rPr>
          <w:rFonts w:ascii="Times New Roman" w:hAnsi="Times New Roman" w:cs="Times New Roman"/>
        </w:rPr>
        <w:t>A total of 5 clusters were identified:</w:t>
      </w:r>
      <w:r>
        <w:rPr>
          <w:rFonts w:ascii="Times New Roman" w:hAnsi="Times New Roman" w:cs="Times New Roman"/>
        </w:rPr>
        <w:t xml:space="preserve"> c</w:t>
      </w:r>
      <w:r w:rsidRPr="00AB77F2">
        <w:rPr>
          <w:rFonts w:ascii="Times New Roman" w:hAnsi="Times New Roman" w:cs="Times New Roman"/>
        </w:rPr>
        <w:t>luster 1: diabetes and metabolic disorders</w:t>
      </w:r>
      <w:r>
        <w:rPr>
          <w:rFonts w:ascii="Times New Roman" w:hAnsi="Times New Roman" w:cs="Times New Roman"/>
        </w:rPr>
        <w:t>, c</w:t>
      </w:r>
      <w:r w:rsidRPr="00AB77F2">
        <w:rPr>
          <w:rFonts w:ascii="Times New Roman" w:hAnsi="Times New Roman" w:cs="Times New Roman"/>
        </w:rPr>
        <w:t>luster 2: oxidative stress mechanisms</w:t>
      </w:r>
      <w:r>
        <w:rPr>
          <w:rFonts w:ascii="Times New Roman" w:hAnsi="Times New Roman" w:cs="Times New Roman"/>
        </w:rPr>
        <w:t>, c</w:t>
      </w:r>
      <w:r w:rsidRPr="00AB77F2">
        <w:rPr>
          <w:rFonts w:ascii="Times New Roman" w:hAnsi="Times New Roman" w:cs="Times New Roman"/>
        </w:rPr>
        <w:t>luster 3: antioxidants and bioactive compounds</w:t>
      </w:r>
      <w:r>
        <w:rPr>
          <w:rFonts w:ascii="Times New Roman" w:hAnsi="Times New Roman" w:cs="Times New Roman"/>
        </w:rPr>
        <w:t>, c</w:t>
      </w:r>
      <w:r w:rsidRPr="00AB77F2">
        <w:rPr>
          <w:rFonts w:ascii="Times New Roman" w:hAnsi="Times New Roman" w:cs="Times New Roman"/>
        </w:rPr>
        <w:t>luster 4: herbal medicine and medicinal plants</w:t>
      </w:r>
      <w:r>
        <w:rPr>
          <w:rFonts w:ascii="Times New Roman" w:hAnsi="Times New Roman" w:cs="Times New Roman"/>
        </w:rPr>
        <w:t>, c</w:t>
      </w:r>
      <w:r w:rsidRPr="00AB77F2">
        <w:rPr>
          <w:rFonts w:ascii="Times New Roman" w:hAnsi="Times New Roman" w:cs="Times New Roman"/>
        </w:rPr>
        <w:t>luster 5: functional foods and therapeutic applications</w:t>
      </w:r>
      <w:r>
        <w:rPr>
          <w:rFonts w:ascii="Times New Roman" w:hAnsi="Times New Roman" w:cs="Times New Roman"/>
        </w:rPr>
        <w:t>.</w:t>
      </w:r>
    </w:p>
    <w:p w14:paraId="4A8EE8F0" w14:textId="3A591962" w:rsidR="001C6855" w:rsidRPr="00CC4CC6" w:rsidRDefault="001C6855" w:rsidP="00AB77F2">
      <w:pPr>
        <w:spacing w:line="240" w:lineRule="auto"/>
        <w:jc w:val="both"/>
        <w:rPr>
          <w:rFonts w:ascii="Times New Roman" w:hAnsi="Times New Roman" w:cs="Times New Roman"/>
        </w:rPr>
      </w:pPr>
      <w:r w:rsidRPr="00CC4CC6">
        <w:rPr>
          <w:rFonts w:ascii="Times New Roman" w:hAnsi="Times New Roman" w:cs="Times New Roman"/>
        </w:rPr>
        <w:t>The keywords “oxidative stress” and “diabetes”</w:t>
      </w:r>
      <w:r w:rsidR="00D01930">
        <w:rPr>
          <w:rFonts w:ascii="Times New Roman" w:hAnsi="Times New Roman" w:cs="Times New Roman"/>
        </w:rPr>
        <w:t>.</w:t>
      </w:r>
    </w:p>
    <w:p w14:paraId="678B1B33" w14:textId="77777777" w:rsidR="001C6855" w:rsidRPr="00CC4CC6" w:rsidRDefault="001C6855" w:rsidP="00AB77F2">
      <w:pPr>
        <w:spacing w:line="240" w:lineRule="auto"/>
        <w:jc w:val="both"/>
        <w:rPr>
          <w:rFonts w:ascii="Times New Roman" w:hAnsi="Times New Roman" w:cs="Times New Roman"/>
        </w:rPr>
      </w:pPr>
      <w:r w:rsidRPr="00CC4CC6">
        <w:rPr>
          <w:rFonts w:ascii="Times New Roman" w:hAnsi="Times New Roman" w:cs="Times New Roman"/>
        </w:rPr>
        <w:t>Additionally, the keywords “antioxidants” and “antioxidant” occupy strategic positions connecting various clusters. This suggests that antioxidants are a key component of the research, particularly in relation to efforts to reduce oxidative stress. Antioxidants are known to neutralize free radicals, thereby potentially reducing cellular damage and improving metabolic conditions in individuals with diabetes.</w:t>
      </w:r>
    </w:p>
    <w:p w14:paraId="5E9F4F76" w14:textId="77777777" w:rsidR="001C6855" w:rsidRPr="00CC4CC6" w:rsidRDefault="001C6855" w:rsidP="00AB77F2">
      <w:pPr>
        <w:spacing w:line="240" w:lineRule="auto"/>
        <w:jc w:val="both"/>
        <w:rPr>
          <w:rFonts w:ascii="Times New Roman" w:hAnsi="Times New Roman" w:cs="Times New Roman"/>
        </w:rPr>
      </w:pPr>
      <w:r w:rsidRPr="00CC4CC6">
        <w:rPr>
          <w:rFonts w:ascii="Times New Roman" w:hAnsi="Times New Roman" w:cs="Times New Roman"/>
        </w:rPr>
        <w:t xml:space="preserve">Another cluster identified includes keywords such as “phytochemicals,” “bioactive compounds,” and “flavonoids,” indicating a research focus on active compounds derived from natural sources. These compounds serve as key components in producing biological effects, including antioxidant and </w:t>
      </w:r>
      <w:proofErr w:type="spellStart"/>
      <w:r w:rsidRPr="00CC4CC6">
        <w:rPr>
          <w:rFonts w:ascii="Times New Roman" w:hAnsi="Times New Roman" w:cs="Times New Roman"/>
        </w:rPr>
        <w:t>hypoglycemic</w:t>
      </w:r>
      <w:proofErr w:type="spellEnd"/>
      <w:r w:rsidRPr="00CC4CC6">
        <w:rPr>
          <w:rFonts w:ascii="Times New Roman" w:hAnsi="Times New Roman" w:cs="Times New Roman"/>
        </w:rPr>
        <w:t xml:space="preserve"> activity.</w:t>
      </w:r>
    </w:p>
    <w:p w14:paraId="20B85D34" w14:textId="77777777" w:rsidR="001C6855" w:rsidRPr="00CC4CC6" w:rsidRDefault="001C6855" w:rsidP="00AB77F2">
      <w:pPr>
        <w:spacing w:line="240" w:lineRule="auto"/>
        <w:jc w:val="both"/>
        <w:rPr>
          <w:rFonts w:ascii="Times New Roman" w:hAnsi="Times New Roman" w:cs="Times New Roman"/>
        </w:rPr>
      </w:pPr>
      <w:r w:rsidRPr="00CC4CC6">
        <w:rPr>
          <w:rFonts w:ascii="Times New Roman" w:hAnsi="Times New Roman" w:cs="Times New Roman"/>
        </w:rPr>
        <w:t>Furthermore, the keywords “herbal medicine,” “medicinal plants,” and “Chinese herbal medicine” form a distinct cluster, indicating that medicinal plants are a primary source in research related to diabetes therapy. This reinforces that herbal-based approaches are widely used in the development of natural antidiabetic agents.</w:t>
      </w:r>
    </w:p>
    <w:p w14:paraId="5BDC469E" w14:textId="77777777" w:rsidR="001C6855" w:rsidRPr="00CC4CC6" w:rsidRDefault="001C6855" w:rsidP="00AB77F2">
      <w:pPr>
        <w:spacing w:line="240" w:lineRule="auto"/>
        <w:jc w:val="both"/>
        <w:rPr>
          <w:rFonts w:ascii="Times New Roman" w:hAnsi="Times New Roman" w:cs="Times New Roman"/>
        </w:rPr>
      </w:pPr>
      <w:r w:rsidRPr="00CC4CC6">
        <w:rPr>
          <w:rFonts w:ascii="Times New Roman" w:hAnsi="Times New Roman" w:cs="Times New Roman"/>
        </w:rPr>
        <w:t>On the application side, a cluster involving the keywords “functional foods,” “herbal remedies,” and “anti-diabetic” is evident. This cluster indicates that research is not only focused on mechanisms but has also expanded toward the development of functional food products with health benefits.</w:t>
      </w:r>
    </w:p>
    <w:p w14:paraId="2C8DF41D" w14:textId="77777777" w:rsidR="001C6855" w:rsidRPr="00CC4CC6" w:rsidRDefault="001C6855" w:rsidP="00AB77F2">
      <w:pPr>
        <w:spacing w:line="240" w:lineRule="auto"/>
        <w:jc w:val="both"/>
        <w:rPr>
          <w:rFonts w:ascii="Times New Roman" w:hAnsi="Times New Roman" w:cs="Times New Roman"/>
        </w:rPr>
      </w:pPr>
      <w:r w:rsidRPr="00CC4CC6">
        <w:rPr>
          <w:rFonts w:ascii="Times New Roman" w:hAnsi="Times New Roman" w:cs="Times New Roman"/>
        </w:rPr>
        <w:t xml:space="preserve">Additionally, the emergence of keywords such as “anti-inflammatory,” “anti-cancer,” and “clinical trials” indicates that research is also moving toward biological testing and clinical applications, </w:t>
      </w:r>
      <w:proofErr w:type="spellStart"/>
      <w:r w:rsidRPr="00CC4CC6">
        <w:rPr>
          <w:rFonts w:ascii="Times New Roman" w:hAnsi="Times New Roman" w:cs="Times New Roman"/>
        </w:rPr>
        <w:t>signaling</w:t>
      </w:r>
      <w:proofErr w:type="spellEnd"/>
      <w:r w:rsidRPr="00CC4CC6">
        <w:rPr>
          <w:rFonts w:ascii="Times New Roman" w:hAnsi="Times New Roman" w:cs="Times New Roman"/>
        </w:rPr>
        <w:t xml:space="preserve"> efforts to further evaluate the efficacy of herbal ingredients.</w:t>
      </w:r>
    </w:p>
    <w:p w14:paraId="5CDAD8C5" w14:textId="77777777" w:rsidR="001C6855" w:rsidRPr="00CC4CC6" w:rsidRDefault="001C6855" w:rsidP="00AB77F2">
      <w:pPr>
        <w:spacing w:line="240" w:lineRule="auto"/>
        <w:jc w:val="both"/>
        <w:rPr>
          <w:rFonts w:ascii="Times New Roman" w:hAnsi="Times New Roman" w:cs="Times New Roman"/>
        </w:rPr>
      </w:pPr>
      <w:r w:rsidRPr="00CC4CC6">
        <w:rPr>
          <w:rFonts w:ascii="Times New Roman" w:hAnsi="Times New Roman" w:cs="Times New Roman"/>
        </w:rPr>
        <w:t xml:space="preserve">Overall, the results of the network visualization indicate that research in this field is multidisciplinary, encompassing aspects of disease mechanisms, bioactive compounds, and the development of functional food products. The strong interconnections between clusters suggest that an approach based on natural ingredients with antioxidant activity holds great potential for diabetes management. Thus, the development of a beverage based on spiced roasted coconut with the </w:t>
      </w:r>
      <w:r w:rsidRPr="00CC4CC6">
        <w:rPr>
          <w:rFonts w:ascii="Times New Roman" w:hAnsi="Times New Roman" w:cs="Times New Roman"/>
        </w:rPr>
        <w:lastRenderedPageBreak/>
        <w:t xml:space="preserve">addition of ginger and lemongrass as a functional food has a strong scientific basis, as it aligns with research trends emphasizing the use of herbal bioactive compounds as </w:t>
      </w:r>
      <w:proofErr w:type="spellStart"/>
      <w:r w:rsidRPr="00CC4CC6">
        <w:rPr>
          <w:rFonts w:ascii="Times New Roman" w:hAnsi="Times New Roman" w:cs="Times New Roman"/>
        </w:rPr>
        <w:t>hypoglycemic</w:t>
      </w:r>
      <w:proofErr w:type="spellEnd"/>
      <w:r w:rsidRPr="00CC4CC6">
        <w:rPr>
          <w:rFonts w:ascii="Times New Roman" w:hAnsi="Times New Roman" w:cs="Times New Roman"/>
        </w:rPr>
        <w:t xml:space="preserve"> agents.</w:t>
      </w:r>
    </w:p>
    <w:p w14:paraId="0E9039E9" w14:textId="77777777" w:rsidR="00D76BB0" w:rsidRPr="00CC4CC6" w:rsidRDefault="00B62CD0" w:rsidP="00AB77F2">
      <w:pPr>
        <w:pStyle w:val="Caption"/>
        <w:rPr>
          <w:rFonts w:ascii="Times New Roman" w:hAnsi="Times New Roman" w:cs="Times New Roman"/>
          <w:i w:val="0"/>
          <w:iCs w:val="0"/>
          <w:sz w:val="22"/>
          <w:szCs w:val="22"/>
        </w:rPr>
      </w:pPr>
      <w:r w:rsidRPr="00CC4CC6">
        <w:rPr>
          <w:rFonts w:ascii="Times New Roman" w:hAnsi="Times New Roman" w:cs="Times New Roman"/>
          <w:i w:val="0"/>
          <w:iCs w:val="0"/>
          <w:noProof/>
          <w:sz w:val="22"/>
          <w:szCs w:val="22"/>
        </w:rPr>
        <w:drawing>
          <wp:inline distT="0" distB="0" distL="0" distR="0" wp14:anchorId="70826A0A" wp14:editId="5F019275">
            <wp:extent cx="4836269" cy="3506400"/>
            <wp:effectExtent l="0" t="0" r="2540" b="0"/>
            <wp:docPr id="1292742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36269" cy="3506400"/>
                    </a:xfrm>
                    <a:prstGeom prst="rect">
                      <a:avLst/>
                    </a:prstGeom>
                    <a:noFill/>
                    <a:ln>
                      <a:noFill/>
                    </a:ln>
                  </pic:spPr>
                </pic:pic>
              </a:graphicData>
            </a:graphic>
          </wp:inline>
        </w:drawing>
      </w:r>
    </w:p>
    <w:p w14:paraId="16D18210" w14:textId="22BD0D1C" w:rsidR="00753D6A" w:rsidRPr="00CC4CC6" w:rsidRDefault="00D76BB0" w:rsidP="00D76BB0">
      <w:pPr>
        <w:pStyle w:val="Caption"/>
        <w:rPr>
          <w:rFonts w:ascii="Times New Roman" w:hAnsi="Times New Roman" w:cs="Times New Roman"/>
          <w:i w:val="0"/>
          <w:iCs w:val="0"/>
          <w:sz w:val="22"/>
          <w:szCs w:val="22"/>
        </w:rPr>
      </w:pPr>
      <w:r w:rsidRPr="00CC4CC6">
        <w:rPr>
          <w:rFonts w:ascii="Times New Roman" w:hAnsi="Times New Roman" w:cs="Times New Roman"/>
          <w:i w:val="0"/>
          <w:iCs w:val="0"/>
          <w:sz w:val="22"/>
          <w:szCs w:val="22"/>
        </w:rPr>
        <w:t xml:space="preserve">Figure </w:t>
      </w:r>
      <w:r w:rsidRPr="00CC4CC6">
        <w:rPr>
          <w:rFonts w:ascii="Times New Roman" w:hAnsi="Times New Roman" w:cs="Times New Roman"/>
          <w:i w:val="0"/>
          <w:iCs w:val="0"/>
          <w:sz w:val="22"/>
          <w:szCs w:val="22"/>
        </w:rPr>
        <w:fldChar w:fldCharType="begin"/>
      </w:r>
      <w:r w:rsidRPr="00CC4CC6">
        <w:rPr>
          <w:rFonts w:ascii="Times New Roman" w:hAnsi="Times New Roman" w:cs="Times New Roman"/>
          <w:i w:val="0"/>
          <w:iCs w:val="0"/>
          <w:sz w:val="22"/>
          <w:szCs w:val="22"/>
        </w:rPr>
        <w:instrText xml:space="preserve"> SEQ Figure \* ARABIC </w:instrText>
      </w:r>
      <w:r w:rsidRPr="00CC4CC6">
        <w:rPr>
          <w:rFonts w:ascii="Times New Roman" w:hAnsi="Times New Roman" w:cs="Times New Roman"/>
          <w:i w:val="0"/>
          <w:iCs w:val="0"/>
          <w:sz w:val="22"/>
          <w:szCs w:val="22"/>
        </w:rPr>
        <w:fldChar w:fldCharType="separate"/>
      </w:r>
      <w:r w:rsidR="00261310">
        <w:rPr>
          <w:rFonts w:ascii="Times New Roman" w:hAnsi="Times New Roman" w:cs="Times New Roman"/>
          <w:i w:val="0"/>
          <w:iCs w:val="0"/>
          <w:noProof/>
          <w:sz w:val="22"/>
          <w:szCs w:val="22"/>
        </w:rPr>
        <w:t>4</w:t>
      </w:r>
      <w:r w:rsidRPr="00CC4CC6">
        <w:rPr>
          <w:rFonts w:ascii="Times New Roman" w:hAnsi="Times New Roman" w:cs="Times New Roman"/>
          <w:i w:val="0"/>
          <w:iCs w:val="0"/>
          <w:sz w:val="22"/>
          <w:szCs w:val="22"/>
        </w:rPr>
        <w:fldChar w:fldCharType="end"/>
      </w:r>
      <w:r w:rsidRPr="00CC4CC6">
        <w:rPr>
          <w:rFonts w:ascii="Times New Roman" w:hAnsi="Times New Roman" w:cs="Times New Roman"/>
          <w:i w:val="0"/>
          <w:iCs w:val="0"/>
          <w:sz w:val="22"/>
          <w:szCs w:val="22"/>
        </w:rPr>
        <w:t xml:space="preserve">. Keyword </w:t>
      </w:r>
      <w:r w:rsidR="00FE19EB">
        <w:rPr>
          <w:rFonts w:ascii="Times New Roman" w:hAnsi="Times New Roman" w:cs="Times New Roman"/>
          <w:i w:val="0"/>
          <w:iCs w:val="0"/>
          <w:sz w:val="22"/>
          <w:szCs w:val="22"/>
        </w:rPr>
        <w:t>co-occurrence</w:t>
      </w:r>
      <w:r w:rsidRPr="00CC4CC6">
        <w:rPr>
          <w:rFonts w:ascii="Times New Roman" w:hAnsi="Times New Roman" w:cs="Times New Roman"/>
          <w:i w:val="0"/>
          <w:iCs w:val="0"/>
          <w:sz w:val="22"/>
          <w:szCs w:val="22"/>
        </w:rPr>
        <w:t xml:space="preserve"> overlay</w:t>
      </w:r>
    </w:p>
    <w:p w14:paraId="44556586" w14:textId="04ADBCC5" w:rsidR="00D94737" w:rsidRPr="00AB77F2" w:rsidRDefault="00D94737" w:rsidP="00AB77F2">
      <w:pPr>
        <w:spacing w:line="240" w:lineRule="auto"/>
        <w:jc w:val="both"/>
        <w:rPr>
          <w:rFonts w:ascii="Times New Roman" w:hAnsi="Times New Roman" w:cs="Times New Roman"/>
        </w:rPr>
      </w:pPr>
      <w:r w:rsidRPr="00AB77F2">
        <w:rPr>
          <w:rFonts w:ascii="Times New Roman" w:hAnsi="Times New Roman" w:cs="Times New Roman"/>
          <w:b/>
          <w:bCs/>
        </w:rPr>
        <w:t xml:space="preserve">Relevance </w:t>
      </w:r>
      <w:r w:rsidR="007174DD" w:rsidRPr="00AB77F2">
        <w:rPr>
          <w:rFonts w:ascii="Times New Roman" w:hAnsi="Times New Roman" w:cs="Times New Roman"/>
          <w:b/>
          <w:bCs/>
        </w:rPr>
        <w:t xml:space="preserve">To </w:t>
      </w:r>
      <w:r w:rsidRPr="00AB77F2">
        <w:rPr>
          <w:rFonts w:ascii="Times New Roman" w:hAnsi="Times New Roman" w:cs="Times New Roman"/>
          <w:b/>
          <w:bCs/>
        </w:rPr>
        <w:t>Previous Research</w:t>
      </w:r>
    </w:p>
    <w:p w14:paraId="327F98F0" w14:textId="77777777" w:rsidR="00F478CC" w:rsidRPr="00CC4CC6" w:rsidRDefault="00F478CC" w:rsidP="00AB77F2">
      <w:pPr>
        <w:spacing w:line="240" w:lineRule="auto"/>
        <w:jc w:val="both"/>
        <w:rPr>
          <w:rFonts w:ascii="Times New Roman" w:hAnsi="Times New Roman" w:cs="Times New Roman"/>
        </w:rPr>
      </w:pPr>
      <w:r w:rsidRPr="00CC4CC6">
        <w:rPr>
          <w:rFonts w:ascii="Times New Roman" w:hAnsi="Times New Roman" w:cs="Times New Roman"/>
        </w:rPr>
        <w:t>Based on the results of publication trend analysis and network visualization, it is evident that research on the use of herbal ingredients as functional foods with antioxidant and antidiabetic properties is a rapidly growing field.</w:t>
      </w:r>
    </w:p>
    <w:p w14:paraId="641AF9D0" w14:textId="77777777" w:rsidR="00F478CC" w:rsidRPr="00CC4CC6" w:rsidRDefault="00F478CC" w:rsidP="00AB77F2">
      <w:pPr>
        <w:spacing w:line="240" w:lineRule="auto"/>
        <w:jc w:val="both"/>
        <w:rPr>
          <w:rFonts w:ascii="Times New Roman" w:hAnsi="Times New Roman" w:cs="Times New Roman"/>
        </w:rPr>
      </w:pPr>
      <w:r w:rsidRPr="00CC4CC6">
        <w:rPr>
          <w:rFonts w:ascii="Times New Roman" w:hAnsi="Times New Roman" w:cs="Times New Roman"/>
        </w:rPr>
        <w:t>This supports the development of an instant beverage made from roasted coconut with added ginger and lemongrass as a functional food product. The bioactive compounds in ginger and lemongrass, such as flavonoids and phenolic compounds, have the potential to provide antioxidant effects that can help lower blood glucose levels.</w:t>
      </w:r>
    </w:p>
    <w:p w14:paraId="59BA221F" w14:textId="46D7BCDB" w:rsidR="00D01930" w:rsidRDefault="00F478CC" w:rsidP="00AB77F2">
      <w:pPr>
        <w:spacing w:line="240" w:lineRule="auto"/>
        <w:jc w:val="both"/>
        <w:rPr>
          <w:rFonts w:ascii="Times New Roman" w:hAnsi="Times New Roman" w:cs="Times New Roman"/>
        </w:rPr>
      </w:pPr>
      <w:r w:rsidRPr="00CC4CC6">
        <w:rPr>
          <w:rFonts w:ascii="Times New Roman" w:hAnsi="Times New Roman" w:cs="Times New Roman"/>
        </w:rPr>
        <w:t>Thus, this research is strongly relevant to global research trends and contributes to the development of natural-ingredient-based functional food products as an alternative for diabetes management</w:t>
      </w:r>
      <w:r w:rsidR="00D01930">
        <w:rPr>
          <w:rFonts w:ascii="Times New Roman" w:hAnsi="Times New Roman" w:cs="Times New Roman"/>
        </w:rPr>
        <w:t>.</w:t>
      </w:r>
    </w:p>
    <w:p w14:paraId="768A102B" w14:textId="77777777" w:rsidR="00D01930" w:rsidRPr="00D01930" w:rsidRDefault="00D01930" w:rsidP="00D01930">
      <w:pPr>
        <w:spacing w:line="240" w:lineRule="auto"/>
        <w:jc w:val="both"/>
        <w:rPr>
          <w:rFonts w:ascii="Times New Roman" w:hAnsi="Times New Roman" w:cs="Times New Roman"/>
        </w:rPr>
      </w:pPr>
      <w:r w:rsidRPr="00D01930">
        <w:rPr>
          <w:rFonts w:ascii="Times New Roman" w:hAnsi="Times New Roman" w:cs="Times New Roman"/>
        </w:rPr>
        <w:t xml:space="preserve">The bibliometric findings strongly support the development of herbal-based functional beverages, particularly those incorporating ginger (Zingiber officinale) and lemongrass (Cymbopogon </w:t>
      </w:r>
      <w:proofErr w:type="spellStart"/>
      <w:r w:rsidRPr="00D01930">
        <w:rPr>
          <w:rFonts w:ascii="Times New Roman" w:hAnsi="Times New Roman" w:cs="Times New Roman"/>
        </w:rPr>
        <w:t>citratus</w:t>
      </w:r>
      <w:proofErr w:type="spellEnd"/>
      <w:r w:rsidRPr="00D01930">
        <w:rPr>
          <w:rFonts w:ascii="Times New Roman" w:hAnsi="Times New Roman" w:cs="Times New Roman"/>
        </w:rPr>
        <w:t>). Overlay visualization indicates that terms such as "functional beverage" and "clinical evaluation" have emerged as recent research trends, highlighting a shift toward applied product development.</w:t>
      </w:r>
    </w:p>
    <w:p w14:paraId="6D0FC108" w14:textId="41422F8B" w:rsidR="00D01930" w:rsidRDefault="00D01930" w:rsidP="00D01930">
      <w:pPr>
        <w:spacing w:line="240" w:lineRule="auto"/>
        <w:jc w:val="both"/>
        <w:rPr>
          <w:rFonts w:ascii="Times New Roman" w:hAnsi="Times New Roman" w:cs="Times New Roman"/>
        </w:rPr>
      </w:pPr>
      <w:r w:rsidRPr="00D01930">
        <w:rPr>
          <w:rFonts w:ascii="Times New Roman" w:hAnsi="Times New Roman" w:cs="Times New Roman"/>
        </w:rPr>
        <w:t xml:space="preserve">Additionally, increasing attention to sensory evaluation and consumer acceptance suggests that modern research integrates bioactivity with product feasibility. This supports the development of spiced roasted coconut beverages as potential </w:t>
      </w:r>
      <w:proofErr w:type="spellStart"/>
      <w:r w:rsidRPr="00D01930">
        <w:rPr>
          <w:rFonts w:ascii="Times New Roman" w:hAnsi="Times New Roman" w:cs="Times New Roman"/>
        </w:rPr>
        <w:t>hypoglycemic</w:t>
      </w:r>
      <w:proofErr w:type="spellEnd"/>
      <w:r w:rsidRPr="00D01930">
        <w:rPr>
          <w:rFonts w:ascii="Times New Roman" w:hAnsi="Times New Roman" w:cs="Times New Roman"/>
        </w:rPr>
        <w:t xml:space="preserve"> functional products with both health benefits and market potential.</w:t>
      </w:r>
    </w:p>
    <w:p w14:paraId="3AA03417" w14:textId="244BECB0" w:rsidR="000A5F7B" w:rsidRPr="000A5F7B" w:rsidRDefault="000A5F7B" w:rsidP="000A5F7B">
      <w:pPr>
        <w:spacing w:line="240" w:lineRule="auto"/>
        <w:jc w:val="both"/>
        <w:rPr>
          <w:rFonts w:ascii="Times New Roman" w:hAnsi="Times New Roman" w:cs="Times New Roman"/>
          <w:b/>
          <w:bCs/>
          <w:sz w:val="28"/>
          <w:szCs w:val="28"/>
        </w:rPr>
      </w:pPr>
      <w:r w:rsidRPr="000A5F7B">
        <w:rPr>
          <w:rFonts w:ascii="Times New Roman" w:hAnsi="Times New Roman" w:cs="Times New Roman"/>
          <w:b/>
          <w:bCs/>
          <w:sz w:val="28"/>
          <w:szCs w:val="28"/>
        </w:rPr>
        <w:t>LIMITATIONS</w:t>
      </w:r>
    </w:p>
    <w:p w14:paraId="338C0501" w14:textId="2B279893" w:rsidR="000A5F7B" w:rsidRPr="00CC4CC6" w:rsidRDefault="000A5F7B" w:rsidP="00512693">
      <w:pPr>
        <w:spacing w:line="240" w:lineRule="auto"/>
        <w:jc w:val="both"/>
        <w:rPr>
          <w:rFonts w:ascii="Times New Roman" w:hAnsi="Times New Roman" w:cs="Times New Roman"/>
        </w:rPr>
      </w:pPr>
      <w:r w:rsidRPr="000A5F7B">
        <w:rPr>
          <w:rFonts w:ascii="Times New Roman" w:hAnsi="Times New Roman" w:cs="Times New Roman"/>
        </w:rPr>
        <w:t>This study has several limitations. First, the analysis was limited to the ScienceDirect database, which may not fully represent all relevant publications available in other databases such as Scopus or Web of Science. Second, the search strategy relied on specific keywords, which may have excluded studies using alternative terminology. Third, this study did not differentiate between types of diabetes or experimental approaches (in vitro, in vivo, or clinical studies). Future research is recommended to include multiple databases and more comprehensive analytical approaches.</w:t>
      </w:r>
    </w:p>
    <w:p w14:paraId="13980ED3" w14:textId="77777777" w:rsidR="00754E89" w:rsidRPr="00CC4CC6" w:rsidRDefault="00754E89" w:rsidP="00512693">
      <w:pPr>
        <w:spacing w:line="240" w:lineRule="auto"/>
        <w:jc w:val="both"/>
        <w:rPr>
          <w:rFonts w:ascii="Times New Roman" w:hAnsi="Times New Roman" w:cs="Times New Roman"/>
          <w:b/>
          <w:bCs/>
          <w:sz w:val="28"/>
          <w:szCs w:val="28"/>
        </w:rPr>
      </w:pPr>
      <w:r w:rsidRPr="00CC4CC6">
        <w:rPr>
          <w:rFonts w:ascii="Times New Roman" w:hAnsi="Times New Roman" w:cs="Times New Roman"/>
          <w:b/>
          <w:bCs/>
          <w:sz w:val="28"/>
          <w:szCs w:val="28"/>
        </w:rPr>
        <w:t>CONCLUSION</w:t>
      </w:r>
    </w:p>
    <w:p w14:paraId="2338FDF9" w14:textId="77777777" w:rsidR="00F478CC" w:rsidRPr="00CC4CC6" w:rsidRDefault="00F478CC" w:rsidP="00512693">
      <w:pPr>
        <w:spacing w:line="240" w:lineRule="auto"/>
        <w:jc w:val="both"/>
        <w:rPr>
          <w:rFonts w:ascii="Times New Roman" w:hAnsi="Times New Roman" w:cs="Times New Roman"/>
        </w:rPr>
      </w:pPr>
      <w:r w:rsidRPr="00CC4CC6">
        <w:rPr>
          <w:rFonts w:ascii="Times New Roman" w:hAnsi="Times New Roman" w:cs="Times New Roman"/>
        </w:rPr>
        <w:t>Bibliometric analysis indicates that research on diabetes is closely linked to oxidative stress and antioxidant activity. Diabetes mellitus, characterized by progressive oxidative stress, requires a multifaceted approach that combines glucose management strategies with interventions targeting oxidative stress and inflammatory pathways (Dua et al., 2025).</w:t>
      </w:r>
    </w:p>
    <w:p w14:paraId="5C73FC11" w14:textId="77777777" w:rsidR="00F478CC" w:rsidRPr="00CC4CC6" w:rsidRDefault="00F478CC" w:rsidP="00512693">
      <w:pPr>
        <w:spacing w:line="240" w:lineRule="auto"/>
        <w:jc w:val="both"/>
        <w:rPr>
          <w:rFonts w:ascii="Times New Roman" w:hAnsi="Times New Roman" w:cs="Times New Roman"/>
        </w:rPr>
      </w:pPr>
      <w:r w:rsidRPr="00CC4CC6">
        <w:rPr>
          <w:rFonts w:ascii="Times New Roman" w:hAnsi="Times New Roman" w:cs="Times New Roman"/>
        </w:rPr>
        <w:lastRenderedPageBreak/>
        <w:t>Recent research indicates a trend toward the development of herbal-based functional foods as an alternative in diabetes management. Bioactive compounds from herbs demonstrate potential through multiple mechanisms, including inhibition of carbohydrate-digesting enzymes, increased insulin secretion, reduced oxidative stress, and modulation of the inflammatory response (Naz et al., 2023).</w:t>
      </w:r>
    </w:p>
    <w:p w14:paraId="689A045F" w14:textId="77777777" w:rsidR="00F478CC" w:rsidRPr="00CC4CC6" w:rsidRDefault="00F478CC" w:rsidP="00512693">
      <w:pPr>
        <w:spacing w:line="240" w:lineRule="auto"/>
        <w:jc w:val="both"/>
        <w:rPr>
          <w:rFonts w:ascii="Times New Roman" w:hAnsi="Times New Roman" w:cs="Times New Roman"/>
        </w:rPr>
      </w:pPr>
      <w:r w:rsidRPr="00CC4CC6">
        <w:rPr>
          <w:rFonts w:ascii="Times New Roman" w:hAnsi="Times New Roman" w:cs="Times New Roman"/>
        </w:rPr>
        <w:t>Thus, the development of herbal-based beverage products holds great potential for further development as functional foods with health benefits. Further research is needed to standardize the extraction and formulation of herbal products, conduct clinical trials to validate product efficacy, evaluate long-term safety and interactions between compounds, and optimize the bioavailability of active compounds through innovative delivery technologies. The integration of traditional knowledge with modern scientific validation opens up great opportunities for the development of complementary and alternative therapies.</w:t>
      </w:r>
    </w:p>
    <w:p w14:paraId="04BD3A35" w14:textId="3AAB36DE" w:rsidR="00C42D69" w:rsidRPr="00CC4CC6" w:rsidRDefault="006A5E73" w:rsidP="00512693">
      <w:pPr>
        <w:spacing w:line="240" w:lineRule="auto"/>
        <w:jc w:val="both"/>
        <w:rPr>
          <w:rFonts w:ascii="Times New Roman" w:hAnsi="Times New Roman" w:cs="Times New Roman"/>
          <w:b/>
          <w:bCs/>
          <w:sz w:val="28"/>
          <w:szCs w:val="28"/>
        </w:rPr>
      </w:pPr>
      <w:r w:rsidRPr="00CC4CC6">
        <w:rPr>
          <w:rFonts w:ascii="Times New Roman" w:hAnsi="Times New Roman" w:cs="Times New Roman"/>
          <w:b/>
          <w:bCs/>
          <w:sz w:val="28"/>
          <w:szCs w:val="28"/>
        </w:rPr>
        <w:t>REFERE</w:t>
      </w:r>
      <w:r w:rsidR="00FE19EB">
        <w:rPr>
          <w:rFonts w:ascii="Times New Roman" w:hAnsi="Times New Roman" w:cs="Times New Roman"/>
          <w:b/>
          <w:bCs/>
          <w:sz w:val="28"/>
          <w:szCs w:val="28"/>
        </w:rPr>
        <w:t>NCES</w:t>
      </w:r>
    </w:p>
    <w:p w14:paraId="6A6EC856"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Lu, X., Xie, Q., Pan, X., Zhang, R., Zhang, X., Peng, G., Zhang, Y., Shen, S., &amp; Tong, N. (2024). Type 2 diabetes mellitus in adults: pathogenesis, prevention and therapy. Signal Transduction and Targeted Therapy. </w:t>
      </w:r>
      <w:hyperlink r:id="rId12" w:history="1">
        <w:r w:rsidRPr="00CC4CC6">
          <w:rPr>
            <w:rStyle w:val="Hyperlink"/>
            <w:rFonts w:ascii="Times New Roman" w:hAnsi="Times New Roman" w:cs="Times New Roman"/>
          </w:rPr>
          <w:t>https://doi.org/10.1038/s41392-024-01951-9</w:t>
        </w:r>
      </w:hyperlink>
    </w:p>
    <w:p w14:paraId="37088E35" w14:textId="77777777" w:rsidR="00C42D69" w:rsidRPr="00CC4CC6" w:rsidRDefault="00C42D69" w:rsidP="00512693">
      <w:pPr>
        <w:spacing w:line="240" w:lineRule="auto"/>
        <w:jc w:val="both"/>
        <w:rPr>
          <w:rFonts w:ascii="Times New Roman" w:hAnsi="Times New Roman" w:cs="Times New Roman"/>
        </w:rPr>
      </w:pPr>
      <w:proofErr w:type="spellStart"/>
      <w:r w:rsidRPr="00CC4CC6">
        <w:rPr>
          <w:rFonts w:ascii="Times New Roman" w:hAnsi="Times New Roman" w:cs="Times New Roman"/>
        </w:rPr>
        <w:t>Elkhalifa</w:t>
      </w:r>
      <w:proofErr w:type="spellEnd"/>
      <w:r w:rsidRPr="00CC4CC6">
        <w:rPr>
          <w:rFonts w:ascii="Times New Roman" w:hAnsi="Times New Roman" w:cs="Times New Roman"/>
        </w:rPr>
        <w:t xml:space="preserve">, A. M. E., Nazar, M., Ali, S. I., Khursheed, I., Taifa, S., Mir, M. A., Shah, I. H., Malik, M., Ramzan, Z., Ahad, S., Bashir, N., Elamin, E., Bazie, E. A., Ahmed, E. M., </w:t>
      </w:r>
      <w:proofErr w:type="spellStart"/>
      <w:r w:rsidRPr="00CC4CC6">
        <w:rPr>
          <w:rFonts w:ascii="Times New Roman" w:hAnsi="Times New Roman" w:cs="Times New Roman"/>
        </w:rPr>
        <w:t>Alruwaili</w:t>
      </w:r>
      <w:proofErr w:type="spellEnd"/>
      <w:r w:rsidRPr="00CC4CC6">
        <w:rPr>
          <w:rFonts w:ascii="Times New Roman" w:hAnsi="Times New Roman" w:cs="Times New Roman"/>
        </w:rPr>
        <w:t xml:space="preserve">, M., </w:t>
      </w:r>
      <w:proofErr w:type="spellStart"/>
      <w:r w:rsidRPr="00CC4CC6">
        <w:rPr>
          <w:rFonts w:ascii="Times New Roman" w:hAnsi="Times New Roman" w:cs="Times New Roman"/>
        </w:rPr>
        <w:t>Baltoyour</w:t>
      </w:r>
      <w:proofErr w:type="spellEnd"/>
      <w:r w:rsidRPr="00CC4CC6">
        <w:rPr>
          <w:rFonts w:ascii="Times New Roman" w:hAnsi="Times New Roman" w:cs="Times New Roman"/>
        </w:rPr>
        <w:t xml:space="preserve">, A. W., </w:t>
      </w:r>
      <w:proofErr w:type="spellStart"/>
      <w:r w:rsidRPr="00CC4CC6">
        <w:rPr>
          <w:rFonts w:ascii="Times New Roman" w:hAnsi="Times New Roman" w:cs="Times New Roman"/>
        </w:rPr>
        <w:t>Alarfaj</w:t>
      </w:r>
      <w:proofErr w:type="spellEnd"/>
      <w:r w:rsidRPr="00CC4CC6">
        <w:rPr>
          <w:rFonts w:ascii="Times New Roman" w:hAnsi="Times New Roman" w:cs="Times New Roman"/>
        </w:rPr>
        <w:t xml:space="preserve">, A., </w:t>
      </w:r>
      <w:proofErr w:type="spellStart"/>
      <w:r w:rsidRPr="00CC4CC6">
        <w:rPr>
          <w:rFonts w:ascii="Times New Roman" w:hAnsi="Times New Roman" w:cs="Times New Roman"/>
        </w:rPr>
        <w:t>Bataj</w:t>
      </w:r>
      <w:proofErr w:type="spellEnd"/>
      <w:r w:rsidRPr="00CC4CC6">
        <w:rPr>
          <w:rFonts w:ascii="Times New Roman" w:hAnsi="Times New Roman" w:cs="Times New Roman"/>
        </w:rPr>
        <w:t xml:space="preserve">, I. A. A., Arabe, A. M. A., &amp; Nabi, S. (2024). Novel Therapeutic Agents for Management of Diabetes Mellitus: A Hope for Drug Designing against Diabetes Mellitus. Life. </w:t>
      </w:r>
      <w:hyperlink r:id="rId13" w:history="1">
        <w:r w:rsidRPr="00CC4CC6">
          <w:rPr>
            <w:rStyle w:val="Hyperlink"/>
            <w:rFonts w:ascii="Times New Roman" w:hAnsi="Times New Roman" w:cs="Times New Roman"/>
          </w:rPr>
          <w:t>https://doi.org/10.3390/life14010099</w:t>
        </w:r>
      </w:hyperlink>
    </w:p>
    <w:p w14:paraId="5E44654A" w14:textId="55B9411C" w:rsidR="00C42D69" w:rsidRPr="00CC4CC6" w:rsidRDefault="00FE19EB" w:rsidP="00512693">
      <w:pPr>
        <w:spacing w:line="240" w:lineRule="auto"/>
        <w:jc w:val="both"/>
        <w:rPr>
          <w:rFonts w:ascii="Times New Roman" w:hAnsi="Times New Roman" w:cs="Times New Roman"/>
        </w:rPr>
      </w:pPr>
      <w:r w:rsidRPr="00FE19EB">
        <w:rPr>
          <w:rFonts w:ascii="Times New Roman" w:hAnsi="Times New Roman" w:cs="Times New Roman"/>
        </w:rPr>
        <w:t>K, Mugisha Emmanuel</w:t>
      </w:r>
      <w:r w:rsidR="00C42D69" w:rsidRPr="00CC4CC6">
        <w:rPr>
          <w:rFonts w:ascii="Times New Roman" w:hAnsi="Times New Roman" w:cs="Times New Roman"/>
        </w:rPr>
        <w:t xml:space="preserve"> (2026). Interplay Between Oxidative Stress and Antioxidant </w:t>
      </w:r>
      <w:proofErr w:type="spellStart"/>
      <w:r w:rsidR="00C42D69" w:rsidRPr="00CC4CC6">
        <w:rPr>
          <w:rFonts w:ascii="Times New Roman" w:hAnsi="Times New Roman" w:cs="Times New Roman"/>
        </w:rPr>
        <w:t>Defenses</w:t>
      </w:r>
      <w:proofErr w:type="spellEnd"/>
      <w:r w:rsidR="00C42D69" w:rsidRPr="00CC4CC6">
        <w:rPr>
          <w:rFonts w:ascii="Times New Roman" w:hAnsi="Times New Roman" w:cs="Times New Roman"/>
        </w:rPr>
        <w:t xml:space="preserve"> in the Pathogenesis and Management of Diabetes Mellitus. </w:t>
      </w:r>
      <w:proofErr w:type="spellStart"/>
      <w:r w:rsidR="00C42D69" w:rsidRPr="00CC4CC6">
        <w:rPr>
          <w:rFonts w:ascii="Times New Roman" w:hAnsi="Times New Roman" w:cs="Times New Roman"/>
        </w:rPr>
        <w:t>Idosr</w:t>
      </w:r>
      <w:proofErr w:type="spellEnd"/>
      <w:r w:rsidR="00C42D69" w:rsidRPr="00CC4CC6">
        <w:rPr>
          <w:rFonts w:ascii="Times New Roman" w:hAnsi="Times New Roman" w:cs="Times New Roman"/>
        </w:rPr>
        <w:t xml:space="preserve"> Journal of Science and Technology. </w:t>
      </w:r>
      <w:hyperlink r:id="rId14" w:history="1">
        <w:r w:rsidR="00C42D69" w:rsidRPr="00CC4CC6">
          <w:rPr>
            <w:rStyle w:val="Hyperlink"/>
            <w:rFonts w:ascii="Times New Roman" w:hAnsi="Times New Roman" w:cs="Times New Roman"/>
          </w:rPr>
          <w:t>https://doi.org/10.59298/idosr/jst/26/113.1320</w:t>
        </w:r>
      </w:hyperlink>
    </w:p>
    <w:p w14:paraId="00EEA027"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Bhatti, J. S., </w:t>
      </w:r>
      <w:proofErr w:type="spellStart"/>
      <w:r w:rsidRPr="00CC4CC6">
        <w:rPr>
          <w:rFonts w:ascii="Times New Roman" w:hAnsi="Times New Roman" w:cs="Times New Roman"/>
        </w:rPr>
        <w:t>Sehrawat</w:t>
      </w:r>
      <w:proofErr w:type="spellEnd"/>
      <w:r w:rsidRPr="00CC4CC6">
        <w:rPr>
          <w:rFonts w:ascii="Times New Roman" w:hAnsi="Times New Roman" w:cs="Times New Roman"/>
        </w:rPr>
        <w:t xml:space="preserve">, A., Mishra, J., Sidhu, I. S., Navik, U., Khullar, N., Kumar, S., Bhatti, G. K., &amp; Reddy, P. (2022). Oxidative stress in the pathophysiology of type 2 diabetes and related complications: Current therapeutics strategies and future perspectives. Free Radical Biology &amp; Medicine. </w:t>
      </w:r>
      <w:hyperlink r:id="rId15" w:history="1">
        <w:r w:rsidRPr="00CC4CC6">
          <w:rPr>
            <w:rStyle w:val="Hyperlink"/>
            <w:rFonts w:ascii="Times New Roman" w:hAnsi="Times New Roman" w:cs="Times New Roman"/>
          </w:rPr>
          <w:t>https://doi.org/10.1016/j.freeradbiomed.2022.03.019</w:t>
        </w:r>
      </w:hyperlink>
    </w:p>
    <w:p w14:paraId="5D82AA98"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An, Y., Xu, B.-T., Wan, S., Ma, X., Long, Y., Xu, Y., &amp; Jiang, Z.-Z. (2023). The role of oxidative stress in diabetes mellitus-induced vascular endothelial dysfunction. Cardiovascular Diabetology. </w:t>
      </w:r>
      <w:hyperlink r:id="rId16" w:history="1">
        <w:r w:rsidRPr="00CC4CC6">
          <w:rPr>
            <w:rStyle w:val="Hyperlink"/>
            <w:rFonts w:ascii="Times New Roman" w:hAnsi="Times New Roman" w:cs="Times New Roman"/>
          </w:rPr>
          <w:t>https://doi.org/10.1186/s12933-023-01965-7</w:t>
        </w:r>
      </w:hyperlink>
    </w:p>
    <w:p w14:paraId="78D76C6C" w14:textId="77777777" w:rsidR="00C42D69" w:rsidRPr="00CC4CC6" w:rsidRDefault="00C42D69" w:rsidP="00512693">
      <w:pPr>
        <w:spacing w:line="240" w:lineRule="auto"/>
        <w:jc w:val="both"/>
        <w:rPr>
          <w:rFonts w:ascii="Times New Roman" w:hAnsi="Times New Roman" w:cs="Times New Roman"/>
        </w:rPr>
      </w:pPr>
      <w:proofErr w:type="spellStart"/>
      <w:r w:rsidRPr="00CC4CC6">
        <w:rPr>
          <w:rFonts w:ascii="Times New Roman" w:hAnsi="Times New Roman" w:cs="Times New Roman"/>
        </w:rPr>
        <w:t>Chuquizuta</w:t>
      </w:r>
      <w:proofErr w:type="spellEnd"/>
      <w:r w:rsidRPr="00CC4CC6">
        <w:rPr>
          <w:rFonts w:ascii="Times New Roman" w:hAnsi="Times New Roman" w:cs="Times New Roman"/>
        </w:rPr>
        <w:t xml:space="preserve">-Fernandez, J. M., </w:t>
      </w:r>
      <w:proofErr w:type="spellStart"/>
      <w:r w:rsidRPr="00CC4CC6">
        <w:rPr>
          <w:rFonts w:ascii="Times New Roman" w:hAnsi="Times New Roman" w:cs="Times New Roman"/>
        </w:rPr>
        <w:t>Mosilot</w:t>
      </w:r>
      <w:proofErr w:type="spellEnd"/>
      <w:r w:rsidRPr="00CC4CC6">
        <w:rPr>
          <w:rFonts w:ascii="Times New Roman" w:hAnsi="Times New Roman" w:cs="Times New Roman"/>
        </w:rPr>
        <w:t xml:space="preserve">-Acosta, V. S., </w:t>
      </w:r>
      <w:proofErr w:type="spellStart"/>
      <w:r w:rsidRPr="00CC4CC6">
        <w:rPr>
          <w:rFonts w:ascii="Times New Roman" w:hAnsi="Times New Roman" w:cs="Times New Roman"/>
        </w:rPr>
        <w:t>Alvites-Chuquizuta</w:t>
      </w:r>
      <w:proofErr w:type="spellEnd"/>
      <w:r w:rsidRPr="00CC4CC6">
        <w:rPr>
          <w:rFonts w:ascii="Times New Roman" w:hAnsi="Times New Roman" w:cs="Times New Roman"/>
        </w:rPr>
        <w:t xml:space="preserve">, L. L., Filho, L. N. C. e-C., Ferreira, N., Chagas-Junior, G. C., </w:t>
      </w:r>
      <w:proofErr w:type="spellStart"/>
      <w:r w:rsidRPr="00CC4CC6">
        <w:rPr>
          <w:rFonts w:ascii="Times New Roman" w:hAnsi="Times New Roman" w:cs="Times New Roman"/>
        </w:rPr>
        <w:t>Culqui</w:t>
      </w:r>
      <w:proofErr w:type="spellEnd"/>
      <w:r w:rsidRPr="00CC4CC6">
        <w:rPr>
          <w:rFonts w:ascii="Times New Roman" w:hAnsi="Times New Roman" w:cs="Times New Roman"/>
        </w:rPr>
        <w:t xml:space="preserve">-Arce, C., Cayo-Colca, I. S., </w:t>
      </w:r>
      <w:proofErr w:type="spellStart"/>
      <w:r w:rsidRPr="00CC4CC6">
        <w:rPr>
          <w:rFonts w:ascii="Times New Roman" w:hAnsi="Times New Roman" w:cs="Times New Roman"/>
        </w:rPr>
        <w:t>Maicelo</w:t>
      </w:r>
      <w:proofErr w:type="spellEnd"/>
      <w:r w:rsidRPr="00CC4CC6">
        <w:rPr>
          <w:rFonts w:ascii="Times New Roman" w:hAnsi="Times New Roman" w:cs="Times New Roman"/>
        </w:rPr>
        <w:t xml:space="preserve">, J., Castro-Alayo, E. M., &amp; </w:t>
      </w:r>
      <w:proofErr w:type="spellStart"/>
      <w:r w:rsidRPr="00CC4CC6">
        <w:rPr>
          <w:rFonts w:ascii="Times New Roman" w:hAnsi="Times New Roman" w:cs="Times New Roman"/>
        </w:rPr>
        <w:t>Balcázar</w:t>
      </w:r>
      <w:proofErr w:type="spellEnd"/>
      <w:r w:rsidRPr="00CC4CC6">
        <w:rPr>
          <w:rFonts w:ascii="Times New Roman" w:hAnsi="Times New Roman" w:cs="Times New Roman"/>
        </w:rPr>
        <w:t xml:space="preserve">-Zumaeta, C. R. (2026). Current trends and knowledge mapping on functional foods: bibliometric analysis and review. Frontiers in Food Science and Technology. </w:t>
      </w:r>
      <w:hyperlink r:id="rId17" w:history="1">
        <w:r w:rsidRPr="00CC4CC6">
          <w:rPr>
            <w:rStyle w:val="Hyperlink"/>
            <w:rFonts w:ascii="Times New Roman" w:hAnsi="Times New Roman" w:cs="Times New Roman"/>
          </w:rPr>
          <w:t>https://doi.org/10.3389/frfst.2026.1762291</w:t>
        </w:r>
      </w:hyperlink>
    </w:p>
    <w:p w14:paraId="7B67636B"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Venkateswaran, M., Jayabal, S., </w:t>
      </w:r>
      <w:proofErr w:type="spellStart"/>
      <w:r w:rsidRPr="00CC4CC6">
        <w:rPr>
          <w:rFonts w:ascii="Times New Roman" w:hAnsi="Times New Roman" w:cs="Times New Roman"/>
        </w:rPr>
        <w:t>Hemaiswarya</w:t>
      </w:r>
      <w:proofErr w:type="spellEnd"/>
      <w:r w:rsidRPr="00CC4CC6">
        <w:rPr>
          <w:rFonts w:ascii="Times New Roman" w:hAnsi="Times New Roman" w:cs="Times New Roman"/>
        </w:rPr>
        <w:t xml:space="preserve">, S., Murugesan, S., </w:t>
      </w:r>
      <w:proofErr w:type="spellStart"/>
      <w:r w:rsidRPr="00CC4CC6">
        <w:rPr>
          <w:rFonts w:ascii="Times New Roman" w:hAnsi="Times New Roman" w:cs="Times New Roman"/>
        </w:rPr>
        <w:t>Enkateswara</w:t>
      </w:r>
      <w:proofErr w:type="spellEnd"/>
      <w:r w:rsidRPr="00CC4CC6">
        <w:rPr>
          <w:rFonts w:ascii="Times New Roman" w:hAnsi="Times New Roman" w:cs="Times New Roman"/>
        </w:rPr>
        <w:t xml:space="preserve">, S., Doble, M., &amp; Periyasamy, S. (2021). Polyphenol-rich Indian ginger cultivars ameliorate GLUT4 activity in C2C12 cells, inhibit diabetes-related enzymes and LPS-induced inflammation: An in vitro study. Journal of Food Biochemistry. </w:t>
      </w:r>
      <w:hyperlink r:id="rId18" w:history="1">
        <w:r w:rsidRPr="00CC4CC6">
          <w:rPr>
            <w:rStyle w:val="Hyperlink"/>
            <w:rFonts w:ascii="Times New Roman" w:hAnsi="Times New Roman" w:cs="Times New Roman"/>
          </w:rPr>
          <w:t>https://doi.org/10.1111/jfbc.13600</w:t>
        </w:r>
      </w:hyperlink>
    </w:p>
    <w:p w14:paraId="485DE732"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Naz, R., Saqib, F., Awadallah, S., Wahid, M., Latif, M. F., Iqbal, I., &amp; Mubarak, M. S. (2023). Food Polyphenols and Type II Diabetes Mellitus: Pharmacology and Mechanisms. Molecules. </w:t>
      </w:r>
      <w:hyperlink r:id="rId19" w:history="1">
        <w:r w:rsidRPr="00CC4CC6">
          <w:rPr>
            <w:rStyle w:val="Hyperlink"/>
            <w:rFonts w:ascii="Times New Roman" w:hAnsi="Times New Roman" w:cs="Times New Roman"/>
          </w:rPr>
          <w:t>https://doi.org/10.3390/molecules28103996</w:t>
        </w:r>
      </w:hyperlink>
    </w:p>
    <w:p w14:paraId="557B5596"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Yeung, A. W. K., Heinrich, M., &amp; Atanasov, A. (2018). Ethnopharmacology—A Bibliometric Analysis of a Field of Research Meandering Between Medicine and Food Science? Frontiers in Pharmacology. </w:t>
      </w:r>
      <w:hyperlink r:id="rId20" w:history="1">
        <w:r w:rsidRPr="00CC4CC6">
          <w:rPr>
            <w:rStyle w:val="Hyperlink"/>
            <w:rFonts w:ascii="Times New Roman" w:hAnsi="Times New Roman" w:cs="Times New Roman"/>
          </w:rPr>
          <w:t>https://doi.org/10.3389/fphar.2018.00215</w:t>
        </w:r>
      </w:hyperlink>
    </w:p>
    <w:p w14:paraId="778F2EF6" w14:textId="77777777" w:rsidR="00C42D69" w:rsidRPr="00CC4CC6" w:rsidRDefault="00C42D69" w:rsidP="00512693">
      <w:pPr>
        <w:spacing w:line="240" w:lineRule="auto"/>
        <w:jc w:val="both"/>
        <w:rPr>
          <w:rFonts w:ascii="Times New Roman" w:hAnsi="Times New Roman" w:cs="Times New Roman"/>
        </w:rPr>
      </w:pPr>
      <w:proofErr w:type="spellStart"/>
      <w:r w:rsidRPr="00CC4CC6">
        <w:rPr>
          <w:rFonts w:ascii="Times New Roman" w:hAnsi="Times New Roman" w:cs="Times New Roman"/>
        </w:rPr>
        <w:t>Tumilaar</w:t>
      </w:r>
      <w:proofErr w:type="spellEnd"/>
      <w:r w:rsidRPr="00CC4CC6">
        <w:rPr>
          <w:rFonts w:ascii="Times New Roman" w:hAnsi="Times New Roman" w:cs="Times New Roman"/>
        </w:rPr>
        <w:t xml:space="preserve">, S. G., </w:t>
      </w:r>
      <w:proofErr w:type="spellStart"/>
      <w:r w:rsidRPr="00CC4CC6">
        <w:rPr>
          <w:rFonts w:ascii="Times New Roman" w:hAnsi="Times New Roman" w:cs="Times New Roman"/>
        </w:rPr>
        <w:t>Hardianto</w:t>
      </w:r>
      <w:proofErr w:type="spellEnd"/>
      <w:r w:rsidRPr="00CC4CC6">
        <w:rPr>
          <w:rFonts w:ascii="Times New Roman" w:hAnsi="Times New Roman" w:cs="Times New Roman"/>
        </w:rPr>
        <w:t xml:space="preserve">, A., Dohi, H., &amp; Kurnia, D. (2024). A Comprehensive Review of Free Radicals, Oxidative Stress, and Antioxidants: Overview, Clinical Applications, Global Perspectives, Future Directions, and Mechanisms of Antioxidant Activity of Flavonoid Compounds. Journal of Chemistry. </w:t>
      </w:r>
      <w:hyperlink r:id="rId21" w:history="1">
        <w:r w:rsidRPr="00CC4CC6">
          <w:rPr>
            <w:rStyle w:val="Hyperlink"/>
            <w:rFonts w:ascii="Times New Roman" w:hAnsi="Times New Roman" w:cs="Times New Roman"/>
          </w:rPr>
          <w:t>https://doi.org/10.1155/2024/5594386</w:t>
        </w:r>
      </w:hyperlink>
    </w:p>
    <w:p w14:paraId="4B097A8B" w14:textId="77777777" w:rsidR="00C42D69" w:rsidRPr="00CC4CC6" w:rsidRDefault="00C42D69" w:rsidP="00512693">
      <w:pPr>
        <w:spacing w:line="240" w:lineRule="auto"/>
        <w:jc w:val="both"/>
        <w:rPr>
          <w:rFonts w:ascii="Times New Roman" w:hAnsi="Times New Roman" w:cs="Times New Roman"/>
        </w:rPr>
      </w:pPr>
      <w:proofErr w:type="spellStart"/>
      <w:r w:rsidRPr="00CC4CC6">
        <w:rPr>
          <w:rFonts w:ascii="Times New Roman" w:hAnsi="Times New Roman" w:cs="Times New Roman"/>
        </w:rPr>
        <w:t>Agede</w:t>
      </w:r>
      <w:proofErr w:type="spellEnd"/>
      <w:r w:rsidRPr="00CC4CC6">
        <w:rPr>
          <w:rFonts w:ascii="Times New Roman" w:hAnsi="Times New Roman" w:cs="Times New Roman"/>
        </w:rPr>
        <w:t xml:space="preserve">, O., Sanni, N., </w:t>
      </w:r>
      <w:proofErr w:type="spellStart"/>
      <w:r w:rsidRPr="00CC4CC6">
        <w:rPr>
          <w:rFonts w:ascii="Times New Roman" w:hAnsi="Times New Roman" w:cs="Times New Roman"/>
        </w:rPr>
        <w:t>Alaofin</w:t>
      </w:r>
      <w:proofErr w:type="spellEnd"/>
      <w:r w:rsidRPr="00CC4CC6">
        <w:rPr>
          <w:rFonts w:ascii="Times New Roman" w:hAnsi="Times New Roman" w:cs="Times New Roman"/>
        </w:rPr>
        <w:t xml:space="preserve">, W., Oyedepo, D., &amp; </w:t>
      </w:r>
      <w:proofErr w:type="spellStart"/>
      <w:r w:rsidRPr="00CC4CC6">
        <w:rPr>
          <w:rFonts w:ascii="Times New Roman" w:hAnsi="Times New Roman" w:cs="Times New Roman"/>
        </w:rPr>
        <w:t>Aiyedun</w:t>
      </w:r>
      <w:proofErr w:type="spellEnd"/>
      <w:r w:rsidRPr="00CC4CC6">
        <w:rPr>
          <w:rFonts w:ascii="Times New Roman" w:hAnsi="Times New Roman" w:cs="Times New Roman"/>
        </w:rPr>
        <w:t xml:space="preserve">, O. (2025). Herbal Interventions in the Management of Diabetes Mellitus: A Comprehensive Review of the Glucose Lowering Properties of African Bush Mango. The Medical Journal of Zambia. </w:t>
      </w:r>
      <w:hyperlink r:id="rId22" w:history="1">
        <w:r w:rsidRPr="00CC4CC6">
          <w:rPr>
            <w:rStyle w:val="Hyperlink"/>
            <w:rFonts w:ascii="Times New Roman" w:hAnsi="Times New Roman" w:cs="Times New Roman"/>
          </w:rPr>
          <w:t>https://doi.org/10.55320/mjz.52.3.695</w:t>
        </w:r>
      </w:hyperlink>
    </w:p>
    <w:p w14:paraId="45AF04FB" w14:textId="77777777" w:rsidR="00C42D69" w:rsidRPr="00CC4CC6" w:rsidRDefault="00C42D69" w:rsidP="00512693">
      <w:pPr>
        <w:spacing w:line="240" w:lineRule="auto"/>
        <w:jc w:val="both"/>
        <w:rPr>
          <w:rFonts w:ascii="Times New Roman" w:hAnsi="Times New Roman" w:cs="Times New Roman"/>
        </w:rPr>
      </w:pPr>
      <w:proofErr w:type="spellStart"/>
      <w:r w:rsidRPr="00CC4CC6">
        <w:rPr>
          <w:rFonts w:ascii="Times New Roman" w:hAnsi="Times New Roman" w:cs="Times New Roman"/>
        </w:rPr>
        <w:t>Obeagu</w:t>
      </w:r>
      <w:proofErr w:type="spellEnd"/>
      <w:r w:rsidRPr="00CC4CC6">
        <w:rPr>
          <w:rFonts w:ascii="Times New Roman" w:hAnsi="Times New Roman" w:cs="Times New Roman"/>
        </w:rPr>
        <w:t xml:space="preserve">, E. I. (2026). </w:t>
      </w:r>
      <w:proofErr w:type="spellStart"/>
      <w:r w:rsidRPr="00CC4CC6">
        <w:rPr>
          <w:rFonts w:ascii="Times New Roman" w:hAnsi="Times New Roman" w:cs="Times New Roman"/>
        </w:rPr>
        <w:t>Unraveling</w:t>
      </w:r>
      <w:proofErr w:type="spellEnd"/>
      <w:r w:rsidRPr="00CC4CC6">
        <w:rPr>
          <w:rFonts w:ascii="Times New Roman" w:hAnsi="Times New Roman" w:cs="Times New Roman"/>
        </w:rPr>
        <w:t xml:space="preserve"> the connection: Inflammatory markers and diabetes mellitus pathogenesis. Medicine. </w:t>
      </w:r>
      <w:hyperlink r:id="rId23" w:history="1">
        <w:r w:rsidRPr="00CC4CC6">
          <w:rPr>
            <w:rStyle w:val="Hyperlink"/>
            <w:rFonts w:ascii="Times New Roman" w:hAnsi="Times New Roman" w:cs="Times New Roman"/>
          </w:rPr>
          <w:t>https://doi.org/10.1097/MD.0000000000047338</w:t>
        </w:r>
      </w:hyperlink>
    </w:p>
    <w:p w14:paraId="665EECE5"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lastRenderedPageBreak/>
        <w:t xml:space="preserve">Hu, Z., Su, Y., Jia, J., Bian, X., Gu, Y., </w:t>
      </w:r>
      <w:proofErr w:type="spellStart"/>
      <w:r w:rsidRPr="00CC4CC6">
        <w:rPr>
          <w:rFonts w:ascii="Times New Roman" w:hAnsi="Times New Roman" w:cs="Times New Roman"/>
        </w:rPr>
        <w:t>Lv</w:t>
      </w:r>
      <w:proofErr w:type="spellEnd"/>
      <w:r w:rsidRPr="00CC4CC6">
        <w:rPr>
          <w:rFonts w:ascii="Times New Roman" w:hAnsi="Times New Roman" w:cs="Times New Roman"/>
        </w:rPr>
        <w:t xml:space="preserve">, G., Chen, S., &amp; Jiang, N. (2025). Mulberry – Nutritional Value, Health Benefits, and its Applications in Food, Biomaterials, and Medicine: A Systematic Review with Bibliometric Analysis. Natural Product Communications. </w:t>
      </w:r>
      <w:hyperlink r:id="rId24" w:history="1">
        <w:r w:rsidRPr="00CC4CC6">
          <w:rPr>
            <w:rStyle w:val="Hyperlink"/>
            <w:rFonts w:ascii="Times New Roman" w:hAnsi="Times New Roman" w:cs="Times New Roman"/>
          </w:rPr>
          <w:t>https://doi.org/10.1177/1934578X251314698</w:t>
        </w:r>
      </w:hyperlink>
    </w:p>
    <w:p w14:paraId="62B2F39E"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Nguyen, H. L., Sae‐Eaw, A., Tran, D., </w:t>
      </w:r>
      <w:proofErr w:type="spellStart"/>
      <w:r w:rsidRPr="00CC4CC6">
        <w:rPr>
          <w:rFonts w:ascii="Times New Roman" w:hAnsi="Times New Roman" w:cs="Times New Roman"/>
        </w:rPr>
        <w:t>Prinyawiwatkul</w:t>
      </w:r>
      <w:proofErr w:type="spellEnd"/>
      <w:r w:rsidRPr="00CC4CC6">
        <w:rPr>
          <w:rFonts w:ascii="Times New Roman" w:hAnsi="Times New Roman" w:cs="Times New Roman"/>
        </w:rPr>
        <w:t xml:space="preserve">, W., &amp; </w:t>
      </w:r>
      <w:proofErr w:type="spellStart"/>
      <w:r w:rsidRPr="00CC4CC6">
        <w:rPr>
          <w:rFonts w:ascii="Times New Roman" w:hAnsi="Times New Roman" w:cs="Times New Roman"/>
        </w:rPr>
        <w:t>Chulikhit</w:t>
      </w:r>
      <w:proofErr w:type="spellEnd"/>
      <w:r w:rsidRPr="00CC4CC6">
        <w:rPr>
          <w:rFonts w:ascii="Times New Roman" w:hAnsi="Times New Roman" w:cs="Times New Roman"/>
        </w:rPr>
        <w:t xml:space="preserve">, Y. (2025). A Systematic Review of Evidence-Based Health Benefits of </w:t>
      </w:r>
      <w:proofErr w:type="spellStart"/>
      <w:r w:rsidRPr="00CC4CC6">
        <w:rPr>
          <w:rFonts w:ascii="Times New Roman" w:hAnsi="Times New Roman" w:cs="Times New Roman"/>
        </w:rPr>
        <w:t>Oroxylum</w:t>
      </w:r>
      <w:proofErr w:type="spellEnd"/>
      <w:r w:rsidRPr="00CC4CC6">
        <w:rPr>
          <w:rFonts w:ascii="Times New Roman" w:hAnsi="Times New Roman" w:cs="Times New Roman"/>
        </w:rPr>
        <w:t xml:space="preserve"> indicum and Its Functional Food Potential. Foods. </w:t>
      </w:r>
      <w:hyperlink r:id="rId25" w:history="1">
        <w:r w:rsidRPr="00CC4CC6">
          <w:rPr>
            <w:rStyle w:val="Hyperlink"/>
            <w:rFonts w:ascii="Times New Roman" w:hAnsi="Times New Roman" w:cs="Times New Roman"/>
          </w:rPr>
          <w:t>https://doi.org/10.3390/foods14203465</w:t>
        </w:r>
      </w:hyperlink>
    </w:p>
    <w:p w14:paraId="0638D9DB" w14:textId="72D5B513" w:rsidR="00C42D69" w:rsidRPr="00CC4CC6" w:rsidRDefault="00C42D69" w:rsidP="00512693">
      <w:pPr>
        <w:spacing w:line="240" w:lineRule="auto"/>
        <w:jc w:val="both"/>
        <w:rPr>
          <w:rFonts w:ascii="Times New Roman" w:hAnsi="Times New Roman" w:cs="Times New Roman"/>
        </w:rPr>
      </w:pPr>
      <w:proofErr w:type="spellStart"/>
      <w:r w:rsidRPr="00CC4CC6">
        <w:rPr>
          <w:rFonts w:ascii="Times New Roman" w:hAnsi="Times New Roman" w:cs="Times New Roman"/>
        </w:rPr>
        <w:t>Puspitojati</w:t>
      </w:r>
      <w:proofErr w:type="spellEnd"/>
      <w:r w:rsidRPr="00CC4CC6">
        <w:rPr>
          <w:rFonts w:ascii="Times New Roman" w:hAnsi="Times New Roman" w:cs="Times New Roman"/>
        </w:rPr>
        <w:t>, E., Waluyo, W., Rahayu, N. A., &amp; Saputra, H. (2025). Ginger, lemongrass, and stevia tea: antioxidant activity, alpha-</w:t>
      </w:r>
      <w:proofErr w:type="spellStart"/>
      <w:r w:rsidRPr="00CC4CC6">
        <w:rPr>
          <w:rFonts w:ascii="Times New Roman" w:hAnsi="Times New Roman" w:cs="Times New Roman"/>
        </w:rPr>
        <w:t>glucosidaseinhibitory</w:t>
      </w:r>
      <w:proofErr w:type="spellEnd"/>
      <w:r w:rsidRPr="00CC4CC6">
        <w:rPr>
          <w:rFonts w:ascii="Times New Roman" w:hAnsi="Times New Roman" w:cs="Times New Roman"/>
        </w:rPr>
        <w:t xml:space="preserve">, and sensory quality. Food Research. </w:t>
      </w:r>
      <w:hyperlink r:id="rId26" w:history="1">
        <w:r w:rsidR="000D2726" w:rsidRPr="00BB1F69">
          <w:rPr>
            <w:rStyle w:val="Hyperlink"/>
            <w:rFonts w:ascii="Times New Roman" w:hAnsi="Times New Roman" w:cs="Times New Roman"/>
          </w:rPr>
          <w:t>https://doi.org/10.26656/fr.2017.9(1).070</w:t>
        </w:r>
      </w:hyperlink>
    </w:p>
    <w:p w14:paraId="4E0A57C9"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Fatima, K., </w:t>
      </w:r>
      <w:proofErr w:type="spellStart"/>
      <w:r w:rsidRPr="00CC4CC6">
        <w:rPr>
          <w:rFonts w:ascii="Times New Roman" w:hAnsi="Times New Roman" w:cs="Times New Roman"/>
        </w:rPr>
        <w:t>Tehseen</w:t>
      </w:r>
      <w:proofErr w:type="spellEnd"/>
      <w:r w:rsidRPr="00CC4CC6">
        <w:rPr>
          <w:rFonts w:ascii="Times New Roman" w:hAnsi="Times New Roman" w:cs="Times New Roman"/>
        </w:rPr>
        <w:t xml:space="preserve">, S., Ashfaq, F., Bilal, A., Khalid, M. Z., Khalid, W., &amp; Madilo, F. K. (2024). Development and storage stability studies of functional fruit and vegetable-based drinks incorporated with polyphenols extracted from herbs and spices. International Journal of Food Properties. </w:t>
      </w:r>
      <w:hyperlink r:id="rId27" w:history="1">
        <w:r w:rsidRPr="00CC4CC6">
          <w:rPr>
            <w:rStyle w:val="Hyperlink"/>
            <w:rFonts w:ascii="Times New Roman" w:hAnsi="Times New Roman" w:cs="Times New Roman"/>
          </w:rPr>
          <w:t>https://doi.org/10.1080/10942912.2024.2317740</w:t>
        </w:r>
      </w:hyperlink>
    </w:p>
    <w:p w14:paraId="2DE47A39" w14:textId="0B909936"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Santoso, F., Sunardi, J., Ignatia, F., &amp; Gunawan-Puteri, M. D. P. T. (2021). THE IMPACTS OF FORMULATION AND STORAGE ON α-GLUCOSIDASE INHIBITORY ACTIVITY OF LEMONGRASS, GINGER, AND BLACK TEA FUNCTIONAL BEVERAGES. Journal of Pharmaceutical Sciences and Community. </w:t>
      </w:r>
      <w:hyperlink r:id="rId28" w:history="1">
        <w:r w:rsidRPr="00CC4CC6">
          <w:rPr>
            <w:rStyle w:val="Hyperlink"/>
            <w:rFonts w:ascii="Times New Roman" w:hAnsi="Times New Roman" w:cs="Times New Roman"/>
          </w:rPr>
          <w:t>https://doi.org/10.24071/jpsc.002637</w:t>
        </w:r>
      </w:hyperlink>
    </w:p>
    <w:p w14:paraId="31319FC5"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Alkan, G., Erol, N. M. K., </w:t>
      </w:r>
      <w:proofErr w:type="spellStart"/>
      <w:r w:rsidRPr="00CC4CC6">
        <w:rPr>
          <w:rFonts w:ascii="Times New Roman" w:hAnsi="Times New Roman" w:cs="Times New Roman"/>
        </w:rPr>
        <w:t>Yıkmış</w:t>
      </w:r>
      <w:proofErr w:type="spellEnd"/>
      <w:r w:rsidRPr="00CC4CC6">
        <w:rPr>
          <w:rFonts w:ascii="Times New Roman" w:hAnsi="Times New Roman" w:cs="Times New Roman"/>
        </w:rPr>
        <w:t xml:space="preserve">, S., Er, H., Öğüt, S., &amp; </w:t>
      </w:r>
      <w:proofErr w:type="spellStart"/>
      <w:r w:rsidRPr="00CC4CC6">
        <w:rPr>
          <w:rFonts w:ascii="Times New Roman" w:hAnsi="Times New Roman" w:cs="Times New Roman"/>
        </w:rPr>
        <w:t>Yinanç</w:t>
      </w:r>
      <w:proofErr w:type="spellEnd"/>
      <w:r w:rsidRPr="00CC4CC6">
        <w:rPr>
          <w:rFonts w:ascii="Times New Roman" w:hAnsi="Times New Roman" w:cs="Times New Roman"/>
        </w:rPr>
        <w:t xml:space="preserve">, A. (2025). Kombucha’s functional features and fermentation dynamics: a bibliometric assessment in sustainable food production. Frontiers in Sustainable Food Systems. </w:t>
      </w:r>
      <w:hyperlink r:id="rId29" w:history="1">
        <w:r w:rsidRPr="00CC4CC6">
          <w:rPr>
            <w:rStyle w:val="Hyperlink"/>
            <w:rFonts w:ascii="Times New Roman" w:hAnsi="Times New Roman" w:cs="Times New Roman"/>
          </w:rPr>
          <w:t>https://doi.org/10.3389/fsufs.2025.1593348</w:t>
        </w:r>
      </w:hyperlink>
    </w:p>
    <w:p w14:paraId="57CB11D8"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Gong, Y., Tian, X., Ma, X., Xing, J., Ji, Z., Gao, X., Chen, Z., Hu, F., Yin, D., Li, F., Sheng, C., Liu, Y., &amp; Shi, S. (2025). New insights into the pharmacological mechanisms of </w:t>
      </w:r>
      <w:proofErr w:type="spellStart"/>
      <w:r w:rsidRPr="00CC4CC6">
        <w:rPr>
          <w:rFonts w:ascii="Times New Roman" w:hAnsi="Times New Roman" w:cs="Times New Roman"/>
        </w:rPr>
        <w:t>Jinqi</w:t>
      </w:r>
      <w:proofErr w:type="spellEnd"/>
      <w:r w:rsidRPr="00CC4CC6">
        <w:rPr>
          <w:rFonts w:ascii="Times New Roman" w:hAnsi="Times New Roman" w:cs="Times New Roman"/>
        </w:rPr>
        <w:t xml:space="preserve"> </w:t>
      </w:r>
      <w:proofErr w:type="spellStart"/>
      <w:r w:rsidRPr="00CC4CC6">
        <w:rPr>
          <w:rFonts w:ascii="Times New Roman" w:hAnsi="Times New Roman" w:cs="Times New Roman"/>
        </w:rPr>
        <w:t>Jiangtang</w:t>
      </w:r>
      <w:proofErr w:type="spellEnd"/>
      <w:r w:rsidRPr="00CC4CC6">
        <w:rPr>
          <w:rFonts w:ascii="Times New Roman" w:hAnsi="Times New Roman" w:cs="Times New Roman"/>
        </w:rPr>
        <w:t xml:space="preserve"> Tablets in the treatment of type 2 diabetes mellitus: A multi-omics approach combined with experimental validation. Journal of Ethnopharmacology. </w:t>
      </w:r>
      <w:hyperlink r:id="rId30" w:history="1">
        <w:r w:rsidRPr="00CC4CC6">
          <w:rPr>
            <w:rStyle w:val="Hyperlink"/>
            <w:rFonts w:ascii="Times New Roman" w:hAnsi="Times New Roman" w:cs="Times New Roman"/>
          </w:rPr>
          <w:t>https://doi.org/10.1016/j.jep.2025.120020</w:t>
        </w:r>
      </w:hyperlink>
    </w:p>
    <w:p w14:paraId="24787E09"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Dua, A., Kumari, R., Singh, M., Kumar, R., Pradeep, S., </w:t>
      </w:r>
      <w:proofErr w:type="spellStart"/>
      <w:r w:rsidRPr="00CC4CC6">
        <w:rPr>
          <w:rFonts w:ascii="Times New Roman" w:hAnsi="Times New Roman" w:cs="Times New Roman"/>
        </w:rPr>
        <w:t>Ojesina</w:t>
      </w:r>
      <w:proofErr w:type="spellEnd"/>
      <w:r w:rsidRPr="00CC4CC6">
        <w:rPr>
          <w:rFonts w:ascii="Times New Roman" w:hAnsi="Times New Roman" w:cs="Times New Roman"/>
        </w:rPr>
        <w:t xml:space="preserve">, A., &amp; Kumar, R. (2025). Metabolic Dysfunction-Associated </w:t>
      </w:r>
      <w:proofErr w:type="spellStart"/>
      <w:r w:rsidRPr="00CC4CC6">
        <w:rPr>
          <w:rFonts w:ascii="Times New Roman" w:hAnsi="Times New Roman" w:cs="Times New Roman"/>
        </w:rPr>
        <w:t>Steatotic</w:t>
      </w:r>
      <w:proofErr w:type="spellEnd"/>
      <w:r w:rsidRPr="00CC4CC6">
        <w:rPr>
          <w:rFonts w:ascii="Times New Roman" w:hAnsi="Times New Roman" w:cs="Times New Roman"/>
        </w:rPr>
        <w:t xml:space="preserve"> Liver Disease (MASLD): the interplay of gut microbiome, insulin resistance, and diabetes. Frontiers in Medicine. </w:t>
      </w:r>
      <w:hyperlink r:id="rId31" w:history="1">
        <w:r w:rsidRPr="00CC4CC6">
          <w:rPr>
            <w:rStyle w:val="Hyperlink"/>
            <w:rFonts w:ascii="Times New Roman" w:hAnsi="Times New Roman" w:cs="Times New Roman"/>
          </w:rPr>
          <w:t>https://doi.org/10.3389/fmed.2025.1618275</w:t>
        </w:r>
      </w:hyperlink>
    </w:p>
    <w:p w14:paraId="72496B22" w14:textId="4F953BFF" w:rsidR="00C154E1"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Porro, C., Benameur, T., Cianciulli, A., Vacca, M., Chiarini, M., Angelis, M. D., &amp; Panaro, M. A. (2024). Functional and Therapeutic Potential of Cynara scolymus in Health Benefits. Nutrients. </w:t>
      </w:r>
      <w:hyperlink r:id="rId32" w:history="1">
        <w:r w:rsidRPr="00CC4CC6">
          <w:rPr>
            <w:rStyle w:val="Hyperlink"/>
            <w:rFonts w:ascii="Times New Roman" w:hAnsi="Times New Roman" w:cs="Times New Roman"/>
          </w:rPr>
          <w:t>https://doi.org/10.3390/nu16060872</w:t>
        </w:r>
      </w:hyperlink>
    </w:p>
    <w:p w14:paraId="22DCEAD2"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Yeh, M., Huang, J., Dai, C., Huang, C.-F., Yu, M., &amp; Chuang, W. (2024). Metabolic dysfunction-associated </w:t>
      </w:r>
      <w:proofErr w:type="spellStart"/>
      <w:r w:rsidRPr="00CC4CC6">
        <w:rPr>
          <w:rFonts w:ascii="Times New Roman" w:hAnsi="Times New Roman" w:cs="Times New Roman"/>
        </w:rPr>
        <w:t>steatotic</w:t>
      </w:r>
      <w:proofErr w:type="spellEnd"/>
      <w:r w:rsidRPr="00CC4CC6">
        <w:rPr>
          <w:rFonts w:ascii="Times New Roman" w:hAnsi="Times New Roman" w:cs="Times New Roman"/>
        </w:rPr>
        <w:t xml:space="preserve"> liver disease and diabetes: the cross-talk between hepatologist and diabetologist. Expert Review of Gastroenterology &amp; Hepatology. </w:t>
      </w:r>
      <w:hyperlink r:id="rId33" w:history="1">
        <w:r w:rsidRPr="00CC4CC6">
          <w:rPr>
            <w:rStyle w:val="Hyperlink"/>
            <w:rFonts w:ascii="Times New Roman" w:hAnsi="Times New Roman" w:cs="Times New Roman"/>
          </w:rPr>
          <w:t>https://doi.org/10.1080/17474124.2024.2388790</w:t>
        </w:r>
      </w:hyperlink>
    </w:p>
    <w:p w14:paraId="1C176CF7" w14:textId="214DCCFF"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Shi, W., Li, X., Zhao, X., Jiang, J., Wang, C., Fan, G., &amp; Lou, Y. (2025). Bibliometric analysis of global research trends and development prospects of Smilax glabra </w:t>
      </w:r>
      <w:proofErr w:type="spellStart"/>
      <w:r w:rsidRPr="00CC4CC6">
        <w:rPr>
          <w:rFonts w:ascii="Times New Roman" w:hAnsi="Times New Roman" w:cs="Times New Roman"/>
        </w:rPr>
        <w:t>Roxb</w:t>
      </w:r>
      <w:proofErr w:type="spellEnd"/>
      <w:r w:rsidRPr="00CC4CC6">
        <w:rPr>
          <w:rFonts w:ascii="Times New Roman" w:hAnsi="Times New Roman" w:cs="Times New Roman"/>
        </w:rPr>
        <w:t xml:space="preserve"> using </w:t>
      </w:r>
      <w:proofErr w:type="spellStart"/>
      <w:r w:rsidRPr="00CC4CC6">
        <w:rPr>
          <w:rFonts w:ascii="Times New Roman" w:hAnsi="Times New Roman" w:cs="Times New Roman"/>
        </w:rPr>
        <w:t>CiteSpace</w:t>
      </w:r>
      <w:proofErr w:type="spellEnd"/>
      <w:r w:rsidRPr="00CC4CC6">
        <w:rPr>
          <w:rFonts w:ascii="Times New Roman" w:hAnsi="Times New Roman" w:cs="Times New Roman"/>
        </w:rPr>
        <w:t xml:space="preserve">. Frontiers in Plant Science. </w:t>
      </w:r>
      <w:hyperlink r:id="rId34" w:history="1">
        <w:r w:rsidRPr="00CC4CC6">
          <w:rPr>
            <w:rStyle w:val="Hyperlink"/>
            <w:rFonts w:ascii="Times New Roman" w:hAnsi="Times New Roman" w:cs="Times New Roman"/>
          </w:rPr>
          <w:t>https://doi.org/10.3389/fpls.2025.1651650</w:t>
        </w:r>
      </w:hyperlink>
    </w:p>
    <w:p w14:paraId="0FC8C683" w14:textId="6DB02C4E" w:rsidR="00C42D69" w:rsidRPr="00CC4CC6" w:rsidRDefault="00C42D69" w:rsidP="00512693">
      <w:pPr>
        <w:spacing w:line="240" w:lineRule="auto"/>
        <w:jc w:val="both"/>
        <w:rPr>
          <w:rFonts w:ascii="Times New Roman" w:hAnsi="Times New Roman" w:cs="Times New Roman"/>
        </w:rPr>
      </w:pPr>
      <w:proofErr w:type="spellStart"/>
      <w:r w:rsidRPr="00CC4CC6">
        <w:rPr>
          <w:rFonts w:ascii="Times New Roman" w:hAnsi="Times New Roman" w:cs="Times New Roman"/>
        </w:rPr>
        <w:t>Belosludtsev</w:t>
      </w:r>
      <w:proofErr w:type="spellEnd"/>
      <w:r w:rsidRPr="00CC4CC6">
        <w:rPr>
          <w:rFonts w:ascii="Times New Roman" w:hAnsi="Times New Roman" w:cs="Times New Roman"/>
        </w:rPr>
        <w:t xml:space="preserve">, K. N., </w:t>
      </w:r>
      <w:proofErr w:type="spellStart"/>
      <w:r w:rsidRPr="00CC4CC6">
        <w:rPr>
          <w:rFonts w:ascii="Times New Roman" w:hAnsi="Times New Roman" w:cs="Times New Roman"/>
        </w:rPr>
        <w:t>Belosludtseva</w:t>
      </w:r>
      <w:proofErr w:type="spellEnd"/>
      <w:r w:rsidRPr="00CC4CC6">
        <w:rPr>
          <w:rFonts w:ascii="Times New Roman" w:hAnsi="Times New Roman" w:cs="Times New Roman"/>
        </w:rPr>
        <w:t xml:space="preserve">, N. V., &amp; Dubinin, M. V. (2020). Diabetes Mellitus, Mitochondrial Dysfunction and Ca2+-Dependent Permeability Transition Pore. International Journal of Molecular Sciences. </w:t>
      </w:r>
      <w:hyperlink r:id="rId35" w:history="1">
        <w:r w:rsidRPr="00CC4CC6">
          <w:rPr>
            <w:rStyle w:val="Hyperlink"/>
            <w:rFonts w:ascii="Times New Roman" w:hAnsi="Times New Roman" w:cs="Times New Roman"/>
          </w:rPr>
          <w:t>https://doi.org/10.3390/ijms21186559</w:t>
        </w:r>
      </w:hyperlink>
    </w:p>
    <w:p w14:paraId="24745C65" w14:textId="491EFFA6"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Kaur, R., Kaur, M., &amp; Singh, J. (2018). Endothelial dysfunction and platelet hyperactivity in type 2 diabetes mellitus: molecular insights and therapeutic strategies. Cardiovascular Diabetology. </w:t>
      </w:r>
      <w:hyperlink r:id="rId36" w:history="1">
        <w:r w:rsidR="000D2726" w:rsidRPr="00BB1F69">
          <w:rPr>
            <w:rStyle w:val="Hyperlink"/>
            <w:rFonts w:ascii="Times New Roman" w:hAnsi="Times New Roman" w:cs="Times New Roman"/>
          </w:rPr>
          <w:t>https://doi.org/10.1186/s12933-018-0763-3</w:t>
        </w:r>
      </w:hyperlink>
    </w:p>
    <w:p w14:paraId="4E9CB777" w14:textId="305FFE6B"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Dilworth, L., Facey, A., &amp; Omoruyi, F. O. (2021). Diabetes Mellitus and Its Metabolic Complications: The Role of Adipose Tissues. International Journal of Molecular Sciences. </w:t>
      </w:r>
      <w:hyperlink r:id="rId37" w:history="1">
        <w:r w:rsidRPr="00CC4CC6">
          <w:rPr>
            <w:rStyle w:val="Hyperlink"/>
            <w:rFonts w:ascii="Times New Roman" w:hAnsi="Times New Roman" w:cs="Times New Roman"/>
          </w:rPr>
          <w:t>https://doi.org/10.3390/ijms22147644</w:t>
        </w:r>
      </w:hyperlink>
    </w:p>
    <w:p w14:paraId="1A43DDD1" w14:textId="6CA46A50" w:rsidR="00EA2F22" w:rsidRDefault="00EA2F22">
      <w:pPr>
        <w:rPr>
          <w:rFonts w:ascii="Times New Roman" w:hAnsi="Times New Roman" w:cs="Times New Roman"/>
        </w:rPr>
      </w:pPr>
      <w:r>
        <w:rPr>
          <w:rFonts w:ascii="Times New Roman" w:hAnsi="Times New Roman" w:cs="Times New Roman"/>
        </w:rPr>
        <w:br w:type="page"/>
      </w:r>
    </w:p>
    <w:p w14:paraId="0551A9E4" w14:textId="1700A7F4" w:rsidR="00EA2F22" w:rsidRPr="00EA2F22" w:rsidRDefault="00EA2F22" w:rsidP="00EA2F22">
      <w:pPr>
        <w:spacing w:line="240" w:lineRule="auto"/>
        <w:jc w:val="center"/>
        <w:rPr>
          <w:rFonts w:ascii="Times New Roman" w:hAnsi="Times New Roman" w:cs="Times New Roman"/>
          <w:b/>
          <w:bCs/>
          <w:sz w:val="28"/>
          <w:szCs w:val="28"/>
        </w:rPr>
      </w:pPr>
      <w:r w:rsidRPr="00EA2F22">
        <w:rPr>
          <w:rFonts w:ascii="Times New Roman" w:hAnsi="Times New Roman" w:cs="Times New Roman"/>
          <w:b/>
          <w:bCs/>
          <w:sz w:val="28"/>
          <w:szCs w:val="28"/>
        </w:rPr>
        <w:lastRenderedPageBreak/>
        <w:t>RESPONSE TO REVIEWER</w:t>
      </w:r>
    </w:p>
    <w:p w14:paraId="28EF40C2" w14:textId="77777777" w:rsidR="00EA2F22" w:rsidRPr="00EA2F22" w:rsidRDefault="00EA2F22" w:rsidP="00EA2F22">
      <w:pPr>
        <w:spacing w:line="240" w:lineRule="auto"/>
        <w:jc w:val="both"/>
        <w:rPr>
          <w:rFonts w:ascii="Times New Roman" w:hAnsi="Times New Roman" w:cs="Times New Roman"/>
        </w:rPr>
      </w:pPr>
    </w:p>
    <w:p w14:paraId="3638EAD6" w14:textId="0F37FE2E" w:rsidR="00EA2F22" w:rsidRPr="00EA2F22" w:rsidRDefault="00EA2F22" w:rsidP="00EA2F22">
      <w:pPr>
        <w:spacing w:line="240" w:lineRule="auto"/>
        <w:jc w:val="both"/>
        <w:rPr>
          <w:rFonts w:ascii="Times New Roman" w:hAnsi="Times New Roman" w:cs="Times New Roman"/>
        </w:rPr>
      </w:pPr>
      <w:r w:rsidRPr="00EA2F22">
        <w:rPr>
          <w:rFonts w:ascii="Times New Roman" w:hAnsi="Times New Roman" w:cs="Times New Roman"/>
        </w:rPr>
        <w:t>Dear Reviewer,</w:t>
      </w:r>
    </w:p>
    <w:p w14:paraId="4F24E8B4" w14:textId="721EE993" w:rsidR="00EA2F22" w:rsidRPr="00EA2F22" w:rsidRDefault="00EA2F22" w:rsidP="00EA2F22">
      <w:pPr>
        <w:spacing w:line="240" w:lineRule="auto"/>
        <w:jc w:val="both"/>
        <w:rPr>
          <w:rFonts w:ascii="Times New Roman" w:hAnsi="Times New Roman" w:cs="Times New Roman"/>
        </w:rPr>
      </w:pPr>
      <w:r w:rsidRPr="00EA2F22">
        <w:rPr>
          <w:rFonts w:ascii="Times New Roman" w:hAnsi="Times New Roman" w:cs="Times New Roman"/>
        </w:rPr>
        <w:t>We sincerely thank you for your valuable comments and constructive suggestions. We have carefully revised the manuscript accordingly. Below is a summary of the revisions:</w:t>
      </w:r>
    </w:p>
    <w:p w14:paraId="56001349" w14:textId="77777777" w:rsidR="00EA2F22" w:rsidRPr="00EA2F22" w:rsidRDefault="00EA2F22" w:rsidP="00EA2F22">
      <w:pPr>
        <w:spacing w:line="240" w:lineRule="auto"/>
        <w:jc w:val="both"/>
        <w:rPr>
          <w:rFonts w:ascii="Times New Roman" w:hAnsi="Times New Roman" w:cs="Times New Roman"/>
        </w:rPr>
      </w:pPr>
      <w:r w:rsidRPr="00EA2F22">
        <w:rPr>
          <w:rFonts w:ascii="Times New Roman" w:hAnsi="Times New Roman" w:cs="Times New Roman"/>
        </w:rPr>
        <w:t>1. The methodology section has been expanded, including a complete Boolean search string and detailed screening process.</w:t>
      </w:r>
    </w:p>
    <w:p w14:paraId="5BF0C5D0" w14:textId="77777777" w:rsidR="00EA2F22" w:rsidRPr="00EA2F22" w:rsidRDefault="00EA2F22" w:rsidP="00EA2F22">
      <w:pPr>
        <w:spacing w:line="240" w:lineRule="auto"/>
        <w:jc w:val="both"/>
        <w:rPr>
          <w:rFonts w:ascii="Times New Roman" w:hAnsi="Times New Roman" w:cs="Times New Roman"/>
        </w:rPr>
      </w:pPr>
      <w:r w:rsidRPr="00EA2F22">
        <w:rPr>
          <w:rFonts w:ascii="Times New Roman" w:hAnsi="Times New Roman" w:cs="Times New Roman"/>
        </w:rPr>
        <w:t>2. Bibliometric parameters such as keyword occurrence and total link strength have been added.</w:t>
      </w:r>
    </w:p>
    <w:p w14:paraId="3EE1A4CA" w14:textId="77777777" w:rsidR="00EA2F22" w:rsidRPr="00EA2F22" w:rsidRDefault="00EA2F22" w:rsidP="00EA2F22">
      <w:pPr>
        <w:spacing w:line="240" w:lineRule="auto"/>
        <w:jc w:val="both"/>
        <w:rPr>
          <w:rFonts w:ascii="Times New Roman" w:hAnsi="Times New Roman" w:cs="Times New Roman"/>
        </w:rPr>
      </w:pPr>
      <w:r w:rsidRPr="00EA2F22">
        <w:rPr>
          <w:rFonts w:ascii="Times New Roman" w:hAnsi="Times New Roman" w:cs="Times New Roman"/>
        </w:rPr>
        <w:t>3. Table 1 has been revised and expanded for clarity.</w:t>
      </w:r>
    </w:p>
    <w:p w14:paraId="717BA642" w14:textId="77777777" w:rsidR="00EA2F22" w:rsidRPr="00EA2F22" w:rsidRDefault="00EA2F22" w:rsidP="00EA2F22">
      <w:pPr>
        <w:spacing w:line="240" w:lineRule="auto"/>
        <w:jc w:val="both"/>
        <w:rPr>
          <w:rFonts w:ascii="Times New Roman" w:hAnsi="Times New Roman" w:cs="Times New Roman"/>
        </w:rPr>
      </w:pPr>
      <w:r w:rsidRPr="00EA2F22">
        <w:rPr>
          <w:rFonts w:ascii="Times New Roman" w:hAnsi="Times New Roman" w:cs="Times New Roman"/>
        </w:rPr>
        <w:t>4. Quantitative data have been included to strengthen the results.</w:t>
      </w:r>
    </w:p>
    <w:p w14:paraId="2FA619C1" w14:textId="77777777" w:rsidR="00EA2F22" w:rsidRPr="00EA2F22" w:rsidRDefault="00EA2F22" w:rsidP="00EA2F22">
      <w:pPr>
        <w:spacing w:line="240" w:lineRule="auto"/>
        <w:jc w:val="both"/>
        <w:rPr>
          <w:rFonts w:ascii="Times New Roman" w:hAnsi="Times New Roman" w:cs="Times New Roman"/>
        </w:rPr>
      </w:pPr>
      <w:r w:rsidRPr="00EA2F22">
        <w:rPr>
          <w:rFonts w:ascii="Times New Roman" w:hAnsi="Times New Roman" w:cs="Times New Roman"/>
        </w:rPr>
        <w:t>5. References have been corrected and standardized.</w:t>
      </w:r>
    </w:p>
    <w:p w14:paraId="1236CA9F" w14:textId="77777777" w:rsidR="00EA2F22" w:rsidRPr="00EA2F22" w:rsidRDefault="00EA2F22" w:rsidP="00EA2F22">
      <w:pPr>
        <w:spacing w:line="240" w:lineRule="auto"/>
        <w:jc w:val="both"/>
        <w:rPr>
          <w:rFonts w:ascii="Times New Roman" w:hAnsi="Times New Roman" w:cs="Times New Roman"/>
        </w:rPr>
      </w:pPr>
      <w:r w:rsidRPr="00EA2F22">
        <w:rPr>
          <w:rFonts w:ascii="Times New Roman" w:hAnsi="Times New Roman" w:cs="Times New Roman"/>
        </w:rPr>
        <w:t>6. A limitations section has been added.</w:t>
      </w:r>
    </w:p>
    <w:p w14:paraId="5AA26E49" w14:textId="69B95017" w:rsidR="00EA2F22" w:rsidRPr="00EA2F22" w:rsidRDefault="00EA2F22" w:rsidP="00EA2F22">
      <w:pPr>
        <w:spacing w:line="240" w:lineRule="auto"/>
        <w:jc w:val="both"/>
        <w:rPr>
          <w:rFonts w:ascii="Times New Roman" w:hAnsi="Times New Roman" w:cs="Times New Roman"/>
        </w:rPr>
      </w:pPr>
      <w:r w:rsidRPr="00EA2F22">
        <w:rPr>
          <w:rFonts w:ascii="Times New Roman" w:hAnsi="Times New Roman" w:cs="Times New Roman"/>
        </w:rPr>
        <w:t>7. The discussion has been strengthened to better connect the findings with functional product development.</w:t>
      </w:r>
    </w:p>
    <w:p w14:paraId="24BDD576" w14:textId="26F39574" w:rsidR="00EA2F22" w:rsidRPr="00EA2F22" w:rsidRDefault="00EA2F22" w:rsidP="00EA2F22">
      <w:pPr>
        <w:spacing w:line="240" w:lineRule="auto"/>
        <w:jc w:val="both"/>
        <w:rPr>
          <w:rFonts w:ascii="Times New Roman" w:hAnsi="Times New Roman" w:cs="Times New Roman"/>
        </w:rPr>
      </w:pPr>
      <w:r w:rsidRPr="00EA2F22">
        <w:rPr>
          <w:rFonts w:ascii="Times New Roman" w:hAnsi="Times New Roman" w:cs="Times New Roman"/>
        </w:rPr>
        <w:t>We believe the manuscript has been significantly improved and meets the journal requirements.</w:t>
      </w:r>
    </w:p>
    <w:p w14:paraId="21B2DF4B" w14:textId="77777777" w:rsidR="00EA2F22" w:rsidRPr="00EA2F22" w:rsidRDefault="00EA2F22" w:rsidP="00EA2F22">
      <w:pPr>
        <w:spacing w:line="240" w:lineRule="auto"/>
        <w:jc w:val="both"/>
        <w:rPr>
          <w:rFonts w:ascii="Times New Roman" w:hAnsi="Times New Roman" w:cs="Times New Roman"/>
        </w:rPr>
      </w:pPr>
      <w:r w:rsidRPr="00EA2F22">
        <w:rPr>
          <w:rFonts w:ascii="Times New Roman" w:hAnsi="Times New Roman" w:cs="Times New Roman"/>
        </w:rPr>
        <w:t xml:space="preserve">Sincerely,  </w:t>
      </w:r>
    </w:p>
    <w:p w14:paraId="7A8F80C3" w14:textId="662D0866" w:rsidR="00F116E6" w:rsidRPr="00CC4CC6" w:rsidRDefault="00EA2F22" w:rsidP="00EA2F22">
      <w:pPr>
        <w:spacing w:line="240" w:lineRule="auto"/>
        <w:jc w:val="both"/>
        <w:rPr>
          <w:rFonts w:ascii="Times New Roman" w:hAnsi="Times New Roman" w:cs="Times New Roman"/>
        </w:rPr>
      </w:pPr>
      <w:r w:rsidRPr="00EA2F22">
        <w:rPr>
          <w:rFonts w:ascii="Times New Roman" w:hAnsi="Times New Roman" w:cs="Times New Roman"/>
        </w:rPr>
        <w:t>Authors</w:t>
      </w:r>
    </w:p>
    <w:sectPr w:rsidR="00F116E6" w:rsidRPr="00CC4CC6" w:rsidSect="00A17F4A">
      <w:footerReference w:type="default" r:id="rId38"/>
      <w:pgSz w:w="11906" w:h="16838" w:code="9"/>
      <w:pgMar w:top="431"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8305" w14:textId="77777777" w:rsidR="00B35E5F" w:rsidRDefault="00B35E5F" w:rsidP="001243BF">
      <w:pPr>
        <w:spacing w:after="0" w:line="240" w:lineRule="auto"/>
      </w:pPr>
      <w:r>
        <w:separator/>
      </w:r>
    </w:p>
  </w:endnote>
  <w:endnote w:type="continuationSeparator" w:id="0">
    <w:p w14:paraId="5CBFAAE1" w14:textId="77777777" w:rsidR="00B35E5F" w:rsidRDefault="00B35E5F" w:rsidP="0012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502842"/>
      <w:docPartObj>
        <w:docPartGallery w:val="Page Numbers (Bottom of Page)"/>
        <w:docPartUnique/>
      </w:docPartObj>
    </w:sdtPr>
    <w:sdtEndPr>
      <w:rPr>
        <w:noProof/>
      </w:rPr>
    </w:sdtEndPr>
    <w:sdtContent>
      <w:p w14:paraId="0BFD5FA9" w14:textId="2A8ECB06" w:rsidR="00C150E3" w:rsidRDefault="00C150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A8A652" w14:textId="77777777" w:rsidR="00C150E3" w:rsidRDefault="00C15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4F3F5" w14:textId="77777777" w:rsidR="00B35E5F" w:rsidRDefault="00B35E5F" w:rsidP="001243BF">
      <w:pPr>
        <w:spacing w:after="0" w:line="240" w:lineRule="auto"/>
      </w:pPr>
      <w:r>
        <w:separator/>
      </w:r>
    </w:p>
  </w:footnote>
  <w:footnote w:type="continuationSeparator" w:id="0">
    <w:p w14:paraId="23DB2B03" w14:textId="77777777" w:rsidR="00B35E5F" w:rsidRDefault="00B35E5F" w:rsidP="00124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93443"/>
    <w:multiLevelType w:val="multilevel"/>
    <w:tmpl w:val="6180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053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E6"/>
    <w:rsid w:val="00020E72"/>
    <w:rsid w:val="00097426"/>
    <w:rsid w:val="000A5F7B"/>
    <w:rsid w:val="000C558E"/>
    <w:rsid w:val="000D2726"/>
    <w:rsid w:val="00115EF0"/>
    <w:rsid w:val="001164BF"/>
    <w:rsid w:val="00121B32"/>
    <w:rsid w:val="001243BF"/>
    <w:rsid w:val="0013329C"/>
    <w:rsid w:val="00151121"/>
    <w:rsid w:val="00165F15"/>
    <w:rsid w:val="00170CE1"/>
    <w:rsid w:val="00170F17"/>
    <w:rsid w:val="00175D72"/>
    <w:rsid w:val="00191D36"/>
    <w:rsid w:val="00192669"/>
    <w:rsid w:val="001C6855"/>
    <w:rsid w:val="001D5975"/>
    <w:rsid w:val="001F75ED"/>
    <w:rsid w:val="00203057"/>
    <w:rsid w:val="00211AE6"/>
    <w:rsid w:val="00214B42"/>
    <w:rsid w:val="00242C08"/>
    <w:rsid w:val="00252B9C"/>
    <w:rsid w:val="00255EAA"/>
    <w:rsid w:val="00261310"/>
    <w:rsid w:val="0027573A"/>
    <w:rsid w:val="00292B40"/>
    <w:rsid w:val="002A13A2"/>
    <w:rsid w:val="002D0E7F"/>
    <w:rsid w:val="002F7019"/>
    <w:rsid w:val="0030072E"/>
    <w:rsid w:val="003036BE"/>
    <w:rsid w:val="00311D5C"/>
    <w:rsid w:val="00321816"/>
    <w:rsid w:val="003220D1"/>
    <w:rsid w:val="00330095"/>
    <w:rsid w:val="0033137F"/>
    <w:rsid w:val="00345D21"/>
    <w:rsid w:val="003543C8"/>
    <w:rsid w:val="00377A55"/>
    <w:rsid w:val="003856E7"/>
    <w:rsid w:val="00385961"/>
    <w:rsid w:val="003C4CB5"/>
    <w:rsid w:val="003F7CF5"/>
    <w:rsid w:val="00480C25"/>
    <w:rsid w:val="00487DEE"/>
    <w:rsid w:val="004A2E83"/>
    <w:rsid w:val="004C4514"/>
    <w:rsid w:val="00512693"/>
    <w:rsid w:val="005351F3"/>
    <w:rsid w:val="00555252"/>
    <w:rsid w:val="00567365"/>
    <w:rsid w:val="00586449"/>
    <w:rsid w:val="0059096D"/>
    <w:rsid w:val="00606AD3"/>
    <w:rsid w:val="00614051"/>
    <w:rsid w:val="00617E3D"/>
    <w:rsid w:val="00664770"/>
    <w:rsid w:val="00675ED6"/>
    <w:rsid w:val="00682721"/>
    <w:rsid w:val="006866AE"/>
    <w:rsid w:val="006A5E73"/>
    <w:rsid w:val="006E1B9C"/>
    <w:rsid w:val="007174DD"/>
    <w:rsid w:val="007373A0"/>
    <w:rsid w:val="007464E6"/>
    <w:rsid w:val="00753D6A"/>
    <w:rsid w:val="00754E0A"/>
    <w:rsid w:val="00754E89"/>
    <w:rsid w:val="00766F93"/>
    <w:rsid w:val="007B1BA8"/>
    <w:rsid w:val="007C3CEA"/>
    <w:rsid w:val="0080036B"/>
    <w:rsid w:val="008129EA"/>
    <w:rsid w:val="008318C3"/>
    <w:rsid w:val="008437E7"/>
    <w:rsid w:val="008A1205"/>
    <w:rsid w:val="008B7BFC"/>
    <w:rsid w:val="008C2F98"/>
    <w:rsid w:val="008D59EE"/>
    <w:rsid w:val="008E6141"/>
    <w:rsid w:val="0092649F"/>
    <w:rsid w:val="00945BB2"/>
    <w:rsid w:val="00972331"/>
    <w:rsid w:val="009B3DB1"/>
    <w:rsid w:val="009D20D4"/>
    <w:rsid w:val="009E5814"/>
    <w:rsid w:val="00A04C99"/>
    <w:rsid w:val="00A16816"/>
    <w:rsid w:val="00A17F4A"/>
    <w:rsid w:val="00A63C5D"/>
    <w:rsid w:val="00A7127C"/>
    <w:rsid w:val="00A72B88"/>
    <w:rsid w:val="00A83DE1"/>
    <w:rsid w:val="00AB77F2"/>
    <w:rsid w:val="00AC6FD9"/>
    <w:rsid w:val="00AF02FC"/>
    <w:rsid w:val="00B017A1"/>
    <w:rsid w:val="00B1120C"/>
    <w:rsid w:val="00B35E5F"/>
    <w:rsid w:val="00B45494"/>
    <w:rsid w:val="00B62CD0"/>
    <w:rsid w:val="00B6377A"/>
    <w:rsid w:val="00B71661"/>
    <w:rsid w:val="00B817A4"/>
    <w:rsid w:val="00BA3516"/>
    <w:rsid w:val="00BC2DEB"/>
    <w:rsid w:val="00BD207A"/>
    <w:rsid w:val="00C07439"/>
    <w:rsid w:val="00C150E3"/>
    <w:rsid w:val="00C154E1"/>
    <w:rsid w:val="00C42D69"/>
    <w:rsid w:val="00C613AB"/>
    <w:rsid w:val="00C83DB3"/>
    <w:rsid w:val="00C93062"/>
    <w:rsid w:val="00CA3435"/>
    <w:rsid w:val="00CB081D"/>
    <w:rsid w:val="00CB7DAF"/>
    <w:rsid w:val="00CC0633"/>
    <w:rsid w:val="00CC4CC6"/>
    <w:rsid w:val="00CD719C"/>
    <w:rsid w:val="00CE0B59"/>
    <w:rsid w:val="00CF746F"/>
    <w:rsid w:val="00D01930"/>
    <w:rsid w:val="00D15538"/>
    <w:rsid w:val="00D32F25"/>
    <w:rsid w:val="00D36864"/>
    <w:rsid w:val="00D51A75"/>
    <w:rsid w:val="00D52605"/>
    <w:rsid w:val="00D6072C"/>
    <w:rsid w:val="00D63EDA"/>
    <w:rsid w:val="00D76BB0"/>
    <w:rsid w:val="00D94737"/>
    <w:rsid w:val="00DC1A0F"/>
    <w:rsid w:val="00E21FB2"/>
    <w:rsid w:val="00E2430E"/>
    <w:rsid w:val="00E37DA3"/>
    <w:rsid w:val="00E43A20"/>
    <w:rsid w:val="00E612D3"/>
    <w:rsid w:val="00E70B08"/>
    <w:rsid w:val="00E90DF2"/>
    <w:rsid w:val="00E933F5"/>
    <w:rsid w:val="00EA2F22"/>
    <w:rsid w:val="00ED6701"/>
    <w:rsid w:val="00EE3BE8"/>
    <w:rsid w:val="00EE3EBF"/>
    <w:rsid w:val="00F0042B"/>
    <w:rsid w:val="00F116E6"/>
    <w:rsid w:val="00F20ABA"/>
    <w:rsid w:val="00F478CC"/>
    <w:rsid w:val="00F52BAE"/>
    <w:rsid w:val="00F56EC4"/>
    <w:rsid w:val="00F913AC"/>
    <w:rsid w:val="00F943C6"/>
    <w:rsid w:val="00FB7B60"/>
    <w:rsid w:val="00FC06D4"/>
    <w:rsid w:val="00FE19E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08FAB"/>
  <w15:chartTrackingRefBased/>
  <w15:docId w15:val="{7E595D6C-E5A3-482F-9DEA-A45AEB0F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6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6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6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6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6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6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6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6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6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6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6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6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6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6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6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6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6E6"/>
    <w:rPr>
      <w:rFonts w:eastAsiaTheme="majorEastAsia" w:cstheme="majorBidi"/>
      <w:color w:val="272727" w:themeColor="text1" w:themeTint="D8"/>
    </w:rPr>
  </w:style>
  <w:style w:type="paragraph" w:styleId="Title">
    <w:name w:val="Title"/>
    <w:basedOn w:val="Normal"/>
    <w:next w:val="Normal"/>
    <w:link w:val="TitleChar"/>
    <w:uiPriority w:val="10"/>
    <w:qFormat/>
    <w:rsid w:val="00F11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6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6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6E6"/>
    <w:pPr>
      <w:spacing w:before="160"/>
      <w:jc w:val="center"/>
    </w:pPr>
    <w:rPr>
      <w:i/>
      <w:iCs/>
      <w:color w:val="404040" w:themeColor="text1" w:themeTint="BF"/>
    </w:rPr>
  </w:style>
  <w:style w:type="character" w:customStyle="1" w:styleId="QuoteChar">
    <w:name w:val="Quote Char"/>
    <w:basedOn w:val="DefaultParagraphFont"/>
    <w:link w:val="Quote"/>
    <w:uiPriority w:val="29"/>
    <w:rsid w:val="00F116E6"/>
    <w:rPr>
      <w:i/>
      <w:iCs/>
      <w:color w:val="404040" w:themeColor="text1" w:themeTint="BF"/>
    </w:rPr>
  </w:style>
  <w:style w:type="paragraph" w:styleId="ListParagraph">
    <w:name w:val="List Paragraph"/>
    <w:basedOn w:val="Normal"/>
    <w:uiPriority w:val="34"/>
    <w:qFormat/>
    <w:rsid w:val="00F116E6"/>
    <w:pPr>
      <w:ind w:left="720"/>
      <w:contextualSpacing/>
    </w:pPr>
  </w:style>
  <w:style w:type="character" w:styleId="IntenseEmphasis">
    <w:name w:val="Intense Emphasis"/>
    <w:basedOn w:val="DefaultParagraphFont"/>
    <w:uiPriority w:val="21"/>
    <w:qFormat/>
    <w:rsid w:val="00F116E6"/>
    <w:rPr>
      <w:i/>
      <w:iCs/>
      <w:color w:val="0F4761" w:themeColor="accent1" w:themeShade="BF"/>
    </w:rPr>
  </w:style>
  <w:style w:type="paragraph" w:styleId="IntenseQuote">
    <w:name w:val="Intense Quote"/>
    <w:basedOn w:val="Normal"/>
    <w:next w:val="Normal"/>
    <w:link w:val="IntenseQuoteChar"/>
    <w:uiPriority w:val="30"/>
    <w:qFormat/>
    <w:rsid w:val="00F11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6E6"/>
    <w:rPr>
      <w:i/>
      <w:iCs/>
      <w:color w:val="0F4761" w:themeColor="accent1" w:themeShade="BF"/>
    </w:rPr>
  </w:style>
  <w:style w:type="character" w:styleId="IntenseReference">
    <w:name w:val="Intense Reference"/>
    <w:basedOn w:val="DefaultParagraphFont"/>
    <w:uiPriority w:val="32"/>
    <w:qFormat/>
    <w:rsid w:val="00F116E6"/>
    <w:rPr>
      <w:b/>
      <w:bCs/>
      <w:smallCaps/>
      <w:color w:val="0F4761" w:themeColor="accent1" w:themeShade="BF"/>
      <w:spacing w:val="5"/>
    </w:rPr>
  </w:style>
  <w:style w:type="character" w:styleId="Hyperlink">
    <w:name w:val="Hyperlink"/>
    <w:basedOn w:val="DefaultParagraphFont"/>
    <w:uiPriority w:val="99"/>
    <w:unhideWhenUsed/>
    <w:rsid w:val="00C42D69"/>
    <w:rPr>
      <w:color w:val="467886" w:themeColor="hyperlink"/>
      <w:u w:val="single"/>
    </w:rPr>
  </w:style>
  <w:style w:type="paragraph" w:styleId="Header">
    <w:name w:val="header"/>
    <w:basedOn w:val="Normal"/>
    <w:link w:val="HeaderChar"/>
    <w:uiPriority w:val="99"/>
    <w:unhideWhenUsed/>
    <w:rsid w:val="001243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3BF"/>
  </w:style>
  <w:style w:type="paragraph" w:styleId="Footer">
    <w:name w:val="footer"/>
    <w:basedOn w:val="Normal"/>
    <w:link w:val="FooterChar"/>
    <w:uiPriority w:val="99"/>
    <w:unhideWhenUsed/>
    <w:rsid w:val="001243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3BF"/>
  </w:style>
  <w:style w:type="paragraph" w:styleId="Caption">
    <w:name w:val="caption"/>
    <w:basedOn w:val="Normal"/>
    <w:next w:val="Normal"/>
    <w:uiPriority w:val="35"/>
    <w:unhideWhenUsed/>
    <w:qFormat/>
    <w:rsid w:val="00D51A75"/>
    <w:pPr>
      <w:spacing w:after="200" w:line="240" w:lineRule="auto"/>
    </w:pPr>
    <w:rPr>
      <w:i/>
      <w:iCs/>
      <w:color w:val="0E2841" w:themeColor="text2"/>
      <w:sz w:val="18"/>
      <w:szCs w:val="18"/>
    </w:rPr>
  </w:style>
  <w:style w:type="character" w:styleId="UnresolvedMention">
    <w:name w:val="Unresolved Mention"/>
    <w:basedOn w:val="DefaultParagraphFont"/>
    <w:uiPriority w:val="99"/>
    <w:semiHidden/>
    <w:unhideWhenUsed/>
    <w:rsid w:val="000D2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life14010099" TargetMode="External"/><Relationship Id="rId18" Type="http://schemas.openxmlformats.org/officeDocument/2006/relationships/hyperlink" Target="https://doi.org/10.1111/jfbc.13600" TargetMode="External"/><Relationship Id="rId26" Type="http://schemas.openxmlformats.org/officeDocument/2006/relationships/hyperlink" Target="https://doi.org/10.26656/fr.2017.9(1).070" TargetMode="External"/><Relationship Id="rId39" Type="http://schemas.openxmlformats.org/officeDocument/2006/relationships/fontTable" Target="fontTable.xml"/><Relationship Id="rId21" Type="http://schemas.openxmlformats.org/officeDocument/2006/relationships/hyperlink" Target="https://doi.org/10.1155/2024/5594386" TargetMode="External"/><Relationship Id="rId34" Type="http://schemas.openxmlformats.org/officeDocument/2006/relationships/hyperlink" Target="https://doi.org/10.3389/fpls.2025.1651650" TargetMode="External"/><Relationship Id="rId7" Type="http://schemas.openxmlformats.org/officeDocument/2006/relationships/endnotes" Target="endnotes.xml"/><Relationship Id="rId12" Type="http://schemas.openxmlformats.org/officeDocument/2006/relationships/hyperlink" Target="https://doi.org/10.1038/s41392-024-01951-9" TargetMode="External"/><Relationship Id="rId17" Type="http://schemas.openxmlformats.org/officeDocument/2006/relationships/hyperlink" Target="https://doi.org/10.3389/frfst.2026.1762291" TargetMode="External"/><Relationship Id="rId25" Type="http://schemas.openxmlformats.org/officeDocument/2006/relationships/hyperlink" Target="https://doi.org/10.3390/foods14203465" TargetMode="External"/><Relationship Id="rId33" Type="http://schemas.openxmlformats.org/officeDocument/2006/relationships/hyperlink" Target="https://doi.org/10.1080/17474124.2024.2388790"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186/s12933-023-01965-7" TargetMode="External"/><Relationship Id="rId20" Type="http://schemas.openxmlformats.org/officeDocument/2006/relationships/hyperlink" Target="https://doi.org/10.3389/fphar.2018.00215" TargetMode="External"/><Relationship Id="rId29" Type="http://schemas.openxmlformats.org/officeDocument/2006/relationships/hyperlink" Target="https://doi.org/10.3389/fsufs.2025.15933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177/1934578X251314698" TargetMode="External"/><Relationship Id="rId32" Type="http://schemas.openxmlformats.org/officeDocument/2006/relationships/hyperlink" Target="https://doi.org/https://doi.org/10.3390/nu16060872" TargetMode="External"/><Relationship Id="rId37" Type="http://schemas.openxmlformats.org/officeDocument/2006/relationships/hyperlink" Target="https://doi.org/https://doi.org/10.3390/ijms22147644"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freeradbiomed.2022.03.019" TargetMode="External"/><Relationship Id="rId23" Type="http://schemas.openxmlformats.org/officeDocument/2006/relationships/hyperlink" Target="https://doi.org/10.1097/MD.0000000000047338" TargetMode="External"/><Relationship Id="rId28" Type="http://schemas.openxmlformats.org/officeDocument/2006/relationships/hyperlink" Target="https://doi.org/https://doi.org/10.24071/jpsc.002637" TargetMode="External"/><Relationship Id="rId36" Type="http://schemas.openxmlformats.org/officeDocument/2006/relationships/hyperlink" Target="https://doi.org/10.1186/s12933-018-0763-3" TargetMode="External"/><Relationship Id="rId10" Type="http://schemas.openxmlformats.org/officeDocument/2006/relationships/image" Target="media/image2.png"/><Relationship Id="rId19" Type="http://schemas.openxmlformats.org/officeDocument/2006/relationships/hyperlink" Target="https://doi.org/10.3390/molecules28103996" TargetMode="External"/><Relationship Id="rId31" Type="http://schemas.openxmlformats.org/officeDocument/2006/relationships/hyperlink" Target="https://doi.org/10.3389/fmed.2025.1618275"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59298/idosr/jst/26/113.1320" TargetMode="External"/><Relationship Id="rId22" Type="http://schemas.openxmlformats.org/officeDocument/2006/relationships/hyperlink" Target="https://doi.org/10.55320/mjz.52.3.695" TargetMode="External"/><Relationship Id="rId27" Type="http://schemas.openxmlformats.org/officeDocument/2006/relationships/hyperlink" Target="https://doi.org/10.1080/10942912.2024.2317740" TargetMode="External"/><Relationship Id="rId30" Type="http://schemas.openxmlformats.org/officeDocument/2006/relationships/hyperlink" Target="https://doi.org/10.1016/j.jep.2025.120020" TargetMode="External"/><Relationship Id="rId35" Type="http://schemas.openxmlformats.org/officeDocument/2006/relationships/hyperlink" Target="https://doi.org/https://doi.org/10.3390/ijms21186559" TargetMode="Externa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c:f>
              <c:strCache>
                <c:ptCount val="1"/>
                <c:pt idx="0">
                  <c:v>Jumlah Publikasi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Sheet1!$A$3:$A$19</c:f>
              <c:numCache>
                <c:formatCode>General</c:formatCode>
                <c:ptCount val="17"/>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numCache>
            </c:numRef>
          </c:cat>
          <c:val>
            <c:numRef>
              <c:f>Sheet1!$B$3:$B$19</c:f>
              <c:numCache>
                <c:formatCode>General</c:formatCode>
                <c:ptCount val="17"/>
                <c:pt idx="0">
                  <c:v>54</c:v>
                </c:pt>
                <c:pt idx="1">
                  <c:v>75</c:v>
                </c:pt>
                <c:pt idx="2">
                  <c:v>120</c:v>
                </c:pt>
                <c:pt idx="3">
                  <c:v>170</c:v>
                </c:pt>
                <c:pt idx="4">
                  <c:v>161</c:v>
                </c:pt>
                <c:pt idx="5">
                  <c:v>170</c:v>
                </c:pt>
                <c:pt idx="6">
                  <c:v>165</c:v>
                </c:pt>
                <c:pt idx="7">
                  <c:v>270</c:v>
                </c:pt>
                <c:pt idx="8">
                  <c:v>311</c:v>
                </c:pt>
                <c:pt idx="9">
                  <c:v>367</c:v>
                </c:pt>
                <c:pt idx="10">
                  <c:v>405</c:v>
                </c:pt>
                <c:pt idx="11">
                  <c:v>552</c:v>
                </c:pt>
                <c:pt idx="12">
                  <c:v>602</c:v>
                </c:pt>
                <c:pt idx="13">
                  <c:v>767</c:v>
                </c:pt>
                <c:pt idx="14">
                  <c:v>1018</c:v>
                </c:pt>
                <c:pt idx="15">
                  <c:v>1349</c:v>
                </c:pt>
                <c:pt idx="16">
                  <c:v>679</c:v>
                </c:pt>
              </c:numCache>
            </c:numRef>
          </c:val>
          <c:extLst>
            <c:ext xmlns:c16="http://schemas.microsoft.com/office/drawing/2014/chart" uri="{C3380CC4-5D6E-409C-BE32-E72D297353CC}">
              <c16:uniqueId val="{00000000-C04F-4A34-BD64-DE1E53073D6E}"/>
            </c:ext>
          </c:extLst>
        </c:ser>
        <c:dLbls>
          <c:dLblPos val="outEnd"/>
          <c:showLegendKey val="0"/>
          <c:showVal val="1"/>
          <c:showCatName val="0"/>
          <c:showSerName val="0"/>
          <c:showPercent val="0"/>
          <c:showBubbleSize val="0"/>
        </c:dLbls>
        <c:gapWidth val="219"/>
        <c:overlap val="-27"/>
        <c:axId val="869390064"/>
        <c:axId val="869391024"/>
      </c:barChart>
      <c:catAx>
        <c:axId val="8693900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9391024"/>
        <c:crosses val="autoZero"/>
        <c:auto val="1"/>
        <c:lblAlgn val="ctr"/>
        <c:lblOffset val="100"/>
        <c:noMultiLvlLbl val="0"/>
      </c:catAx>
      <c:valAx>
        <c:axId val="869391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Publication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9390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8E42A-26E8-4C28-B174-B23A6CF53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9</Pages>
  <Words>4252</Words>
  <Characters>24241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slim</dc:creator>
  <cp:keywords/>
  <dc:description/>
  <cp:lastModifiedBy>lenovo slim</cp:lastModifiedBy>
  <cp:revision>120</cp:revision>
  <dcterms:created xsi:type="dcterms:W3CDTF">2026-04-13T07:51:00Z</dcterms:created>
  <dcterms:modified xsi:type="dcterms:W3CDTF">2026-04-23T10:00:00Z</dcterms:modified>
</cp:coreProperties>
</file>