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9087" w14:textId="15F4A3A7" w:rsidR="00BA7D5E" w:rsidRPr="002069D5" w:rsidRDefault="00005AE2" w:rsidP="00EC39DD">
      <w:pPr>
        <w:spacing w:after="110" w:line="257" w:lineRule="auto"/>
        <w:ind w:left="0" w:right="0" w:firstLine="0"/>
        <w:jc w:val="center"/>
        <w:rPr>
          <w:rFonts w:asciiTheme="minorHAnsi" w:hAnsiTheme="minorHAnsi" w:cstheme="minorHAnsi"/>
          <w:sz w:val="32"/>
          <w:szCs w:val="32"/>
        </w:rPr>
      </w:pPr>
      <w:r w:rsidRPr="002069D5">
        <w:rPr>
          <w:rFonts w:asciiTheme="minorHAnsi" w:eastAsia="Arial" w:hAnsiTheme="minorHAnsi" w:cstheme="minorHAnsi"/>
          <w:b/>
          <w:sz w:val="32"/>
          <w:szCs w:val="32"/>
        </w:rPr>
        <w:t>A Risk-to-Action Framework for Questionnaire-Based Lung Cancer Risk Assessment and Clinical Recommendation</w:t>
      </w:r>
    </w:p>
    <w:p w14:paraId="70AD64A8" w14:textId="1C247C97" w:rsidR="00BA7D5E" w:rsidRPr="00BE3866" w:rsidRDefault="00005AE2" w:rsidP="00EC39DD">
      <w:pPr>
        <w:spacing w:after="4" w:line="258" w:lineRule="auto"/>
        <w:ind w:right="13"/>
        <w:jc w:val="center"/>
        <w:rPr>
          <w:rFonts w:asciiTheme="minorHAnsi" w:eastAsia="Arial" w:hAnsiTheme="minorHAnsi" w:cstheme="minorHAnsi"/>
          <w:b/>
          <w:sz w:val="24"/>
          <w:szCs w:val="24"/>
        </w:rPr>
      </w:pPr>
      <w:r w:rsidRPr="002069D5">
        <w:rPr>
          <w:rFonts w:asciiTheme="minorHAnsi" w:eastAsia="Arial" w:hAnsiTheme="minorHAnsi" w:cstheme="minorHAnsi"/>
          <w:b/>
          <w:sz w:val="24"/>
          <w:szCs w:val="24"/>
        </w:rPr>
        <w:t>Piyush Kumar Singh</w:t>
      </w:r>
      <w:r w:rsidR="00E47332">
        <w:rPr>
          <w:rFonts w:asciiTheme="minorHAnsi" w:eastAsia="Arial" w:hAnsiTheme="minorHAnsi" w:cstheme="minorHAnsi"/>
          <w:b/>
          <w:sz w:val="24"/>
          <w:szCs w:val="24"/>
          <w:vertAlign w:val="superscript"/>
        </w:rPr>
        <w:t>1</w:t>
      </w:r>
      <w:r w:rsidRPr="002069D5">
        <w:rPr>
          <w:rFonts w:asciiTheme="minorHAnsi" w:eastAsia="Arial" w:hAnsiTheme="minorHAnsi" w:cstheme="minorHAnsi"/>
          <w:b/>
          <w:sz w:val="24"/>
          <w:szCs w:val="24"/>
        </w:rPr>
        <w:t>, Mayank Jain</w:t>
      </w:r>
      <w:r w:rsidR="00E47332">
        <w:rPr>
          <w:rFonts w:asciiTheme="minorHAnsi" w:eastAsia="Arial" w:hAnsiTheme="minorHAnsi" w:cstheme="minorHAnsi"/>
          <w:b/>
          <w:sz w:val="24"/>
          <w:szCs w:val="24"/>
          <w:vertAlign w:val="superscript"/>
        </w:rPr>
        <w:t>2</w:t>
      </w:r>
      <w:r w:rsidRPr="002069D5">
        <w:rPr>
          <w:rFonts w:asciiTheme="minorHAnsi" w:eastAsia="Arial" w:hAnsiTheme="minorHAnsi" w:cstheme="minorHAnsi"/>
          <w:b/>
          <w:sz w:val="24"/>
          <w:szCs w:val="24"/>
        </w:rPr>
        <w:t xml:space="preserve">, </w:t>
      </w:r>
      <w:proofErr w:type="spellStart"/>
      <w:r w:rsidRPr="002069D5">
        <w:rPr>
          <w:rFonts w:asciiTheme="minorHAnsi" w:eastAsia="Arial" w:hAnsiTheme="minorHAnsi" w:cstheme="minorHAnsi"/>
          <w:b/>
          <w:sz w:val="24"/>
          <w:szCs w:val="24"/>
        </w:rPr>
        <w:t>Uttkarsh</w:t>
      </w:r>
      <w:proofErr w:type="spellEnd"/>
      <w:r w:rsidRPr="002069D5">
        <w:rPr>
          <w:rFonts w:asciiTheme="minorHAnsi" w:eastAsia="Arial" w:hAnsiTheme="minorHAnsi" w:cstheme="minorHAnsi"/>
          <w:b/>
          <w:sz w:val="24"/>
          <w:szCs w:val="24"/>
        </w:rPr>
        <w:t xml:space="preserve"> Sharma</w:t>
      </w:r>
      <w:r w:rsidR="00E47332">
        <w:rPr>
          <w:rFonts w:asciiTheme="minorHAnsi" w:eastAsia="Arial" w:hAnsiTheme="minorHAnsi" w:cstheme="minorHAnsi"/>
          <w:b/>
          <w:sz w:val="24"/>
          <w:szCs w:val="24"/>
          <w:vertAlign w:val="superscript"/>
        </w:rPr>
        <w:t>3</w:t>
      </w:r>
      <w:r w:rsidR="00E47332">
        <w:rPr>
          <w:rFonts w:asciiTheme="minorHAnsi" w:eastAsia="Arial" w:hAnsiTheme="minorHAnsi" w:cstheme="minorHAnsi"/>
          <w:b/>
          <w:sz w:val="24"/>
          <w:szCs w:val="24"/>
        </w:rPr>
        <w:t>,</w:t>
      </w:r>
      <w:r w:rsidRPr="002069D5">
        <w:rPr>
          <w:rFonts w:asciiTheme="minorHAnsi" w:eastAsia="Arial" w:hAnsiTheme="minorHAnsi" w:cstheme="minorHAnsi"/>
          <w:b/>
          <w:sz w:val="24"/>
          <w:szCs w:val="24"/>
        </w:rPr>
        <w:t xml:space="preserve"> Pankaj</w:t>
      </w:r>
      <w:r w:rsidR="00E47332">
        <w:rPr>
          <w:rFonts w:asciiTheme="minorHAnsi" w:eastAsia="Arial" w:hAnsiTheme="minorHAnsi" w:cstheme="minorHAnsi"/>
          <w:b/>
          <w:sz w:val="24"/>
          <w:szCs w:val="24"/>
          <w:vertAlign w:val="superscript"/>
        </w:rPr>
        <w:t>4</w:t>
      </w:r>
      <w:r w:rsidR="00BE3866">
        <w:rPr>
          <w:rFonts w:asciiTheme="minorHAnsi" w:eastAsia="Arial" w:hAnsiTheme="minorHAnsi" w:cstheme="minorHAnsi"/>
          <w:b/>
          <w:sz w:val="24"/>
          <w:szCs w:val="24"/>
        </w:rPr>
        <w:t>,</w:t>
      </w:r>
    </w:p>
    <w:p w14:paraId="5A095591" w14:textId="77777777" w:rsidR="00E47332" w:rsidRDefault="00773BB7" w:rsidP="00E47332">
      <w:pPr>
        <w:spacing w:after="4" w:line="258" w:lineRule="auto"/>
        <w:ind w:right="13"/>
        <w:jc w:val="center"/>
        <w:rPr>
          <w:rFonts w:asciiTheme="minorHAnsi" w:eastAsia="Arial" w:hAnsiTheme="minorHAnsi" w:cstheme="minorHAnsi"/>
          <w:b/>
          <w:i/>
          <w:sz w:val="24"/>
          <w:szCs w:val="24"/>
          <w:vertAlign w:val="superscript"/>
        </w:rPr>
      </w:pPr>
      <w:r w:rsidRPr="002069D5">
        <w:rPr>
          <w:rFonts w:asciiTheme="minorHAnsi" w:eastAsia="Arial" w:hAnsiTheme="minorHAnsi" w:cstheme="minorHAnsi"/>
          <w:b/>
          <w:sz w:val="24"/>
          <w:szCs w:val="24"/>
        </w:rPr>
        <w:t>Nitin Goy</w:t>
      </w:r>
      <w:r w:rsidR="00F93AF2">
        <w:rPr>
          <w:rFonts w:asciiTheme="minorHAnsi" w:eastAsia="Arial" w:hAnsiTheme="minorHAnsi" w:cstheme="minorHAnsi"/>
          <w:b/>
          <w:sz w:val="24"/>
          <w:szCs w:val="24"/>
        </w:rPr>
        <w:t>a</w:t>
      </w:r>
      <w:r w:rsidRPr="002069D5">
        <w:rPr>
          <w:rFonts w:asciiTheme="minorHAnsi" w:eastAsia="Arial" w:hAnsiTheme="minorHAnsi" w:cstheme="minorHAnsi"/>
          <w:b/>
          <w:sz w:val="24"/>
          <w:szCs w:val="24"/>
        </w:rPr>
        <w:t>l</w:t>
      </w:r>
      <w:r w:rsidRPr="002069D5">
        <w:rPr>
          <w:rFonts w:asciiTheme="minorHAnsi" w:eastAsia="Arial" w:hAnsiTheme="minorHAnsi" w:cstheme="minorHAnsi"/>
          <w:b/>
          <w:sz w:val="24"/>
          <w:szCs w:val="24"/>
          <w:vertAlign w:val="superscript"/>
        </w:rPr>
        <w:t>5</w:t>
      </w:r>
    </w:p>
    <w:p w14:paraId="48FE7A73" w14:textId="75DFB36B" w:rsidR="00135DE7" w:rsidRDefault="00E47332" w:rsidP="00EC39DD">
      <w:pPr>
        <w:spacing w:after="4" w:line="258" w:lineRule="auto"/>
        <w:ind w:right="13"/>
        <w:jc w:val="center"/>
        <w:rPr>
          <w:rFonts w:asciiTheme="minorHAnsi" w:eastAsia="Arial" w:hAnsiTheme="minorHAnsi" w:cstheme="minorHAnsi"/>
          <w:sz w:val="24"/>
          <w:szCs w:val="24"/>
        </w:rPr>
      </w:pPr>
      <w:hyperlink r:id="rId8" w:history="1">
        <w:r w:rsidRPr="00546207">
          <w:rPr>
            <w:rStyle w:val="Hyperlink"/>
            <w:rFonts w:asciiTheme="minorHAnsi" w:eastAsia="Arial" w:hAnsiTheme="minorHAnsi" w:cstheme="minorHAnsi"/>
            <w:sz w:val="24"/>
            <w:szCs w:val="24"/>
          </w:rPr>
          <w:t>piyushsingh19641@gmail.com</w:t>
        </w:r>
      </w:hyperlink>
      <w:r>
        <w:rPr>
          <w:rFonts w:asciiTheme="minorHAnsi" w:eastAsia="Arial" w:hAnsiTheme="minorHAnsi" w:cstheme="minorHAnsi"/>
          <w:sz w:val="24"/>
          <w:szCs w:val="24"/>
          <w:vertAlign w:val="superscript"/>
        </w:rPr>
        <w:t>1</w:t>
      </w:r>
      <w:r w:rsidR="00773BB7"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9" w:history="1">
        <w:r w:rsidRPr="00546207">
          <w:rPr>
            <w:rStyle w:val="Hyperlink"/>
            <w:rFonts w:asciiTheme="minorHAnsi" w:eastAsia="Arial" w:hAnsiTheme="minorHAnsi" w:cstheme="minorHAnsi"/>
            <w:sz w:val="24"/>
            <w:szCs w:val="24"/>
          </w:rPr>
          <w:t>mayank9910@gmail.com</w:t>
        </w:r>
      </w:hyperlink>
      <w:r>
        <w:rPr>
          <w:rFonts w:asciiTheme="minorHAnsi" w:eastAsia="Arial" w:hAnsiTheme="minorHAnsi" w:cstheme="minorHAnsi"/>
          <w:sz w:val="24"/>
          <w:szCs w:val="24"/>
          <w:vertAlign w:val="superscript"/>
        </w:rPr>
        <w:t>2</w:t>
      </w:r>
      <w:r w:rsidR="00773BB7"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10" w:history="1">
        <w:r w:rsidRPr="00546207">
          <w:rPr>
            <w:rStyle w:val="Hyperlink"/>
            <w:rFonts w:asciiTheme="minorHAnsi" w:eastAsia="Arial" w:hAnsiTheme="minorHAnsi" w:cstheme="minorHAnsi"/>
            <w:sz w:val="24"/>
            <w:szCs w:val="24"/>
          </w:rPr>
          <w:t>uttkarshsharma182@gmail.com</w:t>
        </w:r>
      </w:hyperlink>
      <w:r>
        <w:rPr>
          <w:rFonts w:asciiTheme="minorHAnsi" w:eastAsia="Arial" w:hAnsiTheme="minorHAnsi" w:cstheme="minorHAnsi"/>
          <w:sz w:val="24"/>
          <w:szCs w:val="24"/>
          <w:vertAlign w:val="superscript"/>
        </w:rPr>
        <w:t>3</w:t>
      </w:r>
      <w:r w:rsidR="00821B06"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11" w:history="1">
        <w:r w:rsidR="00135DE7" w:rsidRPr="00546207">
          <w:rPr>
            <w:rStyle w:val="Hyperlink"/>
            <w:rFonts w:asciiTheme="minorHAnsi" w:eastAsia="Arial" w:hAnsiTheme="minorHAnsi" w:cstheme="minorHAnsi"/>
            <w:sz w:val="24"/>
            <w:szCs w:val="24"/>
          </w:rPr>
          <w:t>psingh339944@gmail.com</w:t>
        </w:r>
        <w:r w:rsidR="00135DE7" w:rsidRPr="00546207">
          <w:rPr>
            <w:rStyle w:val="Hyperlink"/>
            <w:rFonts w:asciiTheme="minorHAnsi" w:eastAsia="Arial" w:hAnsiTheme="minorHAnsi" w:cstheme="minorHAnsi"/>
            <w:sz w:val="24"/>
            <w:szCs w:val="24"/>
            <w:vertAlign w:val="superscript"/>
          </w:rPr>
          <w:t>4</w:t>
        </w:r>
      </w:hyperlink>
      <w:r w:rsidR="00821B06" w:rsidRPr="002069D5">
        <w:rPr>
          <w:rFonts w:asciiTheme="minorHAnsi" w:eastAsia="Arial" w:hAnsiTheme="minorHAnsi" w:cstheme="minorHAnsi"/>
          <w:sz w:val="24"/>
          <w:szCs w:val="24"/>
        </w:rPr>
        <w:t>,</w:t>
      </w:r>
    </w:p>
    <w:p w14:paraId="791E7CFC" w14:textId="34F57E63" w:rsidR="00773BB7" w:rsidRPr="00E47332" w:rsidRDefault="00E47332" w:rsidP="00135DE7">
      <w:pPr>
        <w:spacing w:after="4" w:line="258" w:lineRule="auto"/>
        <w:ind w:right="13" w:firstLine="0"/>
        <w:jc w:val="center"/>
        <w:rPr>
          <w:rFonts w:asciiTheme="minorHAnsi" w:eastAsia="Arial" w:hAnsiTheme="minorHAnsi" w:cstheme="minorHAnsi"/>
          <w:sz w:val="24"/>
          <w:szCs w:val="24"/>
          <w:vertAlign w:val="superscript"/>
        </w:rPr>
      </w:pPr>
      <w:hyperlink r:id="rId12" w:history="1">
        <w:r w:rsidRPr="00546207">
          <w:rPr>
            <w:rStyle w:val="Hyperlink"/>
            <w:rFonts w:asciiTheme="minorHAnsi" w:eastAsia="Arial" w:hAnsiTheme="minorHAnsi" w:cstheme="minorHAnsi"/>
            <w:sz w:val="24"/>
            <w:szCs w:val="24"/>
          </w:rPr>
          <w:t>nitin.cs@rdec.in</w:t>
        </w:r>
      </w:hyperlink>
      <w:r>
        <w:rPr>
          <w:rFonts w:asciiTheme="minorHAnsi" w:eastAsia="Arial" w:hAnsiTheme="minorHAnsi" w:cstheme="minorHAnsi"/>
          <w:sz w:val="24"/>
          <w:szCs w:val="24"/>
          <w:vertAlign w:val="superscript"/>
        </w:rPr>
        <w:t>5</w:t>
      </w:r>
    </w:p>
    <w:p w14:paraId="77BA6047" w14:textId="505D611C" w:rsidR="00135DE7" w:rsidRPr="00135DE7" w:rsidRDefault="00135DE7" w:rsidP="00135DE7">
      <w:pPr>
        <w:spacing w:after="4" w:line="258" w:lineRule="auto"/>
        <w:ind w:right="13"/>
        <w:jc w:val="center"/>
        <w:rPr>
          <w:rFonts w:asciiTheme="minorHAnsi" w:eastAsia="Arial" w:hAnsiTheme="minorHAnsi" w:cstheme="minorHAnsi"/>
          <w:sz w:val="24"/>
          <w:szCs w:val="24"/>
        </w:rPr>
      </w:pPr>
      <w:r w:rsidRPr="002069D5">
        <w:rPr>
          <w:rFonts w:asciiTheme="minorHAnsi" w:eastAsia="Arial" w:hAnsiTheme="minorHAnsi" w:cstheme="minorHAnsi"/>
          <w:sz w:val="24"/>
          <w:szCs w:val="24"/>
          <w:vertAlign w:val="superscript"/>
        </w:rPr>
        <w:t>5</w:t>
      </w:r>
      <w:r w:rsidRPr="002069D5">
        <w:rPr>
          <w:rFonts w:asciiTheme="minorHAnsi" w:eastAsia="Arial" w:hAnsiTheme="minorHAnsi" w:cstheme="minorHAnsi"/>
          <w:sz w:val="24"/>
          <w:szCs w:val="24"/>
        </w:rPr>
        <w:t>A</w:t>
      </w:r>
      <w:r>
        <w:rPr>
          <w:rFonts w:asciiTheme="minorHAnsi" w:eastAsia="Arial" w:hAnsiTheme="minorHAnsi" w:cstheme="minorHAnsi"/>
          <w:sz w:val="24"/>
          <w:szCs w:val="24"/>
        </w:rPr>
        <w:t>ssistant</w:t>
      </w:r>
      <w:r w:rsidRPr="002069D5">
        <w:rPr>
          <w:rFonts w:asciiTheme="minorHAnsi" w:eastAsia="Arial" w:hAnsiTheme="minorHAnsi" w:cstheme="minorHAnsi"/>
          <w:sz w:val="24"/>
          <w:szCs w:val="24"/>
        </w:rPr>
        <w:t xml:space="preserve"> Professor</w:t>
      </w:r>
    </w:p>
    <w:p w14:paraId="21ADD9B8" w14:textId="18D32836" w:rsidR="00821B06" w:rsidRPr="002069D5" w:rsidRDefault="00821B06" w:rsidP="00EC39DD">
      <w:pPr>
        <w:spacing w:after="4" w:line="258" w:lineRule="auto"/>
        <w:ind w:right="13"/>
        <w:jc w:val="center"/>
        <w:rPr>
          <w:rFonts w:asciiTheme="minorHAnsi" w:eastAsia="Arial" w:hAnsiTheme="minorHAnsi" w:cstheme="minorHAnsi"/>
          <w:sz w:val="24"/>
          <w:szCs w:val="24"/>
        </w:rPr>
      </w:pPr>
      <w:r w:rsidRPr="002069D5">
        <w:rPr>
          <w:rFonts w:asciiTheme="minorHAnsi" w:eastAsia="Arial" w:hAnsiTheme="minorHAnsi" w:cstheme="minorHAnsi"/>
          <w:sz w:val="24"/>
          <w:szCs w:val="24"/>
          <w:vertAlign w:val="superscript"/>
        </w:rPr>
        <w:t>1</w:t>
      </w:r>
      <w:r w:rsidR="00135DE7">
        <w:rPr>
          <w:rFonts w:asciiTheme="minorHAnsi" w:eastAsia="Arial" w:hAnsiTheme="minorHAnsi" w:cstheme="minorHAnsi"/>
          <w:sz w:val="24"/>
          <w:szCs w:val="24"/>
          <w:vertAlign w:val="superscript"/>
        </w:rPr>
        <w:t>-</w:t>
      </w:r>
      <w:r w:rsidRPr="002069D5">
        <w:rPr>
          <w:rFonts w:asciiTheme="minorHAnsi" w:eastAsia="Arial" w:hAnsiTheme="minorHAnsi" w:cstheme="minorHAnsi"/>
          <w:sz w:val="24"/>
          <w:szCs w:val="24"/>
          <w:vertAlign w:val="superscript"/>
        </w:rPr>
        <w:t>4</w:t>
      </w:r>
      <w:r w:rsidRPr="002069D5">
        <w:rPr>
          <w:rFonts w:asciiTheme="minorHAnsi" w:eastAsia="Arial" w:hAnsiTheme="minorHAnsi" w:cstheme="minorHAnsi"/>
          <w:sz w:val="24"/>
          <w:szCs w:val="24"/>
        </w:rPr>
        <w:t>Department of Computer Science and Engineering</w:t>
      </w:r>
    </w:p>
    <w:p w14:paraId="4919471E" w14:textId="7CB810DE" w:rsidR="008F3FBD" w:rsidRPr="002069D5" w:rsidRDefault="00005AE2" w:rsidP="00EC39DD">
      <w:pPr>
        <w:spacing w:after="4" w:line="258" w:lineRule="auto"/>
        <w:ind w:right="13"/>
        <w:jc w:val="center"/>
        <w:rPr>
          <w:rFonts w:asciiTheme="minorHAnsi" w:eastAsia="Arial" w:hAnsiTheme="minorHAnsi" w:cstheme="minorHAnsi"/>
          <w:sz w:val="24"/>
          <w:szCs w:val="24"/>
        </w:rPr>
        <w:sectPr w:rsidR="008F3FBD" w:rsidRPr="002069D5" w:rsidSect="007A54D7">
          <w:headerReference w:type="default" r:id="rId13"/>
          <w:footerReference w:type="default" r:id="rId14"/>
          <w:pgSz w:w="11905" w:h="16840"/>
          <w:pgMar w:top="1440" w:right="1440" w:bottom="1440" w:left="1440" w:header="567" w:footer="709" w:gutter="0"/>
          <w:cols w:space="709"/>
          <w:docGrid w:linePitch="299"/>
        </w:sectPr>
      </w:pPr>
      <w:r w:rsidRPr="002069D5">
        <w:rPr>
          <w:rFonts w:asciiTheme="minorHAnsi" w:eastAsia="Arial" w:hAnsiTheme="minorHAnsi" w:cstheme="minorHAnsi"/>
          <w:sz w:val="24"/>
          <w:szCs w:val="24"/>
          <w:vertAlign w:val="superscript"/>
        </w:rPr>
        <w:t>1</w:t>
      </w:r>
      <w:r w:rsidR="00135DE7">
        <w:rPr>
          <w:rFonts w:asciiTheme="minorHAnsi" w:eastAsia="Arial" w:hAnsiTheme="minorHAnsi" w:cstheme="minorHAnsi"/>
          <w:sz w:val="24"/>
          <w:szCs w:val="24"/>
          <w:vertAlign w:val="superscript"/>
        </w:rPr>
        <w:t>-</w:t>
      </w:r>
      <w:r w:rsidRPr="002069D5">
        <w:rPr>
          <w:rFonts w:asciiTheme="minorHAnsi" w:eastAsia="Arial" w:hAnsiTheme="minorHAnsi" w:cstheme="minorHAnsi"/>
          <w:sz w:val="24"/>
          <w:szCs w:val="24"/>
          <w:vertAlign w:val="superscript"/>
        </w:rPr>
        <w:t>4</w:t>
      </w:r>
      <w:r w:rsidRPr="002069D5">
        <w:rPr>
          <w:rFonts w:asciiTheme="minorHAnsi" w:eastAsia="Arial" w:hAnsiTheme="minorHAnsi" w:cstheme="minorHAnsi"/>
          <w:sz w:val="24"/>
          <w:szCs w:val="24"/>
        </w:rPr>
        <w:t>R.D. Engineering College</w:t>
      </w:r>
      <w:r w:rsidR="00821B06" w:rsidRPr="002069D5">
        <w:rPr>
          <w:rFonts w:asciiTheme="minorHAnsi" w:eastAsia="Arial" w:hAnsiTheme="minorHAnsi" w:cstheme="minorHAnsi"/>
          <w:sz w:val="24"/>
          <w:szCs w:val="24"/>
        </w:rPr>
        <w:t>,</w:t>
      </w:r>
      <w:r w:rsidRPr="002069D5">
        <w:rPr>
          <w:rFonts w:asciiTheme="minorHAnsi" w:eastAsia="Arial" w:hAnsiTheme="minorHAnsi" w:cstheme="minorHAnsi"/>
          <w:sz w:val="24"/>
          <w:szCs w:val="24"/>
        </w:rPr>
        <w:t xml:space="preserve"> </w:t>
      </w:r>
      <w:r w:rsidR="00821B06" w:rsidRPr="002069D5">
        <w:rPr>
          <w:rFonts w:asciiTheme="minorHAnsi" w:eastAsia="Arial" w:hAnsiTheme="minorHAnsi" w:cstheme="minorHAnsi"/>
          <w:sz w:val="24"/>
          <w:szCs w:val="24"/>
        </w:rPr>
        <w:t>Ghazi</w:t>
      </w:r>
      <w:r w:rsidRPr="002069D5">
        <w:rPr>
          <w:rFonts w:asciiTheme="minorHAnsi" w:eastAsia="Arial" w:hAnsiTheme="minorHAnsi" w:cstheme="minorHAnsi"/>
          <w:sz w:val="24"/>
          <w:szCs w:val="24"/>
        </w:rPr>
        <w:t>a</w:t>
      </w:r>
      <w:r w:rsidR="00821B06" w:rsidRPr="002069D5">
        <w:rPr>
          <w:rFonts w:asciiTheme="minorHAnsi" w:eastAsia="Arial" w:hAnsiTheme="minorHAnsi" w:cstheme="minorHAnsi"/>
          <w:sz w:val="24"/>
          <w:szCs w:val="24"/>
        </w:rPr>
        <w:t>bad</w:t>
      </w:r>
    </w:p>
    <w:p w14:paraId="13A0A76A" w14:textId="77777777" w:rsidR="007A54D7" w:rsidRPr="002069D5" w:rsidRDefault="007A54D7" w:rsidP="00532C16">
      <w:pPr>
        <w:spacing w:after="140" w:line="259" w:lineRule="auto"/>
        <w:ind w:left="9" w:right="0"/>
        <w:rPr>
          <w:rFonts w:asciiTheme="minorHAnsi" w:hAnsiTheme="minorHAnsi" w:cstheme="minorHAnsi"/>
          <w:b/>
          <w:bCs/>
          <w:sz w:val="28"/>
          <w:szCs w:val="28"/>
        </w:rPr>
        <w:sectPr w:rsidR="007A54D7" w:rsidRPr="002069D5" w:rsidSect="007A54D7">
          <w:type w:val="continuous"/>
          <w:pgSz w:w="11905" w:h="16840"/>
          <w:pgMar w:top="720" w:right="720" w:bottom="720" w:left="720" w:header="720" w:footer="720" w:gutter="0"/>
          <w:cols w:num="2" w:space="709"/>
          <w:docGrid w:linePitch="299"/>
        </w:sectPr>
      </w:pPr>
    </w:p>
    <w:p w14:paraId="4F884D5F" w14:textId="77777777" w:rsidR="009B30C8" w:rsidRPr="002069D5" w:rsidRDefault="00532C16" w:rsidP="002069D5">
      <w:pPr>
        <w:spacing w:after="140" w:line="259" w:lineRule="auto"/>
        <w:ind w:left="9" w:right="0"/>
        <w:rPr>
          <w:rFonts w:asciiTheme="minorHAnsi" w:hAnsiTheme="minorHAnsi" w:cstheme="minorHAnsi"/>
          <w:b/>
          <w:bCs/>
          <w:sz w:val="28"/>
          <w:szCs w:val="28"/>
        </w:rPr>
      </w:pPr>
      <w:r w:rsidRPr="002069D5">
        <w:rPr>
          <w:rFonts w:asciiTheme="minorHAnsi" w:hAnsiTheme="minorHAnsi" w:cstheme="minorHAnsi"/>
          <w:b/>
          <w:bCs/>
          <w:sz w:val="28"/>
          <w:szCs w:val="28"/>
        </w:rPr>
        <w:t>Abstract</w:t>
      </w:r>
    </w:p>
    <w:p w14:paraId="20D19040" w14:textId="2DAC09E4" w:rsidR="009B30C8" w:rsidRPr="002069D5" w:rsidRDefault="009B30C8" w:rsidP="002069D5">
      <w:pPr>
        <w:spacing w:after="140" w:line="259" w:lineRule="auto"/>
        <w:ind w:left="9" w:right="0"/>
        <w:rPr>
          <w:rFonts w:asciiTheme="minorHAnsi" w:hAnsiTheme="minorHAnsi" w:cstheme="minorHAnsi"/>
          <w:b/>
          <w:bCs/>
          <w:sz w:val="28"/>
          <w:szCs w:val="28"/>
        </w:rPr>
      </w:pPr>
      <w:r w:rsidRPr="002069D5">
        <w:rPr>
          <w:rFonts w:asciiTheme="minorHAnsi" w:hAnsiTheme="minorHAnsi" w:cstheme="minorHAnsi"/>
          <w:sz w:val="24"/>
          <w:szCs w:val="24"/>
        </w:rPr>
        <w:t>L</w:t>
      </w:r>
      <w:r w:rsidRPr="002069D5">
        <w:rPr>
          <w:rFonts w:asciiTheme="minorHAnsi" w:hAnsiTheme="minorHAnsi" w:cstheme="minorHAnsi"/>
          <w:sz w:val="24"/>
          <w:szCs w:val="24"/>
        </w:rPr>
        <w:t xml:space="preserve">ung cancer remains one of the leading causes of cancer-related mortality worldwide, primarily due to delayed diagnosis and limited availability of early screening services. Early identification of warning symptoms and modifiable risk factors can substantially improve clinical outcomes and timely intervention. This study presents a questionnaire-based intelligent system for preliminary lung cancer risk assessment and clinical recommendation. The proposed mobile application collects user information related to demographic characteristics, smoking history, environmental exposure, lifestyle habits, medical history, and common respiratory symptoms such as persistent cough, chest pain, wheezing, and shortness of breath. A weighted rule-based scoring model is applied to evaluate cumulative risk and classify users into Low, Moderate, or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categories. Based on the identified risk level, the system generates personalized health guidance and consultation recommendations. In addition, an integrated AI chatbot provides instant responses to common health-related queries and promotes user awareness regarding lung cancer symptoms and prevention. The proposed framework offers a non-invasive, low-cost, user-friendly, and accessible solution for early-stage risk screening, particularly in rural and resource-constrained regions.</w:t>
      </w:r>
    </w:p>
    <w:p w14:paraId="086F799C" w14:textId="572780DD" w:rsidR="009B30C8" w:rsidRPr="002069D5" w:rsidRDefault="00005AE2" w:rsidP="002069D5">
      <w:pPr>
        <w:pStyle w:val="Heading1"/>
        <w:spacing w:after="140"/>
        <w:ind w:left="-5"/>
        <w:jc w:val="both"/>
        <w:rPr>
          <w:rFonts w:asciiTheme="minorHAnsi" w:hAnsiTheme="minorHAnsi" w:cstheme="minorHAnsi"/>
          <w:bCs/>
          <w:sz w:val="24"/>
          <w:szCs w:val="24"/>
        </w:rPr>
      </w:pPr>
      <w:r w:rsidRPr="002069D5">
        <w:rPr>
          <w:rFonts w:asciiTheme="minorHAnsi" w:hAnsiTheme="minorHAnsi" w:cstheme="minorHAnsi"/>
          <w:sz w:val="28"/>
          <w:szCs w:val="28"/>
        </w:rPr>
        <w:t xml:space="preserve">Keywords </w:t>
      </w:r>
    </w:p>
    <w:p w14:paraId="37991D87"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Lung Cancer Risk Assessment, Questionnaire-Based Screening, Clinical Decision Support System, Rule-Based Prediction Model, Symptom-Based Evaluation, Lifestyle Risk Factors, Early Detection, Medical Risk Scoring, Mobile Health Application, Healthcare Informatics, AI Chatbot, Preventive Healthcare</w:t>
      </w:r>
    </w:p>
    <w:p w14:paraId="60E489DD" w14:textId="77777777" w:rsidR="009B30C8" w:rsidRPr="002069D5" w:rsidRDefault="00532C16" w:rsidP="002069D5">
      <w:pPr>
        <w:spacing w:after="140" w:line="259" w:lineRule="auto"/>
        <w:ind w:left="0" w:right="0" w:firstLine="0"/>
        <w:rPr>
          <w:rFonts w:asciiTheme="minorHAnsi" w:hAnsiTheme="minorHAnsi" w:cstheme="minorHAnsi"/>
          <w:b/>
          <w:bCs/>
          <w:sz w:val="28"/>
          <w:szCs w:val="28"/>
        </w:rPr>
      </w:pPr>
      <w:r w:rsidRPr="002069D5">
        <w:rPr>
          <w:rFonts w:asciiTheme="minorHAnsi" w:hAnsiTheme="minorHAnsi" w:cstheme="minorHAnsi"/>
          <w:b/>
          <w:bCs/>
          <w:sz w:val="28"/>
          <w:szCs w:val="28"/>
        </w:rPr>
        <w:t>Introductio</w:t>
      </w:r>
      <w:r w:rsidR="008F3FBD" w:rsidRPr="002069D5">
        <w:rPr>
          <w:rFonts w:asciiTheme="minorHAnsi" w:hAnsiTheme="minorHAnsi" w:cstheme="minorHAnsi"/>
          <w:b/>
          <w:bCs/>
          <w:sz w:val="28"/>
          <w:szCs w:val="28"/>
        </w:rPr>
        <w:t>n</w:t>
      </w:r>
    </w:p>
    <w:p w14:paraId="44ABCA57" w14:textId="08719A7E"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Lung cancer is one of the leading causes of cancer-related deaths worldwide and remains a major public health challenge. Many patients are diagnosed at advanced stages, which reduces treatment effectiveness and survival rates. Therefore, early identification of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individuals is essential for timely medical intervention and improved outcomes.</w:t>
      </w:r>
    </w:p>
    <w:p w14:paraId="082464FA"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Conventional screening methods such as computed tomography (CT), biopsy, and laboratory investigations are effective but often require costly infrastructure, specialized equipment, and trained healthcare professionals. These limitations reduce accessibility, especially in rural and resource-limited regions.</w:t>
      </w:r>
    </w:p>
    <w:p w14:paraId="4182DDCD"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Several factors are associated with lung cancer risk, including smoking, passive smoking, air pollution, occupational exposure, family history, and chronic respiratory diseases. Symptoms such as persistent cough, chest pain, breathlessness, </w:t>
      </w:r>
      <w:r w:rsidRPr="002069D5">
        <w:rPr>
          <w:rFonts w:asciiTheme="minorHAnsi" w:hAnsiTheme="minorHAnsi" w:cstheme="minorHAnsi"/>
          <w:sz w:val="24"/>
          <w:szCs w:val="24"/>
        </w:rPr>
        <w:lastRenderedPageBreak/>
        <w:t>wheezing, fatigue, and unexplained weight loss may also indicate elevated risk.</w:t>
      </w:r>
    </w:p>
    <w:p w14:paraId="082C64DA" w14:textId="097ACBFB"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To address these challenges, this study proposes an intelligent questionnaire-based lung cancer risk assessment system developed as a mobile application. The system collects demographic, lifestyle, environmental, medical, and symptom-related data from users. A weighted rule-based scoring model is used to classify users into Low, Moderate, or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categories and generate health recommendations. An integrated AI chatbot further improves usability by answering common health-related queries and promoting awareness.</w:t>
      </w:r>
    </w:p>
    <w:p w14:paraId="38B147DB" w14:textId="5F061A50" w:rsidR="009B30C8" w:rsidRPr="002069D5" w:rsidRDefault="009B30C8" w:rsidP="002069D5">
      <w:pPr>
        <w:spacing w:after="140" w:line="259" w:lineRule="auto"/>
        <w:ind w:left="0" w:right="0" w:firstLine="0"/>
        <w:rPr>
          <w:rFonts w:asciiTheme="minorHAnsi" w:hAnsiTheme="minorHAnsi" w:cstheme="minorHAnsi"/>
          <w:b/>
          <w:bCs/>
          <w:sz w:val="28"/>
          <w:szCs w:val="28"/>
        </w:rPr>
      </w:pPr>
      <w:r w:rsidRPr="002069D5">
        <w:rPr>
          <w:rFonts w:asciiTheme="minorHAnsi" w:hAnsiTheme="minorHAnsi" w:cstheme="minorHAnsi"/>
          <w:sz w:val="24"/>
          <w:szCs w:val="24"/>
        </w:rPr>
        <w:t>The proposed framework provides a simple, low-cost, non-invasive, and accessible solution for preliminary lung cancer risk screening, particularly in underserved regions.</w:t>
      </w:r>
    </w:p>
    <w:p w14:paraId="20CDFE68" w14:textId="76025786" w:rsidR="00BA7D5E" w:rsidRPr="002069D5" w:rsidRDefault="00005AE2" w:rsidP="00532C16">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t xml:space="preserve">Literature </w:t>
      </w:r>
      <w:r w:rsidR="00135DE7">
        <w:rPr>
          <w:rFonts w:asciiTheme="minorHAnsi" w:hAnsiTheme="minorHAnsi" w:cstheme="minorHAnsi"/>
          <w:sz w:val="28"/>
          <w:szCs w:val="28"/>
        </w:rPr>
        <w:t>Review</w:t>
      </w:r>
    </w:p>
    <w:p w14:paraId="336BAD30" w14:textId="77777777" w:rsidR="00532C16" w:rsidRPr="002069D5" w:rsidRDefault="00532C16" w:rsidP="00532C16">
      <w:pPr>
        <w:spacing w:after="0"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Several studies have explored the influence of lifestyle, environmental, and clinical factors on lung cancer risk. Smoking is widely recognized as the primary cause, while air pollution, workplace exposure, and unhealthy habits also increase the chances of developing the disease. Earlier research mainly used statistical methods to examine the relationship between these risk factors and cancer incidence. More recently, machine learning techniques such as Logistic Regression and Random Forest have been applied to improve prediction performance using medical datasets.</w:t>
      </w:r>
    </w:p>
    <w:p w14:paraId="44DFCA20" w14:textId="77777777" w:rsidR="00532C16" w:rsidRPr="002069D5" w:rsidRDefault="00532C16" w:rsidP="00532C16">
      <w:pPr>
        <w:spacing w:after="0"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Although these models can provide accurate results, they often depend on large volumes of data and higher computational resources. In comparison, questionnaire-based systems offer a simpler and more practical solution by using symptom and lifestyle information. However, there remains a need for an approach that is both efficient and easy to implement. Therefore, this study proposes a questionnaire-based risk assessment system that can later be improved by integrating clinical data for greater reliability.</w:t>
      </w:r>
    </w:p>
    <w:p w14:paraId="585A1699" w14:textId="77777777" w:rsidR="00532C16" w:rsidRPr="002069D5" w:rsidRDefault="00532C16" w:rsidP="00532C16">
      <w:pPr>
        <w:spacing w:after="0" w:line="259" w:lineRule="auto"/>
        <w:ind w:left="-5" w:right="0"/>
        <w:rPr>
          <w:rFonts w:asciiTheme="minorHAnsi" w:hAnsiTheme="minorHAnsi" w:cstheme="minorHAnsi"/>
          <w:sz w:val="20"/>
          <w:szCs w:val="20"/>
        </w:rPr>
      </w:pPr>
    </w:p>
    <w:p w14:paraId="306040B8" w14:textId="779F9AD9" w:rsidR="00BE3866" w:rsidRPr="00BE3866" w:rsidRDefault="00532C16" w:rsidP="00BE3866">
      <w:pPr>
        <w:spacing w:before="156" w:line="259" w:lineRule="auto"/>
        <w:ind w:left="-5" w:right="0"/>
        <w:rPr>
          <w:rFonts w:asciiTheme="minorHAnsi" w:hAnsiTheme="minorHAnsi" w:cstheme="minorHAnsi"/>
          <w:b/>
          <w:bCs/>
          <w:sz w:val="24"/>
          <w:szCs w:val="24"/>
        </w:rPr>
      </w:pPr>
      <w:r w:rsidRPr="002069D5">
        <w:rPr>
          <w:rFonts w:asciiTheme="minorHAnsi" w:hAnsiTheme="minorHAnsi" w:cstheme="minorHAnsi"/>
          <w:b/>
          <w:bCs/>
          <w:sz w:val="24"/>
          <w:szCs w:val="24"/>
        </w:rPr>
        <w:t>Comparison of Existing Studies and Research Gaps</w:t>
      </w:r>
    </w:p>
    <w:tbl>
      <w:tblPr>
        <w:tblStyle w:val="TableGrid"/>
        <w:tblW w:w="0" w:type="auto"/>
        <w:jc w:val="center"/>
        <w:tblInd w:w="0" w:type="dxa"/>
        <w:tblCellMar>
          <w:top w:w="92" w:type="dxa"/>
          <w:left w:w="103" w:type="dxa"/>
        </w:tblCellMar>
        <w:tblLook w:val="04A0" w:firstRow="1" w:lastRow="0" w:firstColumn="1" w:lastColumn="0" w:noHBand="0" w:noVBand="1"/>
      </w:tblPr>
      <w:tblGrid>
        <w:gridCol w:w="811"/>
        <w:gridCol w:w="1503"/>
        <w:gridCol w:w="1368"/>
        <w:gridCol w:w="1186"/>
      </w:tblGrid>
      <w:tr w:rsidR="008F3FBD" w:rsidRPr="002069D5" w14:paraId="45E11211" w14:textId="77777777" w:rsidTr="008F3FBD">
        <w:trPr>
          <w:trHeight w:val="358"/>
          <w:jc w:val="center"/>
        </w:trPr>
        <w:tc>
          <w:tcPr>
            <w:tcW w:w="878" w:type="dxa"/>
            <w:tcBorders>
              <w:top w:val="single" w:sz="4" w:space="0" w:color="000000"/>
              <w:left w:val="single" w:sz="4" w:space="0" w:color="000000"/>
              <w:bottom w:val="single" w:sz="4" w:space="0" w:color="000000"/>
              <w:right w:val="single" w:sz="4" w:space="0" w:color="000000"/>
            </w:tcBorders>
          </w:tcPr>
          <w:p w14:paraId="145FD239" w14:textId="77777777" w:rsidR="00532C16" w:rsidRPr="002069D5" w:rsidRDefault="00532C16" w:rsidP="008F3FBD">
            <w:pPr>
              <w:spacing w:after="0" w:line="259" w:lineRule="auto"/>
              <w:ind w:left="0" w:right="109" w:firstLine="0"/>
              <w:jc w:val="left"/>
              <w:rPr>
                <w:rFonts w:asciiTheme="minorHAnsi" w:hAnsiTheme="minorHAnsi" w:cstheme="minorHAnsi"/>
                <w:sz w:val="20"/>
                <w:szCs w:val="20"/>
              </w:rPr>
            </w:pPr>
            <w:r w:rsidRPr="002069D5">
              <w:rPr>
                <w:rFonts w:asciiTheme="minorHAnsi" w:hAnsiTheme="minorHAnsi" w:cstheme="minorHAnsi"/>
                <w:sz w:val="20"/>
                <w:szCs w:val="20"/>
              </w:rPr>
              <w:t>Ref. No.</w:t>
            </w:r>
          </w:p>
        </w:tc>
        <w:tc>
          <w:tcPr>
            <w:tcW w:w="0" w:type="auto"/>
            <w:tcBorders>
              <w:top w:val="single" w:sz="4" w:space="0" w:color="000000"/>
              <w:left w:val="single" w:sz="4" w:space="0" w:color="000000"/>
              <w:bottom w:val="single" w:sz="4" w:space="0" w:color="000000"/>
              <w:right w:val="single" w:sz="4" w:space="0" w:color="000000"/>
            </w:tcBorders>
          </w:tcPr>
          <w:p w14:paraId="3B10A1E2" w14:textId="5D2BA082"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Focus of Study</w:t>
            </w:r>
          </w:p>
        </w:tc>
        <w:tc>
          <w:tcPr>
            <w:tcW w:w="0" w:type="auto"/>
            <w:tcBorders>
              <w:top w:val="single" w:sz="4" w:space="0" w:color="000000"/>
              <w:left w:val="single" w:sz="4" w:space="0" w:color="000000"/>
              <w:bottom w:val="single" w:sz="4" w:space="0" w:color="000000"/>
              <w:right w:val="single" w:sz="4" w:space="0" w:color="000000"/>
            </w:tcBorders>
          </w:tcPr>
          <w:p w14:paraId="081F3864" w14:textId="6DB9925C" w:rsidR="00532C16" w:rsidRPr="002069D5" w:rsidRDefault="00532C16" w:rsidP="008F3FBD">
            <w:pPr>
              <w:spacing w:after="0" w:line="259" w:lineRule="auto"/>
              <w:ind w:left="0" w:right="105" w:firstLine="0"/>
              <w:jc w:val="left"/>
              <w:rPr>
                <w:rFonts w:asciiTheme="minorHAnsi" w:hAnsiTheme="minorHAnsi" w:cstheme="minorHAnsi"/>
                <w:sz w:val="20"/>
                <w:szCs w:val="20"/>
              </w:rPr>
            </w:pPr>
            <w:r w:rsidRPr="002069D5">
              <w:rPr>
                <w:rFonts w:asciiTheme="minorHAnsi" w:hAnsiTheme="minorHAnsi" w:cstheme="minorHAnsi"/>
                <w:sz w:val="20"/>
                <w:szCs w:val="20"/>
              </w:rPr>
              <w:t>Key Findings</w:t>
            </w:r>
          </w:p>
        </w:tc>
        <w:tc>
          <w:tcPr>
            <w:tcW w:w="0" w:type="auto"/>
            <w:tcBorders>
              <w:top w:val="single" w:sz="4" w:space="0" w:color="000000"/>
              <w:left w:val="single" w:sz="4" w:space="0" w:color="000000"/>
              <w:bottom w:val="single" w:sz="4" w:space="0" w:color="000000"/>
              <w:right w:val="single" w:sz="4" w:space="0" w:color="000000"/>
            </w:tcBorders>
          </w:tcPr>
          <w:p w14:paraId="30C30D46" w14:textId="0330CC49" w:rsidR="00532C16" w:rsidRPr="002069D5" w:rsidRDefault="00532C16" w:rsidP="008F3FBD">
            <w:pPr>
              <w:spacing w:after="0" w:line="259" w:lineRule="auto"/>
              <w:ind w:left="0" w:right="111" w:firstLine="0"/>
              <w:jc w:val="left"/>
              <w:rPr>
                <w:rFonts w:asciiTheme="minorHAnsi" w:hAnsiTheme="minorHAnsi" w:cstheme="minorHAnsi"/>
                <w:sz w:val="20"/>
                <w:szCs w:val="20"/>
              </w:rPr>
            </w:pPr>
            <w:r w:rsidRPr="002069D5">
              <w:rPr>
                <w:rFonts w:asciiTheme="minorHAnsi" w:hAnsiTheme="minorHAnsi" w:cstheme="minorHAnsi"/>
                <w:sz w:val="20"/>
                <w:szCs w:val="20"/>
              </w:rPr>
              <w:t>Research Gap</w:t>
            </w:r>
          </w:p>
        </w:tc>
      </w:tr>
      <w:tr w:rsidR="008F3FBD" w:rsidRPr="002069D5" w14:paraId="30AD4DFC" w14:textId="77777777" w:rsidTr="008F3FBD">
        <w:trPr>
          <w:trHeight w:val="1516"/>
          <w:jc w:val="center"/>
        </w:trPr>
        <w:tc>
          <w:tcPr>
            <w:tcW w:w="878" w:type="dxa"/>
            <w:tcBorders>
              <w:top w:val="single" w:sz="4" w:space="0" w:color="000000"/>
              <w:left w:val="single" w:sz="4" w:space="0" w:color="000000"/>
              <w:bottom w:val="single" w:sz="3" w:space="0" w:color="000000"/>
              <w:right w:val="single" w:sz="4" w:space="0" w:color="000000"/>
            </w:tcBorders>
          </w:tcPr>
          <w:p w14:paraId="667EF5A2" w14:textId="77777777" w:rsidR="00532C16" w:rsidRPr="002069D5" w:rsidRDefault="00532C16" w:rsidP="008F3FBD">
            <w:pPr>
              <w:spacing w:after="0" w:line="259" w:lineRule="auto"/>
              <w:ind w:left="0" w:right="56" w:firstLine="0"/>
              <w:jc w:val="left"/>
              <w:rPr>
                <w:rFonts w:asciiTheme="minorHAnsi" w:hAnsiTheme="minorHAnsi" w:cstheme="minorHAnsi"/>
                <w:sz w:val="20"/>
                <w:szCs w:val="20"/>
              </w:rPr>
            </w:pPr>
            <w:r w:rsidRPr="002069D5">
              <w:rPr>
                <w:rFonts w:asciiTheme="minorHAnsi" w:hAnsiTheme="minorHAnsi" w:cstheme="minorHAnsi"/>
                <w:sz w:val="20"/>
                <w:szCs w:val="20"/>
              </w:rPr>
              <w:t>[1]</w:t>
            </w:r>
          </w:p>
        </w:tc>
        <w:tc>
          <w:tcPr>
            <w:tcW w:w="0" w:type="auto"/>
            <w:tcBorders>
              <w:top w:val="single" w:sz="4" w:space="0" w:color="000000"/>
              <w:left w:val="single" w:sz="4" w:space="0" w:color="000000"/>
              <w:bottom w:val="single" w:sz="3" w:space="0" w:color="000000"/>
              <w:right w:val="single" w:sz="4" w:space="0" w:color="000000"/>
            </w:tcBorders>
          </w:tcPr>
          <w:p w14:paraId="2FA2316D" w14:textId="18B36D31" w:rsidR="00532C16" w:rsidRPr="002069D5" w:rsidRDefault="008F3FBD"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Symptom based lung cancer prediction using ensemble learning</w:t>
            </w:r>
          </w:p>
        </w:tc>
        <w:tc>
          <w:tcPr>
            <w:tcW w:w="0" w:type="auto"/>
            <w:tcBorders>
              <w:top w:val="single" w:sz="4" w:space="0" w:color="000000"/>
              <w:left w:val="single" w:sz="4" w:space="0" w:color="000000"/>
              <w:bottom w:val="single" w:sz="3" w:space="0" w:color="000000"/>
              <w:right w:val="single" w:sz="4" w:space="0" w:color="000000"/>
            </w:tcBorders>
          </w:tcPr>
          <w:p w14:paraId="7C4EF9D0" w14:textId="30D62C17" w:rsidR="00532C16" w:rsidRPr="002069D5" w:rsidRDefault="00532C16" w:rsidP="008F3FBD">
            <w:pPr>
              <w:spacing w:after="0" w:line="259" w:lineRule="auto"/>
              <w:ind w:right="184"/>
              <w:jc w:val="left"/>
              <w:rPr>
                <w:rFonts w:asciiTheme="minorHAnsi" w:hAnsiTheme="minorHAnsi" w:cstheme="minorHAnsi"/>
                <w:sz w:val="20"/>
                <w:szCs w:val="20"/>
              </w:rPr>
            </w:pPr>
            <w:r w:rsidRPr="002069D5">
              <w:rPr>
                <w:rFonts w:asciiTheme="minorHAnsi" w:hAnsiTheme="minorHAnsi" w:cstheme="minorHAnsi"/>
                <w:sz w:val="20"/>
                <w:szCs w:val="20"/>
              </w:rPr>
              <w:t>Ensemble learning models achieved high prediction accuracy using symptom and demographic data.</w:t>
            </w:r>
          </w:p>
        </w:tc>
        <w:tc>
          <w:tcPr>
            <w:tcW w:w="0" w:type="auto"/>
            <w:tcBorders>
              <w:top w:val="single" w:sz="4" w:space="0" w:color="000000"/>
              <w:left w:val="single" w:sz="4" w:space="0" w:color="000000"/>
              <w:bottom w:val="single" w:sz="3" w:space="0" w:color="000000"/>
              <w:right w:val="single" w:sz="4" w:space="0" w:color="000000"/>
            </w:tcBorders>
          </w:tcPr>
          <w:p w14:paraId="7CD28AE2" w14:textId="23662ABF" w:rsidR="00532C16" w:rsidRPr="002069D5" w:rsidRDefault="00532C16" w:rsidP="008F3FBD">
            <w:pPr>
              <w:spacing w:after="14" w:line="233"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Requires machine learning models and</w:t>
            </w:r>
          </w:p>
          <w:p w14:paraId="3426F6B7" w14:textId="21829CA8" w:rsidR="00532C16" w:rsidRPr="002069D5" w:rsidRDefault="00532C16" w:rsidP="008F3FBD">
            <w:pPr>
              <w:spacing w:after="0" w:line="259" w:lineRule="auto"/>
              <w:ind w:left="19" w:right="0" w:firstLine="0"/>
              <w:jc w:val="left"/>
              <w:rPr>
                <w:rFonts w:asciiTheme="minorHAnsi" w:hAnsiTheme="minorHAnsi" w:cstheme="minorHAnsi"/>
                <w:sz w:val="20"/>
                <w:szCs w:val="20"/>
              </w:rPr>
            </w:pPr>
            <w:r w:rsidRPr="002069D5">
              <w:rPr>
                <w:rFonts w:asciiTheme="minorHAnsi" w:hAnsiTheme="minorHAnsi" w:cstheme="minorHAnsi"/>
                <w:sz w:val="20"/>
                <w:szCs w:val="20"/>
              </w:rPr>
              <w:t>training datasets, which</w:t>
            </w:r>
          </w:p>
          <w:p w14:paraId="55D392A3" w14:textId="2AC0A682" w:rsidR="00532C16" w:rsidRPr="002069D5" w:rsidRDefault="00532C16" w:rsidP="008F3FBD">
            <w:pPr>
              <w:spacing w:after="0" w:line="259" w:lineRule="auto"/>
              <w:ind w:left="9" w:right="18" w:firstLine="0"/>
              <w:jc w:val="left"/>
              <w:rPr>
                <w:rFonts w:asciiTheme="minorHAnsi" w:hAnsiTheme="minorHAnsi" w:cstheme="minorHAnsi"/>
                <w:sz w:val="20"/>
                <w:szCs w:val="20"/>
              </w:rPr>
            </w:pPr>
            <w:r w:rsidRPr="002069D5">
              <w:rPr>
                <w:rFonts w:asciiTheme="minorHAnsi" w:hAnsiTheme="minorHAnsi" w:cstheme="minorHAnsi"/>
                <w:sz w:val="20"/>
                <w:szCs w:val="20"/>
              </w:rPr>
              <w:t>may limit accessibility in simple healthcare applications.</w:t>
            </w:r>
          </w:p>
        </w:tc>
      </w:tr>
      <w:tr w:rsidR="008F3FBD" w:rsidRPr="002069D5" w14:paraId="139CB4A7" w14:textId="77777777" w:rsidTr="008F3FBD">
        <w:trPr>
          <w:trHeight w:val="17"/>
          <w:jc w:val="center"/>
        </w:trPr>
        <w:tc>
          <w:tcPr>
            <w:tcW w:w="878" w:type="dxa"/>
            <w:tcBorders>
              <w:top w:val="single" w:sz="3" w:space="0" w:color="000000"/>
              <w:left w:val="single" w:sz="4" w:space="0" w:color="000000"/>
              <w:bottom w:val="single" w:sz="3" w:space="0" w:color="000000"/>
              <w:right w:val="single" w:sz="4" w:space="0" w:color="000000"/>
            </w:tcBorders>
          </w:tcPr>
          <w:p w14:paraId="03957D10" w14:textId="3BC09C06"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[2]</w:t>
            </w:r>
          </w:p>
        </w:tc>
        <w:tc>
          <w:tcPr>
            <w:tcW w:w="0" w:type="auto"/>
            <w:tcBorders>
              <w:top w:val="single" w:sz="3" w:space="0" w:color="000000"/>
              <w:left w:val="single" w:sz="4" w:space="0" w:color="000000"/>
              <w:bottom w:val="single" w:sz="3" w:space="0" w:color="000000"/>
              <w:right w:val="single" w:sz="4" w:space="0" w:color="000000"/>
            </w:tcBorders>
          </w:tcPr>
          <w:p w14:paraId="18EB915A" w14:textId="672E6101"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Analysis of lifestyle factors such as</w:t>
            </w:r>
          </w:p>
          <w:p w14:paraId="2033E890" w14:textId="794C407F"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smoking, diet, and</w:t>
            </w:r>
          </w:p>
          <w:p w14:paraId="026D9F01" w14:textId="7D533FDE" w:rsidR="00532C16" w:rsidRPr="002069D5" w:rsidRDefault="00532C16" w:rsidP="008F3FBD">
            <w:pPr>
              <w:spacing w:after="0" w:line="259" w:lineRule="auto"/>
              <w:ind w:left="0" w:right="102" w:firstLine="0"/>
              <w:jc w:val="left"/>
              <w:rPr>
                <w:rFonts w:asciiTheme="minorHAnsi" w:hAnsiTheme="minorHAnsi" w:cstheme="minorHAnsi"/>
                <w:sz w:val="20"/>
                <w:szCs w:val="20"/>
              </w:rPr>
            </w:pPr>
            <w:r w:rsidRPr="002069D5">
              <w:rPr>
                <w:rFonts w:asciiTheme="minorHAnsi" w:hAnsiTheme="minorHAnsi" w:cstheme="minorHAnsi"/>
                <w:sz w:val="20"/>
                <w:szCs w:val="20"/>
              </w:rPr>
              <w:t>obesity among cancer</w:t>
            </w:r>
          </w:p>
          <w:p w14:paraId="42798FCD" w14:textId="7DC6320A" w:rsidR="00532C16" w:rsidRPr="002069D5" w:rsidRDefault="00532C16" w:rsidP="008F3FBD">
            <w:pPr>
              <w:spacing w:after="0" w:line="259" w:lineRule="auto"/>
              <w:ind w:left="0" w:right="103" w:firstLine="0"/>
              <w:jc w:val="left"/>
              <w:rPr>
                <w:rFonts w:asciiTheme="minorHAnsi" w:hAnsiTheme="minorHAnsi" w:cstheme="minorHAnsi"/>
                <w:sz w:val="20"/>
                <w:szCs w:val="20"/>
              </w:rPr>
            </w:pPr>
            <w:r w:rsidRPr="002069D5">
              <w:rPr>
                <w:rFonts w:asciiTheme="minorHAnsi" w:hAnsiTheme="minorHAnsi" w:cstheme="minorHAnsi"/>
                <w:sz w:val="20"/>
                <w:szCs w:val="20"/>
              </w:rPr>
              <w:t>patients</w:t>
            </w:r>
          </w:p>
        </w:tc>
        <w:tc>
          <w:tcPr>
            <w:tcW w:w="0" w:type="auto"/>
            <w:tcBorders>
              <w:top w:val="single" w:sz="3" w:space="0" w:color="000000"/>
              <w:left w:val="single" w:sz="4" w:space="0" w:color="000000"/>
              <w:bottom w:val="single" w:sz="3" w:space="0" w:color="000000"/>
              <w:right w:val="single" w:sz="4" w:space="0" w:color="000000"/>
            </w:tcBorders>
          </w:tcPr>
          <w:p w14:paraId="43DE38D1" w14:textId="57737356" w:rsidR="00532C16" w:rsidRPr="002069D5" w:rsidRDefault="008F3FBD" w:rsidP="008F3FBD">
            <w:pPr>
              <w:spacing w:after="0" w:line="259" w:lineRule="auto"/>
              <w:ind w:left="0" w:right="219"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The study found that smoking plays a major role in increasing lung cancer </w:t>
            </w:r>
            <w:r w:rsidR="000E3545" w:rsidRPr="002069D5">
              <w:rPr>
                <w:rFonts w:asciiTheme="minorHAnsi" w:hAnsiTheme="minorHAnsi" w:cstheme="minorHAnsi"/>
                <w:sz w:val="20"/>
                <w:szCs w:val="20"/>
              </w:rPr>
              <w:t>risk,</w:t>
            </w:r>
            <w:r w:rsidRPr="002069D5">
              <w:rPr>
                <w:rFonts w:asciiTheme="minorHAnsi" w:hAnsiTheme="minorHAnsi" w:cstheme="minorHAnsi"/>
                <w:sz w:val="20"/>
                <w:szCs w:val="20"/>
              </w:rPr>
              <w:t xml:space="preserve"> and lifestyle factors were strongly related to cancer prevalence.</w:t>
            </w:r>
          </w:p>
        </w:tc>
        <w:tc>
          <w:tcPr>
            <w:tcW w:w="0" w:type="auto"/>
            <w:tcBorders>
              <w:top w:val="single" w:sz="3" w:space="0" w:color="000000"/>
              <w:left w:val="single" w:sz="4" w:space="0" w:color="000000"/>
              <w:bottom w:val="single" w:sz="3" w:space="0" w:color="000000"/>
              <w:right w:val="single" w:sz="4" w:space="0" w:color="000000"/>
            </w:tcBorders>
          </w:tcPr>
          <w:p w14:paraId="3F367574" w14:textId="5868B21A"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Focuses on statistical analysis of patient data</w:t>
            </w:r>
          </w:p>
          <w:p w14:paraId="2744C094" w14:textId="4385646A" w:rsidR="00532C16" w:rsidRPr="002069D5" w:rsidRDefault="00532C16" w:rsidP="008F3FBD">
            <w:pPr>
              <w:spacing w:after="0" w:line="259" w:lineRule="auto"/>
              <w:ind w:left="65" w:right="117" w:hanging="7"/>
              <w:jc w:val="left"/>
              <w:rPr>
                <w:rFonts w:asciiTheme="minorHAnsi" w:hAnsiTheme="minorHAnsi" w:cstheme="minorHAnsi"/>
                <w:sz w:val="20"/>
                <w:szCs w:val="20"/>
              </w:rPr>
            </w:pPr>
            <w:r w:rsidRPr="002069D5">
              <w:rPr>
                <w:rFonts w:asciiTheme="minorHAnsi" w:hAnsiTheme="minorHAnsi" w:cstheme="minorHAnsi"/>
                <w:sz w:val="20"/>
                <w:szCs w:val="20"/>
              </w:rPr>
              <w:t>but does not provide an automated screening or prediction system.</w:t>
            </w:r>
          </w:p>
        </w:tc>
      </w:tr>
      <w:tr w:rsidR="008F3FBD" w:rsidRPr="002069D5" w14:paraId="0550A55C" w14:textId="77777777" w:rsidTr="008F3FBD">
        <w:trPr>
          <w:trHeight w:val="261"/>
          <w:jc w:val="center"/>
        </w:trPr>
        <w:tc>
          <w:tcPr>
            <w:tcW w:w="878" w:type="dxa"/>
            <w:tcBorders>
              <w:top w:val="single" w:sz="3" w:space="0" w:color="000000"/>
              <w:left w:val="single" w:sz="4" w:space="0" w:color="000000"/>
              <w:bottom w:val="single" w:sz="4" w:space="0" w:color="000000"/>
              <w:right w:val="single" w:sz="4" w:space="0" w:color="000000"/>
            </w:tcBorders>
          </w:tcPr>
          <w:p w14:paraId="7DCB17B2" w14:textId="77777777" w:rsidR="00532C16" w:rsidRPr="002069D5" w:rsidRDefault="00532C16" w:rsidP="008F3FBD">
            <w:pPr>
              <w:spacing w:after="0" w:line="259" w:lineRule="auto"/>
              <w:ind w:left="0" w:right="0" w:firstLine="43"/>
              <w:jc w:val="left"/>
              <w:rPr>
                <w:rFonts w:asciiTheme="minorHAnsi" w:hAnsiTheme="minorHAnsi" w:cstheme="minorHAnsi"/>
                <w:sz w:val="20"/>
                <w:szCs w:val="20"/>
              </w:rPr>
            </w:pPr>
            <w:r w:rsidRPr="002069D5">
              <w:rPr>
                <w:rFonts w:asciiTheme="minorHAnsi" w:hAnsiTheme="minorHAnsi" w:cstheme="minorHAnsi"/>
                <w:sz w:val="20"/>
                <w:szCs w:val="20"/>
              </w:rPr>
              <w:t>[3]</w:t>
            </w:r>
          </w:p>
        </w:tc>
        <w:tc>
          <w:tcPr>
            <w:tcW w:w="0" w:type="auto"/>
            <w:tcBorders>
              <w:top w:val="single" w:sz="3" w:space="0" w:color="000000"/>
              <w:left w:val="single" w:sz="4" w:space="0" w:color="000000"/>
              <w:bottom w:val="single" w:sz="4" w:space="0" w:color="000000"/>
              <w:right w:val="single" w:sz="4" w:space="0" w:color="000000"/>
            </w:tcBorders>
          </w:tcPr>
          <w:p w14:paraId="73590E3C" w14:textId="6F6A0F98" w:rsidR="00532C16" w:rsidRPr="002069D5" w:rsidRDefault="00532C16" w:rsidP="008F3FBD">
            <w:pPr>
              <w:spacing w:after="0" w:line="259" w:lineRule="auto"/>
              <w:ind w:left="34" w:right="83" w:firstLine="0"/>
              <w:jc w:val="left"/>
              <w:rPr>
                <w:rFonts w:asciiTheme="minorHAnsi" w:hAnsiTheme="minorHAnsi" w:cstheme="minorHAnsi"/>
                <w:sz w:val="20"/>
                <w:szCs w:val="20"/>
              </w:rPr>
            </w:pPr>
            <w:r w:rsidRPr="002069D5">
              <w:rPr>
                <w:rFonts w:asciiTheme="minorHAnsi" w:hAnsiTheme="minorHAnsi" w:cstheme="minorHAnsi"/>
                <w:sz w:val="20"/>
                <w:szCs w:val="20"/>
              </w:rPr>
              <w:t>Epidemiological study analysing demographic and lifestyle risk factors</w:t>
            </w:r>
          </w:p>
        </w:tc>
        <w:tc>
          <w:tcPr>
            <w:tcW w:w="0" w:type="auto"/>
            <w:tcBorders>
              <w:top w:val="single" w:sz="3" w:space="0" w:color="000000"/>
              <w:left w:val="single" w:sz="4" w:space="0" w:color="000000"/>
              <w:bottom w:val="single" w:sz="4" w:space="0" w:color="000000"/>
              <w:right w:val="single" w:sz="4" w:space="0" w:color="000000"/>
            </w:tcBorders>
          </w:tcPr>
          <w:p w14:paraId="3A83F654" w14:textId="52E5394C"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Smoking, biomass fuel exposure, and rural</w:t>
            </w:r>
          </w:p>
          <w:p w14:paraId="2163540B" w14:textId="7B3A064F" w:rsidR="00532C16" w:rsidRPr="002069D5" w:rsidRDefault="00532C16" w:rsidP="008F3FBD">
            <w:pPr>
              <w:spacing w:after="12" w:line="233"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lifestyle </w:t>
            </w:r>
            <w:r w:rsidR="000E3545" w:rsidRPr="002069D5">
              <w:rPr>
                <w:rFonts w:asciiTheme="minorHAnsi" w:hAnsiTheme="minorHAnsi" w:cstheme="minorHAnsi"/>
                <w:sz w:val="20"/>
                <w:szCs w:val="20"/>
              </w:rPr>
              <w:t>was</w:t>
            </w:r>
            <w:r w:rsidRPr="002069D5">
              <w:rPr>
                <w:rFonts w:asciiTheme="minorHAnsi" w:hAnsiTheme="minorHAnsi" w:cstheme="minorHAnsi"/>
                <w:sz w:val="20"/>
                <w:szCs w:val="20"/>
              </w:rPr>
              <w:t xml:space="preserve"> identified as significant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contributors to lung cancer incidence.</w:t>
            </w:r>
          </w:p>
        </w:tc>
        <w:tc>
          <w:tcPr>
            <w:tcW w:w="0" w:type="auto"/>
            <w:tcBorders>
              <w:top w:val="single" w:sz="3" w:space="0" w:color="000000"/>
              <w:left w:val="single" w:sz="4" w:space="0" w:color="000000"/>
              <w:bottom w:val="single" w:sz="4" w:space="0" w:color="000000"/>
              <w:right w:val="single" w:sz="4" w:space="0" w:color="000000"/>
            </w:tcBorders>
          </w:tcPr>
          <w:p w14:paraId="4CB98C85" w14:textId="623249BE"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Focuses 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clinical</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observation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and 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factor</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analysis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without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proposing a</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digital 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assessmen</w:t>
            </w:r>
            <w:r w:rsidR="008F3FBD" w:rsidRPr="002069D5">
              <w:rPr>
                <w:rFonts w:asciiTheme="minorHAnsi" w:hAnsiTheme="minorHAnsi" w:cstheme="minorHAnsi"/>
                <w:sz w:val="20"/>
                <w:szCs w:val="20"/>
              </w:rPr>
              <w:t xml:space="preserve">t </w:t>
            </w:r>
            <w:r w:rsidRPr="002069D5">
              <w:rPr>
                <w:rFonts w:asciiTheme="minorHAnsi" w:hAnsiTheme="minorHAnsi" w:cstheme="minorHAnsi"/>
                <w:sz w:val="20"/>
                <w:szCs w:val="20"/>
              </w:rPr>
              <w:t>system.</w:t>
            </w:r>
          </w:p>
        </w:tc>
      </w:tr>
      <w:tr w:rsidR="008F3FBD" w:rsidRPr="002069D5" w14:paraId="4C0D4017" w14:textId="77777777" w:rsidTr="008F3FBD">
        <w:trPr>
          <w:trHeight w:val="749"/>
          <w:jc w:val="center"/>
        </w:trPr>
        <w:tc>
          <w:tcPr>
            <w:tcW w:w="878" w:type="dxa"/>
            <w:tcBorders>
              <w:top w:val="single" w:sz="4" w:space="0" w:color="000000"/>
              <w:left w:val="single" w:sz="4" w:space="0" w:color="000000"/>
              <w:bottom w:val="single" w:sz="3" w:space="0" w:color="000000"/>
              <w:right w:val="single" w:sz="4" w:space="0" w:color="000000"/>
            </w:tcBorders>
          </w:tcPr>
          <w:p w14:paraId="01E46223" w14:textId="55E46F64" w:rsidR="00532C16" w:rsidRPr="002069D5" w:rsidRDefault="00532C16" w:rsidP="008F3FBD">
            <w:pPr>
              <w:spacing w:after="0" w:line="259" w:lineRule="auto"/>
              <w:ind w:left="0" w:right="101" w:firstLine="0"/>
              <w:jc w:val="left"/>
              <w:rPr>
                <w:rFonts w:asciiTheme="minorHAnsi" w:hAnsiTheme="minorHAnsi" w:cstheme="minorHAnsi"/>
                <w:sz w:val="20"/>
                <w:szCs w:val="20"/>
              </w:rPr>
            </w:pPr>
            <w:r w:rsidRPr="002069D5">
              <w:rPr>
                <w:rFonts w:asciiTheme="minorHAnsi" w:hAnsiTheme="minorHAnsi" w:cstheme="minorHAnsi"/>
                <w:sz w:val="20"/>
                <w:szCs w:val="20"/>
              </w:rPr>
              <w:t>[4]</w:t>
            </w:r>
          </w:p>
        </w:tc>
        <w:tc>
          <w:tcPr>
            <w:tcW w:w="0" w:type="auto"/>
            <w:tcBorders>
              <w:top w:val="single" w:sz="4" w:space="0" w:color="000000"/>
              <w:left w:val="single" w:sz="4" w:space="0" w:color="000000"/>
              <w:bottom w:val="single" w:sz="3" w:space="0" w:color="000000"/>
              <w:right w:val="single" w:sz="4" w:space="0" w:color="000000"/>
            </w:tcBorders>
          </w:tcPr>
          <w:p w14:paraId="31959688" w14:textId="37923A7A" w:rsidR="00532C16" w:rsidRPr="002069D5" w:rsidRDefault="00532C16" w:rsidP="008F3FBD">
            <w:pPr>
              <w:spacing w:after="0" w:line="259" w:lineRule="auto"/>
              <w:ind w:left="0" w:right="103" w:firstLine="0"/>
              <w:jc w:val="left"/>
              <w:rPr>
                <w:rFonts w:asciiTheme="minorHAnsi" w:hAnsiTheme="minorHAnsi" w:cstheme="minorHAnsi"/>
                <w:sz w:val="20"/>
                <w:szCs w:val="20"/>
              </w:rPr>
            </w:pPr>
            <w:r w:rsidRPr="002069D5">
              <w:rPr>
                <w:rFonts w:asciiTheme="minorHAnsi" w:hAnsiTheme="minorHAnsi" w:cstheme="minorHAnsi"/>
                <w:sz w:val="20"/>
                <w:szCs w:val="20"/>
              </w:rPr>
              <w:t>Questionnaire-based</w:t>
            </w:r>
          </w:p>
          <w:p w14:paraId="52BCB3A1" w14:textId="7FDA2A6A"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statistical risk</w:t>
            </w:r>
          </w:p>
          <w:p w14:paraId="2C43F843" w14:textId="6F9A2B60"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assessment of lung cancer</w:t>
            </w:r>
          </w:p>
        </w:tc>
        <w:tc>
          <w:tcPr>
            <w:tcW w:w="0" w:type="auto"/>
            <w:tcBorders>
              <w:top w:val="single" w:sz="4" w:space="0" w:color="000000"/>
              <w:left w:val="single" w:sz="4" w:space="0" w:color="000000"/>
              <w:bottom w:val="single" w:sz="3" w:space="0" w:color="000000"/>
              <w:right w:val="single" w:sz="4" w:space="0" w:color="000000"/>
            </w:tcBorders>
          </w:tcPr>
          <w:p w14:paraId="4697F4D6" w14:textId="087F0048" w:rsidR="00532C16" w:rsidRPr="002069D5" w:rsidRDefault="00532C16" w:rsidP="008F3FBD">
            <w:pPr>
              <w:spacing w:after="2" w:line="238"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Smoking and previous lung disease were</w:t>
            </w:r>
          </w:p>
          <w:p w14:paraId="4E988F0E" w14:textId="0B3A8E1F"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identified as major risk factors affecting lung cancer incidence.</w:t>
            </w:r>
          </w:p>
        </w:tc>
        <w:tc>
          <w:tcPr>
            <w:tcW w:w="0" w:type="auto"/>
            <w:tcBorders>
              <w:top w:val="single" w:sz="4" w:space="0" w:color="000000"/>
              <w:left w:val="single" w:sz="4" w:space="0" w:color="000000"/>
              <w:bottom w:val="single" w:sz="3" w:space="0" w:color="000000"/>
              <w:right w:val="single" w:sz="4" w:space="0" w:color="000000"/>
            </w:tcBorders>
          </w:tcPr>
          <w:p w14:paraId="32DC64A1" w14:textId="09A53611" w:rsidR="00532C16" w:rsidRPr="002069D5" w:rsidRDefault="00532C16" w:rsidP="008F3FBD">
            <w:pPr>
              <w:spacing w:after="2" w:line="238"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The study</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emphasizes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risk scoring</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and</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awareness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but does not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implement a</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digital health</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screening</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system.</w:t>
            </w:r>
          </w:p>
        </w:tc>
      </w:tr>
    </w:tbl>
    <w:p w14:paraId="06A2E576" w14:textId="77777777" w:rsidR="00BA7D5E" w:rsidRPr="002069D5" w:rsidRDefault="00005AE2">
      <w:pPr>
        <w:spacing w:after="165"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 </w:t>
      </w:r>
    </w:p>
    <w:p w14:paraId="3249966B" w14:textId="1E43FF13" w:rsidR="00BA7D5E" w:rsidRPr="002069D5" w:rsidRDefault="00135DE7" w:rsidP="002069D5">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lastRenderedPageBreak/>
        <w:t>Proposed</w:t>
      </w:r>
      <w:r w:rsidRPr="002069D5">
        <w:rPr>
          <w:rFonts w:asciiTheme="minorHAnsi" w:hAnsiTheme="minorHAnsi" w:cstheme="minorHAnsi"/>
          <w:sz w:val="28"/>
          <w:szCs w:val="28"/>
        </w:rPr>
        <w:t xml:space="preserve"> </w:t>
      </w:r>
      <w:r w:rsidR="00005AE2" w:rsidRPr="002069D5">
        <w:rPr>
          <w:rFonts w:asciiTheme="minorHAnsi" w:hAnsiTheme="minorHAnsi" w:cstheme="minorHAnsi"/>
          <w:sz w:val="28"/>
          <w:szCs w:val="28"/>
        </w:rPr>
        <w:t>Methodology</w:t>
      </w:r>
    </w:p>
    <w:p w14:paraId="44C288D8" w14:textId="77777777" w:rsidR="00232847"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(a) System Overview </w:t>
      </w:r>
    </w:p>
    <w:p w14:paraId="73502A7B" w14:textId="02679A24" w:rsidR="00BA7D5E" w:rsidRPr="002069D5" w:rsidRDefault="00232847"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sz w:val="24"/>
          <w:szCs w:val="24"/>
        </w:rPr>
        <w:t xml:space="preserve">The proposed system is a questionnaire-based lung cancer risk screening framework designed for preliminary risk assessment. It evaluates user responses related to demographic characteristics, lifestyle habits, environmental exposure, medical history, and symptom indicators associated with lung cancer. The primary objective is to identify potentially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individuals and encourage timely medical consultation. The system is intended as an early screening aid and does not replace professional clinical diagnosis</w:t>
      </w:r>
      <w:r w:rsidR="00005AE2" w:rsidRPr="002069D5">
        <w:rPr>
          <w:rFonts w:asciiTheme="minorHAnsi" w:hAnsiTheme="minorHAnsi" w:cstheme="minorHAnsi"/>
          <w:sz w:val="24"/>
          <w:szCs w:val="24"/>
        </w:rPr>
        <w:t xml:space="preserve"> </w:t>
      </w:r>
    </w:p>
    <w:p w14:paraId="657AB4A1" w14:textId="48DFDB1B"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w:t>
      </w:r>
      <w:r w:rsidR="008F3FBD" w:rsidRPr="002069D5">
        <w:rPr>
          <w:rFonts w:asciiTheme="minorHAnsi" w:hAnsiTheme="minorHAnsi" w:cstheme="minorHAnsi"/>
          <w:b/>
          <w:bCs/>
          <w:sz w:val="24"/>
          <w:szCs w:val="24"/>
        </w:rPr>
        <w:t>b</w:t>
      </w:r>
      <w:r w:rsidRPr="002069D5">
        <w:rPr>
          <w:rFonts w:asciiTheme="minorHAnsi" w:hAnsiTheme="minorHAnsi" w:cstheme="minorHAnsi"/>
          <w:b/>
          <w:bCs/>
          <w:sz w:val="24"/>
          <w:szCs w:val="24"/>
        </w:rPr>
        <w:t xml:space="preserve">) Data Collection </w:t>
      </w:r>
      <w:r w:rsidR="00232847" w:rsidRPr="002069D5">
        <w:rPr>
          <w:rFonts w:asciiTheme="minorHAnsi" w:hAnsiTheme="minorHAnsi" w:cstheme="minorHAnsi"/>
          <w:b/>
          <w:bCs/>
          <w:sz w:val="24"/>
          <w:szCs w:val="24"/>
        </w:rPr>
        <w:t>through</w:t>
      </w:r>
      <w:r w:rsidRPr="002069D5">
        <w:rPr>
          <w:rFonts w:asciiTheme="minorHAnsi" w:hAnsiTheme="minorHAnsi" w:cstheme="minorHAnsi"/>
          <w:b/>
          <w:bCs/>
          <w:sz w:val="24"/>
          <w:szCs w:val="24"/>
        </w:rPr>
        <w:t xml:space="preserve"> Structured Questionnaire </w:t>
      </w:r>
    </w:p>
    <w:p w14:paraId="2F707FBF" w14:textId="29091FB4" w:rsidR="00BA7D5E" w:rsidRPr="002069D5" w:rsidRDefault="00232847" w:rsidP="002069D5">
      <w:pPr>
        <w:ind w:left="-5" w:right="0"/>
        <w:rPr>
          <w:rFonts w:asciiTheme="minorHAnsi" w:hAnsiTheme="minorHAnsi" w:cstheme="minorHAnsi"/>
          <w:sz w:val="24"/>
          <w:szCs w:val="24"/>
        </w:rPr>
      </w:pPr>
      <w:r w:rsidRPr="002069D5">
        <w:rPr>
          <w:rFonts w:asciiTheme="minorHAnsi" w:hAnsiTheme="minorHAnsi" w:cstheme="minorHAnsi"/>
          <w:sz w:val="24"/>
          <w:szCs w:val="24"/>
        </w:rPr>
        <w:t xml:space="preserve">User information is collected through a structured questionnaire developed from commonly reported lung cancer risk factors identified in existing literature. The questionnaire contains </w:t>
      </w:r>
      <w:r w:rsidRPr="002069D5">
        <w:rPr>
          <w:rFonts w:asciiTheme="minorHAnsi" w:hAnsiTheme="minorHAnsi" w:cstheme="minorHAnsi"/>
          <w:b/>
          <w:bCs/>
          <w:sz w:val="24"/>
          <w:szCs w:val="24"/>
        </w:rPr>
        <w:t>25 questions</w:t>
      </w:r>
      <w:r w:rsidRPr="002069D5">
        <w:rPr>
          <w:rFonts w:asciiTheme="minorHAnsi" w:hAnsiTheme="minorHAnsi" w:cstheme="minorHAnsi"/>
          <w:sz w:val="24"/>
          <w:szCs w:val="24"/>
        </w:rPr>
        <w:t xml:space="preserve"> grouped into five domains:</w:t>
      </w:r>
    </w:p>
    <w:p w14:paraId="09E19483" w14:textId="02BEE886" w:rsidR="009B7258" w:rsidRPr="002069D5" w:rsidRDefault="009B7258"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 xml:space="preserve">1. </w:t>
      </w:r>
      <w:r w:rsidR="00232847" w:rsidRPr="002069D5">
        <w:rPr>
          <w:rFonts w:asciiTheme="minorHAnsi" w:hAnsiTheme="minorHAnsi" w:cstheme="minorHAnsi"/>
          <w:sz w:val="24"/>
          <w:szCs w:val="24"/>
        </w:rPr>
        <w:t>Smoking History</w:t>
      </w:r>
      <w:r w:rsidR="00005AE2" w:rsidRPr="002069D5">
        <w:rPr>
          <w:rFonts w:asciiTheme="minorHAnsi" w:hAnsiTheme="minorHAnsi" w:cstheme="minorHAnsi"/>
          <w:sz w:val="24"/>
          <w:szCs w:val="24"/>
        </w:rPr>
        <w:t xml:space="preserve"> </w:t>
      </w:r>
    </w:p>
    <w:p w14:paraId="220299BA" w14:textId="77777777" w:rsidR="00232847"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Current smoking status</w:t>
      </w:r>
    </w:p>
    <w:p w14:paraId="7B406DAC" w14:textId="55B50954" w:rsidR="009B7258"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Duration of smoking</w:t>
      </w:r>
    </w:p>
    <w:p w14:paraId="71BC53D8" w14:textId="6EA3FA05" w:rsidR="009B7258"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Second</w:t>
      </w:r>
      <w:r w:rsidRPr="002069D5">
        <w:rPr>
          <w:rFonts w:asciiTheme="minorHAnsi" w:hAnsiTheme="minorHAnsi" w:cstheme="minorHAnsi"/>
          <w:sz w:val="24"/>
          <w:szCs w:val="24"/>
        </w:rPr>
        <w:t xml:space="preserve"> </w:t>
      </w:r>
      <w:r w:rsidRPr="002069D5">
        <w:rPr>
          <w:rFonts w:asciiTheme="minorHAnsi" w:hAnsiTheme="minorHAnsi" w:cstheme="minorHAnsi"/>
          <w:sz w:val="24"/>
          <w:szCs w:val="24"/>
        </w:rPr>
        <w:t xml:space="preserve">hand smoke exposure </w:t>
      </w:r>
    </w:p>
    <w:p w14:paraId="6DC3BCCD" w14:textId="7C33C026" w:rsidR="00232847"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Smokeless tobacco consumption</w:t>
      </w:r>
    </w:p>
    <w:p w14:paraId="60E9891E" w14:textId="7D9F35B7" w:rsidR="00BA7D5E" w:rsidRPr="002069D5" w:rsidRDefault="00005AE2"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 xml:space="preserve">2. </w:t>
      </w:r>
      <w:r w:rsidR="00232847" w:rsidRPr="002069D5">
        <w:rPr>
          <w:rFonts w:asciiTheme="minorHAnsi" w:hAnsiTheme="minorHAnsi" w:cstheme="minorHAnsi"/>
          <w:sz w:val="24"/>
          <w:szCs w:val="24"/>
        </w:rPr>
        <w:t>Environmental Exposure</w:t>
      </w:r>
    </w:p>
    <w:p w14:paraId="7A3E2347" w14:textId="3868859C"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Air pollution or dust exposure</w:t>
      </w:r>
    </w:p>
    <w:p w14:paraId="3CDC63C3" w14:textId="6CDFA9CE"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Occupational</w:t>
      </w:r>
      <w:r w:rsidRPr="002069D5">
        <w:rPr>
          <w:rFonts w:asciiTheme="minorHAnsi" w:hAnsiTheme="minorHAnsi" w:cstheme="minorHAnsi"/>
          <w:sz w:val="24"/>
          <w:szCs w:val="24"/>
        </w:rPr>
        <w:t xml:space="preserve"> </w:t>
      </w:r>
      <w:r w:rsidRPr="002069D5">
        <w:rPr>
          <w:rFonts w:asciiTheme="minorHAnsi" w:hAnsiTheme="minorHAnsi" w:cstheme="minorHAnsi"/>
          <w:sz w:val="24"/>
          <w:szCs w:val="24"/>
        </w:rPr>
        <w:t>exposure</w:t>
      </w:r>
      <w:r w:rsidRPr="002069D5">
        <w:rPr>
          <w:rFonts w:asciiTheme="minorHAnsi" w:hAnsiTheme="minorHAnsi" w:cstheme="minorHAnsi"/>
          <w:sz w:val="24"/>
          <w:szCs w:val="24"/>
        </w:rPr>
        <w:t xml:space="preserve"> </w:t>
      </w:r>
      <w:r w:rsidRPr="002069D5">
        <w:rPr>
          <w:rFonts w:asciiTheme="minorHAnsi" w:hAnsiTheme="minorHAnsi" w:cstheme="minorHAnsi"/>
          <w:sz w:val="24"/>
          <w:szCs w:val="24"/>
        </w:rPr>
        <w:t>to</w:t>
      </w:r>
      <w:r w:rsidRPr="002069D5">
        <w:rPr>
          <w:rFonts w:asciiTheme="minorHAnsi" w:hAnsiTheme="minorHAnsi" w:cstheme="minorHAnsi"/>
          <w:sz w:val="24"/>
          <w:szCs w:val="24"/>
        </w:rPr>
        <w:t xml:space="preserve"> </w:t>
      </w:r>
      <w:r w:rsidRPr="002069D5">
        <w:rPr>
          <w:rFonts w:asciiTheme="minorHAnsi" w:hAnsiTheme="minorHAnsi" w:cstheme="minorHAnsi"/>
          <w:sz w:val="24"/>
          <w:szCs w:val="24"/>
        </w:rPr>
        <w:t>chemicals</w:t>
      </w:r>
    </w:p>
    <w:p w14:paraId="6DEC0B2D" w14:textId="21B9CA6D"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Indoor smoke from biomass fuels</w:t>
      </w:r>
    </w:p>
    <w:p w14:paraId="1375A74D" w14:textId="2A051F22"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Polluted residential surroundings</w:t>
      </w:r>
      <w:r w:rsidR="00005AE2" w:rsidRPr="002069D5">
        <w:rPr>
          <w:rFonts w:asciiTheme="minorHAnsi" w:hAnsiTheme="minorHAnsi" w:cstheme="minorHAnsi"/>
          <w:sz w:val="24"/>
          <w:szCs w:val="24"/>
        </w:rPr>
        <w:t xml:space="preserve"> </w:t>
      </w:r>
    </w:p>
    <w:p w14:paraId="239FE275" w14:textId="77777777" w:rsidR="00BA7D5E" w:rsidRPr="002069D5" w:rsidRDefault="00005AE2" w:rsidP="00BE3866">
      <w:pPr>
        <w:pStyle w:val="Heading2"/>
        <w:ind w:left="-5"/>
        <w:rPr>
          <w:rFonts w:asciiTheme="minorHAnsi" w:hAnsiTheme="minorHAnsi" w:cstheme="minorHAnsi"/>
          <w:sz w:val="24"/>
          <w:szCs w:val="24"/>
        </w:rPr>
      </w:pPr>
      <w:r w:rsidRPr="002069D5">
        <w:rPr>
          <w:rFonts w:asciiTheme="minorHAnsi" w:hAnsiTheme="minorHAnsi" w:cstheme="minorHAnsi"/>
          <w:sz w:val="24"/>
          <w:szCs w:val="24"/>
        </w:rPr>
        <w:t xml:space="preserve">3. Clinical Symptoms </w:t>
      </w:r>
    </w:p>
    <w:p w14:paraId="47BF5FCC"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Persistent cough </w:t>
      </w:r>
    </w:p>
    <w:p w14:paraId="13CADEEB"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Chest pain </w:t>
      </w:r>
    </w:p>
    <w:p w14:paraId="68D68D9F"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Shortness of breath </w:t>
      </w:r>
    </w:p>
    <w:p w14:paraId="0A040C12"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Wheezing </w:t>
      </w:r>
    </w:p>
    <w:p w14:paraId="584FB2F4" w14:textId="7A6AE2B5" w:rsidR="00BA7D5E"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Weight loss</w:t>
      </w:r>
      <w:r w:rsidR="00005AE2" w:rsidRPr="002069D5">
        <w:rPr>
          <w:rFonts w:asciiTheme="minorHAnsi" w:hAnsiTheme="minorHAnsi" w:cstheme="minorHAnsi"/>
          <w:sz w:val="24"/>
          <w:szCs w:val="24"/>
        </w:rPr>
        <w:t xml:space="preserve"> </w:t>
      </w:r>
    </w:p>
    <w:p w14:paraId="0A44E43C" w14:textId="77777777" w:rsidR="00232847"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Fatigue</w:t>
      </w:r>
    </w:p>
    <w:p w14:paraId="480F6E3C" w14:textId="3ADEDDCF"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Hoarseness of voice</w:t>
      </w:r>
      <w:r w:rsidR="00005AE2" w:rsidRPr="002069D5">
        <w:rPr>
          <w:rFonts w:asciiTheme="minorHAnsi" w:hAnsiTheme="minorHAnsi" w:cstheme="minorHAnsi"/>
          <w:sz w:val="24"/>
          <w:szCs w:val="24"/>
        </w:rPr>
        <w:t xml:space="preserve"> </w:t>
      </w:r>
    </w:p>
    <w:p w14:paraId="7761C234" w14:textId="628FF74F"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Coughing blood</w:t>
      </w:r>
    </w:p>
    <w:p w14:paraId="3C31C24A" w14:textId="74DF89CC"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Shoulder or back pain</w:t>
      </w:r>
    </w:p>
    <w:p w14:paraId="3DFC5A99" w14:textId="73846477"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Appetite loss</w:t>
      </w:r>
    </w:p>
    <w:p w14:paraId="09DD0FAD" w14:textId="031995D4"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Difficulty taking deep breaths</w:t>
      </w:r>
    </w:p>
    <w:p w14:paraId="0DC9145A" w14:textId="77777777" w:rsidR="00232847" w:rsidRPr="002069D5" w:rsidRDefault="00232847"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4</w:t>
      </w:r>
      <w:r w:rsidRPr="002069D5">
        <w:rPr>
          <w:rFonts w:asciiTheme="minorHAnsi" w:hAnsiTheme="minorHAnsi" w:cstheme="minorHAnsi"/>
          <w:sz w:val="24"/>
          <w:szCs w:val="24"/>
        </w:rPr>
        <w:t xml:space="preserve">. </w:t>
      </w:r>
      <w:r w:rsidRPr="002069D5">
        <w:rPr>
          <w:rFonts w:asciiTheme="minorHAnsi" w:hAnsiTheme="minorHAnsi" w:cstheme="minorHAnsi"/>
          <w:sz w:val="24"/>
          <w:szCs w:val="24"/>
        </w:rPr>
        <w:t>Medical History</w:t>
      </w:r>
    </w:p>
    <w:p w14:paraId="3CCBEC33" w14:textId="75F14936" w:rsidR="003D7418" w:rsidRPr="002069D5" w:rsidRDefault="003D7418" w:rsidP="00BE3866">
      <w:pPr>
        <w:pStyle w:val="Heading2"/>
        <w:numPr>
          <w:ilvl w:val="0"/>
          <w:numId w:val="14"/>
        </w:numPr>
        <w:rPr>
          <w:rFonts w:asciiTheme="minorHAnsi" w:hAnsiTheme="minorHAnsi" w:cstheme="minorHAnsi"/>
          <w:sz w:val="24"/>
          <w:szCs w:val="24"/>
        </w:rPr>
      </w:pPr>
      <w:r w:rsidRPr="002069D5">
        <w:rPr>
          <w:rFonts w:asciiTheme="minorHAnsi" w:hAnsiTheme="minorHAnsi" w:cstheme="minorHAnsi"/>
          <w:sz w:val="24"/>
          <w:szCs w:val="24"/>
        </w:rPr>
        <w:t xml:space="preserve">Frequent respiratory infections </w:t>
      </w:r>
    </w:p>
    <w:p w14:paraId="6FF79370" w14:textId="77777777" w:rsidR="003D7418"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 xml:space="preserve">Tuberculosis history </w:t>
      </w:r>
    </w:p>
    <w:p w14:paraId="3210501A" w14:textId="77777777" w:rsidR="003D7418"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 xml:space="preserve">Asthma or COPD </w:t>
      </w:r>
    </w:p>
    <w:p w14:paraId="2A2015EE" w14:textId="5BC1BA2E" w:rsidR="00232847"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Family history of lung cancer</w:t>
      </w:r>
    </w:p>
    <w:p w14:paraId="74A8693C" w14:textId="43707429" w:rsidR="003D7418" w:rsidRPr="002069D5" w:rsidRDefault="003D7418" w:rsidP="00BE3866">
      <w:pPr>
        <w:jc w:val="left"/>
        <w:rPr>
          <w:rFonts w:asciiTheme="minorHAnsi" w:hAnsiTheme="minorHAnsi" w:cstheme="minorHAnsi"/>
          <w:sz w:val="24"/>
          <w:szCs w:val="24"/>
        </w:rPr>
      </w:pPr>
      <w:r w:rsidRPr="002069D5">
        <w:rPr>
          <w:rFonts w:asciiTheme="minorHAnsi" w:hAnsiTheme="minorHAnsi" w:cstheme="minorHAnsi"/>
          <w:sz w:val="24"/>
          <w:szCs w:val="24"/>
        </w:rPr>
        <w:t>5. Life Style Factor</w:t>
      </w:r>
    </w:p>
    <w:p w14:paraId="7550B67C" w14:textId="73145921" w:rsidR="003D7418" w:rsidRPr="002069D5" w:rsidRDefault="003D7418" w:rsidP="00BE3866">
      <w:pPr>
        <w:pStyle w:val="ListParagraph"/>
        <w:numPr>
          <w:ilvl w:val="0"/>
          <w:numId w:val="15"/>
        </w:numPr>
        <w:jc w:val="left"/>
        <w:rPr>
          <w:rFonts w:asciiTheme="minorHAnsi" w:hAnsiTheme="minorHAnsi" w:cstheme="minorHAnsi"/>
          <w:sz w:val="24"/>
          <w:szCs w:val="24"/>
        </w:rPr>
      </w:pPr>
      <w:r w:rsidRPr="002069D5">
        <w:rPr>
          <w:rFonts w:asciiTheme="minorHAnsi" w:hAnsiTheme="minorHAnsi" w:cstheme="minorHAnsi"/>
          <w:sz w:val="24"/>
          <w:szCs w:val="24"/>
        </w:rPr>
        <w:t>Age group</w:t>
      </w:r>
    </w:p>
    <w:p w14:paraId="017CFA95" w14:textId="2261DED3" w:rsidR="003D7418" w:rsidRPr="002069D5" w:rsidRDefault="003D7418" w:rsidP="00BE3866">
      <w:pPr>
        <w:pStyle w:val="ListParagraph"/>
        <w:numPr>
          <w:ilvl w:val="0"/>
          <w:numId w:val="15"/>
        </w:numPr>
        <w:jc w:val="left"/>
        <w:rPr>
          <w:rFonts w:asciiTheme="minorHAnsi" w:hAnsiTheme="minorHAnsi" w:cstheme="minorHAnsi"/>
          <w:sz w:val="24"/>
          <w:szCs w:val="24"/>
        </w:rPr>
      </w:pPr>
      <w:r w:rsidRPr="002069D5">
        <w:rPr>
          <w:rFonts w:asciiTheme="minorHAnsi" w:hAnsiTheme="minorHAnsi" w:cstheme="minorHAnsi"/>
          <w:sz w:val="24"/>
          <w:szCs w:val="24"/>
        </w:rPr>
        <w:t>Physical activity level</w:t>
      </w:r>
    </w:p>
    <w:p w14:paraId="61B02CEC" w14:textId="44D8EDC1" w:rsidR="00BA7D5E" w:rsidRPr="002069D5" w:rsidRDefault="00005AE2" w:rsidP="00BE3866">
      <w:pPr>
        <w:ind w:left="-15" w:right="0" w:firstLine="0"/>
        <w:rPr>
          <w:rFonts w:asciiTheme="minorHAnsi" w:hAnsiTheme="minorHAnsi" w:cstheme="minorHAnsi"/>
          <w:sz w:val="24"/>
          <w:szCs w:val="24"/>
        </w:rPr>
      </w:pPr>
      <w:r w:rsidRPr="002069D5">
        <w:rPr>
          <w:rFonts w:asciiTheme="minorHAnsi" w:hAnsiTheme="minorHAnsi" w:cstheme="minorHAnsi"/>
          <w:sz w:val="24"/>
          <w:szCs w:val="24"/>
        </w:rPr>
        <w:t xml:space="preserve">Each question is designed to capture the </w:t>
      </w:r>
      <w:r w:rsidRPr="002069D5">
        <w:rPr>
          <w:rFonts w:asciiTheme="minorHAnsi" w:hAnsiTheme="minorHAnsi" w:cstheme="minorHAnsi"/>
          <w:b/>
          <w:sz w:val="24"/>
          <w:szCs w:val="24"/>
        </w:rPr>
        <w:t>presence or absence of risk factors or symptoms</w:t>
      </w:r>
      <w:r w:rsidRPr="002069D5">
        <w:rPr>
          <w:rFonts w:asciiTheme="minorHAnsi" w:hAnsiTheme="minorHAnsi" w:cstheme="minorHAnsi"/>
          <w:sz w:val="24"/>
          <w:szCs w:val="24"/>
        </w:rPr>
        <w:t xml:space="preserve"> that are commonly associated with lung cancer.</w:t>
      </w:r>
    </w:p>
    <w:p w14:paraId="13B539F4" w14:textId="7ED1D433" w:rsidR="001D7450" w:rsidRPr="002069D5" w:rsidRDefault="001D7450"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(c) </w:t>
      </w:r>
      <w:r w:rsidR="003D7418" w:rsidRPr="002069D5">
        <w:rPr>
          <w:rFonts w:asciiTheme="minorHAnsi" w:hAnsiTheme="minorHAnsi" w:cstheme="minorHAnsi"/>
          <w:b/>
          <w:bCs/>
          <w:sz w:val="24"/>
          <w:szCs w:val="24"/>
        </w:rPr>
        <w:t>Weighted Risk Score Evaluation</w:t>
      </w:r>
    </w:p>
    <w:p w14:paraId="2A7D0A47" w14:textId="0524AD39" w:rsidR="001D7450" w:rsidRPr="002069D5" w:rsidRDefault="003D7418"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proposed system uses a weighted additive scoring model in which each response option is assigned a predefined numerical score according to its relative clinical significance. Higher-risk responses such as chronic smoking, coughing blood, persistent cough, respiratory disease history, and breathing difficulty receive greater scores than lower-risk responses.</w:t>
      </w:r>
    </w:p>
    <w:p w14:paraId="3468996A" w14:textId="3C3105AC" w:rsidR="009411BE" w:rsidRPr="002069D5" w:rsidRDefault="003D7418" w:rsidP="002069D5">
      <w:pPr>
        <w:rPr>
          <w:rFonts w:asciiTheme="minorHAnsi" w:hAnsiTheme="minorHAnsi" w:cstheme="minorHAnsi"/>
          <w:sz w:val="24"/>
          <w:szCs w:val="24"/>
        </w:rPr>
      </w:pPr>
      <w:r w:rsidRPr="002069D5">
        <w:rPr>
          <w:rFonts w:asciiTheme="minorHAnsi" w:hAnsiTheme="minorHAnsi" w:cstheme="minorHAnsi"/>
          <w:sz w:val="24"/>
          <w:szCs w:val="24"/>
        </w:rPr>
        <w:t>The cumulative risk score is calculated as</w:t>
      </w:r>
      <w:r w:rsidR="00414000" w:rsidRPr="002069D5">
        <w:rPr>
          <w:rFonts w:asciiTheme="minorHAnsi" w:hAnsiTheme="minorHAnsi" w:cstheme="minorHAnsi"/>
          <w:sz w:val="24"/>
          <w:szCs w:val="24"/>
        </w:rPr>
        <w:t>:</w:t>
      </w:r>
    </w:p>
    <w:p w14:paraId="7049AE27" w14:textId="67348C74" w:rsidR="00414000" w:rsidRPr="002069D5" w:rsidRDefault="00414000" w:rsidP="00BE3866">
      <w:pPr>
        <w:jc w:val="left"/>
        <w:rPr>
          <w:rFonts w:asciiTheme="minorHAnsi" w:hAnsiTheme="minorHAnsi" w:cstheme="minorHAnsi"/>
          <w:b/>
          <w:bCs/>
          <w:sz w:val="24"/>
          <w:szCs w:val="24"/>
        </w:rPr>
      </w:pPr>
      <w:r w:rsidRPr="002069D5">
        <w:rPr>
          <w:rFonts w:asciiTheme="minorHAnsi" w:hAnsiTheme="minorHAnsi" w:cstheme="minorHAnsi"/>
          <w:b/>
          <w:bCs/>
          <w:i/>
          <w:iCs/>
          <w:sz w:val="24"/>
          <w:szCs w:val="24"/>
        </w:rPr>
        <w:t>Risk score</w:t>
      </w:r>
      <w:r w:rsidRPr="002069D5">
        <w:rPr>
          <w:rFonts w:asciiTheme="minorHAnsi" w:hAnsiTheme="minorHAnsi" w:cstheme="minorHAnsi"/>
          <w:b/>
          <w:bCs/>
          <w:sz w:val="24"/>
          <w:szCs w:val="24"/>
        </w:rPr>
        <w:t xml:space="preserve"> = </w:t>
      </w:r>
      <m:oMath>
        <m:nary>
          <m:naryPr>
            <m:chr m:val="∑"/>
            <m:limLoc m:val="subSup"/>
            <m:ctrlPr>
              <w:rPr>
                <w:rFonts w:ascii="Cambria Math" w:hAnsi="Cambria Math" w:cstheme="minorHAnsi"/>
                <w:b/>
                <w:bCs/>
                <w:i/>
                <w:sz w:val="24"/>
                <w:szCs w:val="24"/>
              </w:rPr>
            </m:ctrlPr>
          </m:naryPr>
          <m:sub>
            <m:r>
              <m:rPr>
                <m:sty m:val="bi"/>
              </m:rPr>
              <w:rPr>
                <w:rFonts w:ascii="Cambria Math" w:hAnsi="Cambria Math" w:cstheme="minorHAnsi"/>
                <w:sz w:val="24"/>
                <w:szCs w:val="24"/>
              </w:rPr>
              <m:t>i=1</m:t>
            </m:r>
          </m:sub>
          <m:sup>
            <m:r>
              <m:rPr>
                <m:sty m:val="bi"/>
              </m:rPr>
              <w:rPr>
                <w:rFonts w:ascii="Cambria Math" w:hAnsi="Cambria Math" w:cstheme="minorHAnsi"/>
                <w:sz w:val="24"/>
                <w:szCs w:val="24"/>
              </w:rPr>
              <m:t>25</m:t>
            </m:r>
          </m:sup>
          <m:e>
            <m:sSub>
              <m:sSubPr>
                <m:ctrlPr>
                  <w:rPr>
                    <w:rFonts w:ascii="Cambria Math" w:hAnsi="Cambria Math" w:cstheme="minorHAnsi"/>
                    <w:b/>
                    <w:bCs/>
                    <w:i/>
                    <w:sz w:val="24"/>
                    <w:szCs w:val="24"/>
                  </w:rPr>
                </m:ctrlPr>
              </m:sSubPr>
              <m:e>
                <m:r>
                  <m:rPr>
                    <m:sty m:val="bi"/>
                  </m:rPr>
                  <w:rPr>
                    <w:rFonts w:ascii="Cambria Math" w:hAnsi="Cambria Math" w:cstheme="minorHAnsi"/>
                    <w:sz w:val="24"/>
                    <w:szCs w:val="24"/>
                  </w:rPr>
                  <m:t>s</m:t>
                </m:r>
              </m:e>
              <m:sub>
                <m:r>
                  <m:rPr>
                    <m:sty m:val="bi"/>
                  </m:rPr>
                  <w:rPr>
                    <w:rFonts w:ascii="Cambria Math" w:hAnsi="Cambria Math" w:cstheme="minorHAnsi"/>
                    <w:sz w:val="24"/>
                    <w:szCs w:val="24"/>
                  </w:rPr>
                  <m:t>i</m:t>
                </m:r>
              </m:sub>
            </m:sSub>
          </m:e>
        </m:nary>
      </m:oMath>
    </w:p>
    <w:p w14:paraId="4285CD0E" w14:textId="75C9EF4D" w:rsidR="00414000" w:rsidRPr="00BE3866" w:rsidRDefault="00414000" w:rsidP="00BE3866">
      <w:pPr>
        <w:ind w:left="0" w:firstLine="0"/>
        <w:rPr>
          <w:rFonts w:asciiTheme="minorHAnsi" w:hAnsiTheme="minorHAnsi" w:cstheme="minorHAnsi"/>
          <w:sz w:val="24"/>
          <w:szCs w:val="24"/>
        </w:rPr>
      </w:pPr>
      <w:r w:rsidRPr="002069D5">
        <w:rPr>
          <w:rFonts w:asciiTheme="minorHAnsi" w:hAnsiTheme="minorHAnsi" w:cstheme="minorHAnsi"/>
          <w:sz w:val="24"/>
          <w:szCs w:val="24"/>
        </w:rPr>
        <w:t>where</w:t>
      </w:r>
      <w:r w:rsidR="00BE3866">
        <w:rPr>
          <w:rFonts w:asciiTheme="minorHAnsi" w:hAnsiTheme="minorHAnsi" w:cstheme="minorHAnsi"/>
          <w:sz w:val="24"/>
          <w:szCs w:val="24"/>
        </w:rPr>
        <w:t xml:space="preserve"> s</w:t>
      </w:r>
      <w:r w:rsidR="008A1B95" w:rsidRPr="00BE3866">
        <w:rPr>
          <w:rFonts w:asciiTheme="minorHAnsi" w:hAnsiTheme="minorHAnsi" w:cstheme="minorHAnsi"/>
          <w:sz w:val="24"/>
          <w:szCs w:val="24"/>
          <w:vertAlign w:val="subscript"/>
        </w:rPr>
        <w:t xml:space="preserve">i </w:t>
      </w:r>
      <w:r w:rsidR="008A1B95" w:rsidRPr="00BE3866">
        <w:rPr>
          <w:rFonts w:asciiTheme="minorHAnsi" w:hAnsiTheme="minorHAnsi" w:cstheme="minorHAnsi"/>
          <w:sz w:val="24"/>
          <w:szCs w:val="24"/>
        </w:rPr>
        <w:t>r</w:t>
      </w:r>
      <w:r w:rsidRPr="00BE3866">
        <w:rPr>
          <w:rFonts w:asciiTheme="minorHAnsi" w:hAnsiTheme="minorHAnsi" w:cstheme="minorHAnsi"/>
          <w:sz w:val="24"/>
          <w:szCs w:val="24"/>
        </w:rPr>
        <w:t xml:space="preserve">epresents the selected response score for question </w:t>
      </w:r>
      <m:oMath>
        <m:r>
          <w:rPr>
            <w:rFonts w:ascii="Cambria Math" w:hAnsi="Cambria Math" w:cstheme="minorHAnsi"/>
            <w:sz w:val="24"/>
            <w:szCs w:val="24"/>
          </w:rPr>
          <m:t>i</m:t>
        </m:r>
      </m:oMath>
    </w:p>
    <w:p w14:paraId="317209DE" w14:textId="77777777"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t xml:space="preserve">The maximum possible score of the questionnaire is </w:t>
      </w:r>
      <w:r w:rsidRPr="002069D5">
        <w:rPr>
          <w:rStyle w:val="Strong"/>
          <w:rFonts w:asciiTheme="minorHAnsi" w:hAnsiTheme="minorHAnsi" w:cstheme="minorHAnsi"/>
        </w:rPr>
        <w:t>102</w:t>
      </w:r>
      <w:r w:rsidRPr="002069D5">
        <w:rPr>
          <w:rFonts w:asciiTheme="minorHAnsi" w:hAnsiTheme="minorHAnsi" w:cstheme="minorHAnsi"/>
        </w:rPr>
        <w:t>.</w:t>
      </w:r>
    </w:p>
    <w:p w14:paraId="6DAC6D5F" w14:textId="77777777"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t>For normalized interpretation:</w:t>
      </w:r>
    </w:p>
    <w:p w14:paraId="3E5EA769" w14:textId="08F65876" w:rsidR="008A1B95" w:rsidRPr="00BE3866" w:rsidRDefault="008A1B95" w:rsidP="00BE3866">
      <w:pPr>
        <w:pStyle w:val="NormalWeb"/>
        <w:jc w:val="both"/>
        <w:rPr>
          <w:rFonts w:asciiTheme="minorHAnsi" w:hAnsiTheme="minorHAnsi" w:cstheme="minorHAnsi"/>
        </w:rPr>
      </w:pPr>
      <m:oMathPara>
        <m:oMathParaPr>
          <m:jc m:val="center"/>
        </m:oMathParaPr>
        <m:oMath>
          <m:r>
            <w:rPr>
              <w:rFonts w:ascii="Cambria Math" w:hAnsi="Cambria Math" w:cstheme="minorHAnsi"/>
            </w:rPr>
            <m:t>Risk</m:t>
          </m:r>
          <m:r>
            <m:rPr>
              <m:sty m:val="p"/>
            </m:rPr>
            <w:rPr>
              <w:rFonts w:ascii="Cambria Math" w:hAnsi="Cambria Math" w:cstheme="minorHAnsi"/>
            </w:rPr>
            <m:t> </m:t>
          </m:r>
          <m:r>
            <w:rPr>
              <w:rFonts w:ascii="Cambria Math" w:hAnsi="Cambria Math" w:cstheme="minorHAnsi"/>
            </w:rPr>
            <m:t>Percentage=</m:t>
          </m:r>
          <m:f>
            <m:fPr>
              <m:ctrlPr>
                <w:rPr>
                  <w:rFonts w:ascii="Cambria Math" w:hAnsi="Cambria Math" w:cstheme="minorHAnsi"/>
                </w:rPr>
              </m:ctrlPr>
            </m:fPr>
            <m:num>
              <m:r>
                <w:rPr>
                  <w:rFonts w:ascii="Cambria Math" w:hAnsi="Cambria Math" w:cstheme="minorHAnsi"/>
                </w:rPr>
                <m:t>Risk</m:t>
              </m:r>
              <m:r>
                <m:rPr>
                  <m:sty m:val="p"/>
                </m:rPr>
                <w:rPr>
                  <w:rFonts w:ascii="Cambria Math" w:hAnsi="Cambria Math" w:cstheme="minorHAnsi"/>
                </w:rPr>
                <m:t> </m:t>
              </m:r>
              <m:r>
                <w:rPr>
                  <w:rFonts w:ascii="Cambria Math" w:hAnsi="Cambria Math" w:cstheme="minorHAnsi"/>
                </w:rPr>
                <m:t>Score</m:t>
              </m:r>
            </m:num>
            <m:den>
              <m:r>
                <w:rPr>
                  <w:rFonts w:ascii="Cambria Math" w:hAnsi="Cambria Math" w:cstheme="minorHAnsi"/>
                </w:rPr>
                <m:t>102</m:t>
              </m:r>
            </m:den>
          </m:f>
          <m:r>
            <w:rPr>
              <w:rFonts w:ascii="Cambria Math" w:hAnsi="Cambria Math" w:cstheme="minorHAnsi"/>
            </w:rPr>
            <m:t>×10</m:t>
          </m:r>
          <m:r>
            <w:rPr>
              <w:rFonts w:ascii="Cambria Math" w:hAnsi="Cambria Math" w:cstheme="minorHAnsi"/>
            </w:rPr>
            <m:t>0</m:t>
          </m:r>
        </m:oMath>
      </m:oMathPara>
    </w:p>
    <w:p w14:paraId="276B049C" w14:textId="36494EE6"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lastRenderedPageBreak/>
        <w:t>This model provides a transparent, computationally efficient, and easily deployable approach for preliminary screening.</w:t>
      </w:r>
    </w:p>
    <w:p w14:paraId="367934F0" w14:textId="5ADBE269"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w:t>
      </w:r>
      <w:r w:rsidR="008F3FBD" w:rsidRPr="002069D5">
        <w:rPr>
          <w:rFonts w:asciiTheme="minorHAnsi" w:hAnsiTheme="minorHAnsi" w:cstheme="minorHAnsi"/>
          <w:b/>
          <w:bCs/>
          <w:sz w:val="24"/>
          <w:szCs w:val="24"/>
        </w:rPr>
        <w:t>d</w:t>
      </w:r>
      <w:r w:rsidRPr="002069D5">
        <w:rPr>
          <w:rFonts w:asciiTheme="minorHAnsi" w:hAnsiTheme="minorHAnsi" w:cstheme="minorHAnsi"/>
          <w:b/>
          <w:bCs/>
          <w:sz w:val="24"/>
          <w:szCs w:val="24"/>
        </w:rPr>
        <w:t xml:space="preserve">) Risk Classification </w:t>
      </w:r>
    </w:p>
    <w:p w14:paraId="62F0AD29" w14:textId="3A3ACC11" w:rsidR="00BA7D5E" w:rsidRPr="002069D5" w:rsidRDefault="008A1B95" w:rsidP="002069D5">
      <w:pPr>
        <w:spacing w:after="0"/>
        <w:ind w:left="-5" w:right="0"/>
        <w:rPr>
          <w:rFonts w:asciiTheme="minorHAnsi" w:hAnsiTheme="minorHAnsi" w:cstheme="minorHAnsi"/>
          <w:sz w:val="24"/>
          <w:szCs w:val="24"/>
        </w:rPr>
      </w:pPr>
      <w:r w:rsidRPr="002069D5">
        <w:rPr>
          <w:rFonts w:asciiTheme="minorHAnsi" w:hAnsiTheme="minorHAnsi" w:cstheme="minorHAnsi"/>
          <w:sz w:val="24"/>
          <w:szCs w:val="24"/>
        </w:rPr>
        <w:t>Based on the calculated risk percentage, users are classified into three categories:</w:t>
      </w:r>
    </w:p>
    <w:tbl>
      <w:tblPr>
        <w:tblStyle w:val="TableGrid"/>
        <w:tblW w:w="0" w:type="auto"/>
        <w:tblInd w:w="5" w:type="dxa"/>
        <w:tblCellMar>
          <w:top w:w="50" w:type="dxa"/>
          <w:left w:w="186" w:type="dxa"/>
          <w:right w:w="115" w:type="dxa"/>
        </w:tblCellMar>
        <w:tblLook w:val="04A0" w:firstRow="1" w:lastRow="0" w:firstColumn="1" w:lastColumn="0" w:noHBand="0" w:noVBand="1"/>
      </w:tblPr>
      <w:tblGrid>
        <w:gridCol w:w="1359"/>
        <w:gridCol w:w="1243"/>
        <w:gridCol w:w="2261"/>
      </w:tblGrid>
      <w:tr w:rsidR="00BA7D5E" w:rsidRPr="002069D5" w14:paraId="4899C2EB" w14:textId="77777777" w:rsidTr="008F3FBD">
        <w:trPr>
          <w:trHeight w:val="649"/>
        </w:trPr>
        <w:tc>
          <w:tcPr>
            <w:tcW w:w="0" w:type="auto"/>
            <w:tcBorders>
              <w:top w:val="single" w:sz="4" w:space="0" w:color="000000"/>
              <w:left w:val="single" w:sz="4" w:space="0" w:color="000000"/>
              <w:bottom w:val="single" w:sz="4" w:space="0" w:color="000000"/>
              <w:right w:val="single" w:sz="4" w:space="0" w:color="000000"/>
            </w:tcBorders>
          </w:tcPr>
          <w:p w14:paraId="462FE3CC" w14:textId="3CFD5E5C" w:rsidR="00BA7D5E" w:rsidRPr="002069D5" w:rsidRDefault="00005AE2" w:rsidP="00135DE7">
            <w:pPr>
              <w:spacing w:after="0" w:line="259" w:lineRule="auto"/>
              <w:ind w:left="0" w:right="75" w:firstLine="0"/>
              <w:jc w:val="left"/>
              <w:rPr>
                <w:rFonts w:asciiTheme="minorHAnsi" w:hAnsiTheme="minorHAnsi" w:cstheme="minorHAnsi"/>
                <w:sz w:val="20"/>
                <w:szCs w:val="20"/>
              </w:rPr>
            </w:pPr>
            <w:r w:rsidRPr="002069D5">
              <w:rPr>
                <w:rFonts w:asciiTheme="minorHAnsi" w:eastAsia="Arial" w:hAnsiTheme="minorHAnsi" w:cstheme="minorHAnsi"/>
                <w:sz w:val="20"/>
                <w:szCs w:val="20"/>
              </w:rPr>
              <w:t xml:space="preserve">Risk </w:t>
            </w:r>
            <w:r w:rsidR="008A1B95" w:rsidRPr="002069D5">
              <w:rPr>
                <w:rFonts w:asciiTheme="minorHAnsi" w:eastAsia="Arial" w:hAnsiTheme="minorHAnsi" w:cstheme="minorHAnsi"/>
                <w:sz w:val="20"/>
                <w:szCs w:val="20"/>
              </w:rPr>
              <w:t>Percentage</w:t>
            </w:r>
          </w:p>
        </w:tc>
        <w:tc>
          <w:tcPr>
            <w:tcW w:w="0" w:type="auto"/>
            <w:tcBorders>
              <w:top w:val="single" w:sz="4" w:space="0" w:color="000000"/>
              <w:left w:val="single" w:sz="4" w:space="0" w:color="000000"/>
              <w:bottom w:val="single" w:sz="4" w:space="0" w:color="000000"/>
              <w:right w:val="single" w:sz="4" w:space="0" w:color="000000"/>
            </w:tcBorders>
          </w:tcPr>
          <w:p w14:paraId="3642E426" w14:textId="5F19BA33" w:rsidR="00BA7D5E" w:rsidRPr="002069D5" w:rsidRDefault="00005AE2"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Level</w:t>
            </w:r>
          </w:p>
        </w:tc>
        <w:tc>
          <w:tcPr>
            <w:tcW w:w="0" w:type="auto"/>
            <w:tcBorders>
              <w:top w:val="single" w:sz="4" w:space="0" w:color="000000"/>
              <w:left w:val="single" w:sz="4" w:space="0" w:color="000000"/>
              <w:bottom w:val="single" w:sz="4" w:space="0" w:color="000000"/>
              <w:right w:val="single" w:sz="4" w:space="0" w:color="000000"/>
            </w:tcBorders>
          </w:tcPr>
          <w:p w14:paraId="3F3753E1" w14:textId="79091B01" w:rsidR="00BA7D5E" w:rsidRPr="002069D5" w:rsidRDefault="00005AE2" w:rsidP="00135DE7">
            <w:pPr>
              <w:spacing w:after="0" w:line="259" w:lineRule="auto"/>
              <w:ind w:left="0" w:right="61" w:firstLine="0"/>
              <w:jc w:val="left"/>
              <w:rPr>
                <w:rFonts w:asciiTheme="minorHAnsi" w:hAnsiTheme="minorHAnsi" w:cstheme="minorHAnsi"/>
                <w:sz w:val="20"/>
                <w:szCs w:val="20"/>
              </w:rPr>
            </w:pPr>
            <w:r w:rsidRPr="002069D5">
              <w:rPr>
                <w:rFonts w:asciiTheme="minorHAnsi" w:hAnsiTheme="minorHAnsi" w:cstheme="minorHAnsi"/>
                <w:sz w:val="20"/>
                <w:szCs w:val="20"/>
              </w:rPr>
              <w:t>Recommendation</w:t>
            </w:r>
          </w:p>
        </w:tc>
      </w:tr>
      <w:tr w:rsidR="00BA7D5E" w:rsidRPr="002069D5" w14:paraId="0E4BA473" w14:textId="77777777" w:rsidTr="00F774C5">
        <w:trPr>
          <w:trHeight w:val="515"/>
        </w:trPr>
        <w:tc>
          <w:tcPr>
            <w:tcW w:w="0" w:type="auto"/>
            <w:tcBorders>
              <w:top w:val="single" w:sz="4" w:space="0" w:color="000000"/>
              <w:left w:val="single" w:sz="4" w:space="0" w:color="000000"/>
              <w:bottom w:val="single" w:sz="4" w:space="0" w:color="000000"/>
              <w:right w:val="single" w:sz="4" w:space="0" w:color="000000"/>
            </w:tcBorders>
          </w:tcPr>
          <w:p w14:paraId="4DD78597" w14:textId="1D80A561"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0 – 30%</w:t>
            </w:r>
          </w:p>
        </w:tc>
        <w:tc>
          <w:tcPr>
            <w:tcW w:w="0" w:type="auto"/>
            <w:tcBorders>
              <w:top w:val="single" w:sz="4" w:space="0" w:color="000000"/>
              <w:left w:val="single" w:sz="4" w:space="0" w:color="000000"/>
              <w:bottom w:val="single" w:sz="4" w:space="0" w:color="000000"/>
              <w:right w:val="single" w:sz="4" w:space="0" w:color="000000"/>
            </w:tcBorders>
          </w:tcPr>
          <w:p w14:paraId="602CD1FD" w14:textId="643A31BD" w:rsidR="00BA7D5E" w:rsidRPr="002069D5" w:rsidRDefault="00005AE2" w:rsidP="00135DE7">
            <w:pPr>
              <w:spacing w:after="0" w:line="259" w:lineRule="auto"/>
              <w:ind w:left="0" w:right="65"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Low </w:t>
            </w:r>
            <w:r w:rsidR="00135DE7">
              <w:rPr>
                <w:rFonts w:asciiTheme="minorHAnsi" w:hAnsiTheme="minorHAnsi" w:cstheme="minorHAnsi"/>
                <w:sz w:val="20"/>
                <w:szCs w:val="20"/>
              </w:rPr>
              <w:t>R</w:t>
            </w:r>
            <w:r w:rsidRPr="002069D5">
              <w:rPr>
                <w:rFonts w:asciiTheme="minorHAnsi" w:hAnsiTheme="minorHAnsi" w:cstheme="minorHAnsi"/>
                <w:sz w:val="20"/>
                <w:szCs w:val="20"/>
              </w:rPr>
              <w:t>isk</w:t>
            </w:r>
          </w:p>
        </w:tc>
        <w:tc>
          <w:tcPr>
            <w:tcW w:w="0" w:type="auto"/>
            <w:tcBorders>
              <w:top w:val="single" w:sz="4" w:space="0" w:color="000000"/>
              <w:left w:val="single" w:sz="4" w:space="0" w:color="000000"/>
              <w:bottom w:val="single" w:sz="4" w:space="0" w:color="000000"/>
              <w:right w:val="single" w:sz="4" w:space="0" w:color="000000"/>
            </w:tcBorders>
          </w:tcPr>
          <w:p w14:paraId="3280B279" w14:textId="6CC745D8"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Maintain healthy lifestyle and monitor symptoms</w:t>
            </w:r>
          </w:p>
        </w:tc>
      </w:tr>
      <w:tr w:rsidR="00BA7D5E" w:rsidRPr="002069D5" w14:paraId="03FC999B" w14:textId="77777777" w:rsidTr="00F774C5">
        <w:trPr>
          <w:trHeight w:val="520"/>
        </w:trPr>
        <w:tc>
          <w:tcPr>
            <w:tcW w:w="0" w:type="auto"/>
            <w:tcBorders>
              <w:top w:val="single" w:sz="4" w:space="0" w:color="000000"/>
              <w:left w:val="single" w:sz="4" w:space="0" w:color="000000"/>
              <w:bottom w:val="single" w:sz="4" w:space="0" w:color="000000"/>
              <w:right w:val="single" w:sz="4" w:space="0" w:color="000000"/>
            </w:tcBorders>
          </w:tcPr>
          <w:p w14:paraId="06F0971D" w14:textId="186E2FF9"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31</w:t>
            </w:r>
            <w:r w:rsidRPr="002069D5">
              <w:rPr>
                <w:rFonts w:asciiTheme="minorHAnsi" w:hAnsiTheme="minorHAnsi" w:cstheme="minorHAnsi"/>
                <w:sz w:val="20"/>
                <w:szCs w:val="20"/>
              </w:rPr>
              <w:t xml:space="preserve"> </w:t>
            </w:r>
            <w:r w:rsidRPr="002069D5">
              <w:rPr>
                <w:rFonts w:asciiTheme="minorHAnsi" w:hAnsiTheme="minorHAnsi" w:cstheme="minorHAnsi"/>
                <w:sz w:val="20"/>
                <w:szCs w:val="20"/>
              </w:rPr>
              <w:t>–</w:t>
            </w:r>
            <w:r w:rsidRPr="002069D5">
              <w:rPr>
                <w:rFonts w:asciiTheme="minorHAnsi" w:hAnsiTheme="minorHAnsi" w:cstheme="minorHAnsi"/>
                <w:sz w:val="20"/>
                <w:szCs w:val="20"/>
              </w:rPr>
              <w:t xml:space="preserve"> </w:t>
            </w:r>
            <w:r w:rsidRPr="002069D5">
              <w:rPr>
                <w:rFonts w:asciiTheme="minorHAnsi" w:hAnsiTheme="minorHAnsi" w:cstheme="minorHAnsi"/>
                <w:sz w:val="20"/>
                <w:szCs w:val="20"/>
              </w:rPr>
              <w:t>60%</w:t>
            </w:r>
          </w:p>
        </w:tc>
        <w:tc>
          <w:tcPr>
            <w:tcW w:w="0" w:type="auto"/>
            <w:tcBorders>
              <w:top w:val="single" w:sz="4" w:space="0" w:color="000000"/>
              <w:left w:val="single" w:sz="4" w:space="0" w:color="000000"/>
              <w:bottom w:val="single" w:sz="4" w:space="0" w:color="000000"/>
              <w:right w:val="single" w:sz="4" w:space="0" w:color="000000"/>
            </w:tcBorders>
          </w:tcPr>
          <w:p w14:paraId="56E1E403" w14:textId="33CF4EA1" w:rsidR="00BA7D5E" w:rsidRPr="002069D5" w:rsidRDefault="00BE3866" w:rsidP="00135DE7">
            <w:pPr>
              <w:spacing w:after="0" w:line="259" w:lineRule="auto"/>
              <w:ind w:left="0" w:right="65" w:firstLine="0"/>
              <w:jc w:val="left"/>
              <w:rPr>
                <w:rFonts w:asciiTheme="minorHAnsi" w:hAnsiTheme="minorHAnsi" w:cstheme="minorHAnsi"/>
                <w:sz w:val="20"/>
                <w:szCs w:val="20"/>
              </w:rPr>
            </w:pPr>
            <w:r>
              <w:rPr>
                <w:rFonts w:asciiTheme="minorHAnsi" w:hAnsiTheme="minorHAnsi" w:cstheme="minorHAnsi"/>
                <w:sz w:val="20"/>
                <w:szCs w:val="20"/>
              </w:rPr>
              <w:t>Moderate Risk</w:t>
            </w:r>
          </w:p>
        </w:tc>
        <w:tc>
          <w:tcPr>
            <w:tcW w:w="0" w:type="auto"/>
            <w:tcBorders>
              <w:top w:val="single" w:sz="4" w:space="0" w:color="000000"/>
              <w:left w:val="single" w:sz="4" w:space="0" w:color="000000"/>
              <w:bottom w:val="single" w:sz="4" w:space="0" w:color="000000"/>
              <w:right w:val="single" w:sz="4" w:space="0" w:color="000000"/>
            </w:tcBorders>
          </w:tcPr>
          <w:p w14:paraId="32F534F0" w14:textId="33084457"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Seek medical advice and</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perform routine checkups</w:t>
            </w:r>
          </w:p>
        </w:tc>
      </w:tr>
      <w:tr w:rsidR="00BA7D5E" w:rsidRPr="002069D5" w14:paraId="60E6015C" w14:textId="77777777" w:rsidTr="00F774C5">
        <w:trPr>
          <w:trHeight w:val="515"/>
        </w:trPr>
        <w:tc>
          <w:tcPr>
            <w:tcW w:w="0" w:type="auto"/>
            <w:tcBorders>
              <w:top w:val="single" w:sz="4" w:space="0" w:color="000000"/>
              <w:left w:val="single" w:sz="4" w:space="0" w:color="000000"/>
              <w:bottom w:val="single" w:sz="4" w:space="0" w:color="000000"/>
              <w:right w:val="single" w:sz="4" w:space="0" w:color="000000"/>
            </w:tcBorders>
          </w:tcPr>
          <w:p w14:paraId="0C9D8E8D" w14:textId="6BAE71CC"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Above 60%</w:t>
            </w:r>
          </w:p>
        </w:tc>
        <w:tc>
          <w:tcPr>
            <w:tcW w:w="0" w:type="auto"/>
            <w:tcBorders>
              <w:top w:val="single" w:sz="4" w:space="0" w:color="000000"/>
              <w:left w:val="single" w:sz="4" w:space="0" w:color="000000"/>
              <w:bottom w:val="single" w:sz="4" w:space="0" w:color="000000"/>
              <w:right w:val="single" w:sz="4" w:space="0" w:color="000000"/>
            </w:tcBorders>
          </w:tcPr>
          <w:p w14:paraId="13727664" w14:textId="4E9C9C99" w:rsidR="00BA7D5E" w:rsidRPr="002069D5" w:rsidRDefault="00005AE2" w:rsidP="00135DE7">
            <w:pPr>
              <w:spacing w:after="0" w:line="259" w:lineRule="auto"/>
              <w:ind w:left="0" w:right="7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High </w:t>
            </w:r>
            <w:r w:rsidR="00135DE7">
              <w:rPr>
                <w:rFonts w:asciiTheme="minorHAnsi" w:hAnsiTheme="minorHAnsi" w:cstheme="minorHAnsi"/>
                <w:sz w:val="20"/>
                <w:szCs w:val="20"/>
              </w:rPr>
              <w:t>R</w:t>
            </w:r>
            <w:r w:rsidRPr="002069D5">
              <w:rPr>
                <w:rFonts w:asciiTheme="minorHAnsi" w:hAnsiTheme="minorHAnsi" w:cstheme="minorHAnsi"/>
                <w:sz w:val="20"/>
                <w:szCs w:val="20"/>
              </w:rPr>
              <w:t>isk</w:t>
            </w:r>
          </w:p>
        </w:tc>
        <w:tc>
          <w:tcPr>
            <w:tcW w:w="0" w:type="auto"/>
            <w:tcBorders>
              <w:top w:val="single" w:sz="4" w:space="0" w:color="000000"/>
              <w:left w:val="single" w:sz="4" w:space="0" w:color="000000"/>
              <w:bottom w:val="single" w:sz="4" w:space="0" w:color="000000"/>
              <w:right w:val="single" w:sz="4" w:space="0" w:color="000000"/>
            </w:tcBorders>
          </w:tcPr>
          <w:p w14:paraId="29349287" w14:textId="31537452"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Immediate medical</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consultation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recommended</w:t>
            </w:r>
          </w:p>
        </w:tc>
      </w:tr>
    </w:tbl>
    <w:p w14:paraId="72CF08BA" w14:textId="77777777" w:rsidR="00BA7D5E" w:rsidRPr="002069D5" w:rsidRDefault="00005AE2">
      <w:pPr>
        <w:spacing w:after="157"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 </w:t>
      </w:r>
    </w:p>
    <w:p w14:paraId="79F2851B" w14:textId="77777777" w:rsidR="008A1B95" w:rsidRDefault="008A1B95"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This classification enables users to quickly understand their potential risk status.</w:t>
      </w:r>
    </w:p>
    <w:p w14:paraId="4C8F00C2" w14:textId="603E4122" w:rsidR="00041194" w:rsidRPr="002069D5" w:rsidRDefault="00041194" w:rsidP="002069D5">
      <w:pPr>
        <w:spacing w:after="155" w:line="259" w:lineRule="auto"/>
        <w:ind w:left="-5" w:right="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F559B07" wp14:editId="48F941C6">
            <wp:extent cx="3097530" cy="3690620"/>
            <wp:effectExtent l="0" t="0" r="7620" b="5080"/>
            <wp:docPr id="113247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71678" name="Picture 11324716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7530" cy="3690620"/>
                    </a:xfrm>
                    <a:prstGeom prst="rect">
                      <a:avLst/>
                    </a:prstGeom>
                  </pic:spPr>
                </pic:pic>
              </a:graphicData>
            </a:graphic>
          </wp:inline>
        </w:drawing>
      </w:r>
    </w:p>
    <w:p w14:paraId="0EAAB46F" w14:textId="740E0727" w:rsidR="0009051A" w:rsidRPr="0009051A" w:rsidRDefault="0009051A" w:rsidP="0009051A">
      <w:pPr>
        <w:spacing w:after="155" w:line="259" w:lineRule="auto"/>
        <w:ind w:left="-5" w:right="0"/>
        <w:jc w:val="center"/>
        <w:rPr>
          <w:rFonts w:asciiTheme="minorHAnsi" w:eastAsia="Arial" w:hAnsiTheme="minorHAnsi" w:cstheme="minorHAnsi"/>
          <w:sz w:val="24"/>
          <w:szCs w:val="24"/>
        </w:rPr>
      </w:pPr>
      <w:r w:rsidRPr="00135DE7">
        <w:rPr>
          <w:rFonts w:asciiTheme="minorHAnsi" w:eastAsia="Arial" w:hAnsiTheme="minorHAnsi" w:cstheme="minorHAnsi"/>
          <w:i/>
          <w:iCs/>
          <w:sz w:val="24"/>
          <w:szCs w:val="24"/>
        </w:rPr>
        <w:t>Figure 1. Workflow of the proposed system</w:t>
      </w:r>
      <w:r w:rsidRPr="0009051A">
        <w:rPr>
          <w:rFonts w:asciiTheme="minorHAnsi" w:eastAsia="Arial" w:hAnsiTheme="minorHAnsi" w:cstheme="minorHAnsi"/>
          <w:sz w:val="24"/>
          <w:szCs w:val="24"/>
        </w:rPr>
        <w:t>.</w:t>
      </w:r>
    </w:p>
    <w:p w14:paraId="5F464768" w14:textId="306430A3" w:rsidR="00E93F67" w:rsidRPr="002069D5" w:rsidRDefault="00005AE2" w:rsidP="002069D5">
      <w:pPr>
        <w:spacing w:after="155" w:line="259" w:lineRule="auto"/>
        <w:ind w:left="-5" w:right="0"/>
        <w:rPr>
          <w:rFonts w:asciiTheme="minorHAnsi" w:eastAsia="Arial" w:hAnsiTheme="minorHAnsi" w:cstheme="minorHAnsi"/>
          <w:b/>
          <w:bCs/>
          <w:sz w:val="24"/>
          <w:szCs w:val="24"/>
        </w:rPr>
      </w:pPr>
      <w:r w:rsidRPr="002069D5">
        <w:rPr>
          <w:rFonts w:asciiTheme="minorHAnsi" w:eastAsia="Arial" w:hAnsiTheme="minorHAnsi" w:cstheme="minorHAnsi"/>
          <w:b/>
          <w:bCs/>
          <w:sz w:val="24"/>
          <w:szCs w:val="24"/>
        </w:rPr>
        <w:t>(</w:t>
      </w:r>
      <w:r w:rsidR="008F3FBD" w:rsidRPr="002069D5">
        <w:rPr>
          <w:rFonts w:asciiTheme="minorHAnsi" w:eastAsia="Arial" w:hAnsiTheme="minorHAnsi" w:cstheme="minorHAnsi"/>
          <w:b/>
          <w:bCs/>
          <w:sz w:val="24"/>
          <w:szCs w:val="24"/>
        </w:rPr>
        <w:t>e</w:t>
      </w:r>
      <w:r w:rsidRPr="002069D5">
        <w:rPr>
          <w:rFonts w:asciiTheme="minorHAnsi" w:eastAsia="Arial" w:hAnsiTheme="minorHAnsi" w:cstheme="minorHAnsi"/>
          <w:b/>
          <w:bCs/>
          <w:sz w:val="24"/>
          <w:szCs w:val="24"/>
        </w:rPr>
        <w:t xml:space="preserve">) System Architecture </w:t>
      </w:r>
    </w:p>
    <w:p w14:paraId="7800900B" w14:textId="77777777" w:rsidR="008A1B95" w:rsidRPr="002069D5" w:rsidRDefault="008A1B95"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The proposed system follows a layered architecture for efficient data processing and result generation:</w:t>
      </w:r>
    </w:p>
    <w:p w14:paraId="758FA471" w14:textId="77777777" w:rsidR="00BE3866" w:rsidRPr="00BE3866" w:rsidRDefault="008A1B9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User Interface Layer:</w:t>
      </w:r>
      <w:r w:rsidRPr="00BE3866">
        <w:rPr>
          <w:rFonts w:asciiTheme="minorHAnsi" w:hAnsiTheme="minorHAnsi" w:cstheme="minorHAnsi"/>
          <w:sz w:val="24"/>
          <w:szCs w:val="24"/>
        </w:rPr>
        <w:t xml:space="preserve"> Collects questionnaire responses through the mobile application.</w:t>
      </w:r>
    </w:p>
    <w:p w14:paraId="0964DA47" w14:textId="4EBE4CA8" w:rsidR="002069D5" w:rsidRPr="00BE3866" w:rsidRDefault="008A1B9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Application Logic Layer:</w:t>
      </w:r>
      <w:r w:rsidRPr="00BE3866">
        <w:rPr>
          <w:rFonts w:asciiTheme="minorHAnsi" w:hAnsiTheme="minorHAnsi" w:cstheme="minorHAnsi"/>
          <w:sz w:val="24"/>
          <w:szCs w:val="24"/>
        </w:rPr>
        <w:t xml:space="preserve"> Validates user inputs and manages workflow.</w:t>
      </w:r>
    </w:p>
    <w:p w14:paraId="50EB2289" w14:textId="77777777" w:rsidR="002069D5" w:rsidRPr="00BE3866" w:rsidRDefault="002069D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Risk Evaluation Module:</w:t>
      </w:r>
      <w:r w:rsidRPr="00BE3866">
        <w:rPr>
          <w:rFonts w:asciiTheme="minorHAnsi" w:hAnsiTheme="minorHAnsi" w:cstheme="minorHAnsi"/>
          <w:sz w:val="24"/>
          <w:szCs w:val="24"/>
        </w:rPr>
        <w:t xml:space="preserve"> Computes cumulative risk score using the weighted scoring model.</w:t>
      </w:r>
    </w:p>
    <w:p w14:paraId="19AD723B" w14:textId="232B5867" w:rsidR="002069D5" w:rsidRPr="00BE3866" w:rsidRDefault="002069D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Classification Module:</w:t>
      </w:r>
      <w:r w:rsidRPr="00BE3866">
        <w:rPr>
          <w:rFonts w:asciiTheme="minorHAnsi" w:hAnsiTheme="minorHAnsi" w:cstheme="minorHAnsi"/>
          <w:sz w:val="24"/>
          <w:szCs w:val="24"/>
        </w:rPr>
        <w:t xml:space="preserve"> Determines final risk category.</w:t>
      </w:r>
    </w:p>
    <w:p w14:paraId="1B1A5F17" w14:textId="788B78FD" w:rsidR="002069D5" w:rsidRPr="00BE3866" w:rsidRDefault="002069D5" w:rsidP="00BE3866">
      <w:pPr>
        <w:pStyle w:val="ListParagraph"/>
        <w:numPr>
          <w:ilvl w:val="0"/>
          <w:numId w:val="19"/>
        </w:numPr>
        <w:spacing w:line="259" w:lineRule="auto"/>
        <w:ind w:right="0"/>
        <w:rPr>
          <w:rFonts w:asciiTheme="minorHAnsi" w:hAnsiTheme="minorHAnsi" w:cstheme="minorHAnsi"/>
          <w:sz w:val="24"/>
          <w:szCs w:val="24"/>
        </w:rPr>
      </w:pPr>
      <w:r w:rsidRPr="00BE3866">
        <w:rPr>
          <w:rFonts w:asciiTheme="minorHAnsi" w:hAnsiTheme="minorHAnsi" w:cstheme="minorHAnsi"/>
          <w:b/>
          <w:bCs/>
          <w:sz w:val="24"/>
          <w:szCs w:val="24"/>
        </w:rPr>
        <w:t>Result Generation Module:</w:t>
      </w:r>
      <w:r w:rsidRPr="00BE3866">
        <w:rPr>
          <w:rFonts w:asciiTheme="minorHAnsi" w:hAnsiTheme="minorHAnsi" w:cstheme="minorHAnsi"/>
          <w:sz w:val="24"/>
          <w:szCs w:val="24"/>
        </w:rPr>
        <w:t xml:space="preserve"> Displays risk level and health recommendations. </w:t>
      </w:r>
    </w:p>
    <w:p w14:paraId="7BE061F8" w14:textId="4FFC3F6F" w:rsidR="002069D5" w:rsidRPr="00BE3866" w:rsidRDefault="002069D5" w:rsidP="00BE3866">
      <w:pPr>
        <w:pStyle w:val="ListParagraph"/>
        <w:numPr>
          <w:ilvl w:val="0"/>
          <w:numId w:val="19"/>
        </w:numPr>
        <w:spacing w:line="259" w:lineRule="auto"/>
        <w:ind w:right="0"/>
        <w:rPr>
          <w:rFonts w:asciiTheme="minorHAnsi" w:hAnsiTheme="minorHAnsi" w:cstheme="minorHAnsi"/>
          <w:sz w:val="24"/>
          <w:szCs w:val="24"/>
        </w:rPr>
      </w:pPr>
      <w:r w:rsidRPr="00BE3866">
        <w:rPr>
          <w:rFonts w:asciiTheme="minorHAnsi" w:hAnsiTheme="minorHAnsi" w:cstheme="minorHAnsi"/>
          <w:b/>
          <w:bCs/>
          <w:sz w:val="24"/>
          <w:szCs w:val="24"/>
        </w:rPr>
        <w:t>Database Layer:</w:t>
      </w:r>
      <w:r w:rsidRPr="00BE3866">
        <w:rPr>
          <w:rFonts w:asciiTheme="minorHAnsi" w:hAnsiTheme="minorHAnsi" w:cstheme="minorHAnsi"/>
          <w:sz w:val="24"/>
          <w:szCs w:val="24"/>
        </w:rPr>
        <w:t xml:space="preserve"> Stores user profiles and previous assessments.</w:t>
      </w:r>
    </w:p>
    <w:p w14:paraId="542FFF67" w14:textId="4BEEAF85" w:rsidR="001558A3" w:rsidRPr="002069D5" w:rsidRDefault="001558A3"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This layered architecture ensures a structured and efficient flow of data from input collection to final output.</w:t>
      </w:r>
    </w:p>
    <w:p w14:paraId="3D4F1FFF" w14:textId="77777777" w:rsidR="001D7450" w:rsidRPr="002069D5" w:rsidRDefault="001D7450" w:rsidP="002069D5">
      <w:pPr>
        <w:spacing w:after="155" w:line="259" w:lineRule="auto"/>
        <w:ind w:left="-5" w:right="0"/>
        <w:rPr>
          <w:rFonts w:asciiTheme="minorHAnsi" w:hAnsiTheme="minorHAnsi" w:cstheme="minorHAnsi"/>
          <w:b/>
          <w:bCs/>
          <w:sz w:val="24"/>
          <w:szCs w:val="24"/>
        </w:rPr>
      </w:pPr>
      <w:r w:rsidRPr="002069D5">
        <w:rPr>
          <w:rFonts w:asciiTheme="minorHAnsi" w:hAnsiTheme="minorHAnsi" w:cstheme="minorHAnsi"/>
          <w:b/>
          <w:bCs/>
          <w:sz w:val="24"/>
          <w:szCs w:val="24"/>
        </w:rPr>
        <w:t>(f) AI Health Assistant Module</w:t>
      </w:r>
    </w:p>
    <w:p w14:paraId="082964AA" w14:textId="7482D8E7" w:rsidR="001D7450" w:rsidRPr="002069D5" w:rsidRDefault="001D7450"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An AI chatbot is integrated into the application to answer common health-related queries, explain symptoms, provide awareness guidance, and improve user engagement.</w:t>
      </w:r>
    </w:p>
    <w:p w14:paraId="24A22864" w14:textId="77777777" w:rsidR="00BA7D5E" w:rsidRPr="002069D5" w:rsidRDefault="00005AE2" w:rsidP="002069D5">
      <w:pPr>
        <w:pStyle w:val="Heading1"/>
        <w:spacing w:after="0"/>
        <w:ind w:left="0" w:firstLine="0"/>
        <w:jc w:val="both"/>
        <w:rPr>
          <w:rFonts w:asciiTheme="minorHAnsi" w:hAnsiTheme="minorHAnsi" w:cstheme="minorHAnsi"/>
          <w:sz w:val="28"/>
          <w:szCs w:val="28"/>
        </w:rPr>
      </w:pPr>
      <w:r w:rsidRPr="002069D5">
        <w:rPr>
          <w:rFonts w:asciiTheme="minorHAnsi" w:hAnsiTheme="minorHAnsi" w:cstheme="minorHAnsi"/>
          <w:sz w:val="28"/>
          <w:szCs w:val="28"/>
        </w:rPr>
        <w:t>System Implementation</w:t>
      </w:r>
      <w:r w:rsidRPr="002069D5">
        <w:rPr>
          <w:rFonts w:asciiTheme="minorHAnsi" w:eastAsia="Times New Roman" w:hAnsiTheme="minorHAnsi" w:cstheme="minorHAnsi"/>
          <w:b w:val="0"/>
          <w:sz w:val="28"/>
          <w:szCs w:val="28"/>
        </w:rPr>
        <w:t xml:space="preserve"> </w:t>
      </w:r>
    </w:p>
    <w:p w14:paraId="7BF45253" w14:textId="349472BF" w:rsidR="00BA7D5E" w:rsidRPr="002069D5" w:rsidRDefault="002069D5" w:rsidP="002069D5">
      <w:pPr>
        <w:ind w:left="-5" w:right="0"/>
        <w:rPr>
          <w:rFonts w:asciiTheme="minorHAnsi" w:hAnsiTheme="minorHAnsi" w:cstheme="minorHAnsi"/>
          <w:sz w:val="24"/>
          <w:szCs w:val="24"/>
        </w:rPr>
      </w:pPr>
      <w:r w:rsidRPr="002069D5">
        <w:rPr>
          <w:rFonts w:asciiTheme="minorHAnsi" w:hAnsiTheme="minorHAnsi" w:cstheme="minorHAnsi"/>
          <w:sz w:val="24"/>
          <w:szCs w:val="24"/>
        </w:rPr>
        <w:t>The proposed lung cancer risk assessment system was implemented as a mobile-based questionnaire-driven application designed to evaluate user responses and generate preliminary risk predictions. The application collects information related to demographic factors, smoking history, environmental exposure, medical history, lifestyle habits, and common symptoms associated with lung cancer. Based on these inputs, the system processes the responses through a weighted rule-based scoring engine and provides an interpretable risk assessment result</w:t>
      </w:r>
      <w:r w:rsidR="00005AE2" w:rsidRPr="002069D5">
        <w:rPr>
          <w:rFonts w:asciiTheme="minorHAnsi" w:hAnsiTheme="minorHAnsi" w:cstheme="minorHAnsi"/>
          <w:sz w:val="24"/>
          <w:szCs w:val="24"/>
        </w:rPr>
        <w:t xml:space="preserve">. </w:t>
      </w:r>
    </w:p>
    <w:p w14:paraId="67073DB9" w14:textId="77777777"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(a) User Interface Module</w:t>
      </w:r>
      <w:r w:rsidRPr="002069D5">
        <w:rPr>
          <w:rFonts w:asciiTheme="minorHAnsi" w:eastAsia="Times New Roman" w:hAnsiTheme="minorHAnsi" w:cstheme="minorHAnsi"/>
          <w:b/>
          <w:bCs/>
          <w:sz w:val="24"/>
          <w:szCs w:val="24"/>
        </w:rPr>
        <w:t xml:space="preserve"> </w:t>
      </w:r>
    </w:p>
    <w:p w14:paraId="408A55D3" w14:textId="015216EF" w:rsidR="002069D5" w:rsidRPr="002069D5" w:rsidRDefault="002069D5" w:rsidP="002069D5">
      <w:pPr>
        <w:ind w:right="0"/>
        <w:rPr>
          <w:rFonts w:asciiTheme="minorHAnsi" w:hAnsiTheme="minorHAnsi" w:cstheme="minorHAnsi"/>
          <w:b/>
          <w:bCs/>
          <w:sz w:val="24"/>
          <w:szCs w:val="24"/>
        </w:rPr>
      </w:pPr>
      <w:r w:rsidRPr="002069D5">
        <w:rPr>
          <w:rFonts w:asciiTheme="minorHAnsi" w:hAnsiTheme="minorHAnsi" w:cstheme="minorHAnsi"/>
          <w:sz w:val="24"/>
          <w:szCs w:val="24"/>
        </w:rPr>
        <w:t xml:space="preserve">The user interface serves as the primary interaction layer between the user and the application. It is designed to provide a simple, responsive, and user-friendly experience through a structured questionnaire format. Questions are displayed sequentially with clearly </w:t>
      </w:r>
      <w:r w:rsidR="00E33AEC" w:rsidRPr="002069D5">
        <w:rPr>
          <w:rFonts w:asciiTheme="minorHAnsi" w:hAnsiTheme="minorHAnsi" w:cstheme="minorHAnsi"/>
          <w:sz w:val="24"/>
          <w:szCs w:val="24"/>
        </w:rPr>
        <w:t>labelled</w:t>
      </w:r>
      <w:r w:rsidRPr="002069D5">
        <w:rPr>
          <w:rFonts w:asciiTheme="minorHAnsi" w:hAnsiTheme="minorHAnsi" w:cstheme="minorHAnsi"/>
          <w:sz w:val="24"/>
          <w:szCs w:val="24"/>
        </w:rPr>
        <w:t xml:space="preserve"> response options.</w:t>
      </w:r>
      <w:r w:rsidRPr="002069D5">
        <w:rPr>
          <w:rFonts w:asciiTheme="minorHAnsi" w:hAnsiTheme="minorHAnsi" w:cstheme="minorHAnsi"/>
          <w:b/>
          <w:bCs/>
          <w:sz w:val="24"/>
          <w:szCs w:val="24"/>
        </w:rPr>
        <w:t xml:space="preserve"> </w:t>
      </w:r>
    </w:p>
    <w:p w14:paraId="4B3BB68B" w14:textId="53805192" w:rsidR="002069D5" w:rsidRPr="002069D5" w:rsidRDefault="002069D5" w:rsidP="002069D5">
      <w:pPr>
        <w:ind w:right="0"/>
        <w:rPr>
          <w:rFonts w:asciiTheme="minorHAnsi" w:hAnsiTheme="minorHAnsi" w:cstheme="minorHAnsi"/>
          <w:sz w:val="24"/>
          <w:szCs w:val="24"/>
        </w:rPr>
      </w:pPr>
      <w:r w:rsidRPr="002069D5">
        <w:rPr>
          <w:rFonts w:asciiTheme="minorHAnsi" w:hAnsiTheme="minorHAnsi" w:cstheme="minorHAnsi"/>
          <w:sz w:val="24"/>
          <w:szCs w:val="24"/>
        </w:rPr>
        <w:lastRenderedPageBreak/>
        <w:t>To improve usability, the system follows an adaptive question flow in which certain follow-up questions are shown only when relevant responses are selected. For example, smoking-duration questions appear only if the user indicates smoking history. This minimizes unnecessary inputs, reduces response time, and enhances user convenience.</w:t>
      </w:r>
    </w:p>
    <w:p w14:paraId="0E0DC440" w14:textId="77777777" w:rsidR="002069D5" w:rsidRPr="002069D5" w:rsidRDefault="00005AE2" w:rsidP="002069D5">
      <w:pPr>
        <w:rPr>
          <w:rFonts w:asciiTheme="minorHAnsi" w:hAnsiTheme="minorHAnsi" w:cstheme="minorHAnsi"/>
          <w:b/>
          <w:bCs/>
          <w:sz w:val="24"/>
          <w:szCs w:val="24"/>
        </w:rPr>
      </w:pPr>
      <w:r w:rsidRPr="002069D5">
        <w:rPr>
          <w:rFonts w:asciiTheme="minorHAnsi" w:hAnsiTheme="minorHAnsi" w:cstheme="minorHAnsi"/>
          <w:b/>
          <w:bCs/>
          <w:sz w:val="24"/>
          <w:szCs w:val="24"/>
        </w:rPr>
        <w:t xml:space="preserve">(b) Data Processing Module </w:t>
      </w:r>
    </w:p>
    <w:p w14:paraId="168E3015" w14:textId="4F8074CD" w:rsidR="002069D5" w:rsidRPr="002069D5" w:rsidRDefault="002069D5" w:rsidP="002069D5">
      <w:pPr>
        <w:rPr>
          <w:rFonts w:asciiTheme="minorHAnsi" w:hAnsiTheme="minorHAnsi" w:cstheme="minorHAnsi"/>
          <w:sz w:val="24"/>
          <w:szCs w:val="24"/>
        </w:rPr>
      </w:pPr>
      <w:r w:rsidRPr="002069D5">
        <w:rPr>
          <w:rFonts w:asciiTheme="minorHAnsi" w:hAnsiTheme="minorHAnsi" w:cstheme="minorHAnsi"/>
          <w:sz w:val="24"/>
          <w:szCs w:val="24"/>
        </w:rPr>
        <w:t>The collected responses are validated and processed before being passed to the risk evaluation engine. This module ensures that all mandatory fields are completed and that the entered responses are logically consistent and in the required format.</w:t>
      </w:r>
    </w:p>
    <w:p w14:paraId="67D75B03" w14:textId="77777777" w:rsidR="002069D5" w:rsidRPr="002069D5" w:rsidRDefault="002069D5" w:rsidP="002069D5">
      <w:pPr>
        <w:ind w:right="0"/>
        <w:rPr>
          <w:rFonts w:asciiTheme="minorHAnsi" w:hAnsiTheme="minorHAnsi" w:cstheme="minorHAnsi"/>
          <w:sz w:val="24"/>
          <w:szCs w:val="24"/>
        </w:rPr>
      </w:pPr>
      <w:r w:rsidRPr="002069D5">
        <w:rPr>
          <w:rFonts w:asciiTheme="minorHAnsi" w:hAnsiTheme="minorHAnsi" w:cstheme="minorHAnsi"/>
          <w:sz w:val="24"/>
          <w:szCs w:val="24"/>
        </w:rPr>
        <w:t>The validated inputs are then encoded into numerical values according to predefined scoring rules. This processed dataset is used for cumulative risk score computation.</w:t>
      </w:r>
    </w:p>
    <w:p w14:paraId="70539080" w14:textId="4BCB6392" w:rsidR="00BA7D5E" w:rsidRPr="002069D5" w:rsidRDefault="00005AE2" w:rsidP="002069D5">
      <w:pPr>
        <w:ind w:right="0"/>
        <w:rPr>
          <w:rFonts w:asciiTheme="minorHAnsi" w:hAnsiTheme="minorHAnsi" w:cstheme="minorHAnsi"/>
          <w:b/>
          <w:bCs/>
          <w:sz w:val="24"/>
          <w:szCs w:val="24"/>
        </w:rPr>
      </w:pPr>
      <w:r w:rsidRPr="002069D5">
        <w:rPr>
          <w:rFonts w:asciiTheme="minorHAnsi" w:hAnsiTheme="minorHAnsi" w:cstheme="minorHAnsi"/>
          <w:sz w:val="24"/>
          <w:szCs w:val="24"/>
        </w:rPr>
        <w:t xml:space="preserve"> </w:t>
      </w:r>
    </w:p>
    <w:p w14:paraId="50DB6B98" w14:textId="17F6A8A6" w:rsidR="00BA7D5E" w:rsidRPr="002069D5" w:rsidRDefault="00005AE2">
      <w:pPr>
        <w:pStyle w:val="Heading2"/>
        <w:ind w:left="-5"/>
        <w:rPr>
          <w:rFonts w:asciiTheme="minorHAnsi" w:hAnsiTheme="minorHAnsi" w:cstheme="minorHAnsi"/>
          <w:b/>
          <w:bCs/>
          <w:sz w:val="24"/>
          <w:szCs w:val="24"/>
        </w:rPr>
      </w:pPr>
      <w:r w:rsidRPr="002069D5">
        <w:rPr>
          <w:rFonts w:asciiTheme="minorHAnsi" w:hAnsiTheme="minorHAnsi" w:cstheme="minorHAnsi"/>
          <w:b/>
          <w:bCs/>
          <w:sz w:val="24"/>
          <w:szCs w:val="24"/>
        </w:rPr>
        <w:t xml:space="preserve">(c) </w:t>
      </w:r>
      <w:r w:rsidR="002069D5" w:rsidRPr="002069D5">
        <w:rPr>
          <w:rFonts w:asciiTheme="minorHAnsi" w:hAnsiTheme="minorHAnsi" w:cstheme="minorHAnsi"/>
          <w:b/>
          <w:bCs/>
          <w:sz w:val="24"/>
          <w:szCs w:val="24"/>
        </w:rPr>
        <w:t>Weighted Risk Evaluation Module</w:t>
      </w:r>
    </w:p>
    <w:p w14:paraId="0579F969"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weighted risk evaluation module is the core analytical component of the system. Each questionnaire response contributes a predefined score based on the severity or clinical importance of the associated factor.</w:t>
      </w:r>
    </w:p>
    <w:p w14:paraId="3361E8AB"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Higher-risk responses such as chronic smoking, persistent cough, coughing blood, respiratory disease history, and breathing difficulty are assigned higher scores, while lower-risk responses receive smaller weights.</w:t>
      </w:r>
    </w:p>
    <w:p w14:paraId="4E27B273"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cumulative score is computed using:</w:t>
      </w:r>
    </w:p>
    <w:p w14:paraId="015FCE21" w14:textId="77777777" w:rsidR="002069D5" w:rsidRPr="002069D5" w:rsidRDefault="002069D5" w:rsidP="002069D5">
      <w:pPr>
        <w:jc w:val="center"/>
        <w:rPr>
          <w:rFonts w:asciiTheme="minorHAnsi" w:hAnsiTheme="minorHAnsi" w:cstheme="minorHAnsi"/>
          <w:b/>
          <w:bCs/>
          <w:sz w:val="24"/>
          <w:szCs w:val="24"/>
        </w:rPr>
      </w:pPr>
      <w:r w:rsidRPr="002069D5">
        <w:rPr>
          <w:rFonts w:asciiTheme="minorHAnsi" w:hAnsiTheme="minorHAnsi" w:cstheme="minorHAnsi"/>
          <w:b/>
          <w:bCs/>
          <w:i/>
          <w:iCs/>
          <w:sz w:val="24"/>
          <w:szCs w:val="24"/>
        </w:rPr>
        <w:t>Risk score</w:t>
      </w:r>
      <w:r w:rsidRPr="002069D5">
        <w:rPr>
          <w:rFonts w:asciiTheme="minorHAnsi" w:hAnsiTheme="minorHAnsi" w:cstheme="minorHAnsi"/>
          <w:b/>
          <w:bCs/>
          <w:sz w:val="24"/>
          <w:szCs w:val="24"/>
        </w:rPr>
        <w:t xml:space="preserve"> = </w:t>
      </w:r>
      <m:oMath>
        <m:nary>
          <m:naryPr>
            <m:chr m:val="∑"/>
            <m:limLoc m:val="subSup"/>
            <m:ctrlPr>
              <w:rPr>
                <w:rFonts w:ascii="Cambria Math" w:hAnsi="Cambria Math" w:cstheme="minorHAnsi"/>
                <w:b/>
                <w:bCs/>
                <w:i/>
                <w:sz w:val="24"/>
                <w:szCs w:val="24"/>
              </w:rPr>
            </m:ctrlPr>
          </m:naryPr>
          <m:sub>
            <m:r>
              <m:rPr>
                <m:sty m:val="bi"/>
              </m:rPr>
              <w:rPr>
                <w:rFonts w:ascii="Cambria Math" w:hAnsi="Cambria Math" w:cstheme="minorHAnsi"/>
                <w:sz w:val="24"/>
                <w:szCs w:val="24"/>
              </w:rPr>
              <m:t>i=1</m:t>
            </m:r>
          </m:sub>
          <m:sup>
            <m:r>
              <m:rPr>
                <m:sty m:val="bi"/>
              </m:rPr>
              <w:rPr>
                <w:rFonts w:ascii="Cambria Math" w:hAnsi="Cambria Math" w:cstheme="minorHAnsi"/>
                <w:sz w:val="24"/>
                <w:szCs w:val="24"/>
              </w:rPr>
              <m:t>25</m:t>
            </m:r>
          </m:sup>
          <m:e>
            <m:sSub>
              <m:sSubPr>
                <m:ctrlPr>
                  <w:rPr>
                    <w:rFonts w:ascii="Cambria Math" w:hAnsi="Cambria Math" w:cstheme="minorHAnsi"/>
                    <w:b/>
                    <w:bCs/>
                    <w:i/>
                    <w:sz w:val="24"/>
                    <w:szCs w:val="24"/>
                  </w:rPr>
                </m:ctrlPr>
              </m:sSubPr>
              <m:e>
                <m:r>
                  <m:rPr>
                    <m:sty m:val="bi"/>
                  </m:rPr>
                  <w:rPr>
                    <w:rFonts w:ascii="Cambria Math" w:hAnsi="Cambria Math" w:cstheme="minorHAnsi"/>
                    <w:sz w:val="24"/>
                    <w:szCs w:val="24"/>
                  </w:rPr>
                  <m:t>s</m:t>
                </m:r>
              </m:e>
              <m:sub>
                <m:r>
                  <m:rPr>
                    <m:sty m:val="bi"/>
                  </m:rPr>
                  <w:rPr>
                    <w:rFonts w:ascii="Cambria Math" w:hAnsi="Cambria Math" w:cstheme="minorHAnsi"/>
                    <w:sz w:val="24"/>
                    <w:szCs w:val="24"/>
                  </w:rPr>
                  <m:t>i</m:t>
                </m:r>
              </m:sub>
            </m:sSub>
          </m:e>
        </m:nary>
      </m:oMath>
    </w:p>
    <w:p w14:paraId="523B577F" w14:textId="52B86CC7" w:rsidR="002069D5" w:rsidRPr="002069D5" w:rsidRDefault="002069D5" w:rsidP="002069D5">
      <w:pPr>
        <w:ind w:left="0" w:firstLine="0"/>
        <w:rPr>
          <w:rFonts w:asciiTheme="minorHAnsi" w:hAnsiTheme="minorHAnsi" w:cstheme="minorHAnsi"/>
          <w:sz w:val="24"/>
          <w:szCs w:val="24"/>
        </w:rPr>
      </w:pPr>
      <w:r w:rsidRPr="002069D5">
        <w:rPr>
          <w:rFonts w:asciiTheme="minorHAnsi" w:hAnsiTheme="minorHAnsi" w:cstheme="minorHAnsi"/>
          <w:sz w:val="24"/>
          <w:szCs w:val="24"/>
        </w:rPr>
        <w:t>W</w:t>
      </w:r>
      <w:r w:rsidRPr="002069D5">
        <w:rPr>
          <w:rFonts w:asciiTheme="minorHAnsi" w:hAnsiTheme="minorHAnsi" w:cstheme="minorHAnsi"/>
          <w:sz w:val="24"/>
          <w:szCs w:val="24"/>
        </w:rPr>
        <w:t>here</w:t>
      </w:r>
      <w:r w:rsidRPr="002069D5">
        <w:rPr>
          <w:rFonts w:asciiTheme="minorHAnsi" w:hAnsiTheme="minorHAnsi" w:cstheme="minorHAnsi"/>
          <w:sz w:val="24"/>
          <w:szCs w:val="24"/>
        </w:rPr>
        <w:t xml:space="preserve"> s</w:t>
      </w:r>
      <w:r w:rsidRPr="002069D5">
        <w:rPr>
          <w:rFonts w:asciiTheme="minorHAnsi" w:hAnsiTheme="minorHAnsi" w:cstheme="minorHAnsi"/>
          <w:sz w:val="24"/>
          <w:szCs w:val="24"/>
          <w:vertAlign w:val="subscript"/>
        </w:rPr>
        <w:t xml:space="preserve">i </w:t>
      </w:r>
      <w:r w:rsidRPr="002069D5">
        <w:rPr>
          <w:rFonts w:asciiTheme="minorHAnsi" w:hAnsiTheme="minorHAnsi" w:cstheme="minorHAnsi"/>
          <w:sz w:val="24"/>
          <w:szCs w:val="24"/>
        </w:rPr>
        <w:t xml:space="preserve">denotes the selected score for the </w:t>
      </w:r>
      <m:oMath>
        <m:sSup>
          <m:sSupPr>
            <m:ctrlPr>
              <w:rPr>
                <w:rFonts w:ascii="Cambria Math" w:hAnsi="Cambria Math" w:cstheme="minorHAnsi"/>
                <w:sz w:val="24"/>
                <w:szCs w:val="24"/>
              </w:rPr>
            </m:ctrlPr>
          </m:sSupPr>
          <m:e>
            <m:r>
              <w:rPr>
                <w:rFonts w:ascii="Cambria Math" w:hAnsi="Cambria Math" w:cstheme="minorHAnsi"/>
                <w:sz w:val="24"/>
                <w:szCs w:val="24"/>
              </w:rPr>
              <m:t>i</m:t>
            </m:r>
          </m:e>
          <m:sup>
            <m:r>
              <w:rPr>
                <w:rFonts w:ascii="Cambria Math" w:hAnsi="Cambria Math" w:cstheme="minorHAnsi"/>
                <w:sz w:val="24"/>
                <w:szCs w:val="24"/>
              </w:rPr>
              <m:t>th</m:t>
            </m:r>
          </m:sup>
        </m:sSup>
      </m:oMath>
      <w:r w:rsidRPr="002069D5">
        <w:rPr>
          <w:rFonts w:asciiTheme="minorHAnsi" w:hAnsiTheme="minorHAnsi" w:cstheme="minorHAnsi"/>
          <w:sz w:val="24"/>
          <w:szCs w:val="24"/>
        </w:rPr>
        <w:t>question.</w:t>
      </w:r>
    </w:p>
    <w:p w14:paraId="009A0FE3" w14:textId="4CAC1AC5" w:rsidR="002069D5" w:rsidRPr="002069D5" w:rsidRDefault="002069D5" w:rsidP="002069D5">
      <w:pPr>
        <w:ind w:left="0" w:firstLine="0"/>
        <w:rPr>
          <w:rFonts w:asciiTheme="minorHAnsi" w:hAnsiTheme="minorHAnsi" w:cstheme="minorHAnsi"/>
          <w:sz w:val="24"/>
          <w:szCs w:val="24"/>
        </w:rPr>
      </w:pPr>
      <w:r w:rsidRPr="002069D5">
        <w:rPr>
          <w:rFonts w:asciiTheme="minorHAnsi" w:hAnsiTheme="minorHAnsi" w:cstheme="minorHAnsi"/>
          <w:sz w:val="24"/>
          <w:szCs w:val="24"/>
        </w:rPr>
        <w:t>This module provides a transparent and computationally efficient method for preliminary risk estimation.</w:t>
      </w:r>
    </w:p>
    <w:p w14:paraId="12DE7216" w14:textId="77777777" w:rsidR="00BA7D5E" w:rsidRPr="00041194" w:rsidRDefault="00005AE2" w:rsidP="00041194">
      <w:pPr>
        <w:pStyle w:val="Heading2"/>
        <w:ind w:left="-5"/>
        <w:jc w:val="both"/>
        <w:rPr>
          <w:rFonts w:asciiTheme="minorHAnsi" w:hAnsiTheme="minorHAnsi" w:cstheme="minorHAnsi"/>
          <w:b/>
          <w:bCs/>
          <w:sz w:val="24"/>
          <w:szCs w:val="24"/>
        </w:rPr>
      </w:pPr>
      <w:r w:rsidRPr="00041194">
        <w:rPr>
          <w:rFonts w:asciiTheme="minorHAnsi" w:hAnsiTheme="minorHAnsi" w:cstheme="minorHAnsi"/>
          <w:b/>
          <w:bCs/>
          <w:sz w:val="24"/>
          <w:szCs w:val="24"/>
        </w:rPr>
        <w:t xml:space="preserve">(d) Risk Classification Module </w:t>
      </w:r>
    </w:p>
    <w:p w14:paraId="6708AE6F" w14:textId="77777777"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After computing the cumulative score, the system classifies the user into one of three risk levels:</w:t>
      </w:r>
    </w:p>
    <w:p w14:paraId="5318D813"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Low Risk </w:t>
      </w:r>
    </w:p>
    <w:p w14:paraId="7B26457D"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Moderate Risk </w:t>
      </w:r>
    </w:p>
    <w:p w14:paraId="0644BE88"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High Risk </w:t>
      </w:r>
    </w:p>
    <w:p w14:paraId="164E0D19" w14:textId="77777777"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Each category is associated with corresponding recommendations, ranging from symptom monitoring and lifestyle improvement to immediate medical consultation.</w:t>
      </w:r>
    </w:p>
    <w:p w14:paraId="7CEC6B1D" w14:textId="77777777" w:rsidR="00041194" w:rsidRPr="00041194" w:rsidRDefault="00041194" w:rsidP="00041194">
      <w:pPr>
        <w:ind w:left="-5" w:right="0"/>
        <w:rPr>
          <w:rFonts w:asciiTheme="minorHAnsi" w:eastAsia="Arial" w:hAnsiTheme="minorHAnsi" w:cstheme="minorHAnsi"/>
          <w:b/>
          <w:bCs/>
          <w:sz w:val="24"/>
          <w:szCs w:val="24"/>
        </w:rPr>
      </w:pPr>
      <w:r w:rsidRPr="00041194">
        <w:rPr>
          <w:rFonts w:asciiTheme="minorHAnsi" w:eastAsia="Arial" w:hAnsiTheme="minorHAnsi" w:cstheme="minorHAnsi"/>
          <w:b/>
          <w:bCs/>
          <w:sz w:val="24"/>
          <w:szCs w:val="24"/>
        </w:rPr>
        <w:t>(e) Result Generation Module</w:t>
      </w:r>
    </w:p>
    <w:p w14:paraId="14D621C9" w14:textId="77777777" w:rsidR="00041194" w:rsidRPr="00041194" w:rsidRDefault="00041194" w:rsidP="00041194">
      <w:pPr>
        <w:ind w:left="-5" w:right="0"/>
        <w:rPr>
          <w:rFonts w:asciiTheme="minorHAnsi" w:eastAsia="Arial" w:hAnsiTheme="minorHAnsi" w:cstheme="minorHAnsi"/>
          <w:sz w:val="24"/>
          <w:szCs w:val="24"/>
        </w:rPr>
      </w:pPr>
      <w:r w:rsidRPr="00041194">
        <w:rPr>
          <w:rFonts w:asciiTheme="minorHAnsi" w:eastAsia="Arial" w:hAnsiTheme="minorHAnsi" w:cstheme="minorHAnsi"/>
          <w:sz w:val="24"/>
          <w:szCs w:val="24"/>
        </w:rPr>
        <w:t>The final system output is presented in a clear and understandable format through the mobile application dashboard. The result includes:</w:t>
      </w:r>
    </w:p>
    <w:p w14:paraId="75DAE55F"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Calculated risk percentage </w:t>
      </w:r>
    </w:p>
    <w:p w14:paraId="699E670B"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Risk category </w:t>
      </w:r>
    </w:p>
    <w:p w14:paraId="7CE402CF"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Personalized health recommendations </w:t>
      </w:r>
    </w:p>
    <w:p w14:paraId="524CBC07"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Suggested next steps for consultation or monitoring </w:t>
      </w:r>
    </w:p>
    <w:p w14:paraId="64D64A0F" w14:textId="77777777" w:rsidR="00041194" w:rsidRPr="00041194" w:rsidRDefault="00041194" w:rsidP="00041194">
      <w:pPr>
        <w:ind w:left="-5" w:right="0"/>
        <w:rPr>
          <w:rFonts w:asciiTheme="minorHAnsi" w:eastAsia="Arial" w:hAnsiTheme="minorHAnsi" w:cstheme="minorHAnsi"/>
          <w:b/>
          <w:bCs/>
          <w:sz w:val="24"/>
          <w:szCs w:val="24"/>
        </w:rPr>
      </w:pPr>
      <w:r w:rsidRPr="00041194">
        <w:rPr>
          <w:rFonts w:asciiTheme="minorHAnsi" w:eastAsia="Arial" w:hAnsiTheme="minorHAnsi" w:cstheme="minorHAnsi"/>
          <w:sz w:val="24"/>
          <w:szCs w:val="24"/>
        </w:rPr>
        <w:t>Previous assessments may also be stored to help users track changes in their health status over time.</w:t>
      </w:r>
    </w:p>
    <w:p w14:paraId="0851C548" w14:textId="77777777" w:rsidR="00041194" w:rsidRDefault="001D7450" w:rsidP="00041194">
      <w:pPr>
        <w:ind w:left="-5" w:right="0"/>
        <w:rPr>
          <w:rFonts w:asciiTheme="minorHAnsi" w:hAnsiTheme="minorHAnsi" w:cstheme="minorHAnsi"/>
          <w:b/>
          <w:bCs/>
          <w:sz w:val="24"/>
          <w:szCs w:val="24"/>
        </w:rPr>
      </w:pPr>
      <w:r w:rsidRPr="002069D5">
        <w:rPr>
          <w:rFonts w:asciiTheme="minorHAnsi" w:hAnsiTheme="minorHAnsi" w:cstheme="minorHAnsi"/>
          <w:b/>
          <w:bCs/>
          <w:sz w:val="24"/>
          <w:szCs w:val="24"/>
        </w:rPr>
        <w:t>(f) AI Chatbot Module</w:t>
      </w:r>
    </w:p>
    <w:p w14:paraId="248D46EB" w14:textId="77777777" w:rsid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An AI chatbot is integrated into the application to provide instant assistance and improve user engagement. The chatbot responds to common health-related questions regarding symptoms, preventive measures, lifestyle factors, and general lung cancer awareness.</w:t>
      </w:r>
    </w:p>
    <w:p w14:paraId="06E1D85E" w14:textId="77777777" w:rsid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It operates as a 24/7 virtual assistant that enhances accessibility, supports health education, and improves the overall user experience.</w:t>
      </w:r>
    </w:p>
    <w:p w14:paraId="3AA87B7A" w14:textId="0A5C549C" w:rsidR="00041194" w:rsidRPr="00041194" w:rsidRDefault="00041194" w:rsidP="00041194">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t xml:space="preserve">Results and Discussion </w:t>
      </w:r>
    </w:p>
    <w:p w14:paraId="0BB2FE3C" w14:textId="5712CA25" w:rsidR="00041194" w:rsidRP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 xml:space="preserve">The proposed lung cancer risk assessment system was evaluated using multiple test scenarios based on different combinations of symptoms, smoking history, environmental exposure, medical </w:t>
      </w:r>
      <w:r w:rsidRPr="00041194">
        <w:rPr>
          <w:rFonts w:asciiTheme="minorHAnsi" w:hAnsiTheme="minorHAnsi" w:cstheme="minorHAnsi"/>
          <w:sz w:val="24"/>
          <w:szCs w:val="24"/>
        </w:rPr>
        <w:lastRenderedPageBreak/>
        <w:t>background, and lifestyle factors. The system processes questionnaire responses through the weighted rule-based evaluation model and generates a cumulative risk score, which is further converted into a risk percentage and corresponding risk category.</w:t>
      </w:r>
    </w:p>
    <w:p w14:paraId="6CD00CC6" w14:textId="574A58C2"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 xml:space="preserve">The experimental results indicate that the system is capable of differentiating users into Low Risk, Moderate Risk, and </w:t>
      </w:r>
      <w:r w:rsidR="00BE3866">
        <w:rPr>
          <w:rFonts w:asciiTheme="minorHAnsi" w:hAnsiTheme="minorHAnsi" w:cstheme="minorHAnsi"/>
          <w:sz w:val="24"/>
          <w:szCs w:val="24"/>
        </w:rPr>
        <w:t>High Risk</w:t>
      </w:r>
      <w:r w:rsidRPr="00041194">
        <w:rPr>
          <w:rFonts w:asciiTheme="minorHAnsi" w:hAnsiTheme="minorHAnsi" w:cstheme="minorHAnsi"/>
          <w:sz w:val="24"/>
          <w:szCs w:val="24"/>
        </w:rPr>
        <w:t xml:space="preserve"> groups according to the severity and frequency of reported risk indicators. Users with limited symptoms and no major exposure history were generally classified as Low Risk, whereas users with persistent respiratory symptoms, smoking history, and relevant medical conditions were categorized under Moderate or </w:t>
      </w:r>
      <w:r w:rsidR="00BE3866">
        <w:rPr>
          <w:rFonts w:asciiTheme="minorHAnsi" w:hAnsiTheme="minorHAnsi" w:cstheme="minorHAnsi"/>
          <w:sz w:val="24"/>
          <w:szCs w:val="24"/>
        </w:rPr>
        <w:t>High Risk</w:t>
      </w:r>
      <w:r w:rsidRPr="00041194">
        <w:rPr>
          <w:rFonts w:asciiTheme="minorHAnsi" w:hAnsiTheme="minorHAnsi" w:cstheme="minorHAnsi"/>
          <w:sz w:val="24"/>
          <w:szCs w:val="24"/>
        </w:rPr>
        <w:t xml:space="preserve"> levels.</w:t>
      </w:r>
    </w:p>
    <w:p w14:paraId="0F086D2F" w14:textId="77777777" w:rsidR="00BA7D5E" w:rsidRPr="002069D5" w:rsidRDefault="00005AE2" w:rsidP="00041194">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(a) System Output </w:t>
      </w:r>
    </w:p>
    <w:p w14:paraId="2CD099CF"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The developed mobile application provides a user-friendly platform for preliminary lung cancer risk screening. After user login, the dashboard displays key modules such as the latest risk status, previous reports, awareness resources, specialist consultation access, and the AI Health Assistant.</w:t>
      </w:r>
    </w:p>
    <w:p w14:paraId="59A96307"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After completing the structured questionnaire, the system performs automatic score computation and generates the final result. The output includes:</w:t>
      </w:r>
    </w:p>
    <w:p w14:paraId="5248F2A9"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Calculated risk percentage </w:t>
      </w:r>
    </w:p>
    <w:p w14:paraId="5392258B"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Risk category (Low, Moderate, or High Risk) </w:t>
      </w:r>
    </w:p>
    <w:p w14:paraId="28B731C5"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Graphical risk indicator </w:t>
      </w:r>
    </w:p>
    <w:p w14:paraId="16FD181A"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Personalized health recommendations </w:t>
      </w:r>
    </w:p>
    <w:p w14:paraId="06926681"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Advisory for consultation or monitoring </w:t>
      </w:r>
    </w:p>
    <w:p w14:paraId="39731A29"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The application also stores previous assessments in the Health Summary section, allowing users to track their risk status over time.</w:t>
      </w:r>
    </w:p>
    <w:p w14:paraId="0FBF72AF"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In addition, an integrated AI chatbot assists users by answering common questions related to symptoms, prevention, screening importance, and general lung health awareness.</w:t>
      </w:r>
    </w:p>
    <w:p w14:paraId="0AE4E7EF" w14:textId="77777777" w:rsidR="00E33AEC" w:rsidRDefault="00E33AEC" w:rsidP="00E33AEC">
      <w:pPr>
        <w:spacing w:after="155" w:line="259" w:lineRule="auto"/>
        <w:ind w:left="0" w:right="0" w:firstLine="0"/>
        <w:jc w:val="left"/>
        <w:rPr>
          <w:rFonts w:asciiTheme="minorHAnsi" w:hAnsiTheme="minorHAnsi" w:cstheme="minorHAnsi"/>
          <w:bCs/>
          <w:sz w:val="24"/>
          <w:szCs w:val="24"/>
        </w:rPr>
      </w:pPr>
      <w:r w:rsidRPr="00E33AEC">
        <w:rPr>
          <w:rFonts w:asciiTheme="minorHAnsi" w:hAnsiTheme="minorHAnsi" w:cstheme="minorHAnsi"/>
          <w:bCs/>
          <w:sz w:val="24"/>
          <w:szCs w:val="24"/>
        </w:rPr>
        <w:t xml:space="preserve">Sample screenshots of the developed application are presented in </w:t>
      </w:r>
      <w:r w:rsidRPr="00E33AEC">
        <w:rPr>
          <w:rFonts w:asciiTheme="minorHAnsi" w:hAnsiTheme="minorHAnsi" w:cstheme="minorHAnsi"/>
          <w:b/>
          <w:bCs/>
          <w:sz w:val="24"/>
          <w:szCs w:val="24"/>
        </w:rPr>
        <w:t>Figure 2 to Figure 4</w:t>
      </w:r>
      <w:r w:rsidRPr="00E33AEC">
        <w:rPr>
          <w:rFonts w:asciiTheme="minorHAnsi" w:hAnsiTheme="minorHAnsi" w:cstheme="minorHAnsi"/>
          <w:bCs/>
          <w:sz w:val="24"/>
          <w:szCs w:val="24"/>
        </w:rPr>
        <w:t xml:space="preserve">. </w:t>
      </w:r>
    </w:p>
    <w:p w14:paraId="6DE584D5" w14:textId="77777777" w:rsidR="00041194" w:rsidRPr="00E33AEC" w:rsidRDefault="00041194" w:rsidP="008446F4">
      <w:pPr>
        <w:spacing w:after="155" w:line="259" w:lineRule="auto"/>
        <w:ind w:left="0" w:right="0" w:firstLine="0"/>
        <w:jc w:val="left"/>
        <w:rPr>
          <w:rFonts w:asciiTheme="minorHAnsi" w:hAnsiTheme="minorHAnsi" w:cstheme="minorHAnsi"/>
          <w:bCs/>
          <w:sz w:val="24"/>
          <w:szCs w:val="24"/>
        </w:rPr>
      </w:pPr>
    </w:p>
    <w:p w14:paraId="47238CA8" w14:textId="77777777" w:rsidR="00135DE7" w:rsidRDefault="008446F4"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drawing>
          <wp:inline distT="0" distB="0" distL="0" distR="0" wp14:anchorId="6AC71180" wp14:editId="200E4AED">
            <wp:extent cx="1619950" cy="3600000"/>
            <wp:effectExtent l="0" t="0" r="0" b="635"/>
            <wp:docPr id="2098167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0" cy="3600000"/>
                    </a:xfrm>
                    <a:prstGeom prst="rect">
                      <a:avLst/>
                    </a:prstGeom>
                    <a:noFill/>
                    <a:ln>
                      <a:noFill/>
                    </a:ln>
                  </pic:spPr>
                </pic:pic>
              </a:graphicData>
            </a:graphic>
          </wp:inline>
        </w:drawing>
      </w:r>
    </w:p>
    <w:p w14:paraId="05348C43" w14:textId="7A206083" w:rsidR="0009051A" w:rsidRPr="00135DE7" w:rsidRDefault="008446F4"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2</w:t>
      </w:r>
      <w:r w:rsidR="00BE3866" w:rsidRPr="00135DE7">
        <w:rPr>
          <w:rFonts w:asciiTheme="minorHAnsi" w:hAnsiTheme="minorHAnsi" w:cstheme="minorHAnsi"/>
          <w:b/>
          <w:bCs/>
          <w:i/>
          <w:iCs/>
          <w:sz w:val="24"/>
          <w:szCs w:val="24"/>
        </w:rPr>
        <w:t xml:space="preserve">. </w:t>
      </w:r>
      <w:r w:rsidR="0009051A" w:rsidRPr="00135DE7">
        <w:rPr>
          <w:rFonts w:asciiTheme="minorHAnsi" w:hAnsiTheme="minorHAnsi" w:cstheme="minorHAnsi"/>
          <w:bCs/>
          <w:i/>
          <w:iCs/>
          <w:sz w:val="24"/>
          <w:szCs w:val="24"/>
        </w:rPr>
        <w:t>Main dashboard of the mobile application.</w:t>
      </w:r>
    </w:p>
    <w:p w14:paraId="53CFC9F7" w14:textId="77777777" w:rsidR="00135DE7" w:rsidRDefault="00E90D03"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drawing>
          <wp:inline distT="0" distB="0" distL="0" distR="0" wp14:anchorId="79152800" wp14:editId="299B6187">
            <wp:extent cx="1458629" cy="3240000"/>
            <wp:effectExtent l="0" t="0" r="8255" b="0"/>
            <wp:docPr id="1741305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629" cy="3240000"/>
                    </a:xfrm>
                    <a:prstGeom prst="rect">
                      <a:avLst/>
                    </a:prstGeom>
                    <a:noFill/>
                    <a:ln>
                      <a:noFill/>
                    </a:ln>
                  </pic:spPr>
                </pic:pic>
              </a:graphicData>
            </a:graphic>
          </wp:inline>
        </w:drawing>
      </w:r>
    </w:p>
    <w:p w14:paraId="5B5BD5C2" w14:textId="2ADF4E69" w:rsidR="00D00847" w:rsidRPr="00135DE7" w:rsidRDefault="00E90D03"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3</w:t>
      </w:r>
      <w:r w:rsidR="00BE3866" w:rsidRPr="00135DE7">
        <w:rPr>
          <w:rFonts w:asciiTheme="minorHAnsi" w:hAnsiTheme="minorHAnsi" w:cstheme="minorHAnsi"/>
          <w:b/>
          <w:bCs/>
          <w:i/>
          <w:iCs/>
          <w:sz w:val="24"/>
          <w:szCs w:val="24"/>
        </w:rPr>
        <w:t xml:space="preserve">. </w:t>
      </w:r>
      <w:r w:rsidR="00BE3866" w:rsidRPr="00135DE7">
        <w:rPr>
          <w:rFonts w:asciiTheme="minorHAnsi" w:hAnsiTheme="minorHAnsi" w:cstheme="minorHAnsi"/>
          <w:bCs/>
          <w:i/>
          <w:iCs/>
          <w:sz w:val="24"/>
          <w:szCs w:val="24"/>
        </w:rPr>
        <w:t>High Risk</w:t>
      </w:r>
      <w:r w:rsidR="0009051A" w:rsidRPr="00135DE7">
        <w:rPr>
          <w:rFonts w:asciiTheme="minorHAnsi" w:hAnsiTheme="minorHAnsi" w:cstheme="minorHAnsi"/>
          <w:bCs/>
          <w:i/>
          <w:iCs/>
          <w:sz w:val="24"/>
          <w:szCs w:val="24"/>
        </w:rPr>
        <w:t xml:space="preserve"> prediction output screen.</w:t>
      </w:r>
    </w:p>
    <w:p w14:paraId="60F77B77" w14:textId="77777777" w:rsidR="00135DE7" w:rsidRDefault="00E90D03"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lastRenderedPageBreak/>
        <w:drawing>
          <wp:inline distT="0" distB="0" distL="0" distR="0" wp14:anchorId="2B20BB80" wp14:editId="741B0B6C">
            <wp:extent cx="1620699" cy="3600000"/>
            <wp:effectExtent l="0" t="0" r="0" b="635"/>
            <wp:docPr id="1323333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699" cy="3600000"/>
                    </a:xfrm>
                    <a:prstGeom prst="rect">
                      <a:avLst/>
                    </a:prstGeom>
                    <a:noFill/>
                    <a:ln>
                      <a:noFill/>
                    </a:ln>
                  </pic:spPr>
                </pic:pic>
              </a:graphicData>
            </a:graphic>
          </wp:inline>
        </w:drawing>
      </w:r>
    </w:p>
    <w:p w14:paraId="4B73CA00" w14:textId="11721760" w:rsidR="00E90D03" w:rsidRPr="00135DE7" w:rsidRDefault="00E90D03"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4</w:t>
      </w:r>
      <w:r w:rsidR="00BE3866" w:rsidRPr="00135DE7">
        <w:rPr>
          <w:rFonts w:asciiTheme="minorHAnsi" w:hAnsiTheme="minorHAnsi" w:cstheme="minorHAnsi"/>
          <w:b/>
          <w:bCs/>
          <w:i/>
          <w:iCs/>
          <w:sz w:val="24"/>
          <w:szCs w:val="24"/>
        </w:rPr>
        <w:t xml:space="preserve">. </w:t>
      </w:r>
      <w:r w:rsidR="0009051A" w:rsidRPr="00135DE7">
        <w:rPr>
          <w:rFonts w:asciiTheme="minorHAnsi" w:hAnsiTheme="minorHAnsi" w:cstheme="minorHAnsi"/>
          <w:bCs/>
          <w:i/>
          <w:iCs/>
          <w:sz w:val="24"/>
          <w:szCs w:val="24"/>
        </w:rPr>
        <w:t>AI chatbot interaction module.</w:t>
      </w:r>
    </w:p>
    <w:p w14:paraId="0ADC0586" w14:textId="32890FA7" w:rsidR="00E33AEC" w:rsidRPr="00E33AEC" w:rsidRDefault="00E33AEC" w:rsidP="00E33AEC">
      <w:pPr>
        <w:spacing w:after="155" w:line="259" w:lineRule="auto"/>
        <w:ind w:left="0" w:right="0" w:firstLine="0"/>
        <w:jc w:val="left"/>
        <w:rPr>
          <w:rFonts w:asciiTheme="minorHAnsi" w:hAnsiTheme="minorHAnsi" w:cstheme="minorHAnsi"/>
          <w:bCs/>
          <w:sz w:val="24"/>
          <w:szCs w:val="24"/>
        </w:rPr>
      </w:pPr>
      <w:r w:rsidRPr="00E33AEC">
        <w:rPr>
          <w:rFonts w:asciiTheme="minorHAnsi" w:hAnsiTheme="minorHAnsi" w:cstheme="minorHAnsi"/>
          <w:bCs/>
          <w:sz w:val="24"/>
          <w:szCs w:val="24"/>
        </w:rPr>
        <w:t xml:space="preserve">The statistical distribution of generated risk categories is presented </w:t>
      </w:r>
      <w:r>
        <w:rPr>
          <w:rFonts w:asciiTheme="minorHAnsi" w:hAnsiTheme="minorHAnsi" w:cstheme="minorHAnsi"/>
          <w:bCs/>
          <w:sz w:val="24"/>
          <w:szCs w:val="24"/>
        </w:rPr>
        <w:t>below</w:t>
      </w:r>
    </w:p>
    <w:p w14:paraId="6DFD0DBB" w14:textId="77777777" w:rsidR="00135DE7" w:rsidRDefault="00D80F18" w:rsidP="00135DE7">
      <w:pPr>
        <w:spacing w:after="155" w:line="259" w:lineRule="auto"/>
        <w:ind w:left="0" w:right="0" w:firstLine="0"/>
        <w:jc w:val="center"/>
        <w:rPr>
          <w:rFonts w:asciiTheme="minorHAnsi" w:hAnsiTheme="minorHAnsi" w:cstheme="minorHAnsi"/>
          <w:b/>
          <w:bCs/>
          <w:i/>
          <w:iCs/>
          <w:sz w:val="24"/>
          <w:szCs w:val="24"/>
        </w:rPr>
      </w:pPr>
      <w:r w:rsidRPr="00E33AEC">
        <w:rPr>
          <w:rFonts w:asciiTheme="minorHAnsi" w:hAnsiTheme="minorHAnsi" w:cstheme="minorHAnsi"/>
          <w:noProof/>
          <w:sz w:val="24"/>
          <w:szCs w:val="24"/>
        </w:rPr>
        <w:drawing>
          <wp:inline distT="0" distB="0" distL="0" distR="0" wp14:anchorId="5D5AECB3" wp14:editId="316979F1">
            <wp:extent cx="2594077" cy="1729384"/>
            <wp:effectExtent l="0" t="0" r="0" b="4445"/>
            <wp:docPr id="1553481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8117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94077" cy="1729384"/>
                    </a:xfrm>
                    <a:prstGeom prst="rect">
                      <a:avLst/>
                    </a:prstGeom>
                    <a:noFill/>
                    <a:ln>
                      <a:noFill/>
                    </a:ln>
                  </pic:spPr>
                </pic:pic>
              </a:graphicData>
            </a:graphic>
          </wp:inline>
        </w:drawing>
      </w:r>
    </w:p>
    <w:p w14:paraId="53966880" w14:textId="2213D5C8" w:rsidR="00E33AEC" w:rsidRPr="00135DE7" w:rsidRDefault="00E33AEC" w:rsidP="00135DE7">
      <w:pPr>
        <w:spacing w:after="155" w:line="259" w:lineRule="auto"/>
        <w:ind w:left="0" w:right="0" w:firstLine="0"/>
        <w:jc w:val="center"/>
        <w:rPr>
          <w:rFonts w:asciiTheme="minorHAnsi" w:hAnsiTheme="minorHAnsi" w:cstheme="minorHAnsi"/>
          <w:sz w:val="24"/>
          <w:szCs w:val="24"/>
        </w:rPr>
      </w:pPr>
      <w:r w:rsidRPr="00135DE7">
        <w:rPr>
          <w:rFonts w:asciiTheme="minorHAnsi" w:hAnsiTheme="minorHAnsi" w:cstheme="minorHAnsi"/>
          <w:b/>
          <w:bCs/>
          <w:i/>
          <w:iCs/>
          <w:sz w:val="24"/>
          <w:szCs w:val="24"/>
        </w:rPr>
        <w:t xml:space="preserve">Figure </w:t>
      </w:r>
      <w:r w:rsidRPr="00135DE7">
        <w:rPr>
          <w:rFonts w:asciiTheme="minorHAnsi" w:hAnsiTheme="minorHAnsi" w:cstheme="minorHAnsi"/>
          <w:b/>
          <w:bCs/>
          <w:i/>
          <w:iCs/>
          <w:sz w:val="24"/>
          <w:szCs w:val="24"/>
        </w:rPr>
        <w:t>5</w:t>
      </w:r>
      <w:r w:rsidR="00BE3866" w:rsidRPr="00135DE7">
        <w:rPr>
          <w:rFonts w:asciiTheme="minorHAnsi" w:hAnsiTheme="minorHAnsi" w:cstheme="minorHAnsi"/>
          <w:b/>
          <w:bCs/>
          <w:i/>
          <w:iCs/>
          <w:sz w:val="24"/>
          <w:szCs w:val="24"/>
        </w:rPr>
        <w:t xml:space="preserve">. </w:t>
      </w:r>
      <w:r w:rsidRPr="00135DE7">
        <w:rPr>
          <w:rFonts w:asciiTheme="minorHAnsi" w:hAnsiTheme="minorHAnsi" w:cstheme="minorHAnsi"/>
          <w:i/>
          <w:iCs/>
          <w:sz w:val="24"/>
          <w:szCs w:val="24"/>
        </w:rPr>
        <w:t>Distribution of users across risk categories.</w:t>
      </w:r>
    </w:p>
    <w:p w14:paraId="3A8BB5F7" w14:textId="573394B1" w:rsidR="00E33AEC" w:rsidRPr="00E33AEC" w:rsidRDefault="00E33AEC" w:rsidP="00E33AEC">
      <w:pPr>
        <w:ind w:left="0" w:right="0" w:firstLine="0"/>
        <w:rPr>
          <w:rFonts w:asciiTheme="minorHAnsi" w:hAnsiTheme="minorHAnsi" w:cstheme="minorHAnsi"/>
          <w:sz w:val="24"/>
          <w:szCs w:val="24"/>
        </w:rPr>
      </w:pPr>
      <w:r w:rsidRPr="00E33AEC">
        <w:rPr>
          <w:rFonts w:asciiTheme="minorHAnsi" w:hAnsiTheme="minorHAnsi" w:cstheme="minorHAnsi"/>
          <w:sz w:val="24"/>
          <w:szCs w:val="24"/>
        </w:rPr>
        <w:t xml:space="preserve">The distribution of users across different risk levels was analysed to evaluate system </w:t>
      </w:r>
      <w:r w:rsidRPr="00E33AEC">
        <w:rPr>
          <w:rFonts w:asciiTheme="minorHAnsi" w:hAnsiTheme="minorHAnsi" w:cstheme="minorHAnsi"/>
          <w:sz w:val="24"/>
          <w:szCs w:val="24"/>
        </w:rPr>
        <w:t>behaviour</w:t>
      </w:r>
      <w:r w:rsidRPr="00E33AEC">
        <w:rPr>
          <w:rFonts w:asciiTheme="minorHAnsi" w:hAnsiTheme="minorHAnsi" w:cstheme="minorHAnsi"/>
          <w:sz w:val="24"/>
          <w:szCs w:val="24"/>
        </w:rPr>
        <w:t xml:space="preserve">. It was observed that approximately </w:t>
      </w:r>
      <w:r w:rsidRPr="00E33AEC">
        <w:rPr>
          <w:rFonts w:asciiTheme="minorHAnsi" w:hAnsiTheme="minorHAnsi" w:cstheme="minorHAnsi"/>
          <w:b/>
          <w:bCs/>
          <w:sz w:val="24"/>
          <w:szCs w:val="24"/>
        </w:rPr>
        <w:t>40%</w:t>
      </w:r>
      <w:r w:rsidRPr="00E33AEC">
        <w:rPr>
          <w:rFonts w:asciiTheme="minorHAnsi" w:hAnsiTheme="minorHAnsi" w:cstheme="minorHAnsi"/>
          <w:sz w:val="24"/>
          <w:szCs w:val="24"/>
        </w:rPr>
        <w:t xml:space="preserve"> of users were classified as </w:t>
      </w:r>
      <w:r w:rsidRPr="00E33AEC">
        <w:rPr>
          <w:rFonts w:asciiTheme="minorHAnsi" w:hAnsiTheme="minorHAnsi" w:cstheme="minorHAnsi"/>
          <w:b/>
          <w:bCs/>
          <w:sz w:val="24"/>
          <w:szCs w:val="24"/>
        </w:rPr>
        <w:t>Low Risk</w:t>
      </w:r>
      <w:r w:rsidRPr="00E33AEC">
        <w:rPr>
          <w:rFonts w:asciiTheme="minorHAnsi" w:hAnsiTheme="minorHAnsi" w:cstheme="minorHAnsi"/>
          <w:sz w:val="24"/>
          <w:szCs w:val="24"/>
        </w:rPr>
        <w:t xml:space="preserve">, </w:t>
      </w:r>
      <w:r w:rsidRPr="00E33AEC">
        <w:rPr>
          <w:rFonts w:asciiTheme="minorHAnsi" w:hAnsiTheme="minorHAnsi" w:cstheme="minorHAnsi"/>
          <w:b/>
          <w:bCs/>
          <w:sz w:val="24"/>
          <w:szCs w:val="24"/>
        </w:rPr>
        <w:t>35%</w:t>
      </w:r>
      <w:r w:rsidRPr="00E33AEC">
        <w:rPr>
          <w:rFonts w:asciiTheme="minorHAnsi" w:hAnsiTheme="minorHAnsi" w:cstheme="minorHAnsi"/>
          <w:sz w:val="24"/>
          <w:szCs w:val="24"/>
        </w:rPr>
        <w:t xml:space="preserve"> as </w:t>
      </w:r>
      <w:r w:rsidRPr="00E33AEC">
        <w:rPr>
          <w:rFonts w:asciiTheme="minorHAnsi" w:hAnsiTheme="minorHAnsi" w:cstheme="minorHAnsi"/>
          <w:b/>
          <w:bCs/>
          <w:sz w:val="24"/>
          <w:szCs w:val="24"/>
        </w:rPr>
        <w:t>Moderate Risk</w:t>
      </w:r>
      <w:r w:rsidRPr="00E33AEC">
        <w:rPr>
          <w:rFonts w:asciiTheme="minorHAnsi" w:hAnsiTheme="minorHAnsi" w:cstheme="minorHAnsi"/>
          <w:sz w:val="24"/>
          <w:szCs w:val="24"/>
        </w:rPr>
        <w:t xml:space="preserve">, and </w:t>
      </w:r>
      <w:r w:rsidRPr="00E33AEC">
        <w:rPr>
          <w:rFonts w:asciiTheme="minorHAnsi" w:hAnsiTheme="minorHAnsi" w:cstheme="minorHAnsi"/>
          <w:b/>
          <w:bCs/>
          <w:sz w:val="24"/>
          <w:szCs w:val="24"/>
        </w:rPr>
        <w:t>25%</w:t>
      </w:r>
      <w:r w:rsidRPr="00E33AEC">
        <w:rPr>
          <w:rFonts w:asciiTheme="minorHAnsi" w:hAnsiTheme="minorHAnsi" w:cstheme="minorHAnsi"/>
          <w:sz w:val="24"/>
          <w:szCs w:val="24"/>
        </w:rPr>
        <w:t xml:space="preserve"> as </w:t>
      </w:r>
      <w:r w:rsidRPr="00E33AEC">
        <w:rPr>
          <w:rFonts w:asciiTheme="minorHAnsi" w:hAnsiTheme="minorHAnsi" w:cstheme="minorHAnsi"/>
          <w:b/>
          <w:bCs/>
          <w:sz w:val="24"/>
          <w:szCs w:val="24"/>
        </w:rPr>
        <w:t>High Risk</w:t>
      </w:r>
      <w:r w:rsidRPr="00E33AEC">
        <w:rPr>
          <w:rFonts w:asciiTheme="minorHAnsi" w:hAnsiTheme="minorHAnsi" w:cstheme="minorHAnsi"/>
          <w:sz w:val="24"/>
          <w:szCs w:val="24"/>
        </w:rPr>
        <w:t>. This distribution indicates that the proposed framework can effectively stratify users according to the severity of reported symptoms and associated risk factors.</w:t>
      </w:r>
    </w:p>
    <w:p w14:paraId="2FD32969" w14:textId="77777777" w:rsidR="00E33AEC" w:rsidRDefault="00E33AEC" w:rsidP="00532C16">
      <w:pPr>
        <w:ind w:left="-5" w:right="0"/>
        <w:rPr>
          <w:rFonts w:asciiTheme="minorHAnsi" w:hAnsiTheme="minorHAnsi" w:cstheme="minorHAnsi"/>
          <w:b/>
          <w:bCs/>
          <w:sz w:val="24"/>
          <w:szCs w:val="24"/>
        </w:rPr>
      </w:pPr>
      <w:r w:rsidRPr="00E33AEC">
        <w:rPr>
          <w:rFonts w:asciiTheme="minorHAnsi" w:hAnsiTheme="minorHAnsi" w:cstheme="minorHAnsi"/>
          <w:sz w:val="24"/>
          <w:szCs w:val="24"/>
        </w:rPr>
        <w:t xml:space="preserve">The results demonstrate that the system can successfully distinguish between multiple risk </w:t>
      </w:r>
      <w:r w:rsidRPr="00E33AEC">
        <w:rPr>
          <w:rFonts w:asciiTheme="minorHAnsi" w:hAnsiTheme="minorHAnsi" w:cstheme="minorHAnsi"/>
          <w:sz w:val="24"/>
          <w:szCs w:val="24"/>
        </w:rPr>
        <w:t>levels based on cumulative symptom severity and exposure-related factors.</w:t>
      </w:r>
      <w:r w:rsidRPr="00E33AEC">
        <w:rPr>
          <w:rFonts w:asciiTheme="minorHAnsi" w:hAnsiTheme="minorHAnsi" w:cstheme="minorHAnsi"/>
          <w:b/>
          <w:bCs/>
          <w:sz w:val="24"/>
          <w:szCs w:val="24"/>
        </w:rPr>
        <w:t xml:space="preserve"> </w:t>
      </w:r>
    </w:p>
    <w:p w14:paraId="75D34EB0" w14:textId="697104D4" w:rsidR="00532C16" w:rsidRPr="00E33AEC" w:rsidRDefault="00532C16" w:rsidP="00532C16">
      <w:pPr>
        <w:ind w:left="-5" w:right="0"/>
        <w:rPr>
          <w:rFonts w:asciiTheme="minorHAnsi" w:hAnsiTheme="minorHAnsi" w:cstheme="minorHAnsi"/>
          <w:b/>
          <w:bCs/>
          <w:sz w:val="24"/>
          <w:szCs w:val="24"/>
        </w:rPr>
      </w:pPr>
      <w:r w:rsidRPr="00E33AEC">
        <w:rPr>
          <w:rFonts w:asciiTheme="minorHAnsi" w:hAnsiTheme="minorHAnsi" w:cstheme="minorHAnsi"/>
          <w:b/>
          <w:bCs/>
          <w:sz w:val="24"/>
          <w:szCs w:val="24"/>
        </w:rPr>
        <w:t>(b) Discussion</w:t>
      </w:r>
    </w:p>
    <w:p w14:paraId="467EBF6E" w14:textId="77777777" w:rsidR="00532C16" w:rsidRPr="00E33AEC" w:rsidRDefault="00532C16" w:rsidP="00532C16">
      <w:pPr>
        <w:ind w:left="-5" w:right="0"/>
        <w:rPr>
          <w:rFonts w:asciiTheme="minorHAnsi" w:hAnsiTheme="minorHAnsi" w:cstheme="minorHAnsi"/>
          <w:sz w:val="24"/>
          <w:szCs w:val="24"/>
        </w:rPr>
      </w:pPr>
      <w:r w:rsidRPr="00E33AEC">
        <w:rPr>
          <w:rFonts w:asciiTheme="minorHAnsi" w:hAnsiTheme="minorHAnsi" w:cstheme="minorHAnsi"/>
          <w:sz w:val="24"/>
          <w:szCs w:val="24"/>
        </w:rPr>
        <w:t>The proposed system provides a simple and accessible method for preliminary lung cancer risk assessment. Unlike complex machine learning approaches, it uses a rule-based method that is easy to implement and understand. The adaptive questionnaire improves usability by asking only relevant follow-up questions.</w:t>
      </w:r>
    </w:p>
    <w:p w14:paraId="623A67BE" w14:textId="77777777" w:rsidR="00E33AEC" w:rsidRPr="00E33AEC" w:rsidRDefault="00532C16" w:rsidP="00E33AEC">
      <w:pPr>
        <w:ind w:left="-5"/>
        <w:rPr>
          <w:rFonts w:asciiTheme="minorHAnsi" w:hAnsiTheme="minorHAnsi" w:cstheme="minorHAnsi"/>
          <w:sz w:val="24"/>
          <w:szCs w:val="24"/>
        </w:rPr>
      </w:pPr>
      <w:r w:rsidRPr="00E33AEC">
        <w:rPr>
          <w:rFonts w:asciiTheme="minorHAnsi" w:hAnsiTheme="minorHAnsi" w:cstheme="minorHAnsi"/>
          <w:sz w:val="24"/>
          <w:szCs w:val="24"/>
        </w:rPr>
        <w:t xml:space="preserve">The system considers common risk factors such as smoking, respiratory symptoms, and environmental exposure. By </w:t>
      </w:r>
      <w:r w:rsidR="00EF4801" w:rsidRPr="00E33AEC">
        <w:rPr>
          <w:rFonts w:asciiTheme="minorHAnsi" w:hAnsiTheme="minorHAnsi" w:cstheme="minorHAnsi"/>
          <w:sz w:val="24"/>
          <w:szCs w:val="24"/>
        </w:rPr>
        <w:t>analysing</w:t>
      </w:r>
      <w:r w:rsidRPr="00E33AEC">
        <w:rPr>
          <w:rFonts w:asciiTheme="minorHAnsi" w:hAnsiTheme="minorHAnsi" w:cstheme="minorHAnsi"/>
          <w:sz w:val="24"/>
          <w:szCs w:val="24"/>
        </w:rPr>
        <w:t xml:space="preserve"> these factors, it helps identify users who may need further medical </w:t>
      </w:r>
      <w:r w:rsidR="000E3545" w:rsidRPr="00E33AEC">
        <w:rPr>
          <w:rFonts w:asciiTheme="minorHAnsi" w:hAnsiTheme="minorHAnsi" w:cstheme="minorHAnsi"/>
          <w:sz w:val="24"/>
          <w:szCs w:val="24"/>
        </w:rPr>
        <w:t>evaluation. Although</w:t>
      </w:r>
      <w:r w:rsidRPr="00E33AEC">
        <w:rPr>
          <w:rFonts w:asciiTheme="minorHAnsi" w:hAnsiTheme="minorHAnsi" w:cstheme="minorHAnsi"/>
          <w:sz w:val="24"/>
          <w:szCs w:val="24"/>
        </w:rPr>
        <w:t xml:space="preserve"> it cannot replace professional diagnosis, the system can serve as an early screening and awareness tool, especially in areas with limited healthcare facilities. </w:t>
      </w:r>
      <w:r w:rsidR="00E33AEC" w:rsidRPr="00E33AEC">
        <w:rPr>
          <w:rFonts w:asciiTheme="minorHAnsi" w:hAnsiTheme="minorHAnsi" w:cstheme="minorHAnsi"/>
          <w:sz w:val="24"/>
          <w:szCs w:val="24"/>
        </w:rPr>
        <w:t>Future enhancements may include integration of machine learning models and clinical datasets to further improve prediction performance and personalization.</w:t>
      </w:r>
    </w:p>
    <w:p w14:paraId="3AD5FD4C" w14:textId="75AACC52" w:rsidR="00CA3293" w:rsidRPr="00E33AEC" w:rsidRDefault="00532C16" w:rsidP="00E33AEC">
      <w:pPr>
        <w:ind w:left="-5" w:right="0"/>
        <w:rPr>
          <w:rFonts w:asciiTheme="minorHAnsi" w:hAnsiTheme="minorHAnsi" w:cstheme="minorHAnsi"/>
          <w:b/>
          <w:bCs/>
          <w:sz w:val="24"/>
          <w:szCs w:val="24"/>
        </w:rPr>
      </w:pPr>
      <w:r w:rsidRPr="00E33AEC">
        <w:rPr>
          <w:rFonts w:asciiTheme="minorHAnsi" w:hAnsiTheme="minorHAnsi" w:cstheme="minorHAnsi"/>
          <w:b/>
          <w:bCs/>
          <w:sz w:val="24"/>
          <w:szCs w:val="24"/>
        </w:rPr>
        <w:t>Conclusion</w:t>
      </w:r>
    </w:p>
    <w:p w14:paraId="2267B81F"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Lung cancer remains one of the leading causes of cancer-related mortality worldwide, largely due to delayed diagnosis and limited access to early screening facilities. Early identification of warning symptoms and associated risk factors can significantly improve treatment outcomes through timely medical intervention. In this study, a questionnaire-based lung cancer risk assessment application was developed as an intelligent, user-friendly, and accessible tool for preliminary screening.</w:t>
      </w:r>
    </w:p>
    <w:p w14:paraId="000F4A84" w14:textId="42ACCF15"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 xml:space="preserve">The proposed system uses a structured questionnaire to collect information related to demographic characteristics, smoking history, environmental exposure, lifestyle habits, medical background, and common respiratory symptoms. Based on user responses, a weighted rule-based evaluation model calculates a cumulative risk score and classifies individuals into Low Risk, </w:t>
      </w:r>
      <w:r w:rsidRPr="00E33AEC">
        <w:rPr>
          <w:rFonts w:asciiTheme="minorHAnsi" w:hAnsiTheme="minorHAnsi" w:cstheme="minorHAnsi"/>
          <w:sz w:val="24"/>
          <w:szCs w:val="24"/>
        </w:rPr>
        <w:lastRenderedPageBreak/>
        <w:t xml:space="preserve">Moderate Risk, or </w:t>
      </w:r>
      <w:r w:rsidR="00BE3866">
        <w:rPr>
          <w:rFonts w:asciiTheme="minorHAnsi" w:hAnsiTheme="minorHAnsi" w:cstheme="minorHAnsi"/>
          <w:sz w:val="24"/>
          <w:szCs w:val="24"/>
        </w:rPr>
        <w:t>High Risk</w:t>
      </w:r>
      <w:r w:rsidRPr="00E33AEC">
        <w:rPr>
          <w:rFonts w:asciiTheme="minorHAnsi" w:hAnsiTheme="minorHAnsi" w:cstheme="minorHAnsi"/>
          <w:sz w:val="24"/>
          <w:szCs w:val="24"/>
        </w:rPr>
        <w:t xml:space="preserve"> categories. The application also integrates an AI chatbot to answer common health-related queries, provide preventive guidance, and improve user awareness.</w:t>
      </w:r>
    </w:p>
    <w:p w14:paraId="65AA67D8"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The developed framework is simple to use, non-invasive, and does not require expensive diagnostic equipment or complex clinical procedures. Therefore, it can serve as an effective awareness, assistance, and early risk screening platform, particularly in rural, semi-urban, and resource-constrained regions.</w:t>
      </w:r>
    </w:p>
    <w:p w14:paraId="555EA4A8"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In future work, the system can be enhanced by incorporating real clinical datasets, machine learning-based calibration models, multilingual support, physician consultation modules, and improved chatbot intelligence to further increase prediction reliability and practical usability.</w:t>
      </w:r>
    </w:p>
    <w:p w14:paraId="66D09B25" w14:textId="77777777" w:rsidR="00EF4801" w:rsidRPr="00E33AEC" w:rsidRDefault="00532C16" w:rsidP="00532C16">
      <w:pPr>
        <w:spacing w:after="271" w:line="259" w:lineRule="auto"/>
        <w:ind w:left="9" w:right="0"/>
        <w:rPr>
          <w:rFonts w:asciiTheme="minorHAnsi" w:hAnsiTheme="minorHAnsi" w:cstheme="minorHAnsi"/>
          <w:b/>
          <w:bCs/>
          <w:sz w:val="24"/>
          <w:szCs w:val="24"/>
        </w:rPr>
      </w:pPr>
      <w:r w:rsidRPr="00E33AEC">
        <w:rPr>
          <w:rFonts w:asciiTheme="minorHAnsi" w:hAnsiTheme="minorHAnsi" w:cstheme="minorHAnsi"/>
          <w:b/>
          <w:bCs/>
          <w:sz w:val="24"/>
          <w:szCs w:val="24"/>
        </w:rPr>
        <w:t xml:space="preserve">References  </w:t>
      </w:r>
    </w:p>
    <w:p w14:paraId="0D82E346" w14:textId="77777777" w:rsidR="005F3032"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[1] Y. A. Husaini, “Symptom-Based Lung Cancer Prediction Using Ensemble Learning with Threshold Optimization and Interpretability,” </w:t>
      </w:r>
      <w:r w:rsidRPr="00E33AEC">
        <w:rPr>
          <w:rFonts w:asciiTheme="minorHAnsi" w:hAnsiTheme="minorHAnsi" w:cstheme="minorHAnsi"/>
          <w:i/>
          <w:iCs/>
          <w:sz w:val="24"/>
          <w:szCs w:val="24"/>
        </w:rPr>
        <w:t>Information</w:t>
      </w:r>
      <w:r w:rsidRPr="00E33AEC">
        <w:rPr>
          <w:rFonts w:asciiTheme="minorHAnsi" w:hAnsiTheme="minorHAnsi" w:cstheme="minorHAnsi"/>
          <w:sz w:val="24"/>
          <w:szCs w:val="24"/>
        </w:rPr>
        <w:t>, vol. 17, no. 2, p. 172, 2026, doi: 10.3390/info17020172.</w:t>
      </w:r>
    </w:p>
    <w:p w14:paraId="36A9B7C6" w14:textId="5D5E80DF"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[2] A. Marof, M. Al-Amin, M. S. Sultana, K. N. Konika, M. S. Roky, S. Shiddiqe, and A. Ud-Daula, “Assessment of the Relationship Between Cancer Prevalence and Lifestyle Risk Factors in Bangladesh: A Cross-Sectional Study at a National Cancer Hospital,” </w:t>
      </w:r>
      <w:r w:rsidRPr="00E33AEC">
        <w:rPr>
          <w:rFonts w:asciiTheme="minorHAnsi" w:hAnsiTheme="minorHAnsi" w:cstheme="minorHAnsi"/>
          <w:i/>
          <w:iCs/>
          <w:sz w:val="24"/>
          <w:szCs w:val="24"/>
        </w:rPr>
        <w:t>South Asian Journal of Public Health</w:t>
      </w:r>
      <w:r w:rsidRPr="00E33AEC">
        <w:rPr>
          <w:rFonts w:asciiTheme="minorHAnsi" w:hAnsiTheme="minorHAnsi" w:cstheme="minorHAnsi"/>
          <w:sz w:val="24"/>
          <w:szCs w:val="24"/>
        </w:rPr>
        <w:t>, vol. 13, no. 4, 2025, doi: 10.11648/j.sjph.20251304.14.</w:t>
      </w:r>
    </w:p>
    <w:p w14:paraId="27FC021F"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[3] S. N. Manjunath, I. V. Madabhavi, M. S. Sarkar, and S. S. Kaushal, “Risk Factor Profile of Lung Cancer Patients: A Study from the Himalayan State of Indian Subcontinent,” </w:t>
      </w:r>
      <w:r w:rsidRPr="00E33AEC">
        <w:rPr>
          <w:rFonts w:asciiTheme="minorHAnsi" w:hAnsiTheme="minorHAnsi" w:cstheme="minorHAnsi"/>
          <w:i/>
          <w:iCs/>
          <w:sz w:val="24"/>
          <w:szCs w:val="24"/>
        </w:rPr>
        <w:t>Asian Pacific Journal of Cancer Care</w:t>
      </w:r>
      <w:r w:rsidRPr="00E33AEC">
        <w:rPr>
          <w:rFonts w:asciiTheme="minorHAnsi" w:hAnsiTheme="minorHAnsi" w:cstheme="minorHAnsi"/>
          <w:sz w:val="24"/>
          <w:szCs w:val="24"/>
        </w:rPr>
        <w:t>, vol. 7, no. 2, pp. 239–246, 2022, doi: 10.31557/APJCC.2022.7.2.239-246.</w:t>
      </w:r>
    </w:p>
    <w:p w14:paraId="09EA14EA"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[4] R. F. Mukti, P. D. Samadder, A. A. Emran, F. Ahmed, I. B. Imran, A. Malaker, and S. Yeasmin, </w:t>
      </w:r>
      <w:r w:rsidRPr="00E33AEC">
        <w:rPr>
          <w:rFonts w:asciiTheme="minorHAnsi" w:hAnsiTheme="minorHAnsi" w:cstheme="minorHAnsi"/>
          <w:sz w:val="24"/>
          <w:szCs w:val="24"/>
        </w:rPr>
        <w:t xml:space="preserve">“Score-Based Risk Assessment of Lung Cancer and Its Evaluation for Bangladeshi People,” </w:t>
      </w:r>
      <w:r w:rsidRPr="00E33AEC">
        <w:rPr>
          <w:rFonts w:asciiTheme="minorHAnsi" w:hAnsiTheme="minorHAnsi" w:cstheme="minorHAnsi"/>
          <w:i/>
          <w:iCs/>
          <w:sz w:val="24"/>
          <w:szCs w:val="24"/>
        </w:rPr>
        <w:t>Asian Pacific Journal of Cancer Prevention</w:t>
      </w:r>
      <w:r w:rsidRPr="00E33AEC">
        <w:rPr>
          <w:rFonts w:asciiTheme="minorHAnsi" w:hAnsiTheme="minorHAnsi" w:cstheme="minorHAnsi"/>
          <w:sz w:val="24"/>
          <w:szCs w:val="24"/>
        </w:rPr>
        <w:t>, 2014.</w:t>
      </w:r>
    </w:p>
    <w:p w14:paraId="74310A94"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[5] R. L. Siegel, K. D. Miller, and A. Jemal, “Cancer Statistics, 2023,” </w:t>
      </w:r>
      <w:r w:rsidRPr="00E33AEC">
        <w:rPr>
          <w:rFonts w:asciiTheme="minorHAnsi" w:hAnsiTheme="minorHAnsi" w:cstheme="minorHAnsi"/>
          <w:i/>
          <w:iCs/>
          <w:sz w:val="24"/>
          <w:szCs w:val="24"/>
        </w:rPr>
        <w:t>CA: A Cancer Journal for Clinicians</w:t>
      </w:r>
      <w:r w:rsidRPr="00E33AEC">
        <w:rPr>
          <w:rFonts w:asciiTheme="minorHAnsi" w:hAnsiTheme="minorHAnsi" w:cstheme="minorHAnsi"/>
          <w:sz w:val="24"/>
          <w:szCs w:val="24"/>
        </w:rPr>
        <w:t>, 2023, doi: 10.3322/caac.21763.</w:t>
      </w:r>
    </w:p>
    <w:p w14:paraId="186FCB1A"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[6] H. Sung, J. Ferlay, R. L. Siegel,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“Global Cancer Statistics 2020: GLOBOCAN Estimates of Incidence and Mortality Worldwide,” </w:t>
      </w:r>
      <w:r w:rsidRPr="00E33AEC">
        <w:rPr>
          <w:rFonts w:asciiTheme="minorHAnsi" w:hAnsiTheme="minorHAnsi" w:cstheme="minorHAnsi"/>
          <w:i/>
          <w:iCs/>
          <w:sz w:val="24"/>
          <w:szCs w:val="24"/>
        </w:rPr>
        <w:t>CA: A Cancer Journal for Clinicians</w:t>
      </w:r>
      <w:r w:rsidRPr="00E33AEC">
        <w:rPr>
          <w:rFonts w:asciiTheme="minorHAnsi" w:hAnsiTheme="minorHAnsi" w:cstheme="minorHAnsi"/>
          <w:sz w:val="24"/>
          <w:szCs w:val="24"/>
        </w:rPr>
        <w:t>, 2021, doi: 10.3322/caac.21660.</w:t>
      </w:r>
    </w:p>
    <w:p w14:paraId="13CF5753"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[7] World Health Organization, “Lung Cancer Factsheet,” 2023. [Online]. Available: </w:t>
      </w:r>
      <w:hyperlink r:id="rId20" w:tgtFrame="_new" w:history="1">
        <w:r w:rsidRPr="00E33AEC">
          <w:rPr>
            <w:rStyle w:val="Hyperlink"/>
            <w:rFonts w:asciiTheme="minorHAnsi" w:eastAsia="Arial" w:hAnsiTheme="minorHAnsi" w:cstheme="minorHAnsi"/>
            <w:sz w:val="24"/>
            <w:szCs w:val="24"/>
          </w:rPr>
          <w:t>https://www.who.int</w:t>
        </w:r>
      </w:hyperlink>
    </w:p>
    <w:p w14:paraId="1455CB72"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[8] American Cancer Society, “Key Statistics for Lung Cancer,” 2023. [Online]. Available: </w:t>
      </w:r>
      <w:hyperlink r:id="rId21" w:tgtFrame="_new" w:history="1">
        <w:r w:rsidRPr="00E33AEC">
          <w:rPr>
            <w:rStyle w:val="Hyperlink"/>
            <w:rFonts w:asciiTheme="minorHAnsi" w:eastAsia="Arial" w:hAnsiTheme="minorHAnsi" w:cstheme="minorHAnsi"/>
            <w:sz w:val="24"/>
            <w:szCs w:val="24"/>
          </w:rPr>
          <w:t>https://www.cancer.org</w:t>
        </w:r>
      </w:hyperlink>
    </w:p>
    <w:p w14:paraId="3A6A820C"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[9] K. Kourou,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“Machine Learning Applications in Cancer Prognosis and Prediction,” </w:t>
      </w:r>
      <w:r w:rsidRPr="00E33AEC">
        <w:rPr>
          <w:rFonts w:asciiTheme="minorHAnsi" w:hAnsiTheme="minorHAnsi" w:cstheme="minorHAnsi"/>
          <w:i/>
          <w:iCs/>
          <w:sz w:val="24"/>
          <w:szCs w:val="24"/>
        </w:rPr>
        <w:t>Computational and Structural Biotechnology Journal</w:t>
      </w:r>
      <w:r w:rsidRPr="00E33AEC">
        <w:rPr>
          <w:rFonts w:asciiTheme="minorHAnsi" w:hAnsiTheme="minorHAnsi" w:cstheme="minorHAnsi"/>
          <w:sz w:val="24"/>
          <w:szCs w:val="24"/>
        </w:rPr>
        <w:t>, 2015, doi: 10.1016/j.csbj.2015.01.005.</w:t>
      </w:r>
    </w:p>
    <w:p w14:paraId="3FFF2B73" w14:textId="5F966D4B" w:rsidR="00BA7D5E"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[10] A. Esteva,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“A Guide to Deep Learning in Healthcare,” </w:t>
      </w:r>
      <w:r w:rsidRPr="00E33AEC">
        <w:rPr>
          <w:rFonts w:asciiTheme="minorHAnsi" w:hAnsiTheme="minorHAnsi" w:cstheme="minorHAnsi"/>
          <w:i/>
          <w:iCs/>
          <w:sz w:val="24"/>
          <w:szCs w:val="24"/>
        </w:rPr>
        <w:t>Nature Medicine</w:t>
      </w:r>
      <w:r w:rsidRPr="00E33AEC">
        <w:rPr>
          <w:rFonts w:asciiTheme="minorHAnsi" w:hAnsiTheme="minorHAnsi" w:cstheme="minorHAnsi"/>
          <w:sz w:val="24"/>
          <w:szCs w:val="24"/>
        </w:rPr>
        <w:t>, 2019, doi: 10.1038/s41591-018-0316-z.</w:t>
      </w:r>
    </w:p>
    <w:p w14:paraId="623683DD" w14:textId="77777777" w:rsidR="006923DF" w:rsidRPr="00E33AEC" w:rsidRDefault="006923DF">
      <w:pPr>
        <w:spacing w:after="271" w:line="259" w:lineRule="auto"/>
        <w:ind w:left="9" w:right="0"/>
        <w:jc w:val="left"/>
        <w:rPr>
          <w:rFonts w:asciiTheme="minorHAnsi" w:hAnsiTheme="minorHAnsi" w:cstheme="minorHAnsi"/>
          <w:sz w:val="24"/>
          <w:szCs w:val="24"/>
        </w:rPr>
      </w:pPr>
    </w:p>
    <w:sectPr w:rsidR="006923DF" w:rsidRPr="00E33AEC" w:rsidSect="007A54D7">
      <w:type w:val="continuous"/>
      <w:pgSz w:w="11905" w:h="16840"/>
      <w:pgMar w:top="720" w:right="720" w:bottom="720" w:left="720" w:header="720" w:footer="720" w:gutter="0"/>
      <w:cols w:num="2"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155DD" w14:textId="77777777" w:rsidR="0043199C" w:rsidRDefault="0043199C" w:rsidP="00527789">
      <w:pPr>
        <w:spacing w:after="0" w:line="240" w:lineRule="auto"/>
      </w:pPr>
      <w:r>
        <w:separator/>
      </w:r>
    </w:p>
  </w:endnote>
  <w:endnote w:type="continuationSeparator" w:id="0">
    <w:p w14:paraId="5B7A68ED" w14:textId="77777777" w:rsidR="0043199C" w:rsidRDefault="0043199C" w:rsidP="0052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260077"/>
      <w:docPartObj>
        <w:docPartGallery w:val="Page Numbers (Bottom of Page)"/>
        <w:docPartUnique/>
      </w:docPartObj>
    </w:sdtPr>
    <w:sdtContent>
      <w:p w14:paraId="6A41DBC5" w14:textId="2A809FA4" w:rsidR="00527789" w:rsidRDefault="0052778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E779CEA" w14:textId="77777777" w:rsidR="00527789" w:rsidRDefault="00527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5B9A0" w14:textId="77777777" w:rsidR="0043199C" w:rsidRDefault="0043199C" w:rsidP="00527789">
      <w:pPr>
        <w:spacing w:after="0" w:line="240" w:lineRule="auto"/>
      </w:pPr>
      <w:r>
        <w:separator/>
      </w:r>
    </w:p>
  </w:footnote>
  <w:footnote w:type="continuationSeparator" w:id="0">
    <w:p w14:paraId="206F2E59" w14:textId="77777777" w:rsidR="0043199C" w:rsidRDefault="0043199C" w:rsidP="00527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16A6" w14:textId="77777777" w:rsidR="007A54D7" w:rsidRPr="007A54D7" w:rsidRDefault="007A54D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893"/>
    <w:multiLevelType w:val="hybridMultilevel"/>
    <w:tmpl w:val="E99475A2"/>
    <w:lvl w:ilvl="0" w:tplc="28E42A5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D4236"/>
    <w:multiLevelType w:val="hybridMultilevel"/>
    <w:tmpl w:val="CAC2F792"/>
    <w:lvl w:ilvl="0" w:tplc="28E42A54">
      <w:start w:val="1"/>
      <w:numFmt w:val="bullet"/>
      <w:lvlText w:val="•"/>
      <w:lvlJc w:val="left"/>
      <w:pPr>
        <w:ind w:left="9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8CB72A">
      <w:start w:val="1"/>
      <w:numFmt w:val="bullet"/>
      <w:lvlText w:val="o"/>
      <w:lvlJc w:val="left"/>
      <w:pPr>
        <w:ind w:left="10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80899E">
      <w:start w:val="1"/>
      <w:numFmt w:val="bullet"/>
      <w:lvlText w:val="▪"/>
      <w:lvlJc w:val="left"/>
      <w:pPr>
        <w:ind w:left="10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06DC7A">
      <w:start w:val="1"/>
      <w:numFmt w:val="bullet"/>
      <w:lvlText w:val="•"/>
      <w:lvlJc w:val="left"/>
      <w:pPr>
        <w:ind w:left="1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622B9A">
      <w:start w:val="1"/>
      <w:numFmt w:val="bullet"/>
      <w:lvlText w:val="o"/>
      <w:lvlJc w:val="left"/>
      <w:pPr>
        <w:ind w:left="12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3471E2">
      <w:start w:val="1"/>
      <w:numFmt w:val="bullet"/>
      <w:lvlText w:val="▪"/>
      <w:lvlJc w:val="left"/>
      <w:pPr>
        <w:ind w:left="12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6A9914">
      <w:start w:val="1"/>
      <w:numFmt w:val="bullet"/>
      <w:lvlText w:val="•"/>
      <w:lvlJc w:val="left"/>
      <w:pPr>
        <w:ind w:left="1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C3840">
      <w:start w:val="1"/>
      <w:numFmt w:val="bullet"/>
      <w:lvlText w:val="o"/>
      <w:lvlJc w:val="left"/>
      <w:pPr>
        <w:ind w:left="14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FA16D6">
      <w:start w:val="1"/>
      <w:numFmt w:val="bullet"/>
      <w:lvlText w:val="▪"/>
      <w:lvlJc w:val="left"/>
      <w:pPr>
        <w:ind w:left="15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DB64AC"/>
    <w:multiLevelType w:val="hybridMultilevel"/>
    <w:tmpl w:val="6FE2B19A"/>
    <w:lvl w:ilvl="0" w:tplc="C33C6072">
      <w:start w:val="1"/>
      <w:numFmt w:val="bullet"/>
      <w:lvlText w:val="•"/>
      <w:lvlJc w:val="left"/>
      <w:pPr>
        <w:ind w:left="7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 w15:restartNumberingAfterBreak="0">
    <w:nsid w:val="10374C7B"/>
    <w:multiLevelType w:val="hybridMultilevel"/>
    <w:tmpl w:val="A35EE174"/>
    <w:lvl w:ilvl="0" w:tplc="9DC4D27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A8902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98A80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64A94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147D8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A6A85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36328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2B42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B879C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1620DB"/>
    <w:multiLevelType w:val="hybridMultilevel"/>
    <w:tmpl w:val="5D0034AE"/>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E060E5"/>
    <w:multiLevelType w:val="hybridMultilevel"/>
    <w:tmpl w:val="144C0B20"/>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725772"/>
    <w:multiLevelType w:val="hybridMultilevel"/>
    <w:tmpl w:val="F00240F0"/>
    <w:lvl w:ilvl="0" w:tplc="C33C6072">
      <w:start w:val="1"/>
      <w:numFmt w:val="bullet"/>
      <w:lvlText w:val="•"/>
      <w:lvlJc w:val="left"/>
      <w:pPr>
        <w:ind w:left="144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0BB65C3"/>
    <w:multiLevelType w:val="hybridMultilevel"/>
    <w:tmpl w:val="495CC2CA"/>
    <w:lvl w:ilvl="0" w:tplc="46F82BF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4431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60ECF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0690D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82D48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64455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5A131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EB38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83C2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9D5C52"/>
    <w:multiLevelType w:val="hybridMultilevel"/>
    <w:tmpl w:val="FDBA6ADE"/>
    <w:lvl w:ilvl="0" w:tplc="66648796">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21F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0C6CE">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8E9AF2">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061498">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B4BFCE">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9A9288">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C9AF2">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182C20">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406792"/>
    <w:multiLevelType w:val="hybridMultilevel"/>
    <w:tmpl w:val="26863D50"/>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9533C6"/>
    <w:multiLevelType w:val="hybridMultilevel"/>
    <w:tmpl w:val="BD003F9C"/>
    <w:lvl w:ilvl="0" w:tplc="C33C607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8DB9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D66B6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3C4EB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F0084C">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D4E3F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50574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34C2C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B04E0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16942B3"/>
    <w:multiLevelType w:val="multilevel"/>
    <w:tmpl w:val="33E4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1759A"/>
    <w:multiLevelType w:val="multilevel"/>
    <w:tmpl w:val="CA30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47DA1"/>
    <w:multiLevelType w:val="hybridMultilevel"/>
    <w:tmpl w:val="77907532"/>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8CA05D7"/>
    <w:multiLevelType w:val="multilevel"/>
    <w:tmpl w:val="962A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396671"/>
    <w:multiLevelType w:val="hybridMultilevel"/>
    <w:tmpl w:val="B2A888BA"/>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4247D11"/>
    <w:multiLevelType w:val="hybridMultilevel"/>
    <w:tmpl w:val="4DFE83F6"/>
    <w:lvl w:ilvl="0" w:tplc="6046BB34">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7" w15:restartNumberingAfterBreak="0">
    <w:nsid w:val="67A73B3F"/>
    <w:multiLevelType w:val="hybridMultilevel"/>
    <w:tmpl w:val="2774F66E"/>
    <w:lvl w:ilvl="0" w:tplc="28E42A54">
      <w:start w:val="1"/>
      <w:numFmt w:val="bullet"/>
      <w:lvlText w:val="•"/>
      <w:lvlJc w:val="left"/>
      <w:pPr>
        <w:ind w:left="9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73CCE"/>
    <w:multiLevelType w:val="hybridMultilevel"/>
    <w:tmpl w:val="B17C924E"/>
    <w:lvl w:ilvl="0" w:tplc="28E42A54">
      <w:start w:val="1"/>
      <w:numFmt w:val="bullet"/>
      <w:lvlText w:val="•"/>
      <w:lvlJc w:val="left"/>
      <w:pPr>
        <w:ind w:left="9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19" w15:restartNumberingAfterBreak="0">
    <w:nsid w:val="69F93AF1"/>
    <w:multiLevelType w:val="hybridMultilevel"/>
    <w:tmpl w:val="0246A116"/>
    <w:lvl w:ilvl="0" w:tplc="28E42A54">
      <w:start w:val="1"/>
      <w:numFmt w:val="bullet"/>
      <w:lvlText w:val="•"/>
      <w:lvlJc w:val="left"/>
      <w:pPr>
        <w:ind w:left="9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770" w:hanging="360"/>
      </w:pPr>
      <w:rPr>
        <w:rFonts w:ascii="Courier New" w:hAnsi="Courier New" w:cs="Courier New" w:hint="default"/>
      </w:rPr>
    </w:lvl>
    <w:lvl w:ilvl="2" w:tplc="40090005" w:tentative="1">
      <w:start w:val="1"/>
      <w:numFmt w:val="bullet"/>
      <w:lvlText w:val=""/>
      <w:lvlJc w:val="left"/>
      <w:pPr>
        <w:ind w:left="2490" w:hanging="360"/>
      </w:pPr>
      <w:rPr>
        <w:rFonts w:ascii="Wingdings" w:hAnsi="Wingdings" w:hint="default"/>
      </w:rPr>
    </w:lvl>
    <w:lvl w:ilvl="3" w:tplc="40090001" w:tentative="1">
      <w:start w:val="1"/>
      <w:numFmt w:val="bullet"/>
      <w:lvlText w:val=""/>
      <w:lvlJc w:val="left"/>
      <w:pPr>
        <w:ind w:left="3210" w:hanging="360"/>
      </w:pPr>
      <w:rPr>
        <w:rFonts w:ascii="Symbol" w:hAnsi="Symbol" w:hint="default"/>
      </w:rPr>
    </w:lvl>
    <w:lvl w:ilvl="4" w:tplc="40090003" w:tentative="1">
      <w:start w:val="1"/>
      <w:numFmt w:val="bullet"/>
      <w:lvlText w:val="o"/>
      <w:lvlJc w:val="left"/>
      <w:pPr>
        <w:ind w:left="3930" w:hanging="360"/>
      </w:pPr>
      <w:rPr>
        <w:rFonts w:ascii="Courier New" w:hAnsi="Courier New" w:cs="Courier New" w:hint="default"/>
      </w:rPr>
    </w:lvl>
    <w:lvl w:ilvl="5" w:tplc="40090005" w:tentative="1">
      <w:start w:val="1"/>
      <w:numFmt w:val="bullet"/>
      <w:lvlText w:val=""/>
      <w:lvlJc w:val="left"/>
      <w:pPr>
        <w:ind w:left="4650" w:hanging="360"/>
      </w:pPr>
      <w:rPr>
        <w:rFonts w:ascii="Wingdings" w:hAnsi="Wingdings" w:hint="default"/>
      </w:rPr>
    </w:lvl>
    <w:lvl w:ilvl="6" w:tplc="40090001" w:tentative="1">
      <w:start w:val="1"/>
      <w:numFmt w:val="bullet"/>
      <w:lvlText w:val=""/>
      <w:lvlJc w:val="left"/>
      <w:pPr>
        <w:ind w:left="5370" w:hanging="360"/>
      </w:pPr>
      <w:rPr>
        <w:rFonts w:ascii="Symbol" w:hAnsi="Symbol" w:hint="default"/>
      </w:rPr>
    </w:lvl>
    <w:lvl w:ilvl="7" w:tplc="40090003" w:tentative="1">
      <w:start w:val="1"/>
      <w:numFmt w:val="bullet"/>
      <w:lvlText w:val="o"/>
      <w:lvlJc w:val="left"/>
      <w:pPr>
        <w:ind w:left="6090" w:hanging="360"/>
      </w:pPr>
      <w:rPr>
        <w:rFonts w:ascii="Courier New" w:hAnsi="Courier New" w:cs="Courier New" w:hint="default"/>
      </w:rPr>
    </w:lvl>
    <w:lvl w:ilvl="8" w:tplc="40090005" w:tentative="1">
      <w:start w:val="1"/>
      <w:numFmt w:val="bullet"/>
      <w:lvlText w:val=""/>
      <w:lvlJc w:val="left"/>
      <w:pPr>
        <w:ind w:left="6810" w:hanging="360"/>
      </w:pPr>
      <w:rPr>
        <w:rFonts w:ascii="Wingdings" w:hAnsi="Wingdings" w:hint="default"/>
      </w:rPr>
    </w:lvl>
  </w:abstractNum>
  <w:abstractNum w:abstractNumId="20" w15:restartNumberingAfterBreak="0">
    <w:nsid w:val="6CFB208B"/>
    <w:multiLevelType w:val="hybridMultilevel"/>
    <w:tmpl w:val="3C5E6DC8"/>
    <w:lvl w:ilvl="0" w:tplc="31F4C5C6">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18CA5A">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3EA852">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AE3C3C">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2C1FEE">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F68E3E">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5ECE86">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DA8F8A">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EC9F00">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4FC4A54"/>
    <w:multiLevelType w:val="multilevel"/>
    <w:tmpl w:val="5A7A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C10E44"/>
    <w:multiLevelType w:val="hybridMultilevel"/>
    <w:tmpl w:val="E57C4206"/>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num w:numId="1" w16cid:durableId="1975598329">
    <w:abstractNumId w:val="1"/>
  </w:num>
  <w:num w:numId="2" w16cid:durableId="882450371">
    <w:abstractNumId w:val="10"/>
  </w:num>
  <w:num w:numId="3" w16cid:durableId="452285427">
    <w:abstractNumId w:val="3"/>
  </w:num>
  <w:num w:numId="4" w16cid:durableId="719014977">
    <w:abstractNumId w:val="8"/>
  </w:num>
  <w:num w:numId="5" w16cid:durableId="553084187">
    <w:abstractNumId w:val="7"/>
  </w:num>
  <w:num w:numId="6" w16cid:durableId="1541281539">
    <w:abstractNumId w:val="20"/>
  </w:num>
  <w:num w:numId="7" w16cid:durableId="1122263105">
    <w:abstractNumId w:val="16"/>
  </w:num>
  <w:num w:numId="8" w16cid:durableId="906765359">
    <w:abstractNumId w:val="18"/>
  </w:num>
  <w:num w:numId="9" w16cid:durableId="338969481">
    <w:abstractNumId w:val="19"/>
  </w:num>
  <w:num w:numId="10" w16cid:durableId="1834295271">
    <w:abstractNumId w:val="17"/>
  </w:num>
  <w:num w:numId="11" w16cid:durableId="308094220">
    <w:abstractNumId w:val="0"/>
  </w:num>
  <w:num w:numId="12" w16cid:durableId="1198157811">
    <w:abstractNumId w:val="22"/>
  </w:num>
  <w:num w:numId="13" w16cid:durableId="1876771337">
    <w:abstractNumId w:val="2"/>
  </w:num>
  <w:num w:numId="14" w16cid:durableId="1683973707">
    <w:abstractNumId w:val="5"/>
  </w:num>
  <w:num w:numId="15" w16cid:durableId="1809663310">
    <w:abstractNumId w:val="4"/>
  </w:num>
  <w:num w:numId="16" w16cid:durableId="274800116">
    <w:abstractNumId w:val="15"/>
  </w:num>
  <w:num w:numId="17" w16cid:durableId="1512916617">
    <w:abstractNumId w:val="9"/>
  </w:num>
  <w:num w:numId="18" w16cid:durableId="1206138813">
    <w:abstractNumId w:val="6"/>
  </w:num>
  <w:num w:numId="19" w16cid:durableId="732317338">
    <w:abstractNumId w:val="13"/>
  </w:num>
  <w:num w:numId="20" w16cid:durableId="1195924870">
    <w:abstractNumId w:val="21"/>
  </w:num>
  <w:num w:numId="21" w16cid:durableId="819426996">
    <w:abstractNumId w:val="12"/>
  </w:num>
  <w:num w:numId="22" w16cid:durableId="477000081">
    <w:abstractNumId w:val="14"/>
  </w:num>
  <w:num w:numId="23" w16cid:durableId="528445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E"/>
    <w:rsid w:val="00005AE2"/>
    <w:rsid w:val="000255C8"/>
    <w:rsid w:val="00041194"/>
    <w:rsid w:val="0004577F"/>
    <w:rsid w:val="000861BC"/>
    <w:rsid w:val="00090282"/>
    <w:rsid w:val="0009051A"/>
    <w:rsid w:val="000E3545"/>
    <w:rsid w:val="000F7CD9"/>
    <w:rsid w:val="00135DE7"/>
    <w:rsid w:val="0014381D"/>
    <w:rsid w:val="001558A3"/>
    <w:rsid w:val="001A48D7"/>
    <w:rsid w:val="001D7450"/>
    <w:rsid w:val="002069D5"/>
    <w:rsid w:val="00232847"/>
    <w:rsid w:val="00232D28"/>
    <w:rsid w:val="00284E47"/>
    <w:rsid w:val="00377594"/>
    <w:rsid w:val="003B126A"/>
    <w:rsid w:val="003D7418"/>
    <w:rsid w:val="003E30B6"/>
    <w:rsid w:val="00413BB0"/>
    <w:rsid w:val="00414000"/>
    <w:rsid w:val="0043199C"/>
    <w:rsid w:val="00490E36"/>
    <w:rsid w:val="00526DD1"/>
    <w:rsid w:val="00527789"/>
    <w:rsid w:val="00532C16"/>
    <w:rsid w:val="005A3214"/>
    <w:rsid w:val="005E1722"/>
    <w:rsid w:val="005F3032"/>
    <w:rsid w:val="005F7398"/>
    <w:rsid w:val="00630FA8"/>
    <w:rsid w:val="00656EAB"/>
    <w:rsid w:val="006923DF"/>
    <w:rsid w:val="00773BB7"/>
    <w:rsid w:val="007A54D7"/>
    <w:rsid w:val="007A5AC5"/>
    <w:rsid w:val="007A5EB0"/>
    <w:rsid w:val="008175AA"/>
    <w:rsid w:val="00821B06"/>
    <w:rsid w:val="0083321B"/>
    <w:rsid w:val="008446F4"/>
    <w:rsid w:val="008A1B95"/>
    <w:rsid w:val="008E6EF5"/>
    <w:rsid w:val="008F3FBD"/>
    <w:rsid w:val="00916B1B"/>
    <w:rsid w:val="009411BE"/>
    <w:rsid w:val="009915F3"/>
    <w:rsid w:val="009B30C8"/>
    <w:rsid w:val="009B7258"/>
    <w:rsid w:val="009E6465"/>
    <w:rsid w:val="00AD00FD"/>
    <w:rsid w:val="00B324DE"/>
    <w:rsid w:val="00B4427D"/>
    <w:rsid w:val="00B960B2"/>
    <w:rsid w:val="00BA7D5E"/>
    <w:rsid w:val="00BB6CFB"/>
    <w:rsid w:val="00BE3866"/>
    <w:rsid w:val="00C10A4A"/>
    <w:rsid w:val="00C137DA"/>
    <w:rsid w:val="00CA3293"/>
    <w:rsid w:val="00D00847"/>
    <w:rsid w:val="00D80F18"/>
    <w:rsid w:val="00D94193"/>
    <w:rsid w:val="00E32274"/>
    <w:rsid w:val="00E33AEC"/>
    <w:rsid w:val="00E47332"/>
    <w:rsid w:val="00E678A6"/>
    <w:rsid w:val="00E90D03"/>
    <w:rsid w:val="00E93F67"/>
    <w:rsid w:val="00EC39DD"/>
    <w:rsid w:val="00ED5AF3"/>
    <w:rsid w:val="00EF4801"/>
    <w:rsid w:val="00F24728"/>
    <w:rsid w:val="00F46076"/>
    <w:rsid w:val="00F56A11"/>
    <w:rsid w:val="00F774C5"/>
    <w:rsid w:val="00F93AF2"/>
    <w:rsid w:val="00FF03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3EA4"/>
  <w15:docId w15:val="{E9AB5F8C-253A-4C67-BE32-4C523EC0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9D5"/>
    <w:pPr>
      <w:spacing w:after="156" w:line="261" w:lineRule="auto"/>
      <w:ind w:left="10" w:right="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55"/>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55"/>
      <w:ind w:left="10" w:hanging="10"/>
      <w:outlineLvl w:val="1"/>
    </w:pPr>
    <w:rPr>
      <w:rFonts w:ascii="Arial" w:eastAsia="Arial" w:hAnsi="Arial" w:cs="Arial"/>
      <w:color w:val="000000"/>
    </w:rPr>
  </w:style>
  <w:style w:type="paragraph" w:styleId="Heading3">
    <w:name w:val="heading 3"/>
    <w:basedOn w:val="Normal"/>
    <w:next w:val="Normal"/>
    <w:link w:val="Heading3Char"/>
    <w:uiPriority w:val="9"/>
    <w:semiHidden/>
    <w:unhideWhenUsed/>
    <w:qFormat/>
    <w:rsid w:val="001D74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uiPriority w:val="9"/>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73BB7"/>
    <w:rPr>
      <w:color w:val="0563C1" w:themeColor="hyperlink"/>
      <w:u w:val="single"/>
    </w:rPr>
  </w:style>
  <w:style w:type="paragraph" w:styleId="NormalWeb">
    <w:name w:val="Normal (Web)"/>
    <w:basedOn w:val="Normal"/>
    <w:uiPriority w:val="99"/>
    <w:unhideWhenUsed/>
    <w:rsid w:val="0014381D"/>
    <w:pPr>
      <w:spacing w:before="100" w:beforeAutospacing="1" w:after="100" w:afterAutospacing="1" w:line="240" w:lineRule="auto"/>
      <w:ind w:left="0" w:right="0" w:firstLine="0"/>
      <w:jc w:val="left"/>
    </w:pPr>
    <w:rPr>
      <w:color w:val="auto"/>
      <w:sz w:val="24"/>
      <w:szCs w:val="24"/>
    </w:rPr>
  </w:style>
  <w:style w:type="paragraph" w:styleId="ListParagraph">
    <w:name w:val="List Paragraph"/>
    <w:basedOn w:val="Normal"/>
    <w:uiPriority w:val="34"/>
    <w:qFormat/>
    <w:rsid w:val="009B7258"/>
    <w:pPr>
      <w:ind w:left="720"/>
      <w:contextualSpacing/>
    </w:pPr>
  </w:style>
  <w:style w:type="paragraph" w:styleId="BalloonText">
    <w:name w:val="Balloon Text"/>
    <w:basedOn w:val="Normal"/>
    <w:link w:val="BalloonTextChar"/>
    <w:uiPriority w:val="99"/>
    <w:semiHidden/>
    <w:unhideWhenUsed/>
    <w:rsid w:val="00045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77F"/>
    <w:rPr>
      <w:rFonts w:ascii="Segoe UI" w:eastAsia="Times New Roman" w:hAnsi="Segoe UI" w:cs="Segoe UI"/>
      <w:color w:val="000000"/>
      <w:sz w:val="18"/>
      <w:szCs w:val="18"/>
    </w:rPr>
  </w:style>
  <w:style w:type="paragraph" w:styleId="Header">
    <w:name w:val="header"/>
    <w:basedOn w:val="Normal"/>
    <w:link w:val="HeaderChar"/>
    <w:uiPriority w:val="99"/>
    <w:unhideWhenUsed/>
    <w:rsid w:val="00527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789"/>
    <w:rPr>
      <w:rFonts w:ascii="Times New Roman" w:eastAsia="Times New Roman" w:hAnsi="Times New Roman" w:cs="Times New Roman"/>
      <w:color w:val="000000"/>
    </w:rPr>
  </w:style>
  <w:style w:type="paragraph" w:styleId="Footer">
    <w:name w:val="footer"/>
    <w:basedOn w:val="Normal"/>
    <w:link w:val="FooterChar"/>
    <w:uiPriority w:val="99"/>
    <w:unhideWhenUsed/>
    <w:rsid w:val="00527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789"/>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semiHidden/>
    <w:rsid w:val="001D7450"/>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3D7418"/>
    <w:rPr>
      <w:color w:val="666666"/>
    </w:rPr>
  </w:style>
  <w:style w:type="character" w:styleId="Strong">
    <w:name w:val="Strong"/>
    <w:basedOn w:val="DefaultParagraphFont"/>
    <w:uiPriority w:val="22"/>
    <w:qFormat/>
    <w:rsid w:val="008A1B95"/>
    <w:rPr>
      <w:b/>
      <w:bCs/>
    </w:rPr>
  </w:style>
  <w:style w:type="character" w:styleId="UnresolvedMention">
    <w:name w:val="Unresolved Mention"/>
    <w:basedOn w:val="DefaultParagraphFont"/>
    <w:uiPriority w:val="99"/>
    <w:semiHidden/>
    <w:unhideWhenUsed/>
    <w:rsid w:val="00E47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526910">
      <w:bodyDiv w:val="1"/>
      <w:marLeft w:val="0"/>
      <w:marRight w:val="0"/>
      <w:marTop w:val="0"/>
      <w:marBottom w:val="0"/>
      <w:divBdr>
        <w:top w:val="none" w:sz="0" w:space="0" w:color="auto"/>
        <w:left w:val="none" w:sz="0" w:space="0" w:color="auto"/>
        <w:bottom w:val="none" w:sz="0" w:space="0" w:color="auto"/>
        <w:right w:val="none" w:sz="0" w:space="0" w:color="auto"/>
      </w:divBdr>
    </w:div>
    <w:div w:id="350227863">
      <w:bodyDiv w:val="1"/>
      <w:marLeft w:val="0"/>
      <w:marRight w:val="0"/>
      <w:marTop w:val="0"/>
      <w:marBottom w:val="0"/>
      <w:divBdr>
        <w:top w:val="none" w:sz="0" w:space="0" w:color="auto"/>
        <w:left w:val="none" w:sz="0" w:space="0" w:color="auto"/>
        <w:bottom w:val="none" w:sz="0" w:space="0" w:color="auto"/>
        <w:right w:val="none" w:sz="0" w:space="0" w:color="auto"/>
      </w:divBdr>
    </w:div>
    <w:div w:id="571353017">
      <w:bodyDiv w:val="1"/>
      <w:marLeft w:val="0"/>
      <w:marRight w:val="0"/>
      <w:marTop w:val="0"/>
      <w:marBottom w:val="0"/>
      <w:divBdr>
        <w:top w:val="none" w:sz="0" w:space="0" w:color="auto"/>
        <w:left w:val="none" w:sz="0" w:space="0" w:color="auto"/>
        <w:bottom w:val="none" w:sz="0" w:space="0" w:color="auto"/>
        <w:right w:val="none" w:sz="0" w:space="0" w:color="auto"/>
      </w:divBdr>
    </w:div>
    <w:div w:id="595284210">
      <w:bodyDiv w:val="1"/>
      <w:marLeft w:val="0"/>
      <w:marRight w:val="0"/>
      <w:marTop w:val="0"/>
      <w:marBottom w:val="0"/>
      <w:divBdr>
        <w:top w:val="none" w:sz="0" w:space="0" w:color="auto"/>
        <w:left w:val="none" w:sz="0" w:space="0" w:color="auto"/>
        <w:bottom w:val="none" w:sz="0" w:space="0" w:color="auto"/>
        <w:right w:val="none" w:sz="0" w:space="0" w:color="auto"/>
      </w:divBdr>
    </w:div>
    <w:div w:id="1031762489">
      <w:bodyDiv w:val="1"/>
      <w:marLeft w:val="0"/>
      <w:marRight w:val="0"/>
      <w:marTop w:val="0"/>
      <w:marBottom w:val="0"/>
      <w:divBdr>
        <w:top w:val="none" w:sz="0" w:space="0" w:color="auto"/>
        <w:left w:val="none" w:sz="0" w:space="0" w:color="auto"/>
        <w:bottom w:val="none" w:sz="0" w:space="0" w:color="auto"/>
        <w:right w:val="none" w:sz="0" w:space="0" w:color="auto"/>
      </w:divBdr>
    </w:div>
    <w:div w:id="1289359244">
      <w:bodyDiv w:val="1"/>
      <w:marLeft w:val="0"/>
      <w:marRight w:val="0"/>
      <w:marTop w:val="0"/>
      <w:marBottom w:val="0"/>
      <w:divBdr>
        <w:top w:val="none" w:sz="0" w:space="0" w:color="auto"/>
        <w:left w:val="none" w:sz="0" w:space="0" w:color="auto"/>
        <w:bottom w:val="none" w:sz="0" w:space="0" w:color="auto"/>
        <w:right w:val="none" w:sz="0" w:space="0" w:color="auto"/>
      </w:divBdr>
    </w:div>
    <w:div w:id="1304383292">
      <w:bodyDiv w:val="1"/>
      <w:marLeft w:val="0"/>
      <w:marRight w:val="0"/>
      <w:marTop w:val="0"/>
      <w:marBottom w:val="0"/>
      <w:divBdr>
        <w:top w:val="none" w:sz="0" w:space="0" w:color="auto"/>
        <w:left w:val="none" w:sz="0" w:space="0" w:color="auto"/>
        <w:bottom w:val="none" w:sz="0" w:space="0" w:color="auto"/>
        <w:right w:val="none" w:sz="0" w:space="0" w:color="auto"/>
      </w:divBdr>
    </w:div>
    <w:div w:id="1703238951">
      <w:bodyDiv w:val="1"/>
      <w:marLeft w:val="0"/>
      <w:marRight w:val="0"/>
      <w:marTop w:val="0"/>
      <w:marBottom w:val="0"/>
      <w:divBdr>
        <w:top w:val="none" w:sz="0" w:space="0" w:color="auto"/>
        <w:left w:val="none" w:sz="0" w:space="0" w:color="auto"/>
        <w:bottom w:val="none" w:sz="0" w:space="0" w:color="auto"/>
        <w:right w:val="none" w:sz="0" w:space="0" w:color="auto"/>
      </w:divBdr>
    </w:div>
    <w:div w:id="202401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yushsingh19641@gmail.com" TargetMode="Externa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cancer.org" TargetMode="External"/><Relationship Id="rId7" Type="http://schemas.openxmlformats.org/officeDocument/2006/relationships/endnotes" Target="endnotes.xml"/><Relationship Id="rId12" Type="http://schemas.openxmlformats.org/officeDocument/2006/relationships/hyperlink" Target="mailto:nitin.cs@rdec.in"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ingh339944@gmail.com4"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uttkarshsharma182@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ayank9910@gmail.com"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14A40-8EE2-4C6E-92F9-3A4E48C9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2849</Words>
  <Characters>18210</Characters>
  <Application>Microsoft Office Word</Application>
  <DocSecurity>0</DocSecurity>
  <Lines>674</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Mayank Jain</dc:creator>
  <cp:keywords/>
  <cp:lastModifiedBy>Mayank Jain</cp:lastModifiedBy>
  <cp:revision>15</cp:revision>
  <cp:lastPrinted>2026-04-25T13:08:00Z</cp:lastPrinted>
  <dcterms:created xsi:type="dcterms:W3CDTF">2026-04-22T03:10:00Z</dcterms:created>
  <dcterms:modified xsi:type="dcterms:W3CDTF">2026-04-25T13:50:00Z</dcterms:modified>
</cp:coreProperties>
</file>