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455AB" w14:textId="1DE3ECF7" w:rsidR="00637DA5" w:rsidRPr="00B26D4A" w:rsidRDefault="0098413F" w:rsidP="0098413F">
      <w:pPr>
        <w:pBdr>
          <w:bottom w:val="single" w:sz="4" w:space="1" w:color="auto"/>
        </w:pBdr>
        <w:spacing w:line="278" w:lineRule="auto"/>
        <w:rPr>
          <w:rFonts w:ascii="Times New Roman" w:hAnsi="Times New Roman" w:cs="Times New Roman"/>
          <w:b/>
          <w:bCs/>
          <w:color w:val="A5A5A5"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bookmarkStart w:id="0" w:name="_Hlk228010262"/>
      <w:r>
        <w:rPr>
          <w:rFonts w:ascii="Times New Roman" w:hAnsi="Times New Roman" w:cs="Times New Roman"/>
          <w:b/>
          <w:bCs/>
          <w:color w:val="A5A5A5"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I</w:t>
      </w:r>
      <w:r w:rsidR="00637DA5" w:rsidRPr="00B26D4A">
        <w:rPr>
          <w:rFonts w:ascii="Times New Roman" w:hAnsi="Times New Roman" w:cs="Times New Roman"/>
          <w:b/>
          <w:bCs/>
          <w:color w:val="A5A5A5"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n-silico Evaluation of </w:t>
      </w:r>
      <w:proofErr w:type="spellStart"/>
      <w:r w:rsidR="00637DA5" w:rsidRPr="00B26D4A">
        <w:rPr>
          <w:rFonts w:ascii="Times New Roman" w:hAnsi="Times New Roman" w:cs="Times New Roman"/>
          <w:b/>
          <w:bCs/>
          <w:color w:val="A5A5A5"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Ursolic</w:t>
      </w:r>
      <w:proofErr w:type="spellEnd"/>
      <w:r w:rsidR="00637DA5" w:rsidRPr="00B26D4A">
        <w:rPr>
          <w:rFonts w:ascii="Times New Roman" w:hAnsi="Times New Roman" w:cs="Times New Roman"/>
          <w:b/>
          <w:bCs/>
          <w:color w:val="A5A5A5" w:themeColor="accent3"/>
          <w:sz w:val="28"/>
          <w:szCs w:val="28"/>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 xml:space="preserve"> acid as PROTACs and their potential as E3 Ligase Ligand by targeting MDM2 (ID: 8PWC) (ID: 4ZY1) (ID: 1RV1) pathway and ADMET Profiling.</w:t>
      </w:r>
    </w:p>
    <w:bookmarkEnd w:id="0"/>
    <w:p w14:paraId="23975EDC" w14:textId="77777777" w:rsidR="00637DA5" w:rsidRPr="0086029B" w:rsidRDefault="00637DA5" w:rsidP="00637DA5">
      <w:pPr>
        <w:pBdr>
          <w:left w:val="single" w:sz="4" w:space="4" w:color="auto"/>
        </w:pBdr>
        <w:spacing w:after="0"/>
        <w:jc w:val="both"/>
        <w:rPr>
          <w:rFonts w:ascii="Candara Light" w:hAnsi="Candara Light"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029B">
        <w:rPr>
          <w:rFonts w:ascii="Candara Light" w:hAnsi="Candara Light"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Tushar Dod, Vivek Rathod, Pornima </w:t>
      </w:r>
      <w:proofErr w:type="spellStart"/>
      <w:r w:rsidRPr="0086029B">
        <w:rPr>
          <w:rFonts w:ascii="Candara Light" w:hAnsi="Candara Light"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Surwade</w:t>
      </w:r>
      <w:proofErr w:type="spellEnd"/>
      <w:r w:rsidRPr="0086029B">
        <w:rPr>
          <w:rFonts w:ascii="Candara Light" w:hAnsi="Candara Light" w:cstheme="minorHAns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Tanmay Jadhao, Pratiksha Doifode, Raj Tayade, Dr. Shivshankar Mhaske, Prof. Gajanan Tekale.</w:t>
      </w:r>
    </w:p>
    <w:p w14:paraId="011EDA51" w14:textId="77777777" w:rsidR="00637DA5" w:rsidRPr="00637DA5" w:rsidRDefault="00637DA5" w:rsidP="00637DA5">
      <w:pPr>
        <w:shd w:val="clear" w:color="auto" w:fill="FBE4D5" w:themeFill="accent2" w:themeFillTint="33"/>
        <w:spacing w:before="240" w:line="278" w:lineRule="auto"/>
        <w:jc w:val="both"/>
        <w:rPr>
          <w:rFonts w:ascii="Times New Roman" w:hAnsi="Times New Roman" w:cs="Times New Roman"/>
          <w:bCs/>
          <w:color w:val="C00000"/>
          <w:sz w:val="20"/>
          <w:szCs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D1FBA">
        <w:rPr>
          <w:rFonts w:ascii="Times New Roman" w:hAnsi="Times New Roman" w:cs="Times New Roman"/>
          <w:bCs/>
          <w:color w:val="C0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ABSTRACT:</w:t>
      </w:r>
      <w:r>
        <w:rPr>
          <w:rFonts w:ascii="Times New Roman" w:hAnsi="Times New Roman" w:cs="Times New Roman"/>
          <w:bCs/>
          <w:color w:val="C0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637DA5">
        <w:rPr>
          <w:rFonts w:ascii="Times New Roman" w:hAnsi="Times New Roman" w:cs="Times New Roman"/>
          <w:sz w:val="20"/>
          <w:szCs w:val="20"/>
        </w:rPr>
        <w:t xml:space="preserve">Proteolysis-targeting chimeras (PROTACs) have emerged as a promising therapeutic strategy that exploits the ubiquitin–proteasome system for targeted protein degradation. In this study, an in-silico approach was employed to evaluate </w:t>
      </w:r>
      <w:proofErr w:type="spellStart"/>
      <w:r w:rsidRPr="00637DA5">
        <w:rPr>
          <w:rFonts w:ascii="Times New Roman" w:hAnsi="Times New Roman" w:cs="Times New Roman"/>
          <w:i/>
          <w:iCs/>
          <w:sz w:val="20"/>
          <w:szCs w:val="20"/>
        </w:rPr>
        <w:t>ursolic</w:t>
      </w:r>
      <w:proofErr w:type="spellEnd"/>
      <w:r w:rsidRPr="00637DA5">
        <w:rPr>
          <w:rFonts w:ascii="Times New Roman" w:hAnsi="Times New Roman" w:cs="Times New Roman"/>
          <w:i/>
          <w:iCs/>
          <w:sz w:val="20"/>
          <w:szCs w:val="20"/>
        </w:rPr>
        <w:t xml:space="preserve"> acid</w:t>
      </w:r>
      <w:r w:rsidRPr="00637DA5">
        <w:rPr>
          <w:rFonts w:ascii="Times New Roman" w:hAnsi="Times New Roman" w:cs="Times New Roman"/>
          <w:sz w:val="20"/>
          <w:szCs w:val="20"/>
        </w:rPr>
        <w:t xml:space="preserve">, a natural pentacyclic triterpenoid, as a potential ligand for E3 ubiquitin ligases in PROTAC design. The binding affinity and interaction profiles of </w:t>
      </w:r>
      <w:proofErr w:type="spellStart"/>
      <w:r w:rsidRPr="00637DA5">
        <w:rPr>
          <w:rFonts w:ascii="Times New Roman" w:hAnsi="Times New Roman" w:cs="Times New Roman"/>
          <w:sz w:val="20"/>
          <w:szCs w:val="20"/>
        </w:rPr>
        <w:t>ursolic</w:t>
      </w:r>
      <w:proofErr w:type="spellEnd"/>
      <w:r w:rsidRPr="00637DA5">
        <w:rPr>
          <w:rFonts w:ascii="Times New Roman" w:hAnsi="Times New Roman" w:cs="Times New Roman"/>
          <w:sz w:val="20"/>
          <w:szCs w:val="20"/>
        </w:rPr>
        <w:t xml:space="preserve"> acid were investigated against key protein structures involved in the MDM2-mediated degradation pathway, including PDB IDs: 8PWC, 4ZY1, and 1RV1. Molecular docking and structural analysis revealed favorable binding conformations, indicating the capability of </w:t>
      </w:r>
      <w:proofErr w:type="spellStart"/>
      <w:r w:rsidRPr="00637DA5">
        <w:rPr>
          <w:rFonts w:ascii="Times New Roman" w:hAnsi="Times New Roman" w:cs="Times New Roman"/>
          <w:sz w:val="20"/>
          <w:szCs w:val="20"/>
        </w:rPr>
        <w:t>ursolic</w:t>
      </w:r>
      <w:proofErr w:type="spellEnd"/>
      <w:r w:rsidRPr="00637DA5">
        <w:rPr>
          <w:rFonts w:ascii="Times New Roman" w:hAnsi="Times New Roman" w:cs="Times New Roman"/>
          <w:sz w:val="20"/>
          <w:szCs w:val="20"/>
        </w:rPr>
        <w:t xml:space="preserve"> acid to interact with critical residues within the MDM2 binding pocket. Furthermore, ADMET (Absorption, Distribution, Metabolism, Excretion, and Toxicity) profiling demonstrated acceptable pharmacokinetic properties, including good membrane permeability, low toxicity risk, and moderate metabolic stability. These findings suggest that </w:t>
      </w:r>
      <w:proofErr w:type="spellStart"/>
      <w:r w:rsidRPr="00637DA5">
        <w:rPr>
          <w:rFonts w:ascii="Times New Roman" w:hAnsi="Times New Roman" w:cs="Times New Roman"/>
          <w:sz w:val="20"/>
          <w:szCs w:val="20"/>
        </w:rPr>
        <w:t>ursolic</w:t>
      </w:r>
      <w:proofErr w:type="spellEnd"/>
      <w:r w:rsidRPr="00637DA5">
        <w:rPr>
          <w:rFonts w:ascii="Times New Roman" w:hAnsi="Times New Roman" w:cs="Times New Roman"/>
          <w:sz w:val="20"/>
          <w:szCs w:val="20"/>
        </w:rPr>
        <w:t xml:space="preserve"> acid holds potential as a scaffold for the development of novel PROTACs targeting the MDM2 pathway, warranting further experimental validation and optimization for anticancer drug discovery.</w:t>
      </w:r>
    </w:p>
    <w:p w14:paraId="17AA1857" w14:textId="77777777" w:rsidR="00637DA5" w:rsidRPr="00DF3B2F" w:rsidRDefault="00637DA5" w:rsidP="00637DA5">
      <w:pPr>
        <w:spacing w:line="278" w:lineRule="auto"/>
        <w:rPr>
          <w:rFonts w:ascii="Times New Roman" w:hAnsi="Times New Roman" w:cs="Times New Roman"/>
          <w:sz w:val="16"/>
          <w:szCs w:val="16"/>
        </w:rPr>
      </w:pPr>
      <w:r w:rsidRPr="00652286">
        <w:rPr>
          <w:rFonts w:ascii="Times New Roman" w:hAnsi="Times New Roman" w:cs="Times New Roman"/>
          <w:b/>
          <w:bCs/>
          <w:color w:val="C00000"/>
          <w:sz w:val="20"/>
          <w:szCs w:val="20"/>
        </w:rPr>
        <w:t>Keywords</w:t>
      </w:r>
      <w:r w:rsidRPr="005F61A1">
        <w:rPr>
          <w:rFonts w:ascii="Times New Roman" w:hAnsi="Times New Roman" w:cs="Times New Roman"/>
          <w:b/>
          <w:bCs/>
          <w:color w:val="C00000"/>
          <w:sz w:val="16"/>
          <w:szCs w:val="16"/>
        </w:rPr>
        <w:t xml:space="preserve">: </w:t>
      </w:r>
      <w:proofErr w:type="spellStart"/>
      <w:r w:rsidRPr="00DF3B2F">
        <w:rPr>
          <w:rFonts w:ascii="Times New Roman" w:hAnsi="Times New Roman" w:cs="Times New Roman"/>
          <w:sz w:val="16"/>
          <w:szCs w:val="16"/>
        </w:rPr>
        <w:t>Ursolic</w:t>
      </w:r>
      <w:proofErr w:type="spellEnd"/>
      <w:r w:rsidRPr="00DF3B2F">
        <w:rPr>
          <w:rFonts w:ascii="Times New Roman" w:hAnsi="Times New Roman" w:cs="Times New Roman"/>
          <w:sz w:val="16"/>
          <w:szCs w:val="16"/>
        </w:rPr>
        <w:t xml:space="preserve"> acid; PROTACs; MDM2 pathway; E3 ligase ligand; molecular docking; in-silico analysis; ADMET profiling; ubiquitin–proteasome system; anticancer drug design; computational drug discovery</w:t>
      </w:r>
    </w:p>
    <w:p w14:paraId="73747CF2" w14:textId="77777777" w:rsidR="00637DA5" w:rsidRPr="005F61A1" w:rsidRDefault="00637DA5" w:rsidP="00637DA5">
      <w:pPr>
        <w:spacing w:after="0"/>
        <w:rPr>
          <w:rFonts w:ascii="Times New Roman" w:hAnsi="Times New Roman" w:cs="Times New Roman"/>
          <w:b/>
          <w:bCs/>
          <w:sz w:val="16"/>
          <w:szCs w:val="16"/>
        </w:rPr>
      </w:pPr>
    </w:p>
    <w:p w14:paraId="56EA5639" w14:textId="77777777" w:rsidR="00637DA5" w:rsidRPr="00E63AAD" w:rsidRDefault="00637DA5" w:rsidP="00637DA5">
      <w:pPr>
        <w:rPr>
          <w:rFonts w:ascii="Times New Roman" w:hAnsi="Times New Roman" w:cs="Times New Roman"/>
          <w:b/>
          <w:bCs/>
          <w:sz w:val="20"/>
          <w:szCs w:val="20"/>
        </w:rPr>
        <w:sectPr w:rsidR="00637DA5" w:rsidRPr="00E63AAD" w:rsidSect="00637DA5">
          <w:footerReference w:type="default" r:id="rId8"/>
          <w:pgSz w:w="11906" w:h="16838"/>
          <w:pgMar w:top="720" w:right="720" w:bottom="720" w:left="720" w:header="708" w:footer="708" w:gutter="0"/>
          <w:cols w:space="708"/>
          <w:docGrid w:linePitch="360"/>
        </w:sectPr>
      </w:pPr>
    </w:p>
    <w:p w14:paraId="76FAA624" w14:textId="77777777" w:rsidR="00637DA5" w:rsidRPr="00652286" w:rsidRDefault="00637DA5" w:rsidP="00637DA5">
      <w:pPr>
        <w:pStyle w:val="Heading3"/>
        <w:numPr>
          <w:ilvl w:val="0"/>
          <w:numId w:val="16"/>
        </w:numPr>
        <w:pBdr>
          <w:bottom w:val="single" w:sz="4" w:space="1" w:color="auto"/>
        </w:pBdr>
        <w:tabs>
          <w:tab w:val="num" w:pos="360"/>
        </w:tabs>
        <w:ind w:left="0" w:firstLine="0"/>
        <w:rPr>
          <w:rFonts w:ascii="Times New Roman" w:eastAsia="Times New Roman" w:hAnsi="Times New Roman" w:cs="Times New Roman"/>
          <w:b/>
          <w:bCs/>
          <w:color w:val="C0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52286">
        <w:rPr>
          <w:rStyle w:val="Strong"/>
          <w:rFonts w:ascii="Times New Roman" w:eastAsia="Times New Roman" w:hAnsi="Times New Roman" w:cs="Times New Roman"/>
          <w:color w:val="C0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INTRODUCTION </w:t>
      </w:r>
    </w:p>
    <w:p w14:paraId="08C4A054" w14:textId="77777777" w:rsidR="00637DA5" w:rsidRPr="00637DA5" w:rsidRDefault="00637DA5" w:rsidP="00637DA5">
      <w:pPr>
        <w:pStyle w:val="NormalWeb"/>
        <w:jc w:val="both"/>
        <w:rPr>
          <w:noProof/>
          <w:sz w:val="20"/>
          <w:szCs w:val="20"/>
          <w14:ligatures w14:val="standardContextual"/>
        </w:rPr>
      </w:pPr>
      <w:r w:rsidRPr="00637DA5">
        <w:rPr>
          <w:sz w:val="20"/>
          <w:szCs w:val="20"/>
        </w:rPr>
        <w:t>The ubiquitin–proteasome system (UPS) plays a fundamental role in maintaining cellular homeostasis by regulating the selective degradation of intracellular proteins. Targeted protein degradation has recently emerged as a transformative therapeutic strategy, particularly through the development of PROTACs (</w:t>
      </w:r>
      <w:proofErr w:type="spellStart"/>
      <w:r w:rsidRPr="00637DA5">
        <w:rPr>
          <w:sz w:val="20"/>
          <w:szCs w:val="20"/>
        </w:rPr>
        <w:t>PROteolysis</w:t>
      </w:r>
      <w:proofErr w:type="spellEnd"/>
      <w:r w:rsidRPr="00637DA5">
        <w:rPr>
          <w:sz w:val="20"/>
          <w:szCs w:val="20"/>
        </w:rPr>
        <w:t xml:space="preserve"> </w:t>
      </w:r>
      <w:proofErr w:type="spellStart"/>
      <w:r w:rsidRPr="00637DA5">
        <w:rPr>
          <w:sz w:val="20"/>
          <w:szCs w:val="20"/>
        </w:rPr>
        <w:t>TArgeting</w:t>
      </w:r>
      <w:proofErr w:type="spellEnd"/>
      <w:r w:rsidRPr="00637DA5">
        <w:rPr>
          <w:sz w:val="20"/>
          <w:szCs w:val="20"/>
        </w:rPr>
        <w:t xml:space="preserve"> Chimeras). PROTACs are bifunctional molecules designed to recruit an E3 ubiquitin ligase to a protein of interest (POI), leading to ubiquitination and subsequent proteasomal degradation rather than simple inhibition. This mechanism offers significant advantages over conventional small-molecule inhibitors, including enhanced selectivity, catalytic mode of action, and the ability to target “undruggable” proteins.</w:t>
      </w:r>
      <w:r w:rsidRPr="00637DA5">
        <w:rPr>
          <w:noProof/>
          <w:sz w:val="20"/>
          <w:szCs w:val="20"/>
          <w14:ligatures w14:val="standardContextual"/>
        </w:rPr>
        <w:t xml:space="preserve"> </w:t>
      </w:r>
    </w:p>
    <w:p w14:paraId="7A4763B2" w14:textId="77777777" w:rsidR="00637DA5" w:rsidRPr="00E63AAD" w:rsidRDefault="00637DA5" w:rsidP="00637DA5">
      <w:pPr>
        <w:pStyle w:val="NormalWeb"/>
        <w:keepNext/>
        <w:jc w:val="center"/>
      </w:pPr>
      <w:r>
        <w:rPr>
          <w:noProof/>
        </w:rPr>
        <w:drawing>
          <wp:inline distT="0" distB="0" distL="0" distR="0" wp14:anchorId="403FC691" wp14:editId="69B174F3">
            <wp:extent cx="2640965" cy="1697837"/>
            <wp:effectExtent l="0" t="0" r="6985" b="0"/>
            <wp:docPr id="15880828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082866" name=""/>
                    <pic:cNvPicPr/>
                  </pic:nvPicPr>
                  <pic:blipFill rotWithShape="1">
                    <a:blip r:embed="rId9"/>
                    <a:srcRect l="21034" r="24148"/>
                    <a:stretch>
                      <a:fillRect/>
                    </a:stretch>
                  </pic:blipFill>
                  <pic:spPr bwMode="auto">
                    <a:xfrm>
                      <a:off x="0" y="0"/>
                      <a:ext cx="2640965" cy="1697837"/>
                    </a:xfrm>
                    <a:prstGeom prst="rect">
                      <a:avLst/>
                    </a:prstGeom>
                    <a:ln>
                      <a:noFill/>
                    </a:ln>
                    <a:extLst>
                      <a:ext uri="{53640926-AAD7-44D8-BBD7-CCE9431645EC}">
                        <a14:shadowObscured xmlns:a14="http://schemas.microsoft.com/office/drawing/2010/main"/>
                      </a:ext>
                    </a:extLst>
                  </pic:spPr>
                </pic:pic>
              </a:graphicData>
            </a:graphic>
          </wp:inline>
        </w:drawing>
      </w:r>
    </w:p>
    <w:p w14:paraId="1FC891D0" w14:textId="7CC84700" w:rsidR="00637DA5" w:rsidRPr="00E63AAD" w:rsidRDefault="00637DA5" w:rsidP="00637DA5">
      <w:pPr>
        <w:pStyle w:val="Caption"/>
        <w:jc w:val="center"/>
        <w:rPr>
          <w:rFonts w:ascii="Times New Roman" w:hAnsi="Times New Roman" w:cs="Times New Roman"/>
          <w:color w:val="222A35" w:themeColor="text2" w:themeShade="80"/>
          <w:sz w:val="16"/>
          <w:szCs w:val="16"/>
        </w:rPr>
      </w:pPr>
      <w:r w:rsidRPr="000D0D2E">
        <w:rPr>
          <w:rFonts w:ascii="Times New Roman" w:hAnsi="Times New Roman" w:cs="Times New Roman"/>
          <w:color w:val="222A35" w:themeColor="text2" w:themeShade="80"/>
        </w:rPr>
        <w:t xml:space="preserve">Figure </w:t>
      </w:r>
      <w:r w:rsidRPr="000D0D2E">
        <w:rPr>
          <w:rFonts w:ascii="Times New Roman" w:hAnsi="Times New Roman" w:cs="Times New Roman"/>
          <w:color w:val="222A35" w:themeColor="text2" w:themeShade="80"/>
        </w:rPr>
        <w:fldChar w:fldCharType="begin"/>
      </w:r>
      <w:r w:rsidRPr="000D0D2E">
        <w:rPr>
          <w:rFonts w:ascii="Times New Roman" w:hAnsi="Times New Roman" w:cs="Times New Roman"/>
          <w:color w:val="222A35" w:themeColor="text2" w:themeShade="80"/>
        </w:rPr>
        <w:instrText xml:space="preserve"> SEQ Figure \* ARABIC </w:instrText>
      </w:r>
      <w:r w:rsidRPr="000D0D2E">
        <w:rPr>
          <w:rFonts w:ascii="Times New Roman" w:hAnsi="Times New Roman" w:cs="Times New Roman"/>
          <w:color w:val="222A35" w:themeColor="text2" w:themeShade="80"/>
        </w:rPr>
        <w:fldChar w:fldCharType="separate"/>
      </w:r>
      <w:r w:rsidR="00DD1FBA">
        <w:rPr>
          <w:rFonts w:ascii="Times New Roman" w:hAnsi="Times New Roman" w:cs="Times New Roman"/>
          <w:noProof/>
          <w:color w:val="222A35" w:themeColor="text2" w:themeShade="80"/>
        </w:rPr>
        <w:t>1</w:t>
      </w:r>
      <w:r w:rsidRPr="000D0D2E">
        <w:rPr>
          <w:rFonts w:ascii="Times New Roman" w:hAnsi="Times New Roman" w:cs="Times New Roman"/>
          <w:noProof/>
          <w:color w:val="222A35" w:themeColor="text2" w:themeShade="80"/>
        </w:rPr>
        <w:fldChar w:fldCharType="end"/>
      </w:r>
      <w:r w:rsidRPr="000D0D2E">
        <w:rPr>
          <w:rFonts w:ascii="Times New Roman" w:hAnsi="Times New Roman" w:cs="Times New Roman"/>
          <w:color w:val="222A35" w:themeColor="text2" w:themeShade="80"/>
        </w:rPr>
        <w:t xml:space="preserve"> </w:t>
      </w:r>
      <w:proofErr w:type="spellStart"/>
      <w:r w:rsidRPr="000D0D2E">
        <w:rPr>
          <w:rFonts w:ascii="Times New Roman" w:hAnsi="Times New Roman" w:cs="Times New Roman"/>
          <w:color w:val="222A35" w:themeColor="text2" w:themeShade="80"/>
        </w:rPr>
        <w:t>Ursolic</w:t>
      </w:r>
      <w:proofErr w:type="spellEnd"/>
      <w:r w:rsidRPr="000D0D2E">
        <w:rPr>
          <w:rFonts w:ascii="Times New Roman" w:hAnsi="Times New Roman" w:cs="Times New Roman"/>
          <w:color w:val="222A35" w:themeColor="text2" w:themeShade="80"/>
        </w:rPr>
        <w:t xml:space="preserve"> acid</w:t>
      </w:r>
    </w:p>
    <w:p w14:paraId="6C8E8CA3" w14:textId="77777777" w:rsidR="00637DA5" w:rsidRPr="00637DA5" w:rsidRDefault="00637DA5" w:rsidP="00637DA5">
      <w:pPr>
        <w:pStyle w:val="NormalWeb"/>
        <w:jc w:val="both"/>
        <w:rPr>
          <w:sz w:val="20"/>
          <w:szCs w:val="20"/>
        </w:rPr>
      </w:pPr>
      <w:r w:rsidRPr="00637DA5">
        <w:rPr>
          <w:sz w:val="20"/>
          <w:szCs w:val="20"/>
        </w:rPr>
        <w:t xml:space="preserve">Among the critical targets in cancer biology is the MDM2 oncogene, a negative regulator of the tumor suppressor protein p53. Overexpression of MDM2 leads to p53 degradation, thereby promoting tumor progression and resistance to apoptosis. Small-molecule inhibitors such as </w:t>
      </w:r>
      <w:proofErr w:type="spellStart"/>
      <w:r w:rsidRPr="00637DA5">
        <w:rPr>
          <w:sz w:val="20"/>
          <w:szCs w:val="20"/>
        </w:rPr>
        <w:t>Brigimadlin</w:t>
      </w:r>
      <w:proofErr w:type="spellEnd"/>
      <w:r w:rsidRPr="00637DA5">
        <w:rPr>
          <w:sz w:val="20"/>
          <w:szCs w:val="20"/>
        </w:rPr>
        <w:t xml:space="preserve"> have been developed to block the MDM2–p53 interaction; however, their efficacy can be limited by resistance mechanisms and incomplete target suppression. In this context, PROTAC-based approaches targeting MDM2 represent a promising alternative strategy for sustained degradation of the protein and restoration of p53 activity.</w:t>
      </w:r>
    </w:p>
    <w:p w14:paraId="33B62C45" w14:textId="77777777" w:rsidR="00637DA5" w:rsidRPr="00637DA5" w:rsidRDefault="00637DA5" w:rsidP="00637DA5">
      <w:pPr>
        <w:pStyle w:val="NormalWeb"/>
        <w:jc w:val="both"/>
        <w:rPr>
          <w:sz w:val="20"/>
          <w:szCs w:val="20"/>
        </w:rPr>
      </w:pPr>
      <w:r w:rsidRPr="00637DA5">
        <w:rPr>
          <w:sz w:val="20"/>
          <w:szCs w:val="20"/>
        </w:rPr>
        <w:t xml:space="preserve">Natural compounds have gained increasing attention as potential scaffolds in drug discovery due to their structural diversity and biological compatibility. </w:t>
      </w:r>
      <w:proofErr w:type="spellStart"/>
      <w:r w:rsidRPr="00637DA5">
        <w:rPr>
          <w:sz w:val="20"/>
          <w:szCs w:val="20"/>
        </w:rPr>
        <w:t>Ursolic</w:t>
      </w:r>
      <w:proofErr w:type="spellEnd"/>
      <w:r w:rsidRPr="00637DA5">
        <w:rPr>
          <w:sz w:val="20"/>
          <w:szCs w:val="20"/>
        </w:rPr>
        <w:t xml:space="preserve"> acid, a pentacyclic triterpenoid widely found in medicinal plants, exhibits a broad spectrum of pharmacological activities, including anticancer, anti-inflammatory, and antioxidant effects. Its hydrophobic structure and multiple functional groups make it a suitable candidate for chemical modification and incorporation into PROTAC design, particularly as a ligand for E3 ubiquitin ligases.</w:t>
      </w:r>
      <w:r w:rsidRPr="00637DA5">
        <w:rPr>
          <w:noProof/>
          <w:sz w:val="20"/>
          <w:szCs w:val="20"/>
          <w14:ligatures w14:val="standardContextual"/>
        </w:rPr>
        <w:t xml:space="preserve"> </w:t>
      </w:r>
    </w:p>
    <w:p w14:paraId="6ECD31FF" w14:textId="77777777" w:rsidR="00637DA5" w:rsidRDefault="00637DA5" w:rsidP="00637DA5">
      <w:pPr>
        <w:pStyle w:val="Caption"/>
        <w:jc w:val="center"/>
        <w:rPr>
          <w:rFonts w:ascii="Times New Roman" w:hAnsi="Times New Roman" w:cs="Times New Roman"/>
          <w:color w:val="222A35" w:themeColor="text2" w:themeShade="80"/>
        </w:rPr>
      </w:pPr>
      <w:r>
        <w:rPr>
          <w:noProof/>
        </w:rPr>
        <w:lastRenderedPageBreak/>
        <w:drawing>
          <wp:inline distT="0" distB="0" distL="0" distR="0" wp14:anchorId="57E08B08" wp14:editId="5C429C4E">
            <wp:extent cx="1649095" cy="1437613"/>
            <wp:effectExtent l="0" t="0" r="8255" b="0"/>
            <wp:docPr id="971283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80295" cy="1464812"/>
                    </a:xfrm>
                    <a:prstGeom prst="rect">
                      <a:avLst/>
                    </a:prstGeom>
                    <a:noFill/>
                    <a:ln>
                      <a:noFill/>
                    </a:ln>
                  </pic:spPr>
                </pic:pic>
              </a:graphicData>
            </a:graphic>
          </wp:inline>
        </w:drawing>
      </w:r>
    </w:p>
    <w:p w14:paraId="51040929" w14:textId="07DAB597" w:rsidR="00637DA5" w:rsidRPr="00E63AAD" w:rsidRDefault="00637DA5" w:rsidP="00637DA5">
      <w:pPr>
        <w:pStyle w:val="Caption"/>
        <w:jc w:val="center"/>
        <w:rPr>
          <w:rFonts w:ascii="Times New Roman" w:hAnsi="Times New Roman" w:cs="Times New Roman"/>
          <w:color w:val="222A35" w:themeColor="text2" w:themeShade="80"/>
          <w:sz w:val="16"/>
          <w:szCs w:val="16"/>
        </w:rPr>
      </w:pPr>
      <w:r w:rsidRPr="00E63AAD">
        <w:rPr>
          <w:rFonts w:ascii="Times New Roman" w:hAnsi="Times New Roman" w:cs="Times New Roman"/>
          <w:color w:val="222A35" w:themeColor="text2" w:themeShade="80"/>
        </w:rPr>
        <w:t xml:space="preserve">Figure </w:t>
      </w:r>
      <w:r w:rsidRPr="00E63AAD">
        <w:rPr>
          <w:rFonts w:ascii="Times New Roman" w:hAnsi="Times New Roman" w:cs="Times New Roman"/>
          <w:color w:val="222A35" w:themeColor="text2" w:themeShade="80"/>
        </w:rPr>
        <w:fldChar w:fldCharType="begin"/>
      </w:r>
      <w:r w:rsidRPr="00E63AAD">
        <w:rPr>
          <w:rFonts w:ascii="Times New Roman" w:hAnsi="Times New Roman" w:cs="Times New Roman"/>
          <w:color w:val="222A35" w:themeColor="text2" w:themeShade="80"/>
        </w:rPr>
        <w:instrText xml:space="preserve"> SEQ Figure \* ARABIC </w:instrText>
      </w:r>
      <w:r w:rsidRPr="00E63AAD">
        <w:rPr>
          <w:rFonts w:ascii="Times New Roman" w:hAnsi="Times New Roman" w:cs="Times New Roman"/>
          <w:color w:val="222A35" w:themeColor="text2" w:themeShade="80"/>
        </w:rPr>
        <w:fldChar w:fldCharType="separate"/>
      </w:r>
      <w:r w:rsidR="00DD1FBA">
        <w:rPr>
          <w:rFonts w:ascii="Times New Roman" w:hAnsi="Times New Roman" w:cs="Times New Roman"/>
          <w:noProof/>
          <w:color w:val="222A35" w:themeColor="text2" w:themeShade="80"/>
        </w:rPr>
        <w:t>2</w:t>
      </w:r>
      <w:r w:rsidRPr="00E63AAD">
        <w:rPr>
          <w:rFonts w:ascii="Times New Roman" w:hAnsi="Times New Roman" w:cs="Times New Roman"/>
          <w:noProof/>
          <w:color w:val="222A35" w:themeColor="text2" w:themeShade="80"/>
        </w:rPr>
        <w:fldChar w:fldCharType="end"/>
      </w:r>
      <w:r w:rsidRPr="00E63AAD">
        <w:rPr>
          <w:rFonts w:ascii="Times New Roman" w:hAnsi="Times New Roman" w:cs="Times New Roman"/>
          <w:color w:val="222A35" w:themeColor="text2" w:themeShade="80"/>
        </w:rPr>
        <w:t xml:space="preserve"> </w:t>
      </w:r>
      <w:proofErr w:type="spellStart"/>
      <w:r w:rsidRPr="00E63AAD">
        <w:rPr>
          <w:rFonts w:ascii="Times New Roman" w:hAnsi="Times New Roman" w:cs="Times New Roman"/>
          <w:color w:val="222A35" w:themeColor="text2" w:themeShade="80"/>
        </w:rPr>
        <w:t>Brigimadlin</w:t>
      </w:r>
      <w:proofErr w:type="spellEnd"/>
    </w:p>
    <w:p w14:paraId="22E037BF" w14:textId="77777777" w:rsidR="00637DA5" w:rsidRPr="00637DA5" w:rsidRDefault="00637DA5" w:rsidP="00637DA5">
      <w:pPr>
        <w:pStyle w:val="NormalWeb"/>
        <w:jc w:val="both"/>
        <w:rPr>
          <w:sz w:val="20"/>
          <w:szCs w:val="20"/>
        </w:rPr>
      </w:pPr>
      <w:r w:rsidRPr="00637DA5">
        <w:rPr>
          <w:b/>
          <w:bCs/>
          <w:color w:val="C00000"/>
          <w:sz w:val="20"/>
          <w:szCs w:val="20"/>
        </w:rPr>
        <w:t>(PDB ID:8PWC)</w:t>
      </w:r>
      <w:r w:rsidRPr="00637DA5">
        <w:rPr>
          <w:color w:val="C00000"/>
          <w:sz w:val="20"/>
          <w:szCs w:val="20"/>
        </w:rPr>
        <w:t xml:space="preserve">- </w:t>
      </w:r>
      <w:r w:rsidRPr="00637DA5">
        <w:rPr>
          <w:sz w:val="20"/>
          <w:szCs w:val="20"/>
        </w:rPr>
        <w:t xml:space="preserve">Advances in computational biology have enabled efficient in-silico evaluation of drug candidates prior to experimental validation. Techniques such as molecular docking, molecular dynamics simulations, and ADMET profiling allow for the prediction of binding affinity, stability, pharmacokinetic behavior, and toxicity of designed molecules. The availability of high-resolution crystal structures, such as 8PWC, facilitates accurate modeling of ligand–protein interactions and rational drug design. </w:t>
      </w:r>
    </w:p>
    <w:p w14:paraId="0EC769AA" w14:textId="77777777" w:rsidR="00637DA5" w:rsidRPr="00637DA5" w:rsidRDefault="00637DA5" w:rsidP="00637DA5">
      <w:pPr>
        <w:pStyle w:val="NormalWeb"/>
        <w:jc w:val="both"/>
        <w:rPr>
          <w:sz w:val="20"/>
          <w:szCs w:val="20"/>
        </w:rPr>
      </w:pPr>
      <w:r w:rsidRPr="00637DA5">
        <w:rPr>
          <w:sz w:val="20"/>
          <w:szCs w:val="20"/>
        </w:rPr>
        <w:t xml:space="preserve">In this study, we aim to perform an in-silico evaluation of </w:t>
      </w:r>
      <w:proofErr w:type="spellStart"/>
      <w:r w:rsidRPr="00637DA5">
        <w:rPr>
          <w:sz w:val="20"/>
          <w:szCs w:val="20"/>
        </w:rPr>
        <w:t>ursolic</w:t>
      </w:r>
      <w:proofErr w:type="spellEnd"/>
      <w:r w:rsidRPr="00637DA5">
        <w:rPr>
          <w:sz w:val="20"/>
          <w:szCs w:val="20"/>
        </w:rPr>
        <w:t xml:space="preserve"> acid-derived PROTACs as potential E3 ligase ligands targeting the MDM2 pathway, with specific emphasis on interaction with the </w:t>
      </w:r>
      <w:proofErr w:type="spellStart"/>
      <w:r w:rsidRPr="00637DA5">
        <w:rPr>
          <w:sz w:val="20"/>
          <w:szCs w:val="20"/>
        </w:rPr>
        <w:t>Brigimadlin</w:t>
      </w:r>
      <w:proofErr w:type="spellEnd"/>
      <w:r w:rsidRPr="00637DA5">
        <w:rPr>
          <w:sz w:val="20"/>
          <w:szCs w:val="20"/>
        </w:rPr>
        <w:t xml:space="preserve">-bound MDM2 structure (PDB ID: 8PWC). The study integrates molecular docking analysis with comprehensive ADMET profiling to assess the drug-likeness, safety, and therapeutic potential of the designed compounds. This approach provides a cost-effective and time-efficient framework for identifying promising candidates for further experimental validation in anticancer drug development. </w:t>
      </w:r>
      <w:hyperlink r:id="rId11" w:history="1">
        <w:r w:rsidRPr="00637DA5">
          <w:rPr>
            <w:rStyle w:val="Hyperlink"/>
            <w:sz w:val="20"/>
            <w:szCs w:val="20"/>
          </w:rPr>
          <w:t>https://files.rcsb.org/validation/view/8pwc_full_validation.pdf</w:t>
        </w:r>
      </w:hyperlink>
      <w:r w:rsidRPr="00637DA5">
        <w:rPr>
          <w:sz w:val="20"/>
          <w:szCs w:val="20"/>
        </w:rPr>
        <w:t xml:space="preserve"> </w:t>
      </w:r>
    </w:p>
    <w:p w14:paraId="132D58FB" w14:textId="77777777" w:rsidR="00637DA5" w:rsidRPr="00E63AAD" w:rsidRDefault="00637DA5" w:rsidP="00637DA5">
      <w:pPr>
        <w:pStyle w:val="NormalWeb"/>
        <w:jc w:val="center"/>
        <w:rPr>
          <w:sz w:val="16"/>
          <w:szCs w:val="16"/>
        </w:rPr>
      </w:pPr>
      <w:r>
        <w:rPr>
          <w:noProof/>
        </w:rPr>
        <w:drawing>
          <wp:inline distT="0" distB="0" distL="0" distR="0" wp14:anchorId="0273337B" wp14:editId="188AB2AE">
            <wp:extent cx="2905971" cy="1181686"/>
            <wp:effectExtent l="0" t="0" r="0" b="0"/>
            <wp:docPr id="3393715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976028" cy="1210174"/>
                    </a:xfrm>
                    <a:prstGeom prst="rect">
                      <a:avLst/>
                    </a:prstGeom>
                    <a:noFill/>
                    <a:ln>
                      <a:noFill/>
                    </a:ln>
                  </pic:spPr>
                </pic:pic>
              </a:graphicData>
            </a:graphic>
          </wp:inline>
        </w:drawing>
      </w:r>
    </w:p>
    <w:p w14:paraId="4DBB4DD4" w14:textId="77777777" w:rsidR="00637DA5" w:rsidRPr="00637DA5" w:rsidRDefault="00637DA5" w:rsidP="00637DA5">
      <w:pPr>
        <w:jc w:val="both"/>
        <w:rPr>
          <w:sz w:val="20"/>
          <w:szCs w:val="20"/>
        </w:rPr>
      </w:pPr>
      <w:r w:rsidRPr="00637DA5">
        <w:rPr>
          <w:rFonts w:ascii="Times New Roman" w:hAnsi="Times New Roman" w:cs="Times New Roman"/>
          <w:b/>
          <w:bCs/>
          <w:color w:val="C00000"/>
          <w:sz w:val="20"/>
          <w:szCs w:val="20"/>
        </w:rPr>
        <w:t>(PDB ID: 4ZY1)</w:t>
      </w:r>
      <w:r w:rsidRPr="00637DA5">
        <w:rPr>
          <w:b/>
          <w:bCs/>
          <w:color w:val="C00000"/>
          <w:sz w:val="20"/>
          <w:szCs w:val="20"/>
        </w:rPr>
        <w:t xml:space="preserve"> - </w:t>
      </w:r>
      <w:r w:rsidRPr="00637DA5">
        <w:rPr>
          <w:sz w:val="20"/>
          <w:szCs w:val="20"/>
        </w:rPr>
        <w:t>The regulation of protein homeostasis plays a crucial role in maintaining cellular function, and its dysregulation is strongly associated with the development of cancer and other diseases. One of the most critical regulatory pathways involves the interaction between murine double minute 2 (MDM2) and the tumor suppressor protein p53. MDM2 acts as an E3 ubiquitin ligase, promoting ubiquitination and subsequent proteasomal degradation of p53, thereby negatively regulating its tumor-suppressive activity. Overexpression of MDM2 has been observed in various cancers, leading to functional inactivation of p53 and uncontrolled cell proliferation. Therefore, targeting the MDM2–p53 interaction has emerged as a promising therapeutic strategy in anticancer drug discovery.</w:t>
      </w:r>
    </w:p>
    <w:p w14:paraId="25A5A425" w14:textId="77777777" w:rsidR="00637DA5" w:rsidRPr="00637DA5" w:rsidRDefault="00637DA5" w:rsidP="00637DA5">
      <w:pPr>
        <w:jc w:val="both"/>
        <w:rPr>
          <w:sz w:val="20"/>
          <w:szCs w:val="20"/>
        </w:rPr>
      </w:pPr>
      <w:r w:rsidRPr="00637DA5">
        <w:rPr>
          <w:sz w:val="20"/>
          <w:szCs w:val="20"/>
        </w:rPr>
        <w:t>Recent advances in targeted protein degradation have introduced Proteolysis Targeting Chimeras (PROTACs) as a novel class of therapeutic agents. PROTACs are heterobifunctional molecules designed to recruit a target protein to an E3 ligase, facilitating its ubiquitination and degradation via the ubiquitin–proteasome system. Unlike traditional inhibitors, PROTACs offer the advantage of catalytic degradation, improved selectivity, and the ability to target previously “undruggable” proteins. The development of effective E3 ligase ligands is a key component in PROTAC design, and identifying novel scaffolds for this purpose remains an active area of research.</w:t>
      </w:r>
    </w:p>
    <w:p w14:paraId="5E96E905" w14:textId="77777777" w:rsidR="00637DA5" w:rsidRPr="00637DA5" w:rsidRDefault="00637DA5" w:rsidP="00637DA5">
      <w:pPr>
        <w:jc w:val="both"/>
        <w:rPr>
          <w:b/>
          <w:bCs/>
          <w:sz w:val="20"/>
          <w:szCs w:val="20"/>
        </w:rPr>
      </w:pPr>
      <w:r w:rsidRPr="00637DA5">
        <w:rPr>
          <w:sz w:val="20"/>
          <w:szCs w:val="20"/>
        </w:rPr>
        <w:t xml:space="preserve">In this study, an in-silico approach was employed to evaluate </w:t>
      </w:r>
      <w:proofErr w:type="spellStart"/>
      <w:r w:rsidRPr="00637DA5">
        <w:rPr>
          <w:sz w:val="20"/>
          <w:szCs w:val="20"/>
        </w:rPr>
        <w:t>ursolic</w:t>
      </w:r>
      <w:proofErr w:type="spellEnd"/>
      <w:r w:rsidRPr="00637DA5">
        <w:rPr>
          <w:sz w:val="20"/>
          <w:szCs w:val="20"/>
        </w:rPr>
        <w:t xml:space="preserve"> acid and its derivatives as potential PROTAC-based E3 ligase ligands targeting the MDM2 protein </w:t>
      </w:r>
      <w:r w:rsidRPr="00637DA5">
        <w:rPr>
          <w:b/>
          <w:bCs/>
          <w:sz w:val="20"/>
          <w:szCs w:val="20"/>
        </w:rPr>
        <w:t>(PDB ID: 4ZY1).</w:t>
      </w:r>
    </w:p>
    <w:p w14:paraId="5E764CE4" w14:textId="77777777" w:rsidR="00637DA5" w:rsidRPr="00B1362A" w:rsidRDefault="00637DA5" w:rsidP="00637DA5">
      <w:pPr>
        <w:jc w:val="both"/>
        <w:rPr>
          <w:sz w:val="12"/>
          <w:szCs w:val="12"/>
        </w:rPr>
      </w:pPr>
      <w:hyperlink r:id="rId13" w:history="1">
        <w:r w:rsidRPr="00226A14">
          <w:rPr>
            <w:rStyle w:val="Hyperlink"/>
            <w:sz w:val="12"/>
            <w:szCs w:val="12"/>
          </w:rPr>
          <w:t>https://files.rcsb.org/validation/view/4zy1_full_validation.pdf</w:t>
        </w:r>
      </w:hyperlink>
      <w:r>
        <w:rPr>
          <w:sz w:val="12"/>
          <w:szCs w:val="12"/>
        </w:rPr>
        <w:t xml:space="preserve"> </w:t>
      </w:r>
    </w:p>
    <w:p w14:paraId="7B70AC21" w14:textId="77777777" w:rsidR="00637DA5" w:rsidRDefault="00637DA5" w:rsidP="00637DA5">
      <w:pPr>
        <w:keepNext/>
        <w:jc w:val="center"/>
      </w:pPr>
      <w:r>
        <w:rPr>
          <w:noProof/>
        </w:rPr>
        <w:lastRenderedPageBreak/>
        <w:drawing>
          <wp:inline distT="0" distB="0" distL="0" distR="0" wp14:anchorId="1BF56B26" wp14:editId="311C422F">
            <wp:extent cx="1903827" cy="1903827"/>
            <wp:effectExtent l="0" t="0" r="1270" b="1270"/>
            <wp:docPr id="75742930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12723" cy="1912723"/>
                    </a:xfrm>
                    <a:prstGeom prst="rect">
                      <a:avLst/>
                    </a:prstGeom>
                    <a:noFill/>
                    <a:ln>
                      <a:noFill/>
                    </a:ln>
                  </pic:spPr>
                </pic:pic>
              </a:graphicData>
            </a:graphic>
          </wp:inline>
        </w:drawing>
      </w:r>
    </w:p>
    <w:p w14:paraId="2C885E02" w14:textId="1C53DF55" w:rsidR="00637DA5" w:rsidRDefault="00637DA5" w:rsidP="00637DA5">
      <w:pPr>
        <w:pStyle w:val="Caption"/>
        <w:jc w:val="center"/>
      </w:pPr>
      <w:r>
        <w:t xml:space="preserve">Figure </w:t>
      </w:r>
      <w:fldSimple w:instr=" SEQ Figure \* ARABIC ">
        <w:r w:rsidR="00DD1FBA">
          <w:rPr>
            <w:noProof/>
          </w:rPr>
          <w:t>3</w:t>
        </w:r>
      </w:fldSimple>
      <w:r>
        <w:t xml:space="preserve"> </w:t>
      </w:r>
      <w:r w:rsidRPr="008217B0">
        <w:t>(PDB ID: 4ZY1)</w:t>
      </w:r>
    </w:p>
    <w:p w14:paraId="068B3B7C" w14:textId="77777777" w:rsidR="00637DA5" w:rsidRPr="00BF6246" w:rsidRDefault="00637DA5" w:rsidP="00637DA5">
      <w:pPr>
        <w:jc w:val="center"/>
      </w:pPr>
      <w:r>
        <w:rPr>
          <w:noProof/>
        </w:rPr>
        <w:drawing>
          <wp:inline distT="0" distB="0" distL="0" distR="0" wp14:anchorId="2423D374" wp14:editId="0D73BC78">
            <wp:extent cx="3098165" cy="1259840"/>
            <wp:effectExtent l="0" t="0" r="6985" b="0"/>
            <wp:docPr id="200279989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2799898"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98165" cy="1259840"/>
                    </a:xfrm>
                    <a:prstGeom prst="rect">
                      <a:avLst/>
                    </a:prstGeom>
                    <a:noFill/>
                    <a:ln>
                      <a:noFill/>
                    </a:ln>
                  </pic:spPr>
                </pic:pic>
              </a:graphicData>
            </a:graphic>
          </wp:inline>
        </w:drawing>
      </w:r>
    </w:p>
    <w:p w14:paraId="2675C5D6" w14:textId="77777777" w:rsidR="00637DA5" w:rsidRPr="00CB5DD3" w:rsidRDefault="00637DA5" w:rsidP="00637DA5">
      <w:pPr>
        <w:jc w:val="center"/>
      </w:pPr>
    </w:p>
    <w:p w14:paraId="0F3368A7" w14:textId="77777777" w:rsidR="00637DA5" w:rsidRPr="00637DA5" w:rsidRDefault="00637DA5" w:rsidP="00637DA5">
      <w:pPr>
        <w:jc w:val="both"/>
        <w:rPr>
          <w:rFonts w:ascii="Times New Roman" w:hAnsi="Times New Roman" w:cs="Times New Roman"/>
          <w:sz w:val="20"/>
          <w:szCs w:val="20"/>
        </w:rPr>
      </w:pPr>
      <w:r w:rsidRPr="00637DA5">
        <w:rPr>
          <w:rFonts w:ascii="Times New Roman" w:hAnsi="Times New Roman" w:cs="Times New Roman"/>
          <w:b/>
          <w:color w:val="C0000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(ID: 1RV1)</w:t>
      </w:r>
      <w:r w:rsidRPr="00637DA5">
        <w:rPr>
          <w:rFonts w:ascii="Times New Roman" w:hAnsi="Times New Roman" w:cs="Times New Roman"/>
          <w:bCs/>
          <w:color w:val="C00000"/>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637DA5">
        <w:rPr>
          <w:rFonts w:ascii="Times New Roman" w:hAnsi="Times New Roman" w:cs="Times New Roman"/>
          <w:sz w:val="20"/>
          <w:szCs w:val="20"/>
        </w:rPr>
        <w:t>The emergence of targeted protein degradation has opened a new frontier in drug discovery, particularly through the development of PROTACs (Proteolysis Targeting Chimeras). Unlike conventional small-molecule inhibitors that typically block protein function, PROTACs harness the cellular ubiquitin–proteasome system to selectively degrade disease-causing proteins. This approach offers significant advantages, including overcoming drug resistance, targeting “undruggable” proteins, and enabling sustained therapeutic effects at lower doses.</w:t>
      </w:r>
    </w:p>
    <w:p w14:paraId="42429434" w14:textId="77777777" w:rsidR="00637DA5" w:rsidRPr="00637DA5" w:rsidRDefault="00637DA5" w:rsidP="00637DA5">
      <w:pPr>
        <w:jc w:val="both"/>
        <w:rPr>
          <w:rFonts w:ascii="Times New Roman" w:hAnsi="Times New Roman" w:cs="Times New Roman"/>
          <w:sz w:val="20"/>
          <w:szCs w:val="20"/>
        </w:rPr>
      </w:pPr>
      <w:r w:rsidRPr="00637DA5">
        <w:rPr>
          <w:rFonts w:ascii="Times New Roman" w:hAnsi="Times New Roman" w:cs="Times New Roman"/>
          <w:sz w:val="20"/>
          <w:szCs w:val="20"/>
        </w:rPr>
        <w:t>A PROTAC molecule is bifunctional, consisting of two ligands connected by a linker: one ligand binds to the target protein, while the other recruits an E3 ubiquitin ligase. The formation of a ternary complex facilitates ubiquitination of the target protein, ultimately leading to its degradation by the proteasome. Among various E3 ligases, Murine Double Minute 2 (MDM2) has gained considerable attention due to its critical role in regulating the tumor suppressor protein p53. MDM2 negatively regulates p53 by promoting its ubiquitination and degradation, making it a key target in cancer therapy. Structural insights into MDM2, such as those provided by the Protein Data Bank entry 1RV1, enable rational design of ligands that can modulate its activity.</w:t>
      </w:r>
    </w:p>
    <w:p w14:paraId="0F3C57F3" w14:textId="77777777" w:rsidR="00637DA5" w:rsidRDefault="00637DA5" w:rsidP="00637DA5">
      <w:pPr>
        <w:keepNext/>
        <w:jc w:val="center"/>
      </w:pPr>
      <w:r>
        <w:rPr>
          <w:noProof/>
        </w:rPr>
        <w:drawing>
          <wp:inline distT="0" distB="0" distL="0" distR="0" wp14:anchorId="2C120B55" wp14:editId="4B497726">
            <wp:extent cx="1955409" cy="1955409"/>
            <wp:effectExtent l="0" t="0" r="6985" b="6985"/>
            <wp:docPr id="19565115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966965" cy="1966965"/>
                    </a:xfrm>
                    <a:prstGeom prst="rect">
                      <a:avLst/>
                    </a:prstGeom>
                    <a:noFill/>
                    <a:ln>
                      <a:noFill/>
                    </a:ln>
                  </pic:spPr>
                </pic:pic>
              </a:graphicData>
            </a:graphic>
          </wp:inline>
        </w:drawing>
      </w:r>
    </w:p>
    <w:p w14:paraId="1906BC94" w14:textId="1D719FC6" w:rsidR="00637DA5" w:rsidRPr="00053380" w:rsidRDefault="00637DA5" w:rsidP="00637DA5">
      <w:pPr>
        <w:pStyle w:val="Caption"/>
        <w:jc w:val="center"/>
        <w:rPr>
          <w:rFonts w:ascii="Times New Roman" w:hAnsi="Times New Roman" w:cs="Times New Roman"/>
          <w:sz w:val="16"/>
          <w:szCs w:val="16"/>
        </w:rPr>
      </w:pPr>
      <w:r>
        <w:t xml:space="preserve">Figure </w:t>
      </w:r>
      <w:fldSimple w:instr=" SEQ Figure \* ARABIC ">
        <w:r w:rsidR="00DD1FBA">
          <w:rPr>
            <w:noProof/>
          </w:rPr>
          <w:t>4</w:t>
        </w:r>
      </w:fldSimple>
      <w:r>
        <w:t xml:space="preserve"> : </w:t>
      </w:r>
      <w:r w:rsidRPr="006C07A8">
        <w:t>(ID: 1RV1)</w:t>
      </w:r>
    </w:p>
    <w:p w14:paraId="327D2F31" w14:textId="77777777" w:rsidR="00637DA5" w:rsidRPr="00637DA5" w:rsidRDefault="00637DA5" w:rsidP="00637DA5">
      <w:pPr>
        <w:jc w:val="both"/>
        <w:rPr>
          <w:rFonts w:ascii="Times New Roman" w:hAnsi="Times New Roman" w:cs="Times New Roman"/>
          <w:sz w:val="20"/>
          <w:szCs w:val="20"/>
        </w:rPr>
      </w:pPr>
      <w:proofErr w:type="spellStart"/>
      <w:r w:rsidRPr="00637DA5">
        <w:rPr>
          <w:rFonts w:ascii="Times New Roman" w:hAnsi="Times New Roman" w:cs="Times New Roman"/>
          <w:sz w:val="20"/>
          <w:szCs w:val="20"/>
        </w:rPr>
        <w:t>Ursolic</w:t>
      </w:r>
      <w:proofErr w:type="spellEnd"/>
      <w:r w:rsidRPr="00637DA5">
        <w:rPr>
          <w:rFonts w:ascii="Times New Roman" w:hAnsi="Times New Roman" w:cs="Times New Roman"/>
          <w:sz w:val="20"/>
          <w:szCs w:val="20"/>
        </w:rPr>
        <w:t xml:space="preserve"> acid, a naturally occurring pentacyclic triterpenoid found in many medicinal plants, has demonstrated a wide range of pharmacological activities, including anticancer, anti-inflammatory, and antioxidant effects. Its structural features and bioactivity profile make it a promising scaffold for drug design. In recent years, natural compounds like </w:t>
      </w:r>
      <w:proofErr w:type="spellStart"/>
      <w:r w:rsidRPr="00637DA5">
        <w:rPr>
          <w:rFonts w:ascii="Times New Roman" w:hAnsi="Times New Roman" w:cs="Times New Roman"/>
          <w:sz w:val="20"/>
          <w:szCs w:val="20"/>
        </w:rPr>
        <w:t>ursolic</w:t>
      </w:r>
      <w:proofErr w:type="spellEnd"/>
      <w:r w:rsidRPr="00637DA5">
        <w:rPr>
          <w:rFonts w:ascii="Times New Roman" w:hAnsi="Times New Roman" w:cs="Times New Roman"/>
          <w:sz w:val="20"/>
          <w:szCs w:val="20"/>
        </w:rPr>
        <w:t xml:space="preserve"> acid have been explored for their potential to serve as ligands in PROTAC systems, particularly for recruiting E3 ligases or binding target proteins.</w:t>
      </w:r>
    </w:p>
    <w:p w14:paraId="078831D6" w14:textId="77777777" w:rsidR="00637DA5" w:rsidRPr="00637DA5" w:rsidRDefault="00637DA5" w:rsidP="00637DA5">
      <w:pPr>
        <w:jc w:val="both"/>
        <w:rPr>
          <w:rFonts w:ascii="Times New Roman" w:hAnsi="Times New Roman" w:cs="Times New Roman"/>
          <w:sz w:val="20"/>
          <w:szCs w:val="20"/>
        </w:rPr>
      </w:pPr>
      <w:r w:rsidRPr="00637DA5">
        <w:rPr>
          <w:rFonts w:ascii="Times New Roman" w:hAnsi="Times New Roman" w:cs="Times New Roman"/>
          <w:sz w:val="20"/>
          <w:szCs w:val="20"/>
        </w:rPr>
        <w:t xml:space="preserve">In-silico methods play a crucial role in accelerating the drug discovery process by enabling virtual screening, molecular docking, binding affinity estimation, and pharmacokinetic prediction. Computational approaches allow researchers to evaluate the interaction </w:t>
      </w:r>
      <w:r w:rsidRPr="00637DA5">
        <w:rPr>
          <w:rFonts w:ascii="Times New Roman" w:hAnsi="Times New Roman" w:cs="Times New Roman"/>
          <w:sz w:val="20"/>
          <w:szCs w:val="20"/>
        </w:rPr>
        <w:lastRenderedPageBreak/>
        <w:t xml:space="preserve">between </w:t>
      </w:r>
      <w:proofErr w:type="spellStart"/>
      <w:r w:rsidRPr="00637DA5">
        <w:rPr>
          <w:rFonts w:ascii="Times New Roman" w:hAnsi="Times New Roman" w:cs="Times New Roman"/>
          <w:sz w:val="20"/>
          <w:szCs w:val="20"/>
        </w:rPr>
        <w:t>ursolic</w:t>
      </w:r>
      <w:proofErr w:type="spellEnd"/>
      <w:r w:rsidRPr="00637DA5">
        <w:rPr>
          <w:rFonts w:ascii="Times New Roman" w:hAnsi="Times New Roman" w:cs="Times New Roman"/>
          <w:sz w:val="20"/>
          <w:szCs w:val="20"/>
        </w:rPr>
        <w:t xml:space="preserve"> acid derivatives and the MDM2 protein (PDB ID: 1RV1), assess their suitability as E3 ligase ligands, and design potential PROTAC candidates. Furthermore, ADMET (Absorption, Distribution, Metabolism, Excretion, and Toxicity) profiling provides valuable insights into the drug-likeness and safety of these compounds, which is essential for their progression into experimental and clinical studies.</w:t>
      </w:r>
    </w:p>
    <w:p w14:paraId="0EEC99B7" w14:textId="77777777" w:rsidR="00637DA5" w:rsidRPr="00637DA5" w:rsidRDefault="00637DA5" w:rsidP="00637DA5">
      <w:pPr>
        <w:jc w:val="both"/>
        <w:rPr>
          <w:rFonts w:ascii="Times New Roman" w:hAnsi="Times New Roman" w:cs="Times New Roman"/>
          <w:sz w:val="20"/>
          <w:szCs w:val="20"/>
        </w:rPr>
      </w:pPr>
      <w:r w:rsidRPr="00637DA5">
        <w:rPr>
          <w:rFonts w:ascii="Times New Roman" w:hAnsi="Times New Roman" w:cs="Times New Roman"/>
          <w:sz w:val="20"/>
          <w:szCs w:val="20"/>
        </w:rPr>
        <w:t xml:space="preserve">This study focuses on the in-silico evaluation of </w:t>
      </w:r>
      <w:proofErr w:type="spellStart"/>
      <w:r w:rsidRPr="00637DA5">
        <w:rPr>
          <w:rFonts w:ascii="Times New Roman" w:hAnsi="Times New Roman" w:cs="Times New Roman"/>
          <w:sz w:val="20"/>
          <w:szCs w:val="20"/>
        </w:rPr>
        <w:t>ursolic</w:t>
      </w:r>
      <w:proofErr w:type="spellEnd"/>
      <w:r w:rsidRPr="00637DA5">
        <w:rPr>
          <w:rFonts w:ascii="Times New Roman" w:hAnsi="Times New Roman" w:cs="Times New Roman"/>
          <w:sz w:val="20"/>
          <w:szCs w:val="20"/>
        </w:rPr>
        <w:t xml:space="preserve"> acid and its derivatives as potential PROTAC components targeting the MDM2 pathway. By integrating molecular docking, interaction analysis, and ADMET profiling, the research aims to identify promising candidates that can effectively engage MDM2 and contribute to the development of novel anticancer therapeutics. </w:t>
      </w:r>
      <w:hyperlink r:id="rId17" w:history="1">
        <w:r w:rsidRPr="00637DA5">
          <w:rPr>
            <w:rStyle w:val="Hyperlink"/>
            <w:rFonts w:ascii="Times New Roman" w:hAnsi="Times New Roman" w:cs="Times New Roman"/>
            <w:sz w:val="20"/>
            <w:szCs w:val="20"/>
          </w:rPr>
          <w:t>https://files.rcsb.org/validation/view/1rv1_full_validation.pdf</w:t>
        </w:r>
      </w:hyperlink>
      <w:r w:rsidRPr="00637DA5">
        <w:rPr>
          <w:rFonts w:ascii="Times New Roman" w:hAnsi="Times New Roman" w:cs="Times New Roman"/>
          <w:sz w:val="20"/>
          <w:szCs w:val="20"/>
        </w:rPr>
        <w:t xml:space="preserve"> </w:t>
      </w:r>
    </w:p>
    <w:p w14:paraId="25D1B316" w14:textId="77777777" w:rsidR="00637DA5" w:rsidRPr="00237844" w:rsidRDefault="00637DA5" w:rsidP="00637DA5">
      <w:pPr>
        <w:jc w:val="center"/>
        <w:rPr>
          <w:rFonts w:ascii="Times New Roman" w:hAnsi="Times New Roman" w:cs="Times New Roman"/>
          <w:sz w:val="16"/>
          <w:szCs w:val="16"/>
        </w:rPr>
      </w:pPr>
      <w:r>
        <w:rPr>
          <w:noProof/>
        </w:rPr>
        <w:drawing>
          <wp:inline distT="0" distB="0" distL="0" distR="0" wp14:anchorId="5C6CBA47" wp14:editId="52332EF4">
            <wp:extent cx="3098165" cy="914400"/>
            <wp:effectExtent l="0" t="0" r="6985" b="0"/>
            <wp:docPr id="34725067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98165" cy="914400"/>
                    </a:xfrm>
                    <a:prstGeom prst="rect">
                      <a:avLst/>
                    </a:prstGeom>
                    <a:noFill/>
                    <a:ln>
                      <a:noFill/>
                    </a:ln>
                  </pic:spPr>
                </pic:pic>
              </a:graphicData>
            </a:graphic>
          </wp:inline>
        </w:drawing>
      </w:r>
    </w:p>
    <w:p w14:paraId="78D00FE8" w14:textId="77777777" w:rsidR="00637DA5" w:rsidRPr="00652286" w:rsidRDefault="00637DA5" w:rsidP="00637DA5">
      <w:pPr>
        <w:pStyle w:val="ListParagraph"/>
        <w:numPr>
          <w:ilvl w:val="0"/>
          <w:numId w:val="17"/>
        </w:numPr>
        <w:pBdr>
          <w:bottom w:val="single" w:sz="4" w:space="1" w:color="auto"/>
        </w:pBdr>
        <w:rPr>
          <w:rFonts w:ascii="Times New Roman" w:hAnsi="Times New Roman" w:cs="Times New Roman"/>
          <w:bCs/>
          <w:color w:val="C0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52286">
        <w:rPr>
          <w:rFonts w:ascii="Times New Roman" w:hAnsi="Times New Roman" w:cs="Times New Roman"/>
          <w:bCs/>
          <w:color w:val="C0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METHODOLOGY </w:t>
      </w:r>
    </w:p>
    <w:p w14:paraId="60FF2AF8" w14:textId="77777777" w:rsidR="00637DA5" w:rsidRDefault="00637DA5" w:rsidP="00637DA5">
      <w:pPr>
        <w:pStyle w:val="ListParagraph"/>
        <w:ind w:left="360"/>
        <w:jc w:val="both"/>
        <w:rPr>
          <w:rFonts w:ascii="Times New Roman" w:hAnsi="Times New Roman" w:cs="Times New Roman"/>
          <w:b/>
          <w:bCs/>
          <w:sz w:val="16"/>
          <w:szCs w:val="16"/>
        </w:rPr>
      </w:pPr>
    </w:p>
    <w:p w14:paraId="38205751" w14:textId="77777777" w:rsidR="00637DA5" w:rsidRPr="00637DA5" w:rsidRDefault="00637DA5" w:rsidP="00637DA5">
      <w:pPr>
        <w:pStyle w:val="ListParagraph"/>
        <w:numPr>
          <w:ilvl w:val="0"/>
          <w:numId w:val="3"/>
        </w:numPr>
        <w:jc w:val="both"/>
        <w:rPr>
          <w:rFonts w:ascii="Times New Roman" w:hAnsi="Times New Roman" w:cs="Times New Roman"/>
          <w:b/>
          <w:bCs/>
          <w:sz w:val="20"/>
          <w:szCs w:val="20"/>
        </w:rPr>
      </w:pPr>
      <w:r w:rsidRPr="00637DA5">
        <w:rPr>
          <w:rFonts w:ascii="Times New Roman" w:hAnsi="Times New Roman" w:cs="Times New Roman"/>
          <w:b/>
          <w:bCs/>
          <w:sz w:val="20"/>
          <w:szCs w:val="20"/>
        </w:rPr>
        <w:t>Study Design Overview</w:t>
      </w:r>
    </w:p>
    <w:p w14:paraId="4BC2957E" w14:textId="77777777" w:rsidR="00637DA5" w:rsidRPr="00637DA5" w:rsidRDefault="00637DA5" w:rsidP="00637DA5">
      <w:pPr>
        <w:jc w:val="both"/>
        <w:rPr>
          <w:rFonts w:ascii="Times New Roman" w:hAnsi="Times New Roman" w:cs="Times New Roman"/>
          <w:sz w:val="20"/>
          <w:szCs w:val="20"/>
        </w:rPr>
      </w:pPr>
      <w:r w:rsidRPr="00637DA5">
        <w:rPr>
          <w:rFonts w:ascii="Times New Roman" w:hAnsi="Times New Roman" w:cs="Times New Roman"/>
          <w:sz w:val="20"/>
          <w:szCs w:val="20"/>
        </w:rPr>
        <w:t xml:space="preserve">This study performs in-silico evaluation of </w:t>
      </w:r>
      <w:proofErr w:type="spellStart"/>
      <w:r w:rsidRPr="00637DA5">
        <w:rPr>
          <w:rFonts w:ascii="Times New Roman" w:hAnsi="Times New Roman" w:cs="Times New Roman"/>
          <w:sz w:val="20"/>
          <w:szCs w:val="20"/>
        </w:rPr>
        <w:t>Ursolic</w:t>
      </w:r>
      <w:proofErr w:type="spellEnd"/>
      <w:r w:rsidRPr="00637DA5">
        <w:rPr>
          <w:rFonts w:ascii="Times New Roman" w:hAnsi="Times New Roman" w:cs="Times New Roman"/>
          <w:sz w:val="20"/>
          <w:szCs w:val="20"/>
        </w:rPr>
        <w:t xml:space="preserve"> acid-derived PROTACs targeting the MDM2 protein </w:t>
      </w:r>
      <w:r w:rsidRPr="00637DA5">
        <w:rPr>
          <w:rFonts w:ascii="Times New Roman" w:hAnsi="Times New Roman" w:cs="Times New Roman"/>
          <w:color w:val="C00000"/>
          <w:sz w:val="20"/>
          <w:szCs w:val="20"/>
          <w:u w:val="single"/>
        </w:rPr>
        <w:t>(PDB ID: 8PWC,4ZY1,1RV1)</w:t>
      </w:r>
      <w:r w:rsidRPr="00637DA5">
        <w:rPr>
          <w:rFonts w:ascii="Times New Roman" w:hAnsi="Times New Roman" w:cs="Times New Roman"/>
          <w:color w:val="C00000"/>
          <w:sz w:val="20"/>
          <w:szCs w:val="20"/>
        </w:rPr>
        <w:t xml:space="preserve"> </w:t>
      </w:r>
      <w:r w:rsidRPr="00637DA5">
        <w:rPr>
          <w:rFonts w:ascii="Times New Roman" w:hAnsi="Times New Roman" w:cs="Times New Roman"/>
          <w:sz w:val="20"/>
          <w:szCs w:val="20"/>
        </w:rPr>
        <w:t xml:space="preserve">in complex with </w:t>
      </w:r>
      <w:proofErr w:type="spellStart"/>
      <w:r w:rsidRPr="00637DA5">
        <w:rPr>
          <w:rFonts w:ascii="Times New Roman" w:hAnsi="Times New Roman" w:cs="Times New Roman"/>
          <w:sz w:val="20"/>
          <w:szCs w:val="20"/>
        </w:rPr>
        <w:t>Brigimadlin</w:t>
      </w:r>
      <w:proofErr w:type="spellEnd"/>
      <w:r w:rsidRPr="00637DA5">
        <w:rPr>
          <w:rFonts w:ascii="Times New Roman" w:hAnsi="Times New Roman" w:cs="Times New Roman"/>
          <w:sz w:val="20"/>
          <w:szCs w:val="20"/>
        </w:rPr>
        <w:t>. The workflow includes:</w:t>
      </w:r>
    </w:p>
    <w:p w14:paraId="02EDDF2A" w14:textId="77777777" w:rsidR="00637DA5" w:rsidRPr="00637DA5" w:rsidRDefault="00637DA5" w:rsidP="00637DA5">
      <w:pPr>
        <w:pStyle w:val="ListParagraph"/>
        <w:numPr>
          <w:ilvl w:val="0"/>
          <w:numId w:val="24"/>
        </w:numPr>
        <w:rPr>
          <w:rFonts w:ascii="Times New Roman" w:hAnsi="Times New Roman" w:cs="Times New Roman"/>
          <w:sz w:val="20"/>
          <w:szCs w:val="20"/>
        </w:rPr>
      </w:pPr>
      <w:r w:rsidRPr="00637DA5">
        <w:rPr>
          <w:rFonts w:ascii="Times New Roman" w:hAnsi="Times New Roman" w:cs="Times New Roman"/>
          <w:sz w:val="20"/>
          <w:szCs w:val="20"/>
        </w:rPr>
        <w:t>Protein preparation</w:t>
      </w:r>
    </w:p>
    <w:p w14:paraId="7A97004F" w14:textId="77777777" w:rsidR="00637DA5" w:rsidRPr="00637DA5" w:rsidRDefault="00637DA5" w:rsidP="00637DA5">
      <w:pPr>
        <w:pStyle w:val="ListParagraph"/>
        <w:numPr>
          <w:ilvl w:val="0"/>
          <w:numId w:val="24"/>
        </w:numPr>
        <w:rPr>
          <w:rFonts w:ascii="Times New Roman" w:hAnsi="Times New Roman" w:cs="Times New Roman"/>
          <w:sz w:val="20"/>
          <w:szCs w:val="20"/>
        </w:rPr>
      </w:pPr>
      <w:r w:rsidRPr="00637DA5">
        <w:rPr>
          <w:rFonts w:ascii="Times New Roman" w:hAnsi="Times New Roman" w:cs="Times New Roman"/>
          <w:sz w:val="20"/>
          <w:szCs w:val="20"/>
        </w:rPr>
        <w:t>Ligand design (PROTACs)</w:t>
      </w:r>
    </w:p>
    <w:p w14:paraId="0DF3BD6E" w14:textId="77777777" w:rsidR="00637DA5" w:rsidRPr="00637DA5" w:rsidRDefault="00637DA5" w:rsidP="00637DA5">
      <w:pPr>
        <w:pStyle w:val="ListParagraph"/>
        <w:numPr>
          <w:ilvl w:val="0"/>
          <w:numId w:val="24"/>
        </w:numPr>
        <w:rPr>
          <w:rFonts w:ascii="Times New Roman" w:hAnsi="Times New Roman" w:cs="Times New Roman"/>
          <w:sz w:val="20"/>
          <w:szCs w:val="20"/>
        </w:rPr>
      </w:pPr>
      <w:r w:rsidRPr="00637DA5">
        <w:rPr>
          <w:rFonts w:ascii="Times New Roman" w:hAnsi="Times New Roman" w:cs="Times New Roman"/>
          <w:sz w:val="20"/>
          <w:szCs w:val="20"/>
        </w:rPr>
        <w:t>Molecular docking</w:t>
      </w:r>
    </w:p>
    <w:p w14:paraId="5AB6F090" w14:textId="77777777" w:rsidR="00637DA5" w:rsidRPr="00637DA5" w:rsidRDefault="00637DA5" w:rsidP="00637DA5">
      <w:pPr>
        <w:pStyle w:val="ListParagraph"/>
        <w:numPr>
          <w:ilvl w:val="0"/>
          <w:numId w:val="24"/>
        </w:numPr>
        <w:rPr>
          <w:rFonts w:ascii="Times New Roman" w:hAnsi="Times New Roman" w:cs="Times New Roman"/>
          <w:sz w:val="20"/>
          <w:szCs w:val="20"/>
        </w:rPr>
      </w:pPr>
      <w:r w:rsidRPr="00637DA5">
        <w:rPr>
          <w:rFonts w:ascii="Times New Roman" w:hAnsi="Times New Roman" w:cs="Times New Roman"/>
          <w:sz w:val="20"/>
          <w:szCs w:val="20"/>
        </w:rPr>
        <w:t>Data visualization &amp; analysis</w:t>
      </w:r>
      <w:r w:rsidRPr="00637DA5">
        <w:rPr>
          <w:rFonts w:ascii="Times New Roman" w:hAnsi="Times New Roman" w:cs="Times New Roman"/>
          <w:b/>
          <w:bCs/>
          <w:sz w:val="20"/>
          <w:szCs w:val="20"/>
        </w:rPr>
        <w:t xml:space="preserve"> </w:t>
      </w:r>
    </w:p>
    <w:p w14:paraId="3737A8B8" w14:textId="77777777" w:rsidR="00637DA5" w:rsidRPr="00637DA5" w:rsidRDefault="00637DA5" w:rsidP="00637DA5">
      <w:pPr>
        <w:pStyle w:val="ListParagraph"/>
        <w:numPr>
          <w:ilvl w:val="0"/>
          <w:numId w:val="24"/>
        </w:numPr>
        <w:rPr>
          <w:rFonts w:ascii="Times New Roman" w:hAnsi="Times New Roman" w:cs="Times New Roman"/>
          <w:sz w:val="20"/>
          <w:szCs w:val="20"/>
        </w:rPr>
      </w:pPr>
      <w:r w:rsidRPr="00637DA5">
        <w:rPr>
          <w:rFonts w:ascii="Times New Roman" w:hAnsi="Times New Roman" w:cs="Times New Roman"/>
          <w:sz w:val="20"/>
          <w:szCs w:val="20"/>
        </w:rPr>
        <w:t>ADMET profiling</w:t>
      </w:r>
    </w:p>
    <w:p w14:paraId="6D505D9A" w14:textId="77777777" w:rsidR="00637DA5" w:rsidRPr="00637DA5" w:rsidRDefault="00637DA5" w:rsidP="00637DA5">
      <w:pPr>
        <w:rPr>
          <w:rFonts w:ascii="Times New Roman" w:hAnsi="Times New Roman" w:cs="Times New Roman"/>
          <w:b/>
          <w:bCs/>
          <w:sz w:val="20"/>
          <w:szCs w:val="20"/>
        </w:rPr>
      </w:pPr>
    </w:p>
    <w:p w14:paraId="3F23D714" w14:textId="77777777" w:rsidR="00637DA5" w:rsidRPr="00637DA5" w:rsidRDefault="00637DA5" w:rsidP="00637DA5">
      <w:pPr>
        <w:rPr>
          <w:rFonts w:ascii="Times New Roman" w:hAnsi="Times New Roman" w:cs="Times New Roman"/>
          <w:b/>
          <w:bCs/>
          <w:sz w:val="20"/>
          <w:szCs w:val="20"/>
        </w:rPr>
      </w:pPr>
      <w:r w:rsidRPr="00637DA5">
        <w:rPr>
          <w:rFonts w:ascii="Times New Roman" w:hAnsi="Times New Roman" w:cs="Times New Roman"/>
          <w:b/>
          <w:bCs/>
          <w:sz w:val="20"/>
          <w:szCs w:val="20"/>
        </w:rPr>
        <w:t xml:space="preserve">Protein Preparation </w:t>
      </w:r>
      <w:r w:rsidRPr="00637DA5">
        <w:rPr>
          <w:rFonts w:ascii="Times New Roman" w:hAnsi="Times New Roman" w:cs="Times New Roman"/>
          <w:b/>
          <w:bCs/>
          <w:color w:val="222A35" w:themeColor="text2" w:themeShade="80"/>
          <w:sz w:val="20"/>
          <w:szCs w:val="20"/>
        </w:rPr>
        <w:t>(PDB: 8PWC)</w:t>
      </w:r>
    </w:p>
    <w:p w14:paraId="5CFEF71A" w14:textId="77777777" w:rsidR="00637DA5" w:rsidRPr="00637DA5" w:rsidRDefault="00637DA5" w:rsidP="00637DA5">
      <w:pPr>
        <w:jc w:val="both"/>
        <w:rPr>
          <w:rFonts w:ascii="Times New Roman" w:hAnsi="Times New Roman" w:cs="Times New Roman"/>
          <w:sz w:val="20"/>
          <w:szCs w:val="20"/>
        </w:rPr>
      </w:pPr>
      <w:r w:rsidRPr="00637DA5">
        <w:rPr>
          <w:rFonts w:ascii="Times New Roman" w:hAnsi="Times New Roman" w:cs="Times New Roman"/>
          <w:sz w:val="20"/>
          <w:szCs w:val="20"/>
        </w:rPr>
        <w:t xml:space="preserve">The three-dimensional crystal structure of MDM2 in complex with </w:t>
      </w:r>
      <w:proofErr w:type="spellStart"/>
      <w:r w:rsidRPr="00637DA5">
        <w:rPr>
          <w:rFonts w:ascii="Times New Roman" w:hAnsi="Times New Roman" w:cs="Times New Roman"/>
          <w:sz w:val="20"/>
          <w:szCs w:val="20"/>
        </w:rPr>
        <w:t>Brigimadlin</w:t>
      </w:r>
      <w:proofErr w:type="spellEnd"/>
      <w:r w:rsidRPr="00637DA5">
        <w:rPr>
          <w:rFonts w:ascii="Times New Roman" w:hAnsi="Times New Roman" w:cs="Times New Roman"/>
          <w:sz w:val="20"/>
          <w:szCs w:val="20"/>
        </w:rPr>
        <w:t xml:space="preserve"> (PDB ID: 8PWC) was retrieved from the Protein Data Bank. The protein structure was prepared by removing water molecules and co-crystallized ligands, followed by the addition of hydrogen atoms and energy minimization.</w:t>
      </w:r>
    </w:p>
    <w:p w14:paraId="3C5A7C4F" w14:textId="77777777" w:rsidR="00637DA5" w:rsidRPr="00637DA5" w:rsidRDefault="00637DA5" w:rsidP="00637DA5">
      <w:pPr>
        <w:jc w:val="both"/>
        <w:rPr>
          <w:rFonts w:ascii="Times New Roman" w:hAnsi="Times New Roman" w:cs="Times New Roman"/>
          <w:sz w:val="20"/>
          <w:szCs w:val="20"/>
        </w:rPr>
      </w:pPr>
    </w:p>
    <w:p w14:paraId="765FB0B2" w14:textId="77777777" w:rsidR="00637DA5" w:rsidRPr="00637DA5" w:rsidRDefault="00637DA5" w:rsidP="00637DA5">
      <w:pPr>
        <w:pStyle w:val="Caption"/>
        <w:keepNext/>
        <w:rPr>
          <w:rFonts w:ascii="Times New Roman" w:hAnsi="Times New Roman" w:cs="Times New Roman"/>
          <w:color w:val="222A35" w:themeColor="text2" w:themeShade="80"/>
          <w:sz w:val="20"/>
          <w:szCs w:val="20"/>
        </w:rPr>
      </w:pPr>
      <w:r w:rsidRPr="00637DA5">
        <w:rPr>
          <w:rFonts w:ascii="Times New Roman" w:hAnsi="Times New Roman" w:cs="Times New Roman"/>
          <w:color w:val="222A35" w:themeColor="text2" w:themeShade="80"/>
          <w:sz w:val="20"/>
          <w:szCs w:val="20"/>
        </w:rPr>
        <w:t xml:space="preserve">Table </w:t>
      </w:r>
      <w:r w:rsidRPr="00637DA5">
        <w:rPr>
          <w:rFonts w:ascii="Times New Roman" w:hAnsi="Times New Roman" w:cs="Times New Roman"/>
          <w:color w:val="222A35" w:themeColor="text2" w:themeShade="80"/>
          <w:sz w:val="20"/>
          <w:szCs w:val="20"/>
        </w:rPr>
        <w:fldChar w:fldCharType="begin"/>
      </w:r>
      <w:r w:rsidRPr="00637DA5">
        <w:rPr>
          <w:rFonts w:ascii="Times New Roman" w:hAnsi="Times New Roman" w:cs="Times New Roman"/>
          <w:color w:val="222A35" w:themeColor="text2" w:themeShade="80"/>
          <w:sz w:val="20"/>
          <w:szCs w:val="20"/>
        </w:rPr>
        <w:instrText xml:space="preserve"> SEQ Table \* ARABIC </w:instrText>
      </w:r>
      <w:r w:rsidRPr="00637DA5">
        <w:rPr>
          <w:rFonts w:ascii="Times New Roman" w:hAnsi="Times New Roman" w:cs="Times New Roman"/>
          <w:color w:val="222A35" w:themeColor="text2" w:themeShade="80"/>
          <w:sz w:val="20"/>
          <w:szCs w:val="20"/>
        </w:rPr>
        <w:fldChar w:fldCharType="separate"/>
      </w:r>
      <w:r w:rsidRPr="00637DA5">
        <w:rPr>
          <w:rFonts w:ascii="Times New Roman" w:hAnsi="Times New Roman" w:cs="Times New Roman"/>
          <w:noProof/>
          <w:color w:val="222A35" w:themeColor="text2" w:themeShade="80"/>
          <w:sz w:val="20"/>
          <w:szCs w:val="20"/>
        </w:rPr>
        <w:t>1</w:t>
      </w:r>
      <w:r w:rsidRPr="00637DA5">
        <w:rPr>
          <w:rFonts w:ascii="Times New Roman" w:hAnsi="Times New Roman" w:cs="Times New Roman"/>
          <w:noProof/>
          <w:color w:val="222A35" w:themeColor="text2" w:themeShade="80"/>
          <w:sz w:val="20"/>
          <w:szCs w:val="20"/>
        </w:rPr>
        <w:fldChar w:fldCharType="end"/>
      </w:r>
      <w:r w:rsidRPr="00637DA5">
        <w:rPr>
          <w:rFonts w:ascii="Times New Roman" w:hAnsi="Times New Roman" w:cs="Times New Roman"/>
          <w:noProof/>
          <w:color w:val="222A35" w:themeColor="text2" w:themeShade="80"/>
          <w:sz w:val="20"/>
          <w:szCs w:val="20"/>
        </w:rPr>
        <w:t>:</w:t>
      </w:r>
      <w:r w:rsidRPr="00637DA5">
        <w:rPr>
          <w:rFonts w:ascii="Times New Roman" w:hAnsi="Times New Roman" w:cs="Times New Roman"/>
          <w:color w:val="222A35" w:themeColor="text2" w:themeShade="80"/>
          <w:sz w:val="20"/>
          <w:szCs w:val="20"/>
        </w:rPr>
        <w:t xml:space="preserve"> protein preparation</w:t>
      </w:r>
    </w:p>
    <w:tbl>
      <w:tblPr>
        <w:tblStyle w:val="PlainTable5"/>
        <w:tblW w:w="0" w:type="auto"/>
        <w:tblLook w:val="04A0" w:firstRow="1" w:lastRow="0" w:firstColumn="1" w:lastColumn="0" w:noHBand="0" w:noVBand="1"/>
      </w:tblPr>
      <w:tblGrid>
        <w:gridCol w:w="1973"/>
        <w:gridCol w:w="1974"/>
      </w:tblGrid>
      <w:tr w:rsidR="00637DA5" w:rsidRPr="00637DA5" w14:paraId="45FC3A42" w14:textId="77777777" w:rsidTr="008B0734">
        <w:trPr>
          <w:cnfStyle w:val="100000000000" w:firstRow="1" w:lastRow="0" w:firstColumn="0" w:lastColumn="0" w:oddVBand="0" w:evenVBand="0" w:oddHBand="0" w:evenHBand="0" w:firstRowFirstColumn="0" w:firstRowLastColumn="0" w:lastRowFirstColumn="0" w:lastRowLastColumn="0"/>
          <w:trHeight w:val="317"/>
        </w:trPr>
        <w:tc>
          <w:tcPr>
            <w:cnfStyle w:val="001000000100" w:firstRow="0" w:lastRow="0" w:firstColumn="1" w:lastColumn="0" w:oddVBand="0" w:evenVBand="0" w:oddHBand="0" w:evenHBand="0" w:firstRowFirstColumn="1" w:firstRowLastColumn="0" w:lastRowFirstColumn="0" w:lastRowLastColumn="0"/>
            <w:tcW w:w="1973" w:type="dxa"/>
          </w:tcPr>
          <w:p w14:paraId="500AA03D" w14:textId="77777777" w:rsidR="00637DA5" w:rsidRPr="00637DA5" w:rsidRDefault="00637DA5" w:rsidP="008B0734">
            <w:pPr>
              <w:jc w:val="center"/>
              <w:rPr>
                <w:rFonts w:ascii="Times New Roman" w:hAnsi="Times New Roman" w:cs="Times New Roman"/>
                <w:sz w:val="20"/>
                <w:szCs w:val="20"/>
              </w:rPr>
            </w:pPr>
            <w:r w:rsidRPr="00637DA5">
              <w:rPr>
                <w:rFonts w:ascii="Times New Roman" w:hAnsi="Times New Roman" w:cs="Times New Roman"/>
                <w:sz w:val="20"/>
                <w:szCs w:val="20"/>
              </w:rPr>
              <w:t>Parameter</w:t>
            </w:r>
          </w:p>
        </w:tc>
        <w:tc>
          <w:tcPr>
            <w:tcW w:w="1974" w:type="dxa"/>
          </w:tcPr>
          <w:p w14:paraId="42B21C80" w14:textId="77777777" w:rsidR="00637DA5" w:rsidRPr="00637DA5" w:rsidRDefault="00637DA5" w:rsidP="008B073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37DA5">
              <w:rPr>
                <w:rFonts w:ascii="Times New Roman" w:hAnsi="Times New Roman" w:cs="Times New Roman"/>
                <w:sz w:val="20"/>
                <w:szCs w:val="20"/>
              </w:rPr>
              <w:t xml:space="preserve">Details </w:t>
            </w:r>
          </w:p>
        </w:tc>
      </w:tr>
      <w:tr w:rsidR="00637DA5" w:rsidRPr="00637DA5" w14:paraId="793FF951" w14:textId="77777777" w:rsidTr="008B0734">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973" w:type="dxa"/>
          </w:tcPr>
          <w:p w14:paraId="7853D50F" w14:textId="77777777" w:rsidR="00637DA5" w:rsidRPr="00637DA5" w:rsidRDefault="00637DA5" w:rsidP="008B0734">
            <w:pPr>
              <w:jc w:val="left"/>
              <w:rPr>
                <w:rFonts w:ascii="Times New Roman" w:hAnsi="Times New Roman" w:cs="Times New Roman"/>
                <w:sz w:val="20"/>
                <w:szCs w:val="20"/>
              </w:rPr>
            </w:pPr>
            <w:r w:rsidRPr="00637DA5">
              <w:rPr>
                <w:rFonts w:ascii="Times New Roman" w:hAnsi="Times New Roman" w:cs="Times New Roman"/>
                <w:sz w:val="20"/>
                <w:szCs w:val="20"/>
              </w:rPr>
              <w:t xml:space="preserve">Protein </w:t>
            </w:r>
          </w:p>
        </w:tc>
        <w:tc>
          <w:tcPr>
            <w:tcW w:w="1974" w:type="dxa"/>
          </w:tcPr>
          <w:p w14:paraId="43218D8C" w14:textId="77777777" w:rsidR="00637DA5" w:rsidRPr="00637DA5" w:rsidRDefault="00637DA5" w:rsidP="008B073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37DA5">
              <w:rPr>
                <w:rFonts w:ascii="Times New Roman" w:hAnsi="Times New Roman" w:cs="Times New Roman"/>
                <w:sz w:val="20"/>
                <w:szCs w:val="20"/>
              </w:rPr>
              <w:t>MDM2</w:t>
            </w:r>
          </w:p>
        </w:tc>
      </w:tr>
      <w:tr w:rsidR="00637DA5" w:rsidRPr="00637DA5" w14:paraId="6C9AE0AF" w14:textId="77777777" w:rsidTr="008B0734">
        <w:trPr>
          <w:trHeight w:val="317"/>
        </w:trPr>
        <w:tc>
          <w:tcPr>
            <w:cnfStyle w:val="001000000000" w:firstRow="0" w:lastRow="0" w:firstColumn="1" w:lastColumn="0" w:oddVBand="0" w:evenVBand="0" w:oddHBand="0" w:evenHBand="0" w:firstRowFirstColumn="0" w:firstRowLastColumn="0" w:lastRowFirstColumn="0" w:lastRowLastColumn="0"/>
            <w:tcW w:w="1973" w:type="dxa"/>
          </w:tcPr>
          <w:p w14:paraId="264C80E1" w14:textId="77777777" w:rsidR="00637DA5" w:rsidRPr="00637DA5" w:rsidRDefault="00637DA5" w:rsidP="008B0734">
            <w:pPr>
              <w:jc w:val="left"/>
              <w:rPr>
                <w:rFonts w:ascii="Times New Roman" w:hAnsi="Times New Roman" w:cs="Times New Roman"/>
                <w:sz w:val="20"/>
                <w:szCs w:val="20"/>
              </w:rPr>
            </w:pPr>
            <w:r w:rsidRPr="00637DA5">
              <w:rPr>
                <w:rFonts w:ascii="Times New Roman" w:hAnsi="Times New Roman" w:cs="Times New Roman"/>
                <w:sz w:val="20"/>
                <w:szCs w:val="20"/>
              </w:rPr>
              <w:t>PBD ID</w:t>
            </w:r>
          </w:p>
        </w:tc>
        <w:tc>
          <w:tcPr>
            <w:tcW w:w="1974" w:type="dxa"/>
          </w:tcPr>
          <w:p w14:paraId="5FF8F34E" w14:textId="77777777" w:rsidR="00637DA5" w:rsidRPr="00637DA5" w:rsidRDefault="00637DA5" w:rsidP="008B073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37DA5">
              <w:rPr>
                <w:rFonts w:ascii="Times New Roman" w:hAnsi="Times New Roman" w:cs="Times New Roman"/>
                <w:sz w:val="20"/>
                <w:szCs w:val="20"/>
              </w:rPr>
              <w:t>8PWC</w:t>
            </w:r>
          </w:p>
        </w:tc>
      </w:tr>
      <w:tr w:rsidR="00637DA5" w:rsidRPr="00637DA5" w14:paraId="176D3353" w14:textId="77777777" w:rsidTr="008B0734">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973" w:type="dxa"/>
          </w:tcPr>
          <w:p w14:paraId="0CAA8241" w14:textId="77777777" w:rsidR="00637DA5" w:rsidRPr="00637DA5" w:rsidRDefault="00637DA5" w:rsidP="008B0734">
            <w:pPr>
              <w:jc w:val="left"/>
              <w:rPr>
                <w:rFonts w:ascii="Times New Roman" w:hAnsi="Times New Roman" w:cs="Times New Roman"/>
                <w:sz w:val="20"/>
                <w:szCs w:val="20"/>
              </w:rPr>
            </w:pPr>
            <w:r w:rsidRPr="00637DA5">
              <w:rPr>
                <w:rFonts w:ascii="Times New Roman" w:hAnsi="Times New Roman" w:cs="Times New Roman"/>
                <w:sz w:val="20"/>
                <w:szCs w:val="20"/>
              </w:rPr>
              <w:t>SOURCE</w:t>
            </w:r>
          </w:p>
        </w:tc>
        <w:tc>
          <w:tcPr>
            <w:tcW w:w="1974" w:type="dxa"/>
          </w:tcPr>
          <w:p w14:paraId="0453A1A7" w14:textId="77777777" w:rsidR="00637DA5" w:rsidRPr="00637DA5" w:rsidRDefault="00637DA5" w:rsidP="008B073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37DA5">
              <w:rPr>
                <w:rFonts w:ascii="Times New Roman" w:hAnsi="Times New Roman" w:cs="Times New Roman"/>
                <w:sz w:val="20"/>
                <w:szCs w:val="20"/>
              </w:rPr>
              <w:t>RCSB PDB</w:t>
            </w:r>
          </w:p>
        </w:tc>
      </w:tr>
      <w:tr w:rsidR="00637DA5" w:rsidRPr="00637DA5" w14:paraId="25AF3CFC" w14:textId="77777777" w:rsidTr="008B0734">
        <w:trPr>
          <w:trHeight w:val="317"/>
        </w:trPr>
        <w:tc>
          <w:tcPr>
            <w:cnfStyle w:val="001000000000" w:firstRow="0" w:lastRow="0" w:firstColumn="1" w:lastColumn="0" w:oddVBand="0" w:evenVBand="0" w:oddHBand="0" w:evenHBand="0" w:firstRowFirstColumn="0" w:firstRowLastColumn="0" w:lastRowFirstColumn="0" w:lastRowLastColumn="0"/>
            <w:tcW w:w="1973" w:type="dxa"/>
          </w:tcPr>
          <w:p w14:paraId="5356BEB5" w14:textId="77777777" w:rsidR="00637DA5" w:rsidRPr="00637DA5" w:rsidRDefault="00637DA5" w:rsidP="008B0734">
            <w:pPr>
              <w:jc w:val="left"/>
              <w:rPr>
                <w:rFonts w:ascii="Times New Roman" w:hAnsi="Times New Roman" w:cs="Times New Roman"/>
                <w:sz w:val="20"/>
                <w:szCs w:val="20"/>
              </w:rPr>
            </w:pPr>
            <w:r w:rsidRPr="00637DA5">
              <w:rPr>
                <w:rFonts w:ascii="Times New Roman" w:hAnsi="Times New Roman" w:cs="Times New Roman"/>
                <w:sz w:val="20"/>
                <w:szCs w:val="20"/>
              </w:rPr>
              <w:t>TOOL PP</w:t>
            </w:r>
          </w:p>
        </w:tc>
        <w:tc>
          <w:tcPr>
            <w:tcW w:w="1974" w:type="dxa"/>
          </w:tcPr>
          <w:p w14:paraId="41DF1180" w14:textId="77777777" w:rsidR="00637DA5" w:rsidRPr="00637DA5" w:rsidRDefault="00637DA5" w:rsidP="008B073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37DA5">
              <w:rPr>
                <w:rFonts w:ascii="Times New Roman" w:hAnsi="Times New Roman" w:cs="Times New Roman"/>
                <w:sz w:val="20"/>
                <w:szCs w:val="20"/>
              </w:rPr>
              <w:t>DESCOVERY STUDIO</w:t>
            </w:r>
          </w:p>
        </w:tc>
      </w:tr>
      <w:tr w:rsidR="00637DA5" w:rsidRPr="00637DA5" w14:paraId="4F6232FB" w14:textId="77777777" w:rsidTr="008B0734">
        <w:trPr>
          <w:cnfStyle w:val="000000100000" w:firstRow="0" w:lastRow="0" w:firstColumn="0" w:lastColumn="0" w:oddVBand="0" w:evenVBand="0" w:oddHBand="1" w:evenHBand="0" w:firstRowFirstColumn="0" w:firstRowLastColumn="0" w:lastRowFirstColumn="0" w:lastRowLastColumn="0"/>
          <w:trHeight w:val="618"/>
        </w:trPr>
        <w:tc>
          <w:tcPr>
            <w:cnfStyle w:val="001000000000" w:firstRow="0" w:lastRow="0" w:firstColumn="1" w:lastColumn="0" w:oddVBand="0" w:evenVBand="0" w:oddHBand="0" w:evenHBand="0" w:firstRowFirstColumn="0" w:firstRowLastColumn="0" w:lastRowFirstColumn="0" w:lastRowLastColumn="0"/>
            <w:tcW w:w="1973" w:type="dxa"/>
          </w:tcPr>
          <w:p w14:paraId="4EC34F16" w14:textId="77777777" w:rsidR="00637DA5" w:rsidRPr="00637DA5" w:rsidRDefault="00637DA5" w:rsidP="008B0734">
            <w:pPr>
              <w:jc w:val="left"/>
              <w:rPr>
                <w:rFonts w:ascii="Times New Roman" w:hAnsi="Times New Roman" w:cs="Times New Roman"/>
                <w:sz w:val="20"/>
                <w:szCs w:val="20"/>
              </w:rPr>
            </w:pPr>
            <w:r w:rsidRPr="00637DA5">
              <w:rPr>
                <w:rFonts w:ascii="Times New Roman" w:hAnsi="Times New Roman" w:cs="Times New Roman"/>
                <w:sz w:val="20"/>
                <w:szCs w:val="20"/>
              </w:rPr>
              <w:t xml:space="preserve">STEPS </w:t>
            </w:r>
          </w:p>
        </w:tc>
        <w:tc>
          <w:tcPr>
            <w:tcW w:w="1974" w:type="dxa"/>
          </w:tcPr>
          <w:p w14:paraId="35BDDA08" w14:textId="77777777" w:rsidR="00637DA5" w:rsidRPr="00637DA5" w:rsidRDefault="00637DA5" w:rsidP="008B073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37DA5">
              <w:rPr>
                <w:rFonts w:ascii="Times New Roman" w:hAnsi="Times New Roman" w:cs="Times New Roman"/>
                <w:sz w:val="20"/>
                <w:szCs w:val="20"/>
              </w:rPr>
              <w:t>Remove water, add hydrogens, assign charge</w:t>
            </w:r>
          </w:p>
        </w:tc>
      </w:tr>
    </w:tbl>
    <w:p w14:paraId="054AAB5E" w14:textId="77777777" w:rsidR="00637DA5" w:rsidRPr="00E63AAD" w:rsidRDefault="00637DA5" w:rsidP="00637DA5">
      <w:pPr>
        <w:rPr>
          <w:rFonts w:ascii="Times New Roman" w:hAnsi="Times New Roman" w:cs="Times New Roman"/>
          <w:sz w:val="16"/>
          <w:szCs w:val="16"/>
        </w:rPr>
      </w:pPr>
    </w:p>
    <w:p w14:paraId="1C9CE302" w14:textId="77777777" w:rsidR="00637DA5" w:rsidRPr="00E63AAD" w:rsidRDefault="00637DA5" w:rsidP="00DD1FBA">
      <w:pPr>
        <w:keepNext/>
        <w:rPr>
          <w:rFonts w:ascii="Times New Roman" w:hAnsi="Times New Roman" w:cs="Times New Roman"/>
        </w:rPr>
      </w:pPr>
      <w:r w:rsidRPr="00E63AAD">
        <w:rPr>
          <w:rFonts w:ascii="Times New Roman" w:hAnsi="Times New Roman" w:cs="Times New Roman"/>
          <w:noProof/>
        </w:rPr>
        <w:drawing>
          <wp:inline distT="0" distB="0" distL="0" distR="0" wp14:anchorId="109D1578" wp14:editId="754D535D">
            <wp:extent cx="2640965" cy="927735"/>
            <wp:effectExtent l="0" t="0" r="6985" b="5715"/>
            <wp:docPr id="17080164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016490" name=""/>
                    <pic:cNvPicPr/>
                  </pic:nvPicPr>
                  <pic:blipFill>
                    <a:blip r:embed="rId19"/>
                    <a:stretch>
                      <a:fillRect/>
                    </a:stretch>
                  </pic:blipFill>
                  <pic:spPr>
                    <a:xfrm>
                      <a:off x="0" y="0"/>
                      <a:ext cx="2640965" cy="927735"/>
                    </a:xfrm>
                    <a:prstGeom prst="rect">
                      <a:avLst/>
                    </a:prstGeom>
                  </pic:spPr>
                </pic:pic>
              </a:graphicData>
            </a:graphic>
          </wp:inline>
        </w:drawing>
      </w:r>
    </w:p>
    <w:p w14:paraId="49BD7D7F" w14:textId="0834466B" w:rsidR="00637DA5" w:rsidRPr="00E63AAD" w:rsidRDefault="00637DA5" w:rsidP="00DD1FBA">
      <w:pPr>
        <w:pStyle w:val="Caption"/>
        <w:rPr>
          <w:rFonts w:ascii="Times New Roman" w:hAnsi="Times New Roman" w:cs="Times New Roman"/>
          <w:color w:val="222A35" w:themeColor="text2" w:themeShade="80"/>
        </w:rPr>
      </w:pPr>
      <w:r w:rsidRPr="00E63AAD">
        <w:rPr>
          <w:rFonts w:ascii="Times New Roman" w:hAnsi="Times New Roman" w:cs="Times New Roman"/>
          <w:color w:val="222A35" w:themeColor="text2" w:themeShade="80"/>
        </w:rPr>
        <w:t xml:space="preserve">Figure </w:t>
      </w:r>
      <w:r w:rsidRPr="00E63AAD">
        <w:rPr>
          <w:rFonts w:ascii="Times New Roman" w:hAnsi="Times New Roman" w:cs="Times New Roman"/>
          <w:color w:val="222A35" w:themeColor="text2" w:themeShade="80"/>
        </w:rPr>
        <w:fldChar w:fldCharType="begin"/>
      </w:r>
      <w:r w:rsidRPr="00E63AAD">
        <w:rPr>
          <w:rFonts w:ascii="Times New Roman" w:hAnsi="Times New Roman" w:cs="Times New Roman"/>
          <w:color w:val="222A35" w:themeColor="text2" w:themeShade="80"/>
        </w:rPr>
        <w:instrText xml:space="preserve"> SEQ Figure \* ARABIC </w:instrText>
      </w:r>
      <w:r w:rsidRPr="00E63AAD">
        <w:rPr>
          <w:rFonts w:ascii="Times New Roman" w:hAnsi="Times New Roman" w:cs="Times New Roman"/>
          <w:color w:val="222A35" w:themeColor="text2" w:themeShade="80"/>
        </w:rPr>
        <w:fldChar w:fldCharType="separate"/>
      </w:r>
      <w:r w:rsidR="00DD1FBA">
        <w:rPr>
          <w:rFonts w:ascii="Times New Roman" w:hAnsi="Times New Roman" w:cs="Times New Roman"/>
          <w:noProof/>
          <w:color w:val="222A35" w:themeColor="text2" w:themeShade="80"/>
        </w:rPr>
        <w:t>5</w:t>
      </w:r>
      <w:r w:rsidRPr="00E63AAD">
        <w:rPr>
          <w:rFonts w:ascii="Times New Roman" w:hAnsi="Times New Roman" w:cs="Times New Roman"/>
          <w:noProof/>
          <w:color w:val="222A35" w:themeColor="text2" w:themeShade="80"/>
        </w:rPr>
        <w:fldChar w:fldCharType="end"/>
      </w:r>
      <w:r>
        <w:rPr>
          <w:rFonts w:ascii="Times New Roman" w:hAnsi="Times New Roman" w:cs="Times New Roman"/>
          <w:noProof/>
          <w:color w:val="222A35" w:themeColor="text2" w:themeShade="80"/>
        </w:rPr>
        <w:t xml:space="preserve"> </w:t>
      </w:r>
      <w:r w:rsidRPr="009677C9">
        <w:rPr>
          <w:rFonts w:ascii="Times New Roman" w:hAnsi="Times New Roman" w:cs="Times New Roman"/>
          <w:b/>
          <w:bCs/>
          <w:color w:val="222A35" w:themeColor="text2" w:themeShade="80"/>
        </w:rPr>
        <w:t>(PDB: 8PWC)</w:t>
      </w:r>
    </w:p>
    <w:p w14:paraId="1EC82F69" w14:textId="77777777" w:rsidR="00DD1FBA" w:rsidRDefault="00DD1FBA" w:rsidP="00637DA5">
      <w:pPr>
        <w:rPr>
          <w:rFonts w:ascii="Times New Roman" w:hAnsi="Times New Roman" w:cs="Times New Roman"/>
          <w:b/>
          <w:bCs/>
          <w:sz w:val="16"/>
          <w:szCs w:val="16"/>
        </w:rPr>
      </w:pPr>
    </w:p>
    <w:p w14:paraId="05844CB4" w14:textId="7848E00C" w:rsidR="00637DA5" w:rsidRPr="00DD1FBA" w:rsidRDefault="00637DA5" w:rsidP="00637DA5">
      <w:pPr>
        <w:rPr>
          <w:rFonts w:ascii="Times New Roman" w:hAnsi="Times New Roman" w:cs="Times New Roman"/>
          <w:b/>
          <w:bCs/>
          <w:sz w:val="20"/>
          <w:szCs w:val="20"/>
        </w:rPr>
      </w:pPr>
      <w:r w:rsidRPr="00DD1FBA">
        <w:rPr>
          <w:rFonts w:ascii="Times New Roman" w:hAnsi="Times New Roman" w:cs="Times New Roman"/>
          <w:b/>
          <w:bCs/>
          <w:sz w:val="20"/>
          <w:szCs w:val="20"/>
        </w:rPr>
        <w:lastRenderedPageBreak/>
        <w:t>Ligand Preparation</w:t>
      </w:r>
    </w:p>
    <w:p w14:paraId="3F7F4785" w14:textId="77777777" w:rsidR="00637DA5" w:rsidRPr="00637DA5" w:rsidRDefault="00637DA5" w:rsidP="00637DA5">
      <w:pPr>
        <w:jc w:val="both"/>
        <w:rPr>
          <w:rFonts w:ascii="Times New Roman" w:hAnsi="Times New Roman" w:cs="Times New Roman"/>
          <w:sz w:val="20"/>
          <w:szCs w:val="20"/>
        </w:rPr>
      </w:pPr>
      <w:r w:rsidRPr="00637DA5">
        <w:rPr>
          <w:rFonts w:ascii="Times New Roman" w:hAnsi="Times New Roman" w:cs="Times New Roman"/>
          <w:sz w:val="20"/>
          <w:szCs w:val="20"/>
        </w:rPr>
        <w:t xml:space="preserve">The chemical structure of </w:t>
      </w:r>
      <w:proofErr w:type="spellStart"/>
      <w:r w:rsidRPr="00637DA5">
        <w:rPr>
          <w:rFonts w:ascii="Times New Roman" w:hAnsi="Times New Roman" w:cs="Times New Roman"/>
          <w:sz w:val="20"/>
          <w:szCs w:val="20"/>
        </w:rPr>
        <w:t>Ursolic</w:t>
      </w:r>
      <w:proofErr w:type="spellEnd"/>
      <w:r w:rsidRPr="00637DA5">
        <w:rPr>
          <w:rFonts w:ascii="Times New Roman" w:hAnsi="Times New Roman" w:cs="Times New Roman"/>
          <w:sz w:val="20"/>
          <w:szCs w:val="20"/>
        </w:rPr>
        <w:t xml:space="preserve"> acid was obtained from the PubChem database. The structure was optimized using energy minimization techniques. PROTAC molecules were designed by conjugating </w:t>
      </w:r>
      <w:proofErr w:type="spellStart"/>
      <w:r w:rsidRPr="00637DA5">
        <w:rPr>
          <w:rFonts w:ascii="Times New Roman" w:hAnsi="Times New Roman" w:cs="Times New Roman"/>
          <w:sz w:val="20"/>
          <w:szCs w:val="20"/>
        </w:rPr>
        <w:t>Ursolic</w:t>
      </w:r>
      <w:proofErr w:type="spellEnd"/>
      <w:r w:rsidRPr="00637DA5">
        <w:rPr>
          <w:rFonts w:ascii="Times New Roman" w:hAnsi="Times New Roman" w:cs="Times New Roman"/>
          <w:sz w:val="20"/>
          <w:szCs w:val="20"/>
        </w:rPr>
        <w:t xml:space="preserve"> acid with different linker groups and E3 ligase ligands.</w:t>
      </w:r>
    </w:p>
    <w:p w14:paraId="10E780A7" w14:textId="77777777" w:rsidR="00637DA5" w:rsidRPr="00637DA5" w:rsidRDefault="00637DA5" w:rsidP="00637DA5">
      <w:pPr>
        <w:pStyle w:val="Caption"/>
        <w:keepNext/>
        <w:rPr>
          <w:rFonts w:ascii="Times New Roman" w:hAnsi="Times New Roman" w:cs="Times New Roman"/>
          <w:color w:val="222A35" w:themeColor="text2" w:themeShade="80"/>
          <w:sz w:val="20"/>
          <w:szCs w:val="20"/>
        </w:rPr>
      </w:pPr>
      <w:r w:rsidRPr="00637DA5">
        <w:rPr>
          <w:rFonts w:ascii="Times New Roman" w:hAnsi="Times New Roman" w:cs="Times New Roman"/>
          <w:color w:val="222A35" w:themeColor="text2" w:themeShade="80"/>
          <w:sz w:val="20"/>
          <w:szCs w:val="20"/>
        </w:rPr>
        <w:t xml:space="preserve">Table </w:t>
      </w:r>
      <w:r w:rsidRPr="00637DA5">
        <w:rPr>
          <w:rFonts w:ascii="Times New Roman" w:hAnsi="Times New Roman" w:cs="Times New Roman"/>
          <w:color w:val="222A35" w:themeColor="text2" w:themeShade="80"/>
          <w:sz w:val="20"/>
          <w:szCs w:val="20"/>
        </w:rPr>
        <w:fldChar w:fldCharType="begin"/>
      </w:r>
      <w:r w:rsidRPr="00637DA5">
        <w:rPr>
          <w:rFonts w:ascii="Times New Roman" w:hAnsi="Times New Roman" w:cs="Times New Roman"/>
          <w:color w:val="222A35" w:themeColor="text2" w:themeShade="80"/>
          <w:sz w:val="20"/>
          <w:szCs w:val="20"/>
        </w:rPr>
        <w:instrText xml:space="preserve"> SEQ Table \* ARABIC </w:instrText>
      </w:r>
      <w:r w:rsidRPr="00637DA5">
        <w:rPr>
          <w:rFonts w:ascii="Times New Roman" w:hAnsi="Times New Roman" w:cs="Times New Roman"/>
          <w:color w:val="222A35" w:themeColor="text2" w:themeShade="80"/>
          <w:sz w:val="20"/>
          <w:szCs w:val="20"/>
        </w:rPr>
        <w:fldChar w:fldCharType="separate"/>
      </w:r>
      <w:r w:rsidRPr="00637DA5">
        <w:rPr>
          <w:rFonts w:ascii="Times New Roman" w:hAnsi="Times New Roman" w:cs="Times New Roman"/>
          <w:noProof/>
          <w:color w:val="222A35" w:themeColor="text2" w:themeShade="80"/>
          <w:sz w:val="20"/>
          <w:szCs w:val="20"/>
        </w:rPr>
        <w:t>2</w:t>
      </w:r>
      <w:r w:rsidRPr="00637DA5">
        <w:rPr>
          <w:rFonts w:ascii="Times New Roman" w:hAnsi="Times New Roman" w:cs="Times New Roman"/>
          <w:noProof/>
          <w:color w:val="222A35" w:themeColor="text2" w:themeShade="80"/>
          <w:sz w:val="20"/>
          <w:szCs w:val="20"/>
        </w:rPr>
        <w:fldChar w:fldCharType="end"/>
      </w:r>
      <w:r w:rsidRPr="00637DA5">
        <w:rPr>
          <w:rFonts w:ascii="Times New Roman" w:hAnsi="Times New Roman" w:cs="Times New Roman"/>
          <w:color w:val="222A35" w:themeColor="text2" w:themeShade="80"/>
          <w:sz w:val="20"/>
          <w:szCs w:val="20"/>
        </w:rPr>
        <w:t xml:space="preserve"> Ligand Preparation </w:t>
      </w:r>
      <w:r w:rsidRPr="00637DA5">
        <w:rPr>
          <w:rFonts w:ascii="Times New Roman" w:hAnsi="Times New Roman" w:cs="Times New Roman"/>
          <w:b/>
          <w:bCs/>
          <w:color w:val="222A35" w:themeColor="text2" w:themeShade="80"/>
          <w:sz w:val="20"/>
          <w:szCs w:val="20"/>
        </w:rPr>
        <w:t>(PDB: 8PWC)</w:t>
      </w:r>
    </w:p>
    <w:tbl>
      <w:tblPr>
        <w:tblStyle w:val="PlainTable5"/>
        <w:tblW w:w="0" w:type="auto"/>
        <w:tblLook w:val="04A0" w:firstRow="1" w:lastRow="0" w:firstColumn="1" w:lastColumn="0" w:noHBand="0" w:noVBand="1"/>
      </w:tblPr>
      <w:tblGrid>
        <w:gridCol w:w="1937"/>
        <w:gridCol w:w="1938"/>
      </w:tblGrid>
      <w:tr w:rsidR="00637DA5" w:rsidRPr="00637DA5" w14:paraId="1100F94D" w14:textId="77777777" w:rsidTr="008B0734">
        <w:trPr>
          <w:cnfStyle w:val="100000000000" w:firstRow="1" w:lastRow="0" w:firstColumn="0" w:lastColumn="0" w:oddVBand="0" w:evenVBand="0" w:oddHBand="0" w:evenHBand="0" w:firstRowFirstColumn="0" w:firstRowLastColumn="0" w:lastRowFirstColumn="0" w:lastRowLastColumn="0"/>
          <w:trHeight w:val="362"/>
        </w:trPr>
        <w:tc>
          <w:tcPr>
            <w:cnfStyle w:val="001000000100" w:firstRow="0" w:lastRow="0" w:firstColumn="1" w:lastColumn="0" w:oddVBand="0" w:evenVBand="0" w:oddHBand="0" w:evenHBand="0" w:firstRowFirstColumn="1" w:firstRowLastColumn="0" w:lastRowFirstColumn="0" w:lastRowLastColumn="0"/>
            <w:tcW w:w="1937" w:type="dxa"/>
          </w:tcPr>
          <w:p w14:paraId="1C3F3726" w14:textId="77777777" w:rsidR="00637DA5" w:rsidRPr="00637DA5" w:rsidRDefault="00637DA5" w:rsidP="008B0734">
            <w:pPr>
              <w:jc w:val="center"/>
              <w:rPr>
                <w:rFonts w:ascii="Times New Roman" w:hAnsi="Times New Roman" w:cs="Times New Roman"/>
                <w:b/>
                <w:bCs/>
                <w:sz w:val="20"/>
                <w:szCs w:val="20"/>
              </w:rPr>
            </w:pPr>
            <w:r w:rsidRPr="00637DA5">
              <w:rPr>
                <w:rFonts w:ascii="Times New Roman" w:hAnsi="Times New Roman" w:cs="Times New Roman"/>
                <w:sz w:val="20"/>
                <w:szCs w:val="20"/>
              </w:rPr>
              <w:t>Parameter</w:t>
            </w:r>
          </w:p>
        </w:tc>
        <w:tc>
          <w:tcPr>
            <w:tcW w:w="1938" w:type="dxa"/>
          </w:tcPr>
          <w:p w14:paraId="40337449" w14:textId="77777777" w:rsidR="00637DA5" w:rsidRPr="00637DA5" w:rsidRDefault="00637DA5" w:rsidP="008B073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637DA5">
              <w:rPr>
                <w:rFonts w:ascii="Times New Roman" w:hAnsi="Times New Roman" w:cs="Times New Roman"/>
                <w:sz w:val="20"/>
                <w:szCs w:val="20"/>
              </w:rPr>
              <w:t>Description</w:t>
            </w:r>
          </w:p>
        </w:tc>
      </w:tr>
      <w:tr w:rsidR="00637DA5" w:rsidRPr="00637DA5" w14:paraId="0CC38114" w14:textId="77777777" w:rsidTr="008B0734">
        <w:trPr>
          <w:cnfStyle w:val="000000100000" w:firstRow="0" w:lastRow="0" w:firstColumn="0" w:lastColumn="0" w:oddVBand="0" w:evenVBand="0" w:oddHBand="1"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1937" w:type="dxa"/>
          </w:tcPr>
          <w:p w14:paraId="6D68BE36" w14:textId="77777777" w:rsidR="00637DA5" w:rsidRPr="00637DA5" w:rsidRDefault="00637DA5" w:rsidP="008B0734">
            <w:pPr>
              <w:jc w:val="left"/>
              <w:rPr>
                <w:rFonts w:ascii="Times New Roman" w:hAnsi="Times New Roman" w:cs="Times New Roman"/>
                <w:sz w:val="20"/>
                <w:szCs w:val="20"/>
              </w:rPr>
            </w:pPr>
            <w:r w:rsidRPr="00637DA5">
              <w:rPr>
                <w:rFonts w:ascii="Times New Roman" w:hAnsi="Times New Roman" w:cs="Times New Roman"/>
                <w:sz w:val="20"/>
                <w:szCs w:val="20"/>
              </w:rPr>
              <w:t>Parent compound</w:t>
            </w:r>
          </w:p>
        </w:tc>
        <w:tc>
          <w:tcPr>
            <w:tcW w:w="1938" w:type="dxa"/>
          </w:tcPr>
          <w:p w14:paraId="66560325" w14:textId="77777777" w:rsidR="00637DA5" w:rsidRPr="00637DA5" w:rsidRDefault="00637DA5" w:rsidP="008B073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637DA5">
              <w:rPr>
                <w:rFonts w:ascii="Times New Roman" w:hAnsi="Times New Roman" w:cs="Times New Roman"/>
                <w:sz w:val="20"/>
                <w:szCs w:val="20"/>
              </w:rPr>
              <w:t>Ursolic</w:t>
            </w:r>
            <w:proofErr w:type="spellEnd"/>
            <w:r w:rsidRPr="00637DA5">
              <w:rPr>
                <w:rFonts w:ascii="Times New Roman" w:hAnsi="Times New Roman" w:cs="Times New Roman"/>
                <w:sz w:val="20"/>
                <w:szCs w:val="20"/>
              </w:rPr>
              <w:t xml:space="preserve"> acid</w:t>
            </w:r>
          </w:p>
        </w:tc>
      </w:tr>
      <w:tr w:rsidR="00637DA5" w:rsidRPr="00637DA5" w14:paraId="7182F5FB" w14:textId="77777777" w:rsidTr="008B0734">
        <w:trPr>
          <w:trHeight w:val="362"/>
        </w:trPr>
        <w:tc>
          <w:tcPr>
            <w:cnfStyle w:val="001000000000" w:firstRow="0" w:lastRow="0" w:firstColumn="1" w:lastColumn="0" w:oddVBand="0" w:evenVBand="0" w:oddHBand="0" w:evenHBand="0" w:firstRowFirstColumn="0" w:firstRowLastColumn="0" w:lastRowFirstColumn="0" w:lastRowLastColumn="0"/>
            <w:tcW w:w="1937" w:type="dxa"/>
          </w:tcPr>
          <w:p w14:paraId="433B9F8D" w14:textId="77777777" w:rsidR="00637DA5" w:rsidRPr="00637DA5" w:rsidRDefault="00637DA5" w:rsidP="008B0734">
            <w:pPr>
              <w:jc w:val="left"/>
              <w:rPr>
                <w:rFonts w:ascii="Times New Roman" w:hAnsi="Times New Roman" w:cs="Times New Roman"/>
                <w:sz w:val="20"/>
                <w:szCs w:val="20"/>
              </w:rPr>
            </w:pPr>
            <w:r w:rsidRPr="00637DA5">
              <w:rPr>
                <w:rFonts w:ascii="Times New Roman" w:hAnsi="Times New Roman" w:cs="Times New Roman"/>
                <w:sz w:val="20"/>
                <w:szCs w:val="20"/>
              </w:rPr>
              <w:t>source</w:t>
            </w:r>
          </w:p>
        </w:tc>
        <w:tc>
          <w:tcPr>
            <w:tcW w:w="1938" w:type="dxa"/>
          </w:tcPr>
          <w:p w14:paraId="6164C268" w14:textId="77777777" w:rsidR="00637DA5" w:rsidRPr="00637DA5" w:rsidRDefault="00637DA5" w:rsidP="008B073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roofErr w:type="spellStart"/>
            <w:r w:rsidRPr="00637DA5">
              <w:rPr>
                <w:rFonts w:ascii="Times New Roman" w:hAnsi="Times New Roman" w:cs="Times New Roman"/>
                <w:sz w:val="20"/>
                <w:szCs w:val="20"/>
              </w:rPr>
              <w:t>Pubcem</w:t>
            </w:r>
            <w:proofErr w:type="spellEnd"/>
          </w:p>
        </w:tc>
      </w:tr>
      <w:tr w:rsidR="00637DA5" w:rsidRPr="00637DA5" w14:paraId="767F9508" w14:textId="77777777" w:rsidTr="008B0734">
        <w:trPr>
          <w:cnfStyle w:val="000000100000" w:firstRow="0" w:lastRow="0" w:firstColumn="0" w:lastColumn="0" w:oddVBand="0" w:evenVBand="0" w:oddHBand="1"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1937" w:type="dxa"/>
          </w:tcPr>
          <w:p w14:paraId="48239518" w14:textId="77777777" w:rsidR="00637DA5" w:rsidRPr="00637DA5" w:rsidRDefault="00637DA5" w:rsidP="008B0734">
            <w:pPr>
              <w:jc w:val="left"/>
              <w:rPr>
                <w:rFonts w:ascii="Times New Roman" w:hAnsi="Times New Roman" w:cs="Times New Roman"/>
                <w:sz w:val="20"/>
                <w:szCs w:val="20"/>
              </w:rPr>
            </w:pPr>
            <w:r w:rsidRPr="00637DA5">
              <w:rPr>
                <w:rFonts w:ascii="Times New Roman" w:hAnsi="Times New Roman" w:cs="Times New Roman"/>
                <w:sz w:val="20"/>
                <w:szCs w:val="20"/>
              </w:rPr>
              <w:t>Optimization tool</w:t>
            </w:r>
          </w:p>
        </w:tc>
        <w:tc>
          <w:tcPr>
            <w:tcW w:w="1938" w:type="dxa"/>
          </w:tcPr>
          <w:p w14:paraId="181B9DC0" w14:textId="77777777" w:rsidR="00637DA5" w:rsidRPr="00637DA5" w:rsidRDefault="00637DA5" w:rsidP="008B073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37DA5">
              <w:rPr>
                <w:rFonts w:ascii="Times New Roman" w:hAnsi="Times New Roman" w:cs="Times New Roman"/>
                <w:sz w:val="20"/>
                <w:szCs w:val="20"/>
              </w:rPr>
              <w:t>Chem 3D</w:t>
            </w:r>
          </w:p>
        </w:tc>
      </w:tr>
      <w:tr w:rsidR="00637DA5" w:rsidRPr="00637DA5" w14:paraId="0E0B9980" w14:textId="77777777" w:rsidTr="008B0734">
        <w:trPr>
          <w:trHeight w:val="362"/>
        </w:trPr>
        <w:tc>
          <w:tcPr>
            <w:cnfStyle w:val="001000000000" w:firstRow="0" w:lastRow="0" w:firstColumn="1" w:lastColumn="0" w:oddVBand="0" w:evenVBand="0" w:oddHBand="0" w:evenHBand="0" w:firstRowFirstColumn="0" w:firstRowLastColumn="0" w:lastRowFirstColumn="0" w:lastRowLastColumn="0"/>
            <w:tcW w:w="1937" w:type="dxa"/>
          </w:tcPr>
          <w:p w14:paraId="17853C49" w14:textId="77777777" w:rsidR="00637DA5" w:rsidRPr="00637DA5" w:rsidRDefault="00637DA5" w:rsidP="008B0734">
            <w:pPr>
              <w:jc w:val="left"/>
              <w:rPr>
                <w:rFonts w:ascii="Times New Roman" w:hAnsi="Times New Roman" w:cs="Times New Roman"/>
                <w:sz w:val="20"/>
                <w:szCs w:val="20"/>
              </w:rPr>
            </w:pPr>
            <w:r w:rsidRPr="00637DA5">
              <w:rPr>
                <w:rFonts w:ascii="Times New Roman" w:hAnsi="Times New Roman" w:cs="Times New Roman"/>
                <w:sz w:val="20"/>
                <w:szCs w:val="20"/>
              </w:rPr>
              <w:t>Energy minimization</w:t>
            </w:r>
          </w:p>
        </w:tc>
        <w:tc>
          <w:tcPr>
            <w:tcW w:w="1938" w:type="dxa"/>
          </w:tcPr>
          <w:p w14:paraId="6D66710B" w14:textId="77777777" w:rsidR="00637DA5" w:rsidRPr="00637DA5" w:rsidRDefault="00637DA5" w:rsidP="008B073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37DA5">
              <w:rPr>
                <w:rFonts w:ascii="Times New Roman" w:hAnsi="Times New Roman" w:cs="Times New Roman"/>
                <w:sz w:val="20"/>
                <w:szCs w:val="20"/>
              </w:rPr>
              <w:t>MMFF94 force field</w:t>
            </w:r>
          </w:p>
        </w:tc>
      </w:tr>
      <w:tr w:rsidR="00637DA5" w:rsidRPr="00637DA5" w14:paraId="6C311E32" w14:textId="77777777" w:rsidTr="008B0734">
        <w:trPr>
          <w:cnfStyle w:val="000000100000" w:firstRow="0" w:lastRow="0" w:firstColumn="0" w:lastColumn="0" w:oddVBand="0" w:evenVBand="0" w:oddHBand="1" w:evenHBand="0" w:firstRowFirstColumn="0" w:firstRowLastColumn="0" w:lastRowFirstColumn="0" w:lastRowLastColumn="0"/>
          <w:trHeight w:val="344"/>
        </w:trPr>
        <w:tc>
          <w:tcPr>
            <w:cnfStyle w:val="001000000000" w:firstRow="0" w:lastRow="0" w:firstColumn="1" w:lastColumn="0" w:oddVBand="0" w:evenVBand="0" w:oddHBand="0" w:evenHBand="0" w:firstRowFirstColumn="0" w:firstRowLastColumn="0" w:lastRowFirstColumn="0" w:lastRowLastColumn="0"/>
            <w:tcW w:w="1937" w:type="dxa"/>
          </w:tcPr>
          <w:p w14:paraId="6E0C898E" w14:textId="77777777" w:rsidR="00637DA5" w:rsidRPr="00637DA5" w:rsidRDefault="00637DA5" w:rsidP="008B0734">
            <w:pPr>
              <w:jc w:val="left"/>
              <w:rPr>
                <w:rFonts w:ascii="Times New Roman" w:hAnsi="Times New Roman" w:cs="Times New Roman"/>
                <w:sz w:val="20"/>
                <w:szCs w:val="20"/>
              </w:rPr>
            </w:pPr>
            <w:r w:rsidRPr="00637DA5">
              <w:rPr>
                <w:rFonts w:ascii="Times New Roman" w:hAnsi="Times New Roman" w:cs="Times New Roman"/>
                <w:sz w:val="20"/>
                <w:szCs w:val="20"/>
              </w:rPr>
              <w:t>Output format</w:t>
            </w:r>
          </w:p>
        </w:tc>
        <w:tc>
          <w:tcPr>
            <w:tcW w:w="1938" w:type="dxa"/>
          </w:tcPr>
          <w:p w14:paraId="7206066B" w14:textId="77777777" w:rsidR="00637DA5" w:rsidRPr="00637DA5" w:rsidRDefault="00637DA5" w:rsidP="008B0734">
            <w:pPr>
              <w:keepNex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37DA5">
              <w:rPr>
                <w:rFonts w:ascii="Times New Roman" w:hAnsi="Times New Roman" w:cs="Times New Roman"/>
                <w:sz w:val="20"/>
                <w:szCs w:val="20"/>
              </w:rPr>
              <w:t>PDB / MPL2</w:t>
            </w:r>
          </w:p>
        </w:tc>
      </w:tr>
    </w:tbl>
    <w:p w14:paraId="33605096" w14:textId="71B2AAE0" w:rsidR="00637DA5" w:rsidRPr="00637DA5" w:rsidRDefault="00637DA5" w:rsidP="00637DA5">
      <w:pPr>
        <w:pStyle w:val="Caption"/>
        <w:rPr>
          <w:rFonts w:ascii="Times New Roman" w:hAnsi="Times New Roman" w:cs="Times New Roman"/>
          <w:color w:val="222A35" w:themeColor="text2" w:themeShade="80"/>
          <w:sz w:val="20"/>
          <w:szCs w:val="20"/>
        </w:rPr>
      </w:pPr>
      <w:r w:rsidRPr="00637DA5">
        <w:rPr>
          <w:rFonts w:ascii="Times New Roman" w:hAnsi="Times New Roman" w:cs="Times New Roman"/>
          <w:color w:val="222A35" w:themeColor="text2" w:themeShade="80"/>
          <w:sz w:val="20"/>
          <w:szCs w:val="20"/>
        </w:rPr>
        <w:t xml:space="preserve">Figure </w:t>
      </w:r>
      <w:r w:rsidRPr="00637DA5">
        <w:rPr>
          <w:rFonts w:ascii="Times New Roman" w:hAnsi="Times New Roman" w:cs="Times New Roman"/>
          <w:color w:val="222A35" w:themeColor="text2" w:themeShade="80"/>
          <w:sz w:val="20"/>
          <w:szCs w:val="20"/>
        </w:rPr>
        <w:fldChar w:fldCharType="begin"/>
      </w:r>
      <w:r w:rsidRPr="00637DA5">
        <w:rPr>
          <w:rFonts w:ascii="Times New Roman" w:hAnsi="Times New Roman" w:cs="Times New Roman"/>
          <w:color w:val="222A35" w:themeColor="text2" w:themeShade="80"/>
          <w:sz w:val="20"/>
          <w:szCs w:val="20"/>
        </w:rPr>
        <w:instrText xml:space="preserve"> SEQ Figure \* ARABIC </w:instrText>
      </w:r>
      <w:r w:rsidRPr="00637DA5">
        <w:rPr>
          <w:rFonts w:ascii="Times New Roman" w:hAnsi="Times New Roman" w:cs="Times New Roman"/>
          <w:color w:val="222A35" w:themeColor="text2" w:themeShade="80"/>
          <w:sz w:val="20"/>
          <w:szCs w:val="20"/>
        </w:rPr>
        <w:fldChar w:fldCharType="separate"/>
      </w:r>
      <w:r w:rsidR="00DD1FBA">
        <w:rPr>
          <w:rFonts w:ascii="Times New Roman" w:hAnsi="Times New Roman" w:cs="Times New Roman"/>
          <w:noProof/>
          <w:color w:val="222A35" w:themeColor="text2" w:themeShade="80"/>
          <w:sz w:val="20"/>
          <w:szCs w:val="20"/>
        </w:rPr>
        <w:t>6</w:t>
      </w:r>
      <w:r w:rsidRPr="00637DA5">
        <w:rPr>
          <w:rFonts w:ascii="Times New Roman" w:hAnsi="Times New Roman" w:cs="Times New Roman"/>
          <w:noProof/>
          <w:color w:val="222A35" w:themeColor="text2" w:themeShade="80"/>
          <w:sz w:val="20"/>
          <w:szCs w:val="20"/>
        </w:rPr>
        <w:fldChar w:fldCharType="end"/>
      </w:r>
      <w:r w:rsidRPr="00637DA5">
        <w:rPr>
          <w:rFonts w:ascii="Times New Roman" w:hAnsi="Times New Roman" w:cs="Times New Roman"/>
          <w:color w:val="222A35" w:themeColor="text2" w:themeShade="80"/>
          <w:sz w:val="20"/>
          <w:szCs w:val="20"/>
        </w:rPr>
        <w:t xml:space="preserve"> Ligand Preparation </w:t>
      </w:r>
      <w:r w:rsidRPr="00637DA5">
        <w:rPr>
          <w:rFonts w:ascii="Times New Roman" w:hAnsi="Times New Roman" w:cs="Times New Roman"/>
          <w:b/>
          <w:bCs/>
          <w:color w:val="222A35" w:themeColor="text2" w:themeShade="80"/>
          <w:sz w:val="20"/>
          <w:szCs w:val="20"/>
        </w:rPr>
        <w:t>(PDB: 8PWC)</w:t>
      </w:r>
    </w:p>
    <w:p w14:paraId="11005E0A" w14:textId="77777777" w:rsidR="00637DA5" w:rsidRPr="00E63AAD" w:rsidRDefault="00637DA5" w:rsidP="00DD1FBA">
      <w:pPr>
        <w:keepNext/>
        <w:rPr>
          <w:rFonts w:ascii="Times New Roman" w:hAnsi="Times New Roman" w:cs="Times New Roman"/>
        </w:rPr>
      </w:pPr>
      <w:r w:rsidRPr="00E63AAD">
        <w:rPr>
          <w:rFonts w:ascii="Times New Roman" w:hAnsi="Times New Roman" w:cs="Times New Roman"/>
          <w:noProof/>
        </w:rPr>
        <w:drawing>
          <wp:inline distT="0" distB="0" distL="0" distR="0" wp14:anchorId="32840E86" wp14:editId="0F2DE859">
            <wp:extent cx="2640965" cy="1227455"/>
            <wp:effectExtent l="0" t="0" r="6985" b="0"/>
            <wp:docPr id="1244347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34713" name=""/>
                    <pic:cNvPicPr/>
                  </pic:nvPicPr>
                  <pic:blipFill>
                    <a:blip r:embed="rId20"/>
                    <a:stretch>
                      <a:fillRect/>
                    </a:stretch>
                  </pic:blipFill>
                  <pic:spPr>
                    <a:xfrm>
                      <a:off x="0" y="0"/>
                      <a:ext cx="2640965" cy="1227455"/>
                    </a:xfrm>
                    <a:prstGeom prst="rect">
                      <a:avLst/>
                    </a:prstGeom>
                  </pic:spPr>
                </pic:pic>
              </a:graphicData>
            </a:graphic>
          </wp:inline>
        </w:drawing>
      </w:r>
    </w:p>
    <w:p w14:paraId="56246D6A" w14:textId="255FAD91" w:rsidR="00637DA5" w:rsidRPr="00E63AAD" w:rsidRDefault="00637DA5" w:rsidP="00DD1FBA">
      <w:pPr>
        <w:pStyle w:val="Caption"/>
        <w:rPr>
          <w:rFonts w:ascii="Times New Roman" w:hAnsi="Times New Roman" w:cs="Times New Roman"/>
          <w:i w:val="0"/>
          <w:iCs w:val="0"/>
          <w:sz w:val="16"/>
          <w:szCs w:val="16"/>
        </w:rPr>
      </w:pPr>
      <w:r w:rsidRPr="00E63AAD">
        <w:rPr>
          <w:rFonts w:ascii="Times New Roman" w:hAnsi="Times New Roman" w:cs="Times New Roman"/>
          <w:i w:val="0"/>
          <w:iCs w:val="0"/>
        </w:rPr>
        <w:t xml:space="preserve">Figure </w:t>
      </w:r>
      <w:r w:rsidRPr="00E63AAD">
        <w:rPr>
          <w:rFonts w:ascii="Times New Roman" w:hAnsi="Times New Roman" w:cs="Times New Roman"/>
          <w:i w:val="0"/>
          <w:iCs w:val="0"/>
        </w:rPr>
        <w:fldChar w:fldCharType="begin"/>
      </w:r>
      <w:r w:rsidRPr="00E63AAD">
        <w:rPr>
          <w:rFonts w:ascii="Times New Roman" w:hAnsi="Times New Roman" w:cs="Times New Roman"/>
          <w:i w:val="0"/>
          <w:iCs w:val="0"/>
        </w:rPr>
        <w:instrText xml:space="preserve"> SEQ Figure \* ARABIC </w:instrText>
      </w:r>
      <w:r w:rsidRPr="00E63AAD">
        <w:rPr>
          <w:rFonts w:ascii="Times New Roman" w:hAnsi="Times New Roman" w:cs="Times New Roman"/>
          <w:i w:val="0"/>
          <w:iCs w:val="0"/>
        </w:rPr>
        <w:fldChar w:fldCharType="separate"/>
      </w:r>
      <w:r w:rsidR="00DD1FBA">
        <w:rPr>
          <w:rFonts w:ascii="Times New Roman" w:hAnsi="Times New Roman" w:cs="Times New Roman"/>
          <w:i w:val="0"/>
          <w:iCs w:val="0"/>
          <w:noProof/>
        </w:rPr>
        <w:t>7</w:t>
      </w:r>
      <w:r w:rsidRPr="00E63AAD">
        <w:rPr>
          <w:rFonts w:ascii="Times New Roman" w:hAnsi="Times New Roman" w:cs="Times New Roman"/>
          <w:i w:val="0"/>
          <w:iCs w:val="0"/>
          <w:noProof/>
        </w:rPr>
        <w:fldChar w:fldCharType="end"/>
      </w:r>
    </w:p>
    <w:p w14:paraId="78A29F33" w14:textId="77777777" w:rsidR="00DD1FBA" w:rsidRDefault="00DD1FBA" w:rsidP="00637DA5">
      <w:pPr>
        <w:rPr>
          <w:rFonts w:ascii="Times New Roman" w:hAnsi="Times New Roman" w:cs="Times New Roman"/>
          <w:b/>
          <w:bCs/>
          <w:sz w:val="20"/>
          <w:szCs w:val="20"/>
        </w:rPr>
      </w:pPr>
    </w:p>
    <w:p w14:paraId="4E8655CC" w14:textId="0D57B40A" w:rsidR="00637DA5" w:rsidRPr="00DD1FBA" w:rsidRDefault="00637DA5" w:rsidP="00DD1FBA">
      <w:pPr>
        <w:rPr>
          <w:rFonts w:ascii="Times New Roman" w:hAnsi="Times New Roman" w:cs="Times New Roman"/>
          <w:b/>
          <w:bCs/>
          <w:sz w:val="20"/>
          <w:szCs w:val="20"/>
        </w:rPr>
      </w:pPr>
      <w:r w:rsidRPr="00DD1FBA">
        <w:rPr>
          <w:rFonts w:ascii="Times New Roman" w:hAnsi="Times New Roman" w:cs="Times New Roman"/>
          <w:b/>
          <w:bCs/>
          <w:sz w:val="20"/>
          <w:szCs w:val="20"/>
        </w:rPr>
        <w:t>PROTAC Design</w:t>
      </w:r>
    </w:p>
    <w:p w14:paraId="1296483B" w14:textId="77777777" w:rsidR="00637DA5" w:rsidRPr="00637DA5" w:rsidRDefault="00637DA5" w:rsidP="00637DA5">
      <w:pPr>
        <w:jc w:val="both"/>
        <w:rPr>
          <w:rFonts w:ascii="Times New Roman" w:hAnsi="Times New Roman" w:cs="Times New Roman"/>
          <w:sz w:val="20"/>
          <w:szCs w:val="20"/>
        </w:rPr>
      </w:pPr>
      <w:r w:rsidRPr="00637DA5">
        <w:rPr>
          <w:rFonts w:ascii="Times New Roman" w:hAnsi="Times New Roman" w:cs="Times New Roman"/>
          <w:sz w:val="20"/>
          <w:szCs w:val="20"/>
        </w:rPr>
        <w:t>A series of PROTACs were designed by incorporating:</w:t>
      </w:r>
    </w:p>
    <w:p w14:paraId="2A5DC019" w14:textId="77777777" w:rsidR="00637DA5" w:rsidRPr="00637DA5" w:rsidRDefault="00637DA5" w:rsidP="00637DA5">
      <w:pPr>
        <w:jc w:val="both"/>
        <w:rPr>
          <w:rFonts w:ascii="Times New Roman" w:hAnsi="Times New Roman" w:cs="Times New Roman"/>
          <w:sz w:val="20"/>
          <w:szCs w:val="20"/>
        </w:rPr>
      </w:pPr>
      <w:proofErr w:type="spellStart"/>
      <w:r w:rsidRPr="00637DA5">
        <w:rPr>
          <w:rFonts w:ascii="Times New Roman" w:hAnsi="Times New Roman" w:cs="Times New Roman"/>
          <w:sz w:val="20"/>
          <w:szCs w:val="20"/>
        </w:rPr>
        <w:t>Ursolic</w:t>
      </w:r>
      <w:proofErr w:type="spellEnd"/>
      <w:r w:rsidRPr="00637DA5">
        <w:rPr>
          <w:rFonts w:ascii="Times New Roman" w:hAnsi="Times New Roman" w:cs="Times New Roman"/>
          <w:sz w:val="20"/>
          <w:szCs w:val="20"/>
        </w:rPr>
        <w:t xml:space="preserve"> acid as the target-binding moiety</w:t>
      </w:r>
    </w:p>
    <w:p w14:paraId="699F4F8E" w14:textId="77777777" w:rsidR="00637DA5" w:rsidRPr="00637DA5" w:rsidRDefault="00637DA5" w:rsidP="00637DA5">
      <w:pPr>
        <w:jc w:val="both"/>
        <w:rPr>
          <w:rFonts w:ascii="Times New Roman" w:hAnsi="Times New Roman" w:cs="Times New Roman"/>
          <w:sz w:val="20"/>
          <w:szCs w:val="20"/>
        </w:rPr>
      </w:pPr>
      <w:r w:rsidRPr="00637DA5">
        <w:rPr>
          <w:rFonts w:ascii="Times New Roman" w:hAnsi="Times New Roman" w:cs="Times New Roman"/>
          <w:sz w:val="20"/>
          <w:szCs w:val="20"/>
        </w:rPr>
        <w:t>Flexible linkers (alkyl and PEG chains)</w:t>
      </w:r>
    </w:p>
    <w:p w14:paraId="1FBBD793" w14:textId="77777777" w:rsidR="00637DA5" w:rsidRPr="00637DA5" w:rsidRDefault="00637DA5" w:rsidP="00637DA5">
      <w:pPr>
        <w:jc w:val="both"/>
        <w:rPr>
          <w:rFonts w:ascii="Times New Roman" w:hAnsi="Times New Roman" w:cs="Times New Roman"/>
          <w:sz w:val="20"/>
          <w:szCs w:val="20"/>
        </w:rPr>
      </w:pPr>
      <w:r w:rsidRPr="00637DA5">
        <w:rPr>
          <w:rFonts w:ascii="Times New Roman" w:hAnsi="Times New Roman" w:cs="Times New Roman"/>
          <w:sz w:val="20"/>
          <w:szCs w:val="20"/>
        </w:rPr>
        <w:t>E3 ligase recruiting ligands</w:t>
      </w:r>
    </w:p>
    <w:p w14:paraId="0449E5D7" w14:textId="77777777" w:rsidR="00637DA5" w:rsidRPr="00637DA5" w:rsidRDefault="00637DA5" w:rsidP="00637DA5">
      <w:pPr>
        <w:jc w:val="both"/>
        <w:rPr>
          <w:rFonts w:ascii="Times New Roman" w:hAnsi="Times New Roman" w:cs="Times New Roman"/>
          <w:sz w:val="20"/>
          <w:szCs w:val="20"/>
        </w:rPr>
      </w:pPr>
      <w:r w:rsidRPr="00637DA5">
        <w:rPr>
          <w:rFonts w:ascii="Times New Roman" w:hAnsi="Times New Roman" w:cs="Times New Roman"/>
          <w:sz w:val="20"/>
          <w:szCs w:val="20"/>
        </w:rPr>
        <w:t>Different linker lengths and compositions were evaluated to optimize binding efficiency.</w:t>
      </w:r>
    </w:p>
    <w:p w14:paraId="22032EDE" w14:textId="77777777" w:rsidR="00637DA5" w:rsidRPr="00637DA5" w:rsidRDefault="00637DA5" w:rsidP="00637DA5">
      <w:pPr>
        <w:jc w:val="both"/>
        <w:rPr>
          <w:rFonts w:ascii="Times New Roman" w:hAnsi="Times New Roman" w:cs="Times New Roman"/>
          <w:b/>
          <w:bCs/>
          <w:sz w:val="20"/>
          <w:szCs w:val="20"/>
        </w:rPr>
      </w:pPr>
    </w:p>
    <w:p w14:paraId="6F29B23E" w14:textId="77777777" w:rsidR="00637DA5" w:rsidRPr="00637DA5" w:rsidRDefault="00637DA5" w:rsidP="00637DA5">
      <w:pPr>
        <w:jc w:val="both"/>
        <w:rPr>
          <w:rFonts w:ascii="Times New Roman" w:hAnsi="Times New Roman" w:cs="Times New Roman"/>
          <w:b/>
          <w:bCs/>
          <w:sz w:val="20"/>
          <w:szCs w:val="20"/>
        </w:rPr>
      </w:pPr>
      <w:r w:rsidRPr="00637DA5">
        <w:rPr>
          <w:rFonts w:ascii="Times New Roman" w:hAnsi="Times New Roman" w:cs="Times New Roman"/>
          <w:b/>
          <w:bCs/>
          <w:sz w:val="20"/>
          <w:szCs w:val="20"/>
        </w:rPr>
        <w:t>Molecular Docking</w:t>
      </w:r>
    </w:p>
    <w:p w14:paraId="2DA7EC2F" w14:textId="77777777" w:rsidR="00637DA5" w:rsidRPr="00637DA5" w:rsidRDefault="00637DA5" w:rsidP="00637DA5">
      <w:pPr>
        <w:jc w:val="both"/>
        <w:rPr>
          <w:rFonts w:ascii="Times New Roman" w:hAnsi="Times New Roman" w:cs="Times New Roman"/>
          <w:sz w:val="20"/>
          <w:szCs w:val="20"/>
        </w:rPr>
      </w:pPr>
      <w:r w:rsidRPr="00637DA5">
        <w:rPr>
          <w:rFonts w:ascii="Times New Roman" w:hAnsi="Times New Roman" w:cs="Times New Roman"/>
          <w:sz w:val="20"/>
          <w:szCs w:val="20"/>
        </w:rPr>
        <w:t xml:space="preserve">Molecular docking studies were performed using </w:t>
      </w:r>
      <w:proofErr w:type="spellStart"/>
      <w:r w:rsidRPr="00637DA5">
        <w:rPr>
          <w:rFonts w:ascii="Times New Roman" w:hAnsi="Times New Roman" w:cs="Times New Roman"/>
          <w:sz w:val="20"/>
          <w:szCs w:val="20"/>
        </w:rPr>
        <w:t>AutoDock</w:t>
      </w:r>
      <w:proofErr w:type="spellEnd"/>
      <w:r w:rsidRPr="00637DA5">
        <w:rPr>
          <w:rFonts w:ascii="Times New Roman" w:hAnsi="Times New Roman" w:cs="Times New Roman"/>
          <w:sz w:val="20"/>
          <w:szCs w:val="20"/>
        </w:rPr>
        <w:t xml:space="preserve"> and </w:t>
      </w:r>
      <w:proofErr w:type="spellStart"/>
      <w:r w:rsidRPr="00637DA5">
        <w:rPr>
          <w:rFonts w:ascii="Times New Roman" w:hAnsi="Times New Roman" w:cs="Times New Roman"/>
          <w:sz w:val="20"/>
          <w:szCs w:val="20"/>
        </w:rPr>
        <w:t>PyRx</w:t>
      </w:r>
      <w:proofErr w:type="spellEnd"/>
      <w:r w:rsidRPr="00637DA5">
        <w:rPr>
          <w:rFonts w:ascii="Times New Roman" w:hAnsi="Times New Roman" w:cs="Times New Roman"/>
          <w:sz w:val="20"/>
          <w:szCs w:val="20"/>
        </w:rPr>
        <w:t xml:space="preserve"> software. The grid box was defined around the active site of MDM2. Docking simulations were conducted to evaluate binding affinity and identify optimal ligand conformations.</w:t>
      </w:r>
    </w:p>
    <w:p w14:paraId="1E1CA410" w14:textId="77777777" w:rsidR="00637DA5" w:rsidRPr="00637DA5" w:rsidRDefault="00637DA5" w:rsidP="00637DA5">
      <w:pPr>
        <w:pStyle w:val="Caption"/>
        <w:keepNext/>
        <w:jc w:val="both"/>
        <w:rPr>
          <w:rFonts w:ascii="Times New Roman" w:hAnsi="Times New Roman" w:cs="Times New Roman"/>
          <w:color w:val="222A35" w:themeColor="text2" w:themeShade="80"/>
          <w:sz w:val="20"/>
          <w:szCs w:val="20"/>
        </w:rPr>
      </w:pPr>
      <w:r w:rsidRPr="00637DA5">
        <w:rPr>
          <w:rFonts w:ascii="Times New Roman" w:hAnsi="Times New Roman" w:cs="Times New Roman"/>
          <w:color w:val="222A35" w:themeColor="text2" w:themeShade="80"/>
          <w:sz w:val="20"/>
          <w:szCs w:val="20"/>
        </w:rPr>
        <w:t xml:space="preserve">Table </w:t>
      </w:r>
      <w:r w:rsidRPr="00637DA5">
        <w:rPr>
          <w:rFonts w:ascii="Times New Roman" w:hAnsi="Times New Roman" w:cs="Times New Roman"/>
          <w:color w:val="222A35" w:themeColor="text2" w:themeShade="80"/>
          <w:sz w:val="20"/>
          <w:szCs w:val="20"/>
        </w:rPr>
        <w:fldChar w:fldCharType="begin"/>
      </w:r>
      <w:r w:rsidRPr="00637DA5">
        <w:rPr>
          <w:rFonts w:ascii="Times New Roman" w:hAnsi="Times New Roman" w:cs="Times New Roman"/>
          <w:color w:val="222A35" w:themeColor="text2" w:themeShade="80"/>
          <w:sz w:val="20"/>
          <w:szCs w:val="20"/>
        </w:rPr>
        <w:instrText xml:space="preserve"> SEQ Table \* ARABIC </w:instrText>
      </w:r>
      <w:r w:rsidRPr="00637DA5">
        <w:rPr>
          <w:rFonts w:ascii="Times New Roman" w:hAnsi="Times New Roman" w:cs="Times New Roman"/>
          <w:color w:val="222A35" w:themeColor="text2" w:themeShade="80"/>
          <w:sz w:val="20"/>
          <w:szCs w:val="20"/>
        </w:rPr>
        <w:fldChar w:fldCharType="separate"/>
      </w:r>
      <w:r w:rsidRPr="00637DA5">
        <w:rPr>
          <w:rFonts w:ascii="Times New Roman" w:hAnsi="Times New Roman" w:cs="Times New Roman"/>
          <w:noProof/>
          <w:color w:val="222A35" w:themeColor="text2" w:themeShade="80"/>
          <w:sz w:val="20"/>
          <w:szCs w:val="20"/>
        </w:rPr>
        <w:t>3</w:t>
      </w:r>
      <w:r w:rsidRPr="00637DA5">
        <w:rPr>
          <w:rFonts w:ascii="Times New Roman" w:hAnsi="Times New Roman" w:cs="Times New Roman"/>
          <w:noProof/>
          <w:color w:val="222A35" w:themeColor="text2" w:themeShade="80"/>
          <w:sz w:val="20"/>
          <w:szCs w:val="20"/>
        </w:rPr>
        <w:fldChar w:fldCharType="end"/>
      </w:r>
      <w:r w:rsidRPr="00637DA5">
        <w:rPr>
          <w:rFonts w:ascii="Times New Roman" w:hAnsi="Times New Roman" w:cs="Times New Roman"/>
          <w:color w:val="222A35" w:themeColor="text2" w:themeShade="80"/>
          <w:sz w:val="20"/>
          <w:szCs w:val="20"/>
        </w:rPr>
        <w:t xml:space="preserve"> </w:t>
      </w:r>
      <w:r w:rsidRPr="00637DA5">
        <w:rPr>
          <w:rFonts w:ascii="Times New Roman" w:hAnsi="Times New Roman" w:cs="Times New Roman"/>
          <w:b/>
          <w:bCs/>
          <w:color w:val="222A35" w:themeColor="text2" w:themeShade="80"/>
          <w:sz w:val="20"/>
          <w:szCs w:val="20"/>
        </w:rPr>
        <w:t>Molecular Docking (PDB: 8PWC)</w:t>
      </w:r>
    </w:p>
    <w:tbl>
      <w:tblPr>
        <w:tblStyle w:val="PlainTable5"/>
        <w:tblW w:w="0" w:type="auto"/>
        <w:tblLook w:val="04A0" w:firstRow="1" w:lastRow="0" w:firstColumn="1" w:lastColumn="0" w:noHBand="0" w:noVBand="1"/>
      </w:tblPr>
      <w:tblGrid>
        <w:gridCol w:w="2074"/>
        <w:gridCol w:w="2075"/>
      </w:tblGrid>
      <w:tr w:rsidR="00637DA5" w:rsidRPr="00637DA5" w14:paraId="6DD658AF" w14:textId="77777777" w:rsidTr="008B073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074" w:type="dxa"/>
          </w:tcPr>
          <w:p w14:paraId="4BCEBD3F" w14:textId="77777777" w:rsidR="00637DA5" w:rsidRPr="00637DA5" w:rsidRDefault="00637DA5" w:rsidP="008B0734">
            <w:pPr>
              <w:jc w:val="both"/>
              <w:rPr>
                <w:rFonts w:ascii="Times New Roman" w:hAnsi="Times New Roman" w:cs="Times New Roman"/>
                <w:sz w:val="20"/>
                <w:szCs w:val="20"/>
              </w:rPr>
            </w:pPr>
            <w:r w:rsidRPr="00637DA5">
              <w:rPr>
                <w:rFonts w:ascii="Times New Roman" w:hAnsi="Times New Roman" w:cs="Times New Roman"/>
                <w:sz w:val="20"/>
                <w:szCs w:val="20"/>
              </w:rPr>
              <w:t xml:space="preserve">Parameter </w:t>
            </w:r>
          </w:p>
        </w:tc>
        <w:tc>
          <w:tcPr>
            <w:tcW w:w="2075" w:type="dxa"/>
          </w:tcPr>
          <w:p w14:paraId="553F0602" w14:textId="77777777" w:rsidR="00637DA5" w:rsidRPr="00637DA5" w:rsidRDefault="00637DA5" w:rsidP="008B073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37DA5">
              <w:rPr>
                <w:rFonts w:ascii="Times New Roman" w:hAnsi="Times New Roman" w:cs="Times New Roman"/>
                <w:sz w:val="20"/>
                <w:szCs w:val="20"/>
              </w:rPr>
              <w:t xml:space="preserve">Value </w:t>
            </w:r>
          </w:p>
        </w:tc>
      </w:tr>
      <w:tr w:rsidR="00637DA5" w:rsidRPr="00637DA5" w14:paraId="22594575" w14:textId="77777777" w:rsidTr="008B07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4" w:type="dxa"/>
          </w:tcPr>
          <w:p w14:paraId="5315293C" w14:textId="77777777" w:rsidR="00637DA5" w:rsidRPr="00637DA5" w:rsidRDefault="00637DA5" w:rsidP="008B0734">
            <w:pPr>
              <w:jc w:val="both"/>
              <w:rPr>
                <w:rFonts w:ascii="Times New Roman" w:hAnsi="Times New Roman" w:cs="Times New Roman"/>
                <w:sz w:val="20"/>
                <w:szCs w:val="20"/>
              </w:rPr>
            </w:pPr>
            <w:r w:rsidRPr="00637DA5">
              <w:rPr>
                <w:rFonts w:ascii="Times New Roman" w:hAnsi="Times New Roman" w:cs="Times New Roman"/>
                <w:sz w:val="20"/>
                <w:szCs w:val="20"/>
              </w:rPr>
              <w:t xml:space="preserve">Software </w:t>
            </w:r>
          </w:p>
        </w:tc>
        <w:tc>
          <w:tcPr>
            <w:tcW w:w="2075" w:type="dxa"/>
          </w:tcPr>
          <w:p w14:paraId="6DDBBFC8" w14:textId="77777777" w:rsidR="00637DA5" w:rsidRPr="00637DA5" w:rsidRDefault="00637DA5" w:rsidP="008B073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637DA5">
              <w:rPr>
                <w:rFonts w:ascii="Times New Roman" w:hAnsi="Times New Roman" w:cs="Times New Roman"/>
                <w:sz w:val="20"/>
                <w:szCs w:val="20"/>
              </w:rPr>
              <w:t>Autodock</w:t>
            </w:r>
            <w:proofErr w:type="spellEnd"/>
            <w:r w:rsidRPr="00637DA5">
              <w:rPr>
                <w:rFonts w:ascii="Times New Roman" w:hAnsi="Times New Roman" w:cs="Times New Roman"/>
                <w:sz w:val="20"/>
                <w:szCs w:val="20"/>
              </w:rPr>
              <w:t xml:space="preserve"> vina</w:t>
            </w:r>
          </w:p>
        </w:tc>
      </w:tr>
      <w:tr w:rsidR="00637DA5" w:rsidRPr="00637DA5" w14:paraId="7DE23A44" w14:textId="77777777" w:rsidTr="008B0734">
        <w:tc>
          <w:tcPr>
            <w:cnfStyle w:val="001000000000" w:firstRow="0" w:lastRow="0" w:firstColumn="1" w:lastColumn="0" w:oddVBand="0" w:evenVBand="0" w:oddHBand="0" w:evenHBand="0" w:firstRowFirstColumn="0" w:firstRowLastColumn="0" w:lastRowFirstColumn="0" w:lastRowLastColumn="0"/>
            <w:tcW w:w="2074" w:type="dxa"/>
          </w:tcPr>
          <w:p w14:paraId="55CA5F43" w14:textId="77777777" w:rsidR="00637DA5" w:rsidRPr="00637DA5" w:rsidRDefault="00637DA5" w:rsidP="008B0734">
            <w:pPr>
              <w:jc w:val="both"/>
              <w:rPr>
                <w:rFonts w:ascii="Times New Roman" w:hAnsi="Times New Roman" w:cs="Times New Roman"/>
                <w:sz w:val="20"/>
                <w:szCs w:val="20"/>
              </w:rPr>
            </w:pPr>
            <w:r w:rsidRPr="00637DA5">
              <w:rPr>
                <w:rFonts w:ascii="Times New Roman" w:hAnsi="Times New Roman" w:cs="Times New Roman"/>
                <w:sz w:val="20"/>
                <w:szCs w:val="20"/>
              </w:rPr>
              <w:t xml:space="preserve">Grid center </w:t>
            </w:r>
          </w:p>
        </w:tc>
        <w:tc>
          <w:tcPr>
            <w:tcW w:w="2075" w:type="dxa"/>
          </w:tcPr>
          <w:p w14:paraId="4FB56B4D" w14:textId="77777777" w:rsidR="00637DA5" w:rsidRPr="00637DA5" w:rsidRDefault="00637DA5" w:rsidP="008B073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37DA5">
              <w:rPr>
                <w:rFonts w:ascii="Times New Roman" w:hAnsi="Times New Roman" w:cs="Times New Roman"/>
                <w:sz w:val="20"/>
                <w:szCs w:val="20"/>
              </w:rPr>
              <w:t>Active site (</w:t>
            </w:r>
            <w:proofErr w:type="spellStart"/>
            <w:r w:rsidRPr="00637DA5">
              <w:rPr>
                <w:rFonts w:ascii="Times New Roman" w:hAnsi="Times New Roman" w:cs="Times New Roman"/>
                <w:sz w:val="20"/>
                <w:szCs w:val="20"/>
              </w:rPr>
              <w:t>brigimadlin</w:t>
            </w:r>
            <w:proofErr w:type="spellEnd"/>
            <w:r w:rsidRPr="00637DA5">
              <w:rPr>
                <w:rFonts w:ascii="Times New Roman" w:hAnsi="Times New Roman" w:cs="Times New Roman"/>
                <w:sz w:val="20"/>
                <w:szCs w:val="20"/>
              </w:rPr>
              <w:t>)</w:t>
            </w:r>
          </w:p>
        </w:tc>
      </w:tr>
      <w:tr w:rsidR="00637DA5" w:rsidRPr="00637DA5" w14:paraId="693F529F" w14:textId="77777777" w:rsidTr="008B07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74" w:type="dxa"/>
          </w:tcPr>
          <w:p w14:paraId="6AE245FA" w14:textId="77777777" w:rsidR="00637DA5" w:rsidRPr="00637DA5" w:rsidRDefault="00637DA5" w:rsidP="008B0734">
            <w:pPr>
              <w:jc w:val="both"/>
              <w:rPr>
                <w:rFonts w:ascii="Times New Roman" w:hAnsi="Times New Roman" w:cs="Times New Roman"/>
                <w:sz w:val="20"/>
                <w:szCs w:val="20"/>
              </w:rPr>
            </w:pPr>
            <w:r w:rsidRPr="00637DA5">
              <w:rPr>
                <w:rFonts w:ascii="Times New Roman" w:hAnsi="Times New Roman" w:cs="Times New Roman"/>
                <w:sz w:val="20"/>
                <w:szCs w:val="20"/>
              </w:rPr>
              <w:t xml:space="preserve">Exhaustiveness </w:t>
            </w:r>
          </w:p>
        </w:tc>
        <w:tc>
          <w:tcPr>
            <w:tcW w:w="2075" w:type="dxa"/>
          </w:tcPr>
          <w:p w14:paraId="05A36AA8" w14:textId="77777777" w:rsidR="00637DA5" w:rsidRPr="00637DA5" w:rsidRDefault="00637DA5" w:rsidP="008B073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37DA5">
              <w:rPr>
                <w:rFonts w:ascii="Times New Roman" w:hAnsi="Times New Roman" w:cs="Times New Roman"/>
                <w:sz w:val="20"/>
                <w:szCs w:val="20"/>
              </w:rPr>
              <w:t>8</w:t>
            </w:r>
          </w:p>
        </w:tc>
      </w:tr>
      <w:tr w:rsidR="00637DA5" w:rsidRPr="00637DA5" w14:paraId="77534D26" w14:textId="77777777" w:rsidTr="008B0734">
        <w:tc>
          <w:tcPr>
            <w:cnfStyle w:val="001000000000" w:firstRow="0" w:lastRow="0" w:firstColumn="1" w:lastColumn="0" w:oddVBand="0" w:evenVBand="0" w:oddHBand="0" w:evenHBand="0" w:firstRowFirstColumn="0" w:firstRowLastColumn="0" w:lastRowFirstColumn="0" w:lastRowLastColumn="0"/>
            <w:tcW w:w="2074" w:type="dxa"/>
          </w:tcPr>
          <w:p w14:paraId="3D518251" w14:textId="77777777" w:rsidR="00637DA5" w:rsidRPr="00637DA5" w:rsidRDefault="00637DA5" w:rsidP="008B0734">
            <w:pPr>
              <w:jc w:val="both"/>
              <w:rPr>
                <w:rFonts w:ascii="Times New Roman" w:hAnsi="Times New Roman" w:cs="Times New Roman"/>
                <w:sz w:val="20"/>
                <w:szCs w:val="20"/>
              </w:rPr>
            </w:pPr>
            <w:r w:rsidRPr="00637DA5">
              <w:rPr>
                <w:rFonts w:ascii="Times New Roman" w:hAnsi="Times New Roman" w:cs="Times New Roman"/>
                <w:sz w:val="20"/>
                <w:szCs w:val="20"/>
              </w:rPr>
              <w:t xml:space="preserve">Output </w:t>
            </w:r>
          </w:p>
        </w:tc>
        <w:tc>
          <w:tcPr>
            <w:tcW w:w="2075" w:type="dxa"/>
          </w:tcPr>
          <w:p w14:paraId="7B012E1F" w14:textId="77777777" w:rsidR="00637DA5" w:rsidRPr="00637DA5" w:rsidRDefault="00637DA5" w:rsidP="008B073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37DA5">
              <w:rPr>
                <w:rFonts w:ascii="Times New Roman" w:hAnsi="Times New Roman" w:cs="Times New Roman"/>
                <w:sz w:val="20"/>
                <w:szCs w:val="20"/>
              </w:rPr>
              <w:t>Binding affinity (kcal/mol)</w:t>
            </w:r>
          </w:p>
        </w:tc>
      </w:tr>
    </w:tbl>
    <w:p w14:paraId="51C3AE9A" w14:textId="77777777" w:rsidR="00637DA5" w:rsidRPr="00637DA5" w:rsidRDefault="00637DA5" w:rsidP="00637DA5">
      <w:pPr>
        <w:jc w:val="both"/>
        <w:rPr>
          <w:rFonts w:ascii="Times New Roman" w:hAnsi="Times New Roman" w:cs="Times New Roman"/>
          <w:sz w:val="20"/>
          <w:szCs w:val="20"/>
        </w:rPr>
      </w:pPr>
    </w:p>
    <w:p w14:paraId="5B0E3744" w14:textId="77777777" w:rsidR="00637DA5" w:rsidRPr="00637DA5" w:rsidRDefault="00637DA5" w:rsidP="00637DA5">
      <w:pPr>
        <w:jc w:val="both"/>
        <w:rPr>
          <w:rFonts w:ascii="Times New Roman" w:hAnsi="Times New Roman" w:cs="Times New Roman"/>
          <w:b/>
          <w:bCs/>
          <w:sz w:val="20"/>
          <w:szCs w:val="20"/>
        </w:rPr>
      </w:pPr>
      <w:r w:rsidRPr="00637DA5">
        <w:rPr>
          <w:rFonts w:ascii="Times New Roman" w:hAnsi="Times New Roman" w:cs="Times New Roman"/>
          <w:b/>
          <w:bCs/>
          <w:sz w:val="20"/>
          <w:szCs w:val="20"/>
        </w:rPr>
        <w:t>Interaction Analysis</w:t>
      </w:r>
    </w:p>
    <w:p w14:paraId="4B6B0611" w14:textId="77777777" w:rsidR="00637DA5" w:rsidRPr="00637DA5" w:rsidRDefault="00637DA5" w:rsidP="00637DA5">
      <w:pPr>
        <w:jc w:val="both"/>
        <w:rPr>
          <w:rFonts w:ascii="Times New Roman" w:hAnsi="Times New Roman" w:cs="Times New Roman"/>
          <w:sz w:val="20"/>
          <w:szCs w:val="20"/>
        </w:rPr>
      </w:pPr>
      <w:r w:rsidRPr="00637DA5">
        <w:rPr>
          <w:rFonts w:ascii="Times New Roman" w:hAnsi="Times New Roman" w:cs="Times New Roman"/>
          <w:sz w:val="20"/>
          <w:szCs w:val="20"/>
        </w:rPr>
        <w:t xml:space="preserve">The docked complexes were analyzed using visualization tools such as Discovery Studio and </w:t>
      </w:r>
      <w:proofErr w:type="spellStart"/>
      <w:r w:rsidRPr="00637DA5">
        <w:rPr>
          <w:rFonts w:ascii="Times New Roman" w:hAnsi="Times New Roman" w:cs="Times New Roman"/>
          <w:sz w:val="20"/>
          <w:szCs w:val="20"/>
        </w:rPr>
        <w:t>PyMOL</w:t>
      </w:r>
      <w:proofErr w:type="spellEnd"/>
      <w:r w:rsidRPr="00637DA5">
        <w:rPr>
          <w:rFonts w:ascii="Times New Roman" w:hAnsi="Times New Roman" w:cs="Times New Roman"/>
          <w:sz w:val="20"/>
          <w:szCs w:val="20"/>
        </w:rPr>
        <w:t xml:space="preserve"> to identify:</w:t>
      </w:r>
    </w:p>
    <w:p w14:paraId="63D49643" w14:textId="77777777" w:rsidR="00637DA5" w:rsidRPr="00637DA5" w:rsidRDefault="00637DA5" w:rsidP="00637DA5">
      <w:pPr>
        <w:jc w:val="both"/>
        <w:rPr>
          <w:rFonts w:ascii="Times New Roman" w:hAnsi="Times New Roman" w:cs="Times New Roman"/>
          <w:sz w:val="20"/>
          <w:szCs w:val="20"/>
        </w:rPr>
      </w:pPr>
      <w:r w:rsidRPr="00637DA5">
        <w:rPr>
          <w:rFonts w:ascii="Times New Roman" w:hAnsi="Times New Roman" w:cs="Times New Roman"/>
          <w:sz w:val="20"/>
          <w:szCs w:val="20"/>
        </w:rPr>
        <w:t>Hydrogen bonding interactions</w:t>
      </w:r>
    </w:p>
    <w:p w14:paraId="6D956B3E" w14:textId="77777777" w:rsidR="00637DA5" w:rsidRPr="00637DA5" w:rsidRDefault="00637DA5" w:rsidP="00637DA5">
      <w:pPr>
        <w:jc w:val="both"/>
        <w:rPr>
          <w:rFonts w:ascii="Times New Roman" w:hAnsi="Times New Roman" w:cs="Times New Roman"/>
          <w:sz w:val="20"/>
          <w:szCs w:val="20"/>
        </w:rPr>
      </w:pPr>
      <w:r w:rsidRPr="00637DA5">
        <w:rPr>
          <w:rFonts w:ascii="Times New Roman" w:hAnsi="Times New Roman" w:cs="Times New Roman"/>
          <w:sz w:val="20"/>
          <w:szCs w:val="20"/>
        </w:rPr>
        <w:lastRenderedPageBreak/>
        <w:t>Hydrophobic contacts</w:t>
      </w:r>
    </w:p>
    <w:p w14:paraId="184020BD" w14:textId="77777777" w:rsidR="00637DA5" w:rsidRPr="00637DA5" w:rsidRDefault="00637DA5" w:rsidP="00637DA5">
      <w:pPr>
        <w:jc w:val="both"/>
        <w:rPr>
          <w:rFonts w:ascii="Times New Roman" w:hAnsi="Times New Roman" w:cs="Times New Roman"/>
          <w:sz w:val="20"/>
          <w:szCs w:val="20"/>
        </w:rPr>
      </w:pPr>
      <w:r w:rsidRPr="00637DA5">
        <w:rPr>
          <w:rFonts w:ascii="Times New Roman" w:hAnsi="Times New Roman" w:cs="Times New Roman"/>
          <w:sz w:val="20"/>
          <w:szCs w:val="20"/>
        </w:rPr>
        <w:t>Key amino acid residues involved in binding</w:t>
      </w:r>
    </w:p>
    <w:p w14:paraId="6F34A5D5" w14:textId="77777777" w:rsidR="00637DA5" w:rsidRPr="00637DA5" w:rsidRDefault="00637DA5" w:rsidP="00637DA5">
      <w:pPr>
        <w:jc w:val="both"/>
        <w:rPr>
          <w:rFonts w:ascii="Times New Roman" w:hAnsi="Times New Roman" w:cs="Times New Roman"/>
          <w:b/>
          <w:bCs/>
          <w:sz w:val="20"/>
          <w:szCs w:val="20"/>
        </w:rPr>
      </w:pPr>
      <w:r w:rsidRPr="00637DA5">
        <w:rPr>
          <w:rFonts w:ascii="Times New Roman" w:hAnsi="Times New Roman" w:cs="Times New Roman"/>
          <w:b/>
          <w:bCs/>
          <w:sz w:val="20"/>
          <w:szCs w:val="20"/>
        </w:rPr>
        <w:t>ADMET Profiling</w:t>
      </w:r>
    </w:p>
    <w:p w14:paraId="51CADEE7" w14:textId="77777777" w:rsidR="00637DA5" w:rsidRPr="00637DA5" w:rsidRDefault="00637DA5" w:rsidP="00637DA5">
      <w:pPr>
        <w:jc w:val="both"/>
        <w:rPr>
          <w:rFonts w:ascii="Times New Roman" w:hAnsi="Times New Roman" w:cs="Times New Roman"/>
          <w:sz w:val="20"/>
          <w:szCs w:val="20"/>
        </w:rPr>
      </w:pPr>
      <w:r w:rsidRPr="00637DA5">
        <w:rPr>
          <w:rFonts w:ascii="Times New Roman" w:hAnsi="Times New Roman" w:cs="Times New Roman"/>
          <w:sz w:val="20"/>
          <w:szCs w:val="20"/>
        </w:rPr>
        <w:t xml:space="preserve">Pharmacokinetic properties were predicted using </w:t>
      </w:r>
      <w:proofErr w:type="spellStart"/>
      <w:r w:rsidRPr="00637DA5">
        <w:rPr>
          <w:rFonts w:ascii="Times New Roman" w:hAnsi="Times New Roman" w:cs="Times New Roman"/>
          <w:sz w:val="20"/>
          <w:szCs w:val="20"/>
        </w:rPr>
        <w:t>SwissADME</w:t>
      </w:r>
      <w:proofErr w:type="spellEnd"/>
      <w:r w:rsidRPr="00637DA5">
        <w:rPr>
          <w:rFonts w:ascii="Times New Roman" w:hAnsi="Times New Roman" w:cs="Times New Roman"/>
          <w:sz w:val="20"/>
          <w:szCs w:val="20"/>
        </w:rPr>
        <w:t xml:space="preserve"> and </w:t>
      </w:r>
      <w:proofErr w:type="spellStart"/>
      <w:r w:rsidRPr="00637DA5">
        <w:rPr>
          <w:rFonts w:ascii="Times New Roman" w:hAnsi="Times New Roman" w:cs="Times New Roman"/>
          <w:sz w:val="20"/>
          <w:szCs w:val="20"/>
        </w:rPr>
        <w:t>pkCSM</w:t>
      </w:r>
      <w:proofErr w:type="spellEnd"/>
      <w:r w:rsidRPr="00637DA5">
        <w:rPr>
          <w:rFonts w:ascii="Times New Roman" w:hAnsi="Times New Roman" w:cs="Times New Roman"/>
          <w:sz w:val="20"/>
          <w:szCs w:val="20"/>
        </w:rPr>
        <w:t xml:space="preserve"> tools. The following parameters were evaluated:</w:t>
      </w:r>
    </w:p>
    <w:p w14:paraId="6ED62DF0" w14:textId="77777777" w:rsidR="00637DA5" w:rsidRPr="00637DA5" w:rsidRDefault="00637DA5" w:rsidP="00637DA5">
      <w:pPr>
        <w:pStyle w:val="ListParagraph"/>
        <w:numPr>
          <w:ilvl w:val="0"/>
          <w:numId w:val="15"/>
        </w:numPr>
        <w:jc w:val="both"/>
        <w:rPr>
          <w:rFonts w:ascii="Times New Roman" w:hAnsi="Times New Roman" w:cs="Times New Roman"/>
          <w:sz w:val="20"/>
          <w:szCs w:val="20"/>
        </w:rPr>
      </w:pPr>
      <w:r w:rsidRPr="00637DA5">
        <w:rPr>
          <w:rFonts w:ascii="Times New Roman" w:hAnsi="Times New Roman" w:cs="Times New Roman"/>
          <w:sz w:val="20"/>
          <w:szCs w:val="20"/>
        </w:rPr>
        <w:t>Absorption (GI absorption, solubility)</w:t>
      </w:r>
    </w:p>
    <w:p w14:paraId="29AD5137" w14:textId="77777777" w:rsidR="00637DA5" w:rsidRPr="00637DA5" w:rsidRDefault="00637DA5" w:rsidP="00637DA5">
      <w:pPr>
        <w:pStyle w:val="ListParagraph"/>
        <w:numPr>
          <w:ilvl w:val="0"/>
          <w:numId w:val="15"/>
        </w:numPr>
        <w:jc w:val="both"/>
        <w:rPr>
          <w:rFonts w:ascii="Times New Roman" w:hAnsi="Times New Roman" w:cs="Times New Roman"/>
          <w:sz w:val="20"/>
          <w:szCs w:val="20"/>
        </w:rPr>
      </w:pPr>
      <w:r w:rsidRPr="00637DA5">
        <w:rPr>
          <w:rFonts w:ascii="Times New Roman" w:hAnsi="Times New Roman" w:cs="Times New Roman"/>
          <w:sz w:val="20"/>
          <w:szCs w:val="20"/>
        </w:rPr>
        <w:t>Distribution (blood–brain barrier permeability)</w:t>
      </w:r>
    </w:p>
    <w:p w14:paraId="79117CB9" w14:textId="77777777" w:rsidR="00637DA5" w:rsidRPr="00637DA5" w:rsidRDefault="00637DA5" w:rsidP="00637DA5">
      <w:pPr>
        <w:pStyle w:val="ListParagraph"/>
        <w:numPr>
          <w:ilvl w:val="0"/>
          <w:numId w:val="15"/>
        </w:numPr>
        <w:jc w:val="both"/>
        <w:rPr>
          <w:rFonts w:ascii="Times New Roman" w:hAnsi="Times New Roman" w:cs="Times New Roman"/>
          <w:sz w:val="20"/>
          <w:szCs w:val="20"/>
        </w:rPr>
      </w:pPr>
      <w:r w:rsidRPr="00637DA5">
        <w:rPr>
          <w:rFonts w:ascii="Times New Roman" w:hAnsi="Times New Roman" w:cs="Times New Roman"/>
          <w:sz w:val="20"/>
          <w:szCs w:val="20"/>
        </w:rPr>
        <w:t>Metabolism (CYP450 enzyme interactions)</w:t>
      </w:r>
    </w:p>
    <w:p w14:paraId="2EEACBEE" w14:textId="77777777" w:rsidR="00637DA5" w:rsidRPr="00637DA5" w:rsidRDefault="00637DA5" w:rsidP="00637DA5">
      <w:pPr>
        <w:pStyle w:val="ListParagraph"/>
        <w:numPr>
          <w:ilvl w:val="0"/>
          <w:numId w:val="15"/>
        </w:numPr>
        <w:jc w:val="both"/>
        <w:rPr>
          <w:rFonts w:ascii="Times New Roman" w:hAnsi="Times New Roman" w:cs="Times New Roman"/>
          <w:sz w:val="20"/>
          <w:szCs w:val="20"/>
        </w:rPr>
      </w:pPr>
      <w:r w:rsidRPr="00637DA5">
        <w:rPr>
          <w:rFonts w:ascii="Times New Roman" w:hAnsi="Times New Roman" w:cs="Times New Roman"/>
          <w:sz w:val="20"/>
          <w:szCs w:val="20"/>
        </w:rPr>
        <w:t>Excretion</w:t>
      </w:r>
    </w:p>
    <w:p w14:paraId="009E33B8" w14:textId="77777777" w:rsidR="00637DA5" w:rsidRPr="00637DA5" w:rsidRDefault="00637DA5" w:rsidP="00637DA5">
      <w:pPr>
        <w:jc w:val="both"/>
        <w:rPr>
          <w:rFonts w:ascii="Times New Roman" w:hAnsi="Times New Roman" w:cs="Times New Roman"/>
          <w:sz w:val="20"/>
          <w:szCs w:val="20"/>
        </w:rPr>
      </w:pPr>
      <w:r w:rsidRPr="00637DA5">
        <w:rPr>
          <w:rFonts w:ascii="Times New Roman" w:hAnsi="Times New Roman" w:cs="Times New Roman"/>
          <w:sz w:val="20"/>
          <w:szCs w:val="20"/>
        </w:rPr>
        <w:t>Toxicity (hepatotoxicity, mutagenicity)</w:t>
      </w:r>
    </w:p>
    <w:p w14:paraId="5032CD8B" w14:textId="77777777" w:rsidR="00637DA5" w:rsidRPr="00637DA5" w:rsidRDefault="00637DA5" w:rsidP="00637DA5">
      <w:pPr>
        <w:pStyle w:val="ListParagraph"/>
        <w:numPr>
          <w:ilvl w:val="0"/>
          <w:numId w:val="3"/>
        </w:numPr>
        <w:rPr>
          <w:rFonts w:ascii="Times New Roman" w:hAnsi="Times New Roman" w:cs="Times New Roman"/>
          <w:b/>
          <w:bCs/>
          <w:sz w:val="20"/>
          <w:szCs w:val="20"/>
        </w:rPr>
      </w:pPr>
      <w:bookmarkStart w:id="1" w:name="_Hlk228010916"/>
      <w:r w:rsidRPr="00637DA5">
        <w:rPr>
          <w:rFonts w:ascii="Times New Roman" w:hAnsi="Times New Roman" w:cs="Times New Roman"/>
          <w:b/>
          <w:bCs/>
          <w:sz w:val="20"/>
          <w:szCs w:val="20"/>
        </w:rPr>
        <w:t xml:space="preserve">Workflow Diagram (Text Representation) </w:t>
      </w:r>
      <w:bookmarkEnd w:id="1"/>
      <w:r w:rsidRPr="00637DA5">
        <w:rPr>
          <w:rFonts w:ascii="Times New Roman" w:hAnsi="Times New Roman" w:cs="Times New Roman"/>
          <w:b/>
          <w:bCs/>
          <w:color w:val="222A35" w:themeColor="text2" w:themeShade="80"/>
          <w:sz w:val="20"/>
          <w:szCs w:val="20"/>
        </w:rPr>
        <w:t>(PDB: 8PWC)</w:t>
      </w:r>
    </w:p>
    <w:p w14:paraId="48043413" w14:textId="77777777" w:rsidR="00637DA5" w:rsidRPr="00637DA5" w:rsidRDefault="00637DA5" w:rsidP="00637DA5">
      <w:pPr>
        <w:shd w:val="clear" w:color="auto" w:fill="F7CAAC" w:themeFill="accent2" w:themeFillTint="66"/>
        <w:spacing w:after="0"/>
        <w:jc w:val="center"/>
        <w:rPr>
          <w:rFonts w:ascii="Times New Roman" w:hAnsi="Times New Roman" w:cs="Times New Roman"/>
          <w:sz w:val="20"/>
          <w:szCs w:val="20"/>
        </w:rPr>
      </w:pPr>
      <w:proofErr w:type="spellStart"/>
      <w:r w:rsidRPr="00637DA5">
        <w:rPr>
          <w:rFonts w:ascii="Times New Roman" w:hAnsi="Times New Roman" w:cs="Times New Roman"/>
          <w:sz w:val="20"/>
          <w:szCs w:val="20"/>
        </w:rPr>
        <w:t>Ursolic</w:t>
      </w:r>
      <w:proofErr w:type="spellEnd"/>
      <w:r w:rsidRPr="00637DA5">
        <w:rPr>
          <w:rFonts w:ascii="Times New Roman" w:hAnsi="Times New Roman" w:cs="Times New Roman"/>
          <w:sz w:val="20"/>
          <w:szCs w:val="20"/>
        </w:rPr>
        <w:t xml:space="preserve"> Acid Selection</w:t>
      </w:r>
    </w:p>
    <w:p w14:paraId="644E9564" w14:textId="77777777" w:rsidR="00637DA5" w:rsidRPr="00637DA5" w:rsidRDefault="00637DA5" w:rsidP="00637DA5">
      <w:pPr>
        <w:shd w:val="clear" w:color="auto" w:fill="F7CAAC" w:themeFill="accent2" w:themeFillTint="66"/>
        <w:spacing w:after="0"/>
        <w:jc w:val="center"/>
        <w:rPr>
          <w:rFonts w:ascii="Times New Roman" w:hAnsi="Times New Roman" w:cs="Times New Roman"/>
          <w:sz w:val="20"/>
          <w:szCs w:val="20"/>
        </w:rPr>
      </w:pPr>
      <w:r w:rsidRPr="00637DA5">
        <w:rPr>
          <w:rFonts w:ascii="Times New Roman" w:hAnsi="Times New Roman" w:cs="Times New Roman"/>
          <w:sz w:val="20"/>
          <w:szCs w:val="20"/>
        </w:rPr>
        <w:t>↓</w:t>
      </w:r>
    </w:p>
    <w:p w14:paraId="35C60B06" w14:textId="77777777" w:rsidR="00637DA5" w:rsidRPr="00637DA5" w:rsidRDefault="00637DA5" w:rsidP="00637DA5">
      <w:pPr>
        <w:shd w:val="clear" w:color="auto" w:fill="F7CAAC" w:themeFill="accent2" w:themeFillTint="66"/>
        <w:spacing w:after="0"/>
        <w:jc w:val="center"/>
        <w:rPr>
          <w:rFonts w:ascii="Times New Roman" w:hAnsi="Times New Roman" w:cs="Times New Roman"/>
          <w:sz w:val="20"/>
          <w:szCs w:val="20"/>
        </w:rPr>
      </w:pPr>
      <w:r w:rsidRPr="00637DA5">
        <w:rPr>
          <w:rFonts w:ascii="Times New Roman" w:hAnsi="Times New Roman" w:cs="Times New Roman"/>
          <w:sz w:val="20"/>
          <w:szCs w:val="20"/>
        </w:rPr>
        <w:t>PROTAC Design (Ligand + Linker + E3 Ligase Binder)</w:t>
      </w:r>
    </w:p>
    <w:p w14:paraId="09A1BC06" w14:textId="77777777" w:rsidR="00637DA5" w:rsidRPr="00637DA5" w:rsidRDefault="00637DA5" w:rsidP="00637DA5">
      <w:pPr>
        <w:shd w:val="clear" w:color="auto" w:fill="F7CAAC" w:themeFill="accent2" w:themeFillTint="66"/>
        <w:spacing w:after="0"/>
        <w:jc w:val="center"/>
        <w:rPr>
          <w:rFonts w:ascii="Times New Roman" w:hAnsi="Times New Roman" w:cs="Times New Roman"/>
          <w:sz w:val="20"/>
          <w:szCs w:val="20"/>
        </w:rPr>
      </w:pPr>
      <w:r w:rsidRPr="00637DA5">
        <w:rPr>
          <w:rFonts w:ascii="Times New Roman" w:hAnsi="Times New Roman" w:cs="Times New Roman"/>
          <w:sz w:val="20"/>
          <w:szCs w:val="20"/>
        </w:rPr>
        <w:t>↓</w:t>
      </w:r>
    </w:p>
    <w:p w14:paraId="1CB6F9AA" w14:textId="77777777" w:rsidR="00637DA5" w:rsidRPr="00637DA5" w:rsidRDefault="00637DA5" w:rsidP="00637DA5">
      <w:pPr>
        <w:shd w:val="clear" w:color="auto" w:fill="F7CAAC" w:themeFill="accent2" w:themeFillTint="66"/>
        <w:spacing w:after="0"/>
        <w:jc w:val="center"/>
        <w:rPr>
          <w:rFonts w:ascii="Times New Roman" w:hAnsi="Times New Roman" w:cs="Times New Roman"/>
          <w:sz w:val="20"/>
          <w:szCs w:val="20"/>
        </w:rPr>
      </w:pPr>
      <w:r w:rsidRPr="00637DA5">
        <w:rPr>
          <w:rFonts w:ascii="Times New Roman" w:hAnsi="Times New Roman" w:cs="Times New Roman"/>
          <w:sz w:val="20"/>
          <w:szCs w:val="20"/>
        </w:rPr>
        <w:t>Protein Retrieval (8PWC - MDM2)</w:t>
      </w:r>
    </w:p>
    <w:p w14:paraId="3294AD2D" w14:textId="77777777" w:rsidR="00637DA5" w:rsidRPr="00637DA5" w:rsidRDefault="00637DA5" w:rsidP="00637DA5">
      <w:pPr>
        <w:shd w:val="clear" w:color="auto" w:fill="F7CAAC" w:themeFill="accent2" w:themeFillTint="66"/>
        <w:spacing w:after="0"/>
        <w:jc w:val="center"/>
        <w:rPr>
          <w:rFonts w:ascii="Times New Roman" w:hAnsi="Times New Roman" w:cs="Times New Roman"/>
          <w:sz w:val="20"/>
          <w:szCs w:val="20"/>
        </w:rPr>
      </w:pPr>
      <w:r w:rsidRPr="00637DA5">
        <w:rPr>
          <w:rFonts w:ascii="Times New Roman" w:hAnsi="Times New Roman" w:cs="Times New Roman"/>
          <w:sz w:val="20"/>
          <w:szCs w:val="20"/>
        </w:rPr>
        <w:t>↓</w:t>
      </w:r>
    </w:p>
    <w:p w14:paraId="0CC45697" w14:textId="77777777" w:rsidR="00637DA5" w:rsidRPr="00637DA5" w:rsidRDefault="00637DA5" w:rsidP="00637DA5">
      <w:pPr>
        <w:shd w:val="clear" w:color="auto" w:fill="F7CAAC" w:themeFill="accent2" w:themeFillTint="66"/>
        <w:spacing w:after="0"/>
        <w:jc w:val="center"/>
        <w:rPr>
          <w:rFonts w:ascii="Times New Roman" w:hAnsi="Times New Roman" w:cs="Times New Roman"/>
          <w:sz w:val="20"/>
          <w:szCs w:val="20"/>
        </w:rPr>
      </w:pPr>
      <w:r w:rsidRPr="00637DA5">
        <w:rPr>
          <w:rFonts w:ascii="Times New Roman" w:hAnsi="Times New Roman" w:cs="Times New Roman"/>
          <w:sz w:val="20"/>
          <w:szCs w:val="20"/>
        </w:rPr>
        <w:t>Protein &amp; Ligand Preparation</w:t>
      </w:r>
    </w:p>
    <w:p w14:paraId="633A9E05" w14:textId="77777777" w:rsidR="00637DA5" w:rsidRPr="00637DA5" w:rsidRDefault="00637DA5" w:rsidP="00637DA5">
      <w:pPr>
        <w:shd w:val="clear" w:color="auto" w:fill="F7CAAC" w:themeFill="accent2" w:themeFillTint="66"/>
        <w:spacing w:after="0"/>
        <w:jc w:val="center"/>
        <w:rPr>
          <w:rFonts w:ascii="Times New Roman" w:hAnsi="Times New Roman" w:cs="Times New Roman"/>
          <w:sz w:val="20"/>
          <w:szCs w:val="20"/>
        </w:rPr>
      </w:pPr>
      <w:r w:rsidRPr="00637DA5">
        <w:rPr>
          <w:rFonts w:ascii="Times New Roman" w:hAnsi="Times New Roman" w:cs="Times New Roman"/>
          <w:sz w:val="20"/>
          <w:szCs w:val="20"/>
        </w:rPr>
        <w:t>↓</w:t>
      </w:r>
    </w:p>
    <w:p w14:paraId="5ACD0460" w14:textId="77777777" w:rsidR="00637DA5" w:rsidRPr="00637DA5" w:rsidRDefault="00637DA5" w:rsidP="00637DA5">
      <w:pPr>
        <w:shd w:val="clear" w:color="auto" w:fill="F7CAAC" w:themeFill="accent2" w:themeFillTint="66"/>
        <w:spacing w:after="0"/>
        <w:jc w:val="center"/>
        <w:rPr>
          <w:rFonts w:ascii="Times New Roman" w:hAnsi="Times New Roman" w:cs="Times New Roman"/>
          <w:sz w:val="20"/>
          <w:szCs w:val="20"/>
        </w:rPr>
      </w:pPr>
      <w:r w:rsidRPr="00637DA5">
        <w:rPr>
          <w:rFonts w:ascii="Times New Roman" w:hAnsi="Times New Roman" w:cs="Times New Roman"/>
          <w:sz w:val="20"/>
          <w:szCs w:val="20"/>
        </w:rPr>
        <w:t>Molecular Docking</w:t>
      </w:r>
    </w:p>
    <w:p w14:paraId="062DB98F" w14:textId="77777777" w:rsidR="00637DA5" w:rsidRPr="00637DA5" w:rsidRDefault="00637DA5" w:rsidP="00637DA5">
      <w:pPr>
        <w:shd w:val="clear" w:color="auto" w:fill="F7CAAC" w:themeFill="accent2" w:themeFillTint="66"/>
        <w:spacing w:after="0"/>
        <w:jc w:val="center"/>
        <w:rPr>
          <w:rFonts w:ascii="Times New Roman" w:hAnsi="Times New Roman" w:cs="Times New Roman"/>
          <w:sz w:val="20"/>
          <w:szCs w:val="20"/>
        </w:rPr>
      </w:pPr>
      <w:r w:rsidRPr="00637DA5">
        <w:rPr>
          <w:rFonts w:ascii="Times New Roman" w:hAnsi="Times New Roman" w:cs="Times New Roman"/>
          <w:sz w:val="20"/>
          <w:szCs w:val="20"/>
        </w:rPr>
        <w:t>↓</w:t>
      </w:r>
    </w:p>
    <w:p w14:paraId="23345EE5" w14:textId="77777777" w:rsidR="00637DA5" w:rsidRPr="00637DA5" w:rsidRDefault="00637DA5" w:rsidP="00637DA5">
      <w:pPr>
        <w:shd w:val="clear" w:color="auto" w:fill="F7CAAC" w:themeFill="accent2" w:themeFillTint="66"/>
        <w:spacing w:after="0"/>
        <w:jc w:val="center"/>
        <w:rPr>
          <w:rFonts w:ascii="Times New Roman" w:hAnsi="Times New Roman" w:cs="Times New Roman"/>
          <w:sz w:val="20"/>
          <w:szCs w:val="20"/>
        </w:rPr>
      </w:pPr>
      <w:r w:rsidRPr="00637DA5">
        <w:rPr>
          <w:rFonts w:ascii="Times New Roman" w:hAnsi="Times New Roman" w:cs="Times New Roman"/>
          <w:sz w:val="20"/>
          <w:szCs w:val="20"/>
        </w:rPr>
        <w:t>Interaction Analysis</w:t>
      </w:r>
    </w:p>
    <w:p w14:paraId="2B2936A8" w14:textId="77777777" w:rsidR="00637DA5" w:rsidRPr="00637DA5" w:rsidRDefault="00637DA5" w:rsidP="00637DA5">
      <w:pPr>
        <w:shd w:val="clear" w:color="auto" w:fill="F7CAAC" w:themeFill="accent2" w:themeFillTint="66"/>
        <w:spacing w:after="0"/>
        <w:jc w:val="center"/>
        <w:rPr>
          <w:rFonts w:ascii="Times New Roman" w:hAnsi="Times New Roman" w:cs="Times New Roman"/>
          <w:sz w:val="20"/>
          <w:szCs w:val="20"/>
        </w:rPr>
      </w:pPr>
      <w:r w:rsidRPr="00637DA5">
        <w:rPr>
          <w:rFonts w:ascii="Times New Roman" w:hAnsi="Times New Roman" w:cs="Times New Roman"/>
          <w:sz w:val="20"/>
          <w:szCs w:val="20"/>
        </w:rPr>
        <w:t>↓</w:t>
      </w:r>
    </w:p>
    <w:p w14:paraId="67229F19" w14:textId="77777777" w:rsidR="00637DA5" w:rsidRPr="00637DA5" w:rsidRDefault="00637DA5" w:rsidP="00637DA5">
      <w:pPr>
        <w:shd w:val="clear" w:color="auto" w:fill="F7CAAC" w:themeFill="accent2" w:themeFillTint="66"/>
        <w:spacing w:after="0"/>
        <w:jc w:val="center"/>
        <w:rPr>
          <w:rFonts w:ascii="Times New Roman" w:hAnsi="Times New Roman" w:cs="Times New Roman"/>
          <w:sz w:val="20"/>
          <w:szCs w:val="20"/>
        </w:rPr>
      </w:pPr>
      <w:r w:rsidRPr="00637DA5">
        <w:rPr>
          <w:rFonts w:ascii="Times New Roman" w:hAnsi="Times New Roman" w:cs="Times New Roman"/>
          <w:sz w:val="20"/>
          <w:szCs w:val="20"/>
        </w:rPr>
        <w:t>ADMET Prediction</w:t>
      </w:r>
    </w:p>
    <w:p w14:paraId="363E7AA4" w14:textId="77777777" w:rsidR="00637DA5" w:rsidRPr="00637DA5" w:rsidRDefault="00637DA5" w:rsidP="00637DA5">
      <w:pPr>
        <w:shd w:val="clear" w:color="auto" w:fill="F7CAAC" w:themeFill="accent2" w:themeFillTint="66"/>
        <w:spacing w:after="0"/>
        <w:jc w:val="center"/>
        <w:rPr>
          <w:rFonts w:ascii="Times New Roman" w:hAnsi="Times New Roman" w:cs="Times New Roman"/>
          <w:sz w:val="20"/>
          <w:szCs w:val="20"/>
        </w:rPr>
      </w:pPr>
      <w:r w:rsidRPr="00637DA5">
        <w:rPr>
          <w:rFonts w:ascii="Times New Roman" w:hAnsi="Times New Roman" w:cs="Times New Roman"/>
          <w:sz w:val="20"/>
          <w:szCs w:val="20"/>
        </w:rPr>
        <w:t>↓</w:t>
      </w:r>
    </w:p>
    <w:p w14:paraId="15F3C963" w14:textId="77777777" w:rsidR="00637DA5" w:rsidRPr="00637DA5" w:rsidRDefault="00637DA5" w:rsidP="00637DA5">
      <w:pPr>
        <w:shd w:val="clear" w:color="auto" w:fill="F7CAAC" w:themeFill="accent2" w:themeFillTint="66"/>
        <w:spacing w:after="0"/>
        <w:jc w:val="center"/>
        <w:rPr>
          <w:rFonts w:ascii="Times New Roman" w:hAnsi="Times New Roman" w:cs="Times New Roman"/>
          <w:sz w:val="20"/>
          <w:szCs w:val="20"/>
        </w:rPr>
      </w:pPr>
      <w:r w:rsidRPr="00637DA5">
        <w:rPr>
          <w:rFonts w:ascii="Times New Roman" w:hAnsi="Times New Roman" w:cs="Times New Roman"/>
          <w:sz w:val="20"/>
          <w:szCs w:val="20"/>
        </w:rPr>
        <w:t>Statistical &amp; Graphical Analysis</w:t>
      </w:r>
    </w:p>
    <w:p w14:paraId="44818C58" w14:textId="77777777" w:rsidR="00637DA5" w:rsidRPr="00637DA5" w:rsidRDefault="00637DA5" w:rsidP="00637DA5">
      <w:pPr>
        <w:shd w:val="clear" w:color="auto" w:fill="F7CAAC" w:themeFill="accent2" w:themeFillTint="66"/>
        <w:spacing w:after="0"/>
        <w:rPr>
          <w:rFonts w:ascii="Times New Roman" w:hAnsi="Times New Roman" w:cs="Times New Roman"/>
          <w:sz w:val="20"/>
          <w:szCs w:val="20"/>
        </w:rPr>
      </w:pPr>
    </w:p>
    <w:p w14:paraId="38F1DA58" w14:textId="77777777" w:rsidR="00637DA5" w:rsidRPr="00637DA5" w:rsidRDefault="00637DA5" w:rsidP="00637DA5">
      <w:pPr>
        <w:pStyle w:val="ListParagraph"/>
        <w:numPr>
          <w:ilvl w:val="0"/>
          <w:numId w:val="3"/>
        </w:numPr>
        <w:rPr>
          <w:rFonts w:ascii="Times New Roman" w:hAnsi="Times New Roman" w:cs="Times New Roman"/>
          <w:b/>
          <w:bCs/>
          <w:sz w:val="20"/>
          <w:szCs w:val="20"/>
        </w:rPr>
      </w:pPr>
      <w:r w:rsidRPr="00637DA5">
        <w:rPr>
          <w:rFonts w:ascii="Times New Roman" w:hAnsi="Times New Roman" w:cs="Times New Roman"/>
          <w:sz w:val="20"/>
          <w:szCs w:val="20"/>
        </w:rPr>
        <w:t xml:space="preserve"> </w:t>
      </w:r>
      <w:r w:rsidRPr="00637DA5">
        <w:rPr>
          <w:rFonts w:ascii="Times New Roman" w:hAnsi="Times New Roman" w:cs="Times New Roman"/>
          <w:b/>
          <w:bCs/>
          <w:sz w:val="20"/>
          <w:szCs w:val="20"/>
        </w:rPr>
        <w:t xml:space="preserve">Workflow Diagram (Text Representation) </w:t>
      </w:r>
      <w:r w:rsidRPr="00637DA5">
        <w:rPr>
          <w:rFonts w:ascii="Times New Roman" w:hAnsi="Times New Roman" w:cs="Times New Roman"/>
          <w:b/>
          <w:bCs/>
          <w:color w:val="222A35" w:themeColor="text2" w:themeShade="80"/>
          <w:sz w:val="20"/>
          <w:szCs w:val="20"/>
        </w:rPr>
        <w:t>(PDB: 1RV1)</w:t>
      </w:r>
    </w:p>
    <w:p w14:paraId="31523BA9" w14:textId="77777777" w:rsidR="00637DA5" w:rsidRPr="00637DA5" w:rsidRDefault="00637DA5" w:rsidP="00637DA5">
      <w:pPr>
        <w:shd w:val="clear" w:color="auto" w:fill="F7CAAC" w:themeFill="accent2" w:themeFillTint="66"/>
        <w:spacing w:after="0"/>
        <w:jc w:val="center"/>
        <w:rPr>
          <w:rFonts w:ascii="Times New Roman" w:hAnsi="Times New Roman" w:cs="Times New Roman"/>
          <w:sz w:val="20"/>
          <w:szCs w:val="20"/>
        </w:rPr>
      </w:pPr>
      <w:r w:rsidRPr="00637DA5">
        <w:rPr>
          <w:rFonts w:ascii="Times New Roman" w:hAnsi="Times New Roman" w:cs="Times New Roman"/>
          <w:b/>
          <w:bCs/>
          <w:sz w:val="20"/>
          <w:szCs w:val="20"/>
        </w:rPr>
        <w:t xml:space="preserve">   </w:t>
      </w:r>
      <w:r w:rsidRPr="00637DA5">
        <w:rPr>
          <w:rFonts w:ascii="Times New Roman" w:hAnsi="Times New Roman" w:cs="Times New Roman"/>
          <w:sz w:val="20"/>
          <w:szCs w:val="20"/>
        </w:rPr>
        <w:t>Selection of Target Protein (MDM2 - PDB ID: 1RV1)</w:t>
      </w:r>
    </w:p>
    <w:p w14:paraId="3AC78621" w14:textId="77777777" w:rsidR="00637DA5" w:rsidRPr="00637DA5" w:rsidRDefault="00637DA5" w:rsidP="00637DA5">
      <w:pPr>
        <w:shd w:val="clear" w:color="auto" w:fill="F7CAAC" w:themeFill="accent2" w:themeFillTint="66"/>
        <w:spacing w:after="0"/>
        <w:jc w:val="center"/>
        <w:rPr>
          <w:rFonts w:ascii="Times New Roman" w:hAnsi="Times New Roman" w:cs="Times New Roman"/>
          <w:sz w:val="20"/>
          <w:szCs w:val="20"/>
        </w:rPr>
      </w:pPr>
      <w:r w:rsidRPr="00637DA5">
        <w:rPr>
          <w:rFonts w:ascii="Times New Roman" w:hAnsi="Times New Roman" w:cs="Times New Roman"/>
          <w:sz w:val="20"/>
          <w:szCs w:val="20"/>
        </w:rPr>
        <w:t>↓</w:t>
      </w:r>
    </w:p>
    <w:p w14:paraId="1371819F" w14:textId="77777777" w:rsidR="00637DA5" w:rsidRPr="00637DA5" w:rsidRDefault="00637DA5" w:rsidP="00637DA5">
      <w:pPr>
        <w:shd w:val="clear" w:color="auto" w:fill="F7CAAC" w:themeFill="accent2" w:themeFillTint="66"/>
        <w:spacing w:after="0"/>
        <w:jc w:val="center"/>
        <w:rPr>
          <w:rFonts w:ascii="Times New Roman" w:hAnsi="Times New Roman" w:cs="Times New Roman"/>
          <w:sz w:val="20"/>
          <w:szCs w:val="20"/>
        </w:rPr>
      </w:pPr>
      <w:r w:rsidRPr="00637DA5">
        <w:rPr>
          <w:rFonts w:ascii="Times New Roman" w:hAnsi="Times New Roman" w:cs="Times New Roman"/>
          <w:sz w:val="20"/>
          <w:szCs w:val="20"/>
        </w:rPr>
        <w:t>Protein Preparation</w:t>
      </w:r>
    </w:p>
    <w:p w14:paraId="04867E3E" w14:textId="77777777" w:rsidR="00637DA5" w:rsidRPr="00637DA5" w:rsidRDefault="00637DA5" w:rsidP="00637DA5">
      <w:pPr>
        <w:shd w:val="clear" w:color="auto" w:fill="F7CAAC" w:themeFill="accent2" w:themeFillTint="66"/>
        <w:spacing w:after="0"/>
        <w:jc w:val="center"/>
        <w:rPr>
          <w:rFonts w:ascii="Times New Roman" w:hAnsi="Times New Roman" w:cs="Times New Roman"/>
          <w:sz w:val="20"/>
          <w:szCs w:val="20"/>
        </w:rPr>
      </w:pPr>
      <w:r w:rsidRPr="00637DA5">
        <w:rPr>
          <w:rFonts w:ascii="Times New Roman" w:hAnsi="Times New Roman" w:cs="Times New Roman"/>
          <w:sz w:val="20"/>
          <w:szCs w:val="20"/>
        </w:rPr>
        <w:t>(Removal of water molecules, addition of hydrogen atoms, energy minimization)</w:t>
      </w:r>
    </w:p>
    <w:p w14:paraId="36A5BCF5" w14:textId="77777777" w:rsidR="00637DA5" w:rsidRPr="00637DA5" w:rsidRDefault="00637DA5" w:rsidP="00637DA5">
      <w:pPr>
        <w:shd w:val="clear" w:color="auto" w:fill="F7CAAC" w:themeFill="accent2" w:themeFillTint="66"/>
        <w:spacing w:after="0"/>
        <w:jc w:val="center"/>
        <w:rPr>
          <w:rFonts w:ascii="Times New Roman" w:hAnsi="Times New Roman" w:cs="Times New Roman"/>
          <w:sz w:val="20"/>
          <w:szCs w:val="20"/>
        </w:rPr>
      </w:pPr>
      <w:r w:rsidRPr="00637DA5">
        <w:rPr>
          <w:rFonts w:ascii="Times New Roman" w:hAnsi="Times New Roman" w:cs="Times New Roman"/>
          <w:sz w:val="20"/>
          <w:szCs w:val="20"/>
        </w:rPr>
        <w:t>↓</w:t>
      </w:r>
    </w:p>
    <w:p w14:paraId="0F4ED1D5" w14:textId="77777777" w:rsidR="00637DA5" w:rsidRPr="00637DA5" w:rsidRDefault="00637DA5" w:rsidP="00637DA5">
      <w:pPr>
        <w:shd w:val="clear" w:color="auto" w:fill="F7CAAC" w:themeFill="accent2" w:themeFillTint="66"/>
        <w:spacing w:after="0"/>
        <w:jc w:val="center"/>
        <w:rPr>
          <w:rFonts w:ascii="Times New Roman" w:hAnsi="Times New Roman" w:cs="Times New Roman"/>
          <w:sz w:val="20"/>
          <w:szCs w:val="20"/>
        </w:rPr>
      </w:pPr>
      <w:r w:rsidRPr="00637DA5">
        <w:rPr>
          <w:rFonts w:ascii="Times New Roman" w:hAnsi="Times New Roman" w:cs="Times New Roman"/>
          <w:sz w:val="20"/>
          <w:szCs w:val="20"/>
        </w:rPr>
        <w:t>Selection of Lead Compound</w:t>
      </w:r>
    </w:p>
    <w:p w14:paraId="5DD48F26" w14:textId="77777777" w:rsidR="00637DA5" w:rsidRPr="00637DA5" w:rsidRDefault="00637DA5" w:rsidP="00637DA5">
      <w:pPr>
        <w:shd w:val="clear" w:color="auto" w:fill="F7CAAC" w:themeFill="accent2" w:themeFillTint="66"/>
        <w:spacing w:after="0"/>
        <w:jc w:val="center"/>
        <w:rPr>
          <w:rFonts w:ascii="Times New Roman" w:hAnsi="Times New Roman" w:cs="Times New Roman"/>
          <w:sz w:val="20"/>
          <w:szCs w:val="20"/>
        </w:rPr>
      </w:pPr>
      <w:r w:rsidRPr="00637DA5">
        <w:rPr>
          <w:rFonts w:ascii="Times New Roman" w:hAnsi="Times New Roman" w:cs="Times New Roman"/>
          <w:sz w:val="20"/>
          <w:szCs w:val="20"/>
        </w:rPr>
        <w:t>(</w:t>
      </w:r>
      <w:proofErr w:type="spellStart"/>
      <w:r w:rsidRPr="00637DA5">
        <w:rPr>
          <w:rFonts w:ascii="Times New Roman" w:hAnsi="Times New Roman" w:cs="Times New Roman"/>
          <w:sz w:val="20"/>
          <w:szCs w:val="20"/>
        </w:rPr>
        <w:t>Ursolic</w:t>
      </w:r>
      <w:proofErr w:type="spellEnd"/>
      <w:r w:rsidRPr="00637DA5">
        <w:rPr>
          <w:rFonts w:ascii="Times New Roman" w:hAnsi="Times New Roman" w:cs="Times New Roman"/>
          <w:sz w:val="20"/>
          <w:szCs w:val="20"/>
        </w:rPr>
        <w:t xml:space="preserve"> Acid - Natural triterpenoid)</w:t>
      </w:r>
    </w:p>
    <w:p w14:paraId="3E849C8A" w14:textId="77777777" w:rsidR="00637DA5" w:rsidRPr="00637DA5" w:rsidRDefault="00637DA5" w:rsidP="00637DA5">
      <w:pPr>
        <w:shd w:val="clear" w:color="auto" w:fill="F7CAAC" w:themeFill="accent2" w:themeFillTint="66"/>
        <w:spacing w:after="0"/>
        <w:jc w:val="center"/>
        <w:rPr>
          <w:rFonts w:ascii="Times New Roman" w:hAnsi="Times New Roman" w:cs="Times New Roman"/>
          <w:sz w:val="20"/>
          <w:szCs w:val="20"/>
        </w:rPr>
      </w:pPr>
      <w:r w:rsidRPr="00637DA5">
        <w:rPr>
          <w:rFonts w:ascii="Times New Roman" w:hAnsi="Times New Roman" w:cs="Times New Roman"/>
          <w:sz w:val="20"/>
          <w:szCs w:val="20"/>
        </w:rPr>
        <w:t>↓</w:t>
      </w:r>
    </w:p>
    <w:p w14:paraId="00763E04" w14:textId="77777777" w:rsidR="00637DA5" w:rsidRPr="00637DA5" w:rsidRDefault="00637DA5" w:rsidP="00637DA5">
      <w:pPr>
        <w:shd w:val="clear" w:color="auto" w:fill="F7CAAC" w:themeFill="accent2" w:themeFillTint="66"/>
        <w:spacing w:after="0"/>
        <w:jc w:val="center"/>
        <w:rPr>
          <w:rFonts w:ascii="Times New Roman" w:hAnsi="Times New Roman" w:cs="Times New Roman"/>
          <w:sz w:val="20"/>
          <w:szCs w:val="20"/>
        </w:rPr>
      </w:pPr>
      <w:r w:rsidRPr="00637DA5">
        <w:rPr>
          <w:rFonts w:ascii="Times New Roman" w:hAnsi="Times New Roman" w:cs="Times New Roman"/>
          <w:sz w:val="20"/>
          <w:szCs w:val="20"/>
        </w:rPr>
        <w:t>Design of PROTAC Molecules</w:t>
      </w:r>
    </w:p>
    <w:p w14:paraId="5335D7CC" w14:textId="77777777" w:rsidR="00637DA5" w:rsidRPr="00637DA5" w:rsidRDefault="00637DA5" w:rsidP="00637DA5">
      <w:pPr>
        <w:shd w:val="clear" w:color="auto" w:fill="F7CAAC" w:themeFill="accent2" w:themeFillTint="66"/>
        <w:spacing w:after="0"/>
        <w:jc w:val="center"/>
        <w:rPr>
          <w:rFonts w:ascii="Times New Roman" w:hAnsi="Times New Roman" w:cs="Times New Roman"/>
          <w:sz w:val="20"/>
          <w:szCs w:val="20"/>
        </w:rPr>
      </w:pPr>
      <w:r w:rsidRPr="00637DA5">
        <w:rPr>
          <w:rFonts w:ascii="Times New Roman" w:hAnsi="Times New Roman" w:cs="Times New Roman"/>
          <w:sz w:val="20"/>
          <w:szCs w:val="20"/>
        </w:rPr>
        <w:t>(Ligand + Linker + E3 Ligase Binding Moiety)</w:t>
      </w:r>
    </w:p>
    <w:p w14:paraId="53A49DBA" w14:textId="77777777" w:rsidR="00637DA5" w:rsidRPr="00637DA5" w:rsidRDefault="00637DA5" w:rsidP="00637DA5">
      <w:pPr>
        <w:shd w:val="clear" w:color="auto" w:fill="F7CAAC" w:themeFill="accent2" w:themeFillTint="66"/>
        <w:spacing w:after="0"/>
        <w:jc w:val="center"/>
        <w:rPr>
          <w:rFonts w:ascii="Times New Roman" w:hAnsi="Times New Roman" w:cs="Times New Roman"/>
          <w:sz w:val="20"/>
          <w:szCs w:val="20"/>
        </w:rPr>
      </w:pPr>
      <w:r w:rsidRPr="00637DA5">
        <w:rPr>
          <w:rFonts w:ascii="Times New Roman" w:hAnsi="Times New Roman" w:cs="Times New Roman"/>
          <w:sz w:val="20"/>
          <w:szCs w:val="20"/>
        </w:rPr>
        <w:t>↓</w:t>
      </w:r>
    </w:p>
    <w:p w14:paraId="6D43CE19" w14:textId="77777777" w:rsidR="00637DA5" w:rsidRPr="00637DA5" w:rsidRDefault="00637DA5" w:rsidP="00637DA5">
      <w:pPr>
        <w:shd w:val="clear" w:color="auto" w:fill="F7CAAC" w:themeFill="accent2" w:themeFillTint="66"/>
        <w:spacing w:after="0"/>
        <w:jc w:val="center"/>
        <w:rPr>
          <w:rFonts w:ascii="Times New Roman" w:hAnsi="Times New Roman" w:cs="Times New Roman"/>
          <w:sz w:val="20"/>
          <w:szCs w:val="20"/>
        </w:rPr>
      </w:pPr>
      <w:r w:rsidRPr="00637DA5">
        <w:rPr>
          <w:rFonts w:ascii="Times New Roman" w:hAnsi="Times New Roman" w:cs="Times New Roman"/>
          <w:sz w:val="20"/>
          <w:szCs w:val="20"/>
        </w:rPr>
        <w:t>Ligand Preparation</w:t>
      </w:r>
    </w:p>
    <w:p w14:paraId="5D4673A4" w14:textId="77777777" w:rsidR="00637DA5" w:rsidRPr="00637DA5" w:rsidRDefault="00637DA5" w:rsidP="00637DA5">
      <w:pPr>
        <w:shd w:val="clear" w:color="auto" w:fill="F7CAAC" w:themeFill="accent2" w:themeFillTint="66"/>
        <w:spacing w:after="0"/>
        <w:jc w:val="center"/>
        <w:rPr>
          <w:rFonts w:ascii="Times New Roman" w:hAnsi="Times New Roman" w:cs="Times New Roman"/>
          <w:sz w:val="20"/>
          <w:szCs w:val="20"/>
        </w:rPr>
      </w:pPr>
      <w:r w:rsidRPr="00637DA5">
        <w:rPr>
          <w:rFonts w:ascii="Times New Roman" w:hAnsi="Times New Roman" w:cs="Times New Roman"/>
          <w:sz w:val="20"/>
          <w:szCs w:val="20"/>
        </w:rPr>
        <w:t>(Geometry optimization, energy minimization, format conversion)</w:t>
      </w:r>
    </w:p>
    <w:p w14:paraId="72CF3D68" w14:textId="77777777" w:rsidR="00637DA5" w:rsidRPr="00637DA5" w:rsidRDefault="00637DA5" w:rsidP="00637DA5">
      <w:pPr>
        <w:shd w:val="clear" w:color="auto" w:fill="F7CAAC" w:themeFill="accent2" w:themeFillTint="66"/>
        <w:spacing w:after="0"/>
        <w:jc w:val="center"/>
        <w:rPr>
          <w:rFonts w:ascii="Times New Roman" w:hAnsi="Times New Roman" w:cs="Times New Roman"/>
          <w:sz w:val="20"/>
          <w:szCs w:val="20"/>
        </w:rPr>
      </w:pPr>
      <w:r w:rsidRPr="00637DA5">
        <w:rPr>
          <w:rFonts w:ascii="Times New Roman" w:hAnsi="Times New Roman" w:cs="Times New Roman"/>
          <w:sz w:val="20"/>
          <w:szCs w:val="20"/>
        </w:rPr>
        <w:t>↓</w:t>
      </w:r>
    </w:p>
    <w:p w14:paraId="1373AF07" w14:textId="77777777" w:rsidR="00637DA5" w:rsidRPr="00637DA5" w:rsidRDefault="00637DA5" w:rsidP="00637DA5">
      <w:pPr>
        <w:shd w:val="clear" w:color="auto" w:fill="F7CAAC" w:themeFill="accent2" w:themeFillTint="66"/>
        <w:spacing w:after="0"/>
        <w:jc w:val="center"/>
        <w:rPr>
          <w:rFonts w:ascii="Times New Roman" w:hAnsi="Times New Roman" w:cs="Times New Roman"/>
          <w:sz w:val="20"/>
          <w:szCs w:val="20"/>
        </w:rPr>
      </w:pPr>
      <w:r w:rsidRPr="00637DA5">
        <w:rPr>
          <w:rFonts w:ascii="Times New Roman" w:hAnsi="Times New Roman" w:cs="Times New Roman"/>
          <w:sz w:val="20"/>
          <w:szCs w:val="20"/>
        </w:rPr>
        <w:t>Molecular Docking Studies</w:t>
      </w:r>
    </w:p>
    <w:p w14:paraId="580E56EA" w14:textId="77777777" w:rsidR="00637DA5" w:rsidRPr="00637DA5" w:rsidRDefault="00637DA5" w:rsidP="00637DA5">
      <w:pPr>
        <w:shd w:val="clear" w:color="auto" w:fill="F7CAAC" w:themeFill="accent2" w:themeFillTint="66"/>
        <w:spacing w:after="0"/>
        <w:jc w:val="center"/>
        <w:rPr>
          <w:rFonts w:ascii="Times New Roman" w:hAnsi="Times New Roman" w:cs="Times New Roman"/>
          <w:sz w:val="20"/>
          <w:szCs w:val="20"/>
        </w:rPr>
      </w:pPr>
      <w:r w:rsidRPr="00637DA5">
        <w:rPr>
          <w:rFonts w:ascii="Times New Roman" w:hAnsi="Times New Roman" w:cs="Times New Roman"/>
          <w:sz w:val="20"/>
          <w:szCs w:val="20"/>
        </w:rPr>
        <w:t xml:space="preserve">(Docking of </w:t>
      </w:r>
      <w:proofErr w:type="spellStart"/>
      <w:r w:rsidRPr="00637DA5">
        <w:rPr>
          <w:rFonts w:ascii="Times New Roman" w:hAnsi="Times New Roman" w:cs="Times New Roman"/>
          <w:sz w:val="20"/>
          <w:szCs w:val="20"/>
        </w:rPr>
        <w:t>Ursolic</w:t>
      </w:r>
      <w:proofErr w:type="spellEnd"/>
      <w:r w:rsidRPr="00637DA5">
        <w:rPr>
          <w:rFonts w:ascii="Times New Roman" w:hAnsi="Times New Roman" w:cs="Times New Roman"/>
          <w:sz w:val="20"/>
          <w:szCs w:val="20"/>
        </w:rPr>
        <w:t xml:space="preserve"> Acid and PROTACs with MDM2)</w:t>
      </w:r>
    </w:p>
    <w:p w14:paraId="392931C4" w14:textId="77777777" w:rsidR="00637DA5" w:rsidRPr="00637DA5" w:rsidRDefault="00637DA5" w:rsidP="00637DA5">
      <w:pPr>
        <w:shd w:val="clear" w:color="auto" w:fill="F7CAAC" w:themeFill="accent2" w:themeFillTint="66"/>
        <w:spacing w:after="0"/>
        <w:jc w:val="center"/>
        <w:rPr>
          <w:rFonts w:ascii="Times New Roman" w:hAnsi="Times New Roman" w:cs="Times New Roman"/>
          <w:sz w:val="20"/>
          <w:szCs w:val="20"/>
        </w:rPr>
      </w:pPr>
      <w:r w:rsidRPr="00637DA5">
        <w:rPr>
          <w:rFonts w:ascii="Times New Roman" w:hAnsi="Times New Roman" w:cs="Times New Roman"/>
          <w:sz w:val="20"/>
          <w:szCs w:val="20"/>
        </w:rPr>
        <w:t>↓</w:t>
      </w:r>
    </w:p>
    <w:p w14:paraId="7C66EF1C" w14:textId="77777777" w:rsidR="00637DA5" w:rsidRPr="00637DA5" w:rsidRDefault="00637DA5" w:rsidP="00637DA5">
      <w:pPr>
        <w:shd w:val="clear" w:color="auto" w:fill="F7CAAC" w:themeFill="accent2" w:themeFillTint="66"/>
        <w:spacing w:after="0"/>
        <w:jc w:val="center"/>
        <w:rPr>
          <w:rFonts w:ascii="Times New Roman" w:hAnsi="Times New Roman" w:cs="Times New Roman"/>
          <w:sz w:val="20"/>
          <w:szCs w:val="20"/>
        </w:rPr>
      </w:pPr>
      <w:r w:rsidRPr="00637DA5">
        <w:rPr>
          <w:rFonts w:ascii="Times New Roman" w:hAnsi="Times New Roman" w:cs="Times New Roman"/>
          <w:sz w:val="20"/>
          <w:szCs w:val="20"/>
        </w:rPr>
        <w:t>Analysis of Docking Results</w:t>
      </w:r>
    </w:p>
    <w:p w14:paraId="13F00D3F" w14:textId="77777777" w:rsidR="00637DA5" w:rsidRPr="00637DA5" w:rsidRDefault="00637DA5" w:rsidP="00637DA5">
      <w:pPr>
        <w:shd w:val="clear" w:color="auto" w:fill="F7CAAC" w:themeFill="accent2" w:themeFillTint="66"/>
        <w:spacing w:after="0"/>
        <w:jc w:val="center"/>
        <w:rPr>
          <w:rFonts w:ascii="Times New Roman" w:hAnsi="Times New Roman" w:cs="Times New Roman"/>
          <w:sz w:val="20"/>
          <w:szCs w:val="20"/>
        </w:rPr>
      </w:pPr>
      <w:r w:rsidRPr="00637DA5">
        <w:rPr>
          <w:rFonts w:ascii="Times New Roman" w:hAnsi="Times New Roman" w:cs="Times New Roman"/>
          <w:sz w:val="20"/>
          <w:szCs w:val="20"/>
        </w:rPr>
        <w:t>(Binding energy, hydrogen bonds, interaction profiling)</w:t>
      </w:r>
    </w:p>
    <w:p w14:paraId="7B38D7F7" w14:textId="77777777" w:rsidR="00637DA5" w:rsidRPr="00637DA5" w:rsidRDefault="00637DA5" w:rsidP="00637DA5">
      <w:pPr>
        <w:shd w:val="clear" w:color="auto" w:fill="F7CAAC" w:themeFill="accent2" w:themeFillTint="66"/>
        <w:spacing w:after="0"/>
        <w:jc w:val="center"/>
        <w:rPr>
          <w:rFonts w:ascii="Times New Roman" w:hAnsi="Times New Roman" w:cs="Times New Roman"/>
          <w:sz w:val="20"/>
          <w:szCs w:val="20"/>
        </w:rPr>
      </w:pPr>
      <w:r w:rsidRPr="00637DA5">
        <w:rPr>
          <w:rFonts w:ascii="Times New Roman" w:hAnsi="Times New Roman" w:cs="Times New Roman"/>
          <w:sz w:val="20"/>
          <w:szCs w:val="20"/>
        </w:rPr>
        <w:t>↓</w:t>
      </w:r>
    </w:p>
    <w:p w14:paraId="4EC213C5" w14:textId="77777777" w:rsidR="00637DA5" w:rsidRPr="00637DA5" w:rsidRDefault="00637DA5" w:rsidP="00637DA5">
      <w:pPr>
        <w:shd w:val="clear" w:color="auto" w:fill="F7CAAC" w:themeFill="accent2" w:themeFillTint="66"/>
        <w:spacing w:after="0"/>
        <w:jc w:val="center"/>
        <w:rPr>
          <w:rFonts w:ascii="Times New Roman" w:hAnsi="Times New Roman" w:cs="Times New Roman"/>
          <w:sz w:val="20"/>
          <w:szCs w:val="20"/>
        </w:rPr>
      </w:pPr>
      <w:r w:rsidRPr="00637DA5">
        <w:rPr>
          <w:rFonts w:ascii="Times New Roman" w:hAnsi="Times New Roman" w:cs="Times New Roman"/>
          <w:sz w:val="20"/>
          <w:szCs w:val="20"/>
        </w:rPr>
        <w:t>Selection of Top Hits</w:t>
      </w:r>
    </w:p>
    <w:p w14:paraId="067D3BEB" w14:textId="77777777" w:rsidR="00637DA5" w:rsidRPr="00637DA5" w:rsidRDefault="00637DA5" w:rsidP="00637DA5">
      <w:pPr>
        <w:shd w:val="clear" w:color="auto" w:fill="F7CAAC" w:themeFill="accent2" w:themeFillTint="66"/>
        <w:spacing w:after="0"/>
        <w:jc w:val="center"/>
        <w:rPr>
          <w:rFonts w:ascii="Times New Roman" w:hAnsi="Times New Roman" w:cs="Times New Roman"/>
          <w:sz w:val="20"/>
          <w:szCs w:val="20"/>
        </w:rPr>
      </w:pPr>
      <w:r w:rsidRPr="00637DA5">
        <w:rPr>
          <w:rFonts w:ascii="Times New Roman" w:hAnsi="Times New Roman" w:cs="Times New Roman"/>
          <w:sz w:val="20"/>
          <w:szCs w:val="20"/>
        </w:rPr>
        <w:t>(Based on binding affinity and interaction stability)</w:t>
      </w:r>
    </w:p>
    <w:p w14:paraId="0D706790" w14:textId="77777777" w:rsidR="00637DA5" w:rsidRPr="00637DA5" w:rsidRDefault="00637DA5" w:rsidP="00637DA5">
      <w:pPr>
        <w:shd w:val="clear" w:color="auto" w:fill="F7CAAC" w:themeFill="accent2" w:themeFillTint="66"/>
        <w:spacing w:after="0"/>
        <w:jc w:val="center"/>
        <w:rPr>
          <w:rFonts w:ascii="Times New Roman" w:hAnsi="Times New Roman" w:cs="Times New Roman"/>
          <w:sz w:val="20"/>
          <w:szCs w:val="20"/>
        </w:rPr>
      </w:pPr>
      <w:r w:rsidRPr="00637DA5">
        <w:rPr>
          <w:rFonts w:ascii="Times New Roman" w:hAnsi="Times New Roman" w:cs="Times New Roman"/>
          <w:sz w:val="20"/>
          <w:szCs w:val="20"/>
        </w:rPr>
        <w:t>↓</w:t>
      </w:r>
    </w:p>
    <w:p w14:paraId="2C41B3D7" w14:textId="77777777" w:rsidR="00637DA5" w:rsidRPr="00637DA5" w:rsidRDefault="00637DA5" w:rsidP="00637DA5">
      <w:pPr>
        <w:shd w:val="clear" w:color="auto" w:fill="F7CAAC" w:themeFill="accent2" w:themeFillTint="66"/>
        <w:spacing w:after="0"/>
        <w:jc w:val="center"/>
        <w:rPr>
          <w:rFonts w:ascii="Times New Roman" w:hAnsi="Times New Roman" w:cs="Times New Roman"/>
          <w:sz w:val="20"/>
          <w:szCs w:val="20"/>
        </w:rPr>
      </w:pPr>
      <w:r w:rsidRPr="00637DA5">
        <w:rPr>
          <w:rFonts w:ascii="Times New Roman" w:hAnsi="Times New Roman" w:cs="Times New Roman"/>
          <w:sz w:val="20"/>
          <w:szCs w:val="20"/>
        </w:rPr>
        <w:t>Comparative Binding Efficiency Analysis</w:t>
      </w:r>
    </w:p>
    <w:p w14:paraId="6F9CFF3E" w14:textId="77777777" w:rsidR="00637DA5" w:rsidRPr="00637DA5" w:rsidRDefault="00637DA5" w:rsidP="00637DA5">
      <w:pPr>
        <w:shd w:val="clear" w:color="auto" w:fill="F7CAAC" w:themeFill="accent2" w:themeFillTint="66"/>
        <w:spacing w:after="0"/>
        <w:jc w:val="center"/>
        <w:rPr>
          <w:rFonts w:ascii="Times New Roman" w:hAnsi="Times New Roman" w:cs="Times New Roman"/>
          <w:sz w:val="20"/>
          <w:szCs w:val="20"/>
        </w:rPr>
      </w:pPr>
      <w:r w:rsidRPr="00637DA5">
        <w:rPr>
          <w:rFonts w:ascii="Times New Roman" w:hAnsi="Times New Roman" w:cs="Times New Roman"/>
          <w:sz w:val="20"/>
          <w:szCs w:val="20"/>
        </w:rPr>
        <w:t>(LE, Ki, interaction comparison)</w:t>
      </w:r>
    </w:p>
    <w:p w14:paraId="74F8D9F1" w14:textId="77777777" w:rsidR="00637DA5" w:rsidRPr="00637DA5" w:rsidRDefault="00637DA5" w:rsidP="00637DA5">
      <w:pPr>
        <w:shd w:val="clear" w:color="auto" w:fill="F7CAAC" w:themeFill="accent2" w:themeFillTint="66"/>
        <w:spacing w:after="0"/>
        <w:jc w:val="center"/>
        <w:rPr>
          <w:rFonts w:ascii="Times New Roman" w:hAnsi="Times New Roman" w:cs="Times New Roman"/>
          <w:sz w:val="20"/>
          <w:szCs w:val="20"/>
        </w:rPr>
      </w:pPr>
      <w:r w:rsidRPr="00637DA5">
        <w:rPr>
          <w:rFonts w:ascii="Times New Roman" w:hAnsi="Times New Roman" w:cs="Times New Roman"/>
          <w:sz w:val="20"/>
          <w:szCs w:val="20"/>
        </w:rPr>
        <w:t>↓</w:t>
      </w:r>
    </w:p>
    <w:p w14:paraId="09CDEC76" w14:textId="77777777" w:rsidR="00637DA5" w:rsidRPr="00637DA5" w:rsidRDefault="00637DA5" w:rsidP="00637DA5">
      <w:pPr>
        <w:shd w:val="clear" w:color="auto" w:fill="F7CAAC" w:themeFill="accent2" w:themeFillTint="66"/>
        <w:spacing w:after="0"/>
        <w:jc w:val="center"/>
        <w:rPr>
          <w:rFonts w:ascii="Times New Roman" w:hAnsi="Times New Roman" w:cs="Times New Roman"/>
          <w:sz w:val="20"/>
          <w:szCs w:val="20"/>
        </w:rPr>
      </w:pPr>
      <w:r w:rsidRPr="00637DA5">
        <w:rPr>
          <w:rFonts w:ascii="Times New Roman" w:hAnsi="Times New Roman" w:cs="Times New Roman"/>
          <w:sz w:val="20"/>
          <w:szCs w:val="20"/>
        </w:rPr>
        <w:t>ADMET Profiling</w:t>
      </w:r>
    </w:p>
    <w:p w14:paraId="3BF532B9" w14:textId="77777777" w:rsidR="00637DA5" w:rsidRPr="00637DA5" w:rsidRDefault="00637DA5" w:rsidP="00637DA5">
      <w:pPr>
        <w:shd w:val="clear" w:color="auto" w:fill="F7CAAC" w:themeFill="accent2" w:themeFillTint="66"/>
        <w:spacing w:after="0"/>
        <w:jc w:val="center"/>
        <w:rPr>
          <w:rFonts w:ascii="Times New Roman" w:hAnsi="Times New Roman" w:cs="Times New Roman"/>
          <w:sz w:val="20"/>
          <w:szCs w:val="20"/>
        </w:rPr>
      </w:pPr>
      <w:r w:rsidRPr="00637DA5">
        <w:rPr>
          <w:rFonts w:ascii="Times New Roman" w:hAnsi="Times New Roman" w:cs="Times New Roman"/>
          <w:sz w:val="20"/>
          <w:szCs w:val="20"/>
        </w:rPr>
        <w:lastRenderedPageBreak/>
        <w:t>(Absorption, Distribution, Metabolism, Excretion, Toxicity prediction)</w:t>
      </w:r>
    </w:p>
    <w:p w14:paraId="48A7C477" w14:textId="77777777" w:rsidR="00637DA5" w:rsidRPr="00637DA5" w:rsidRDefault="00637DA5" w:rsidP="00637DA5">
      <w:pPr>
        <w:shd w:val="clear" w:color="auto" w:fill="F7CAAC" w:themeFill="accent2" w:themeFillTint="66"/>
        <w:spacing w:after="0"/>
        <w:jc w:val="center"/>
        <w:rPr>
          <w:rFonts w:ascii="Times New Roman" w:hAnsi="Times New Roman" w:cs="Times New Roman"/>
          <w:sz w:val="20"/>
          <w:szCs w:val="20"/>
        </w:rPr>
      </w:pPr>
      <w:r w:rsidRPr="00637DA5">
        <w:rPr>
          <w:rFonts w:ascii="Times New Roman" w:hAnsi="Times New Roman" w:cs="Times New Roman"/>
          <w:sz w:val="20"/>
          <w:szCs w:val="20"/>
        </w:rPr>
        <w:t>↓</w:t>
      </w:r>
    </w:p>
    <w:p w14:paraId="6728DA3A" w14:textId="77777777" w:rsidR="00637DA5" w:rsidRPr="00637DA5" w:rsidRDefault="00637DA5" w:rsidP="00637DA5">
      <w:pPr>
        <w:shd w:val="clear" w:color="auto" w:fill="F7CAAC" w:themeFill="accent2" w:themeFillTint="66"/>
        <w:spacing w:after="0"/>
        <w:jc w:val="center"/>
        <w:rPr>
          <w:rFonts w:ascii="Times New Roman" w:hAnsi="Times New Roman" w:cs="Times New Roman"/>
          <w:sz w:val="20"/>
          <w:szCs w:val="20"/>
        </w:rPr>
      </w:pPr>
      <w:r w:rsidRPr="00637DA5">
        <w:rPr>
          <w:rFonts w:ascii="Times New Roman" w:hAnsi="Times New Roman" w:cs="Times New Roman"/>
          <w:sz w:val="20"/>
          <w:szCs w:val="20"/>
        </w:rPr>
        <w:t>Drug-Likeness Evaluation</w:t>
      </w:r>
    </w:p>
    <w:p w14:paraId="2548CA79" w14:textId="77777777" w:rsidR="00637DA5" w:rsidRPr="00637DA5" w:rsidRDefault="00637DA5" w:rsidP="00637DA5">
      <w:pPr>
        <w:shd w:val="clear" w:color="auto" w:fill="F7CAAC" w:themeFill="accent2" w:themeFillTint="66"/>
        <w:spacing w:after="0"/>
        <w:jc w:val="center"/>
        <w:rPr>
          <w:rFonts w:ascii="Times New Roman" w:hAnsi="Times New Roman" w:cs="Times New Roman"/>
          <w:sz w:val="20"/>
          <w:szCs w:val="20"/>
        </w:rPr>
      </w:pPr>
      <w:r w:rsidRPr="00637DA5">
        <w:rPr>
          <w:rFonts w:ascii="Times New Roman" w:hAnsi="Times New Roman" w:cs="Times New Roman"/>
          <w:sz w:val="20"/>
          <w:szCs w:val="20"/>
        </w:rPr>
        <w:t>(Lipinski’s Rule of Five, bioavailability)</w:t>
      </w:r>
    </w:p>
    <w:p w14:paraId="748C50E8" w14:textId="77777777" w:rsidR="00637DA5" w:rsidRPr="00637DA5" w:rsidRDefault="00637DA5" w:rsidP="00637DA5">
      <w:pPr>
        <w:shd w:val="clear" w:color="auto" w:fill="F7CAAC" w:themeFill="accent2" w:themeFillTint="66"/>
        <w:spacing w:after="0"/>
        <w:jc w:val="center"/>
        <w:rPr>
          <w:rFonts w:ascii="Times New Roman" w:hAnsi="Times New Roman" w:cs="Times New Roman"/>
          <w:sz w:val="20"/>
          <w:szCs w:val="20"/>
        </w:rPr>
      </w:pPr>
      <w:r w:rsidRPr="00637DA5">
        <w:rPr>
          <w:rFonts w:ascii="Times New Roman" w:hAnsi="Times New Roman" w:cs="Times New Roman"/>
          <w:sz w:val="20"/>
          <w:szCs w:val="20"/>
        </w:rPr>
        <w:t>↓</w:t>
      </w:r>
    </w:p>
    <w:p w14:paraId="4608C306" w14:textId="77777777" w:rsidR="00637DA5" w:rsidRPr="00637DA5" w:rsidRDefault="00637DA5" w:rsidP="00637DA5">
      <w:pPr>
        <w:shd w:val="clear" w:color="auto" w:fill="F7CAAC" w:themeFill="accent2" w:themeFillTint="66"/>
        <w:spacing w:after="0"/>
        <w:jc w:val="center"/>
        <w:rPr>
          <w:rFonts w:ascii="Times New Roman" w:hAnsi="Times New Roman" w:cs="Times New Roman"/>
          <w:sz w:val="20"/>
          <w:szCs w:val="20"/>
        </w:rPr>
      </w:pPr>
      <w:r w:rsidRPr="00637DA5">
        <w:rPr>
          <w:rFonts w:ascii="Times New Roman" w:hAnsi="Times New Roman" w:cs="Times New Roman"/>
          <w:sz w:val="20"/>
          <w:szCs w:val="20"/>
        </w:rPr>
        <w:t>Final Lead Identification</w:t>
      </w:r>
    </w:p>
    <w:p w14:paraId="592EA900" w14:textId="77777777" w:rsidR="00637DA5" w:rsidRPr="00637DA5" w:rsidRDefault="00637DA5" w:rsidP="00637DA5">
      <w:pPr>
        <w:shd w:val="clear" w:color="auto" w:fill="F7CAAC" w:themeFill="accent2" w:themeFillTint="66"/>
        <w:spacing w:after="0"/>
        <w:jc w:val="center"/>
        <w:rPr>
          <w:rFonts w:ascii="Times New Roman" w:hAnsi="Times New Roman" w:cs="Times New Roman"/>
          <w:sz w:val="20"/>
          <w:szCs w:val="20"/>
        </w:rPr>
      </w:pPr>
      <w:r w:rsidRPr="00637DA5">
        <w:rPr>
          <w:rFonts w:ascii="Times New Roman" w:hAnsi="Times New Roman" w:cs="Times New Roman"/>
          <w:sz w:val="20"/>
          <w:szCs w:val="20"/>
        </w:rPr>
        <w:t>(Potential PROTAC candidates targeting MDM2 pathway)</w:t>
      </w:r>
    </w:p>
    <w:p w14:paraId="6E164D73" w14:textId="77777777" w:rsidR="00637DA5" w:rsidRPr="00637DA5" w:rsidRDefault="00637DA5" w:rsidP="00637DA5">
      <w:pPr>
        <w:shd w:val="clear" w:color="auto" w:fill="F7CAAC" w:themeFill="accent2" w:themeFillTint="66"/>
        <w:rPr>
          <w:rFonts w:ascii="Times New Roman" w:hAnsi="Times New Roman" w:cs="Times New Roman"/>
          <w:b/>
          <w:bCs/>
          <w:sz w:val="20"/>
          <w:szCs w:val="20"/>
        </w:rPr>
      </w:pPr>
    </w:p>
    <w:p w14:paraId="68A6168E" w14:textId="77777777" w:rsidR="00637DA5" w:rsidRPr="00637DA5" w:rsidRDefault="00637DA5" w:rsidP="00637DA5">
      <w:pPr>
        <w:pStyle w:val="ListParagraph"/>
        <w:ind w:left="360"/>
        <w:rPr>
          <w:rFonts w:ascii="Times New Roman" w:hAnsi="Times New Roman" w:cs="Times New Roman"/>
          <w:b/>
          <w:bCs/>
          <w:sz w:val="20"/>
          <w:szCs w:val="20"/>
        </w:rPr>
      </w:pPr>
    </w:p>
    <w:p w14:paraId="400D6536" w14:textId="77777777" w:rsidR="00637DA5" w:rsidRPr="00637DA5" w:rsidRDefault="00637DA5" w:rsidP="00637DA5">
      <w:pPr>
        <w:spacing w:after="0"/>
        <w:rPr>
          <w:rFonts w:ascii="Times New Roman" w:hAnsi="Times New Roman" w:cs="Times New Roman"/>
          <w:sz w:val="20"/>
          <w:szCs w:val="20"/>
        </w:rPr>
        <w:sectPr w:rsidR="00637DA5" w:rsidRPr="00637DA5" w:rsidSect="00637DA5">
          <w:type w:val="continuous"/>
          <w:pgSz w:w="11906" w:h="16838"/>
          <w:pgMar w:top="720" w:right="720" w:bottom="720" w:left="720" w:header="708" w:footer="708" w:gutter="0"/>
          <w:cols w:space="708"/>
          <w:docGrid w:linePitch="360"/>
        </w:sectPr>
      </w:pPr>
    </w:p>
    <w:p w14:paraId="146D4D02" w14:textId="77777777" w:rsidR="00637DA5" w:rsidRPr="00C234C4" w:rsidRDefault="00637DA5" w:rsidP="00637DA5"/>
    <w:p w14:paraId="403010BB" w14:textId="77777777" w:rsidR="00637DA5" w:rsidRPr="00E63AAD" w:rsidRDefault="00637DA5" w:rsidP="00637DA5">
      <w:pPr>
        <w:pStyle w:val="Caption"/>
        <w:keepNext/>
        <w:jc w:val="center"/>
        <w:rPr>
          <w:rFonts w:ascii="Times New Roman" w:hAnsi="Times New Roman" w:cs="Times New Roman"/>
          <w:color w:val="222A35" w:themeColor="text2" w:themeShade="80"/>
        </w:rPr>
      </w:pPr>
      <w:r w:rsidRPr="00E63AAD">
        <w:rPr>
          <w:rFonts w:ascii="Times New Roman" w:hAnsi="Times New Roman" w:cs="Times New Roman"/>
          <w:color w:val="222A35" w:themeColor="text2" w:themeShade="80"/>
        </w:rPr>
        <w:t xml:space="preserve">Table </w:t>
      </w:r>
      <w:r w:rsidRPr="00E63AAD">
        <w:rPr>
          <w:rFonts w:ascii="Times New Roman" w:hAnsi="Times New Roman" w:cs="Times New Roman"/>
          <w:color w:val="222A35" w:themeColor="text2" w:themeShade="80"/>
        </w:rPr>
        <w:fldChar w:fldCharType="begin"/>
      </w:r>
      <w:r w:rsidRPr="00E63AAD">
        <w:rPr>
          <w:rFonts w:ascii="Times New Roman" w:hAnsi="Times New Roman" w:cs="Times New Roman"/>
          <w:color w:val="222A35" w:themeColor="text2" w:themeShade="80"/>
        </w:rPr>
        <w:instrText xml:space="preserve"> SEQ Table \* ARABIC </w:instrText>
      </w:r>
      <w:r w:rsidRPr="00E63AAD">
        <w:rPr>
          <w:rFonts w:ascii="Times New Roman" w:hAnsi="Times New Roman" w:cs="Times New Roman"/>
          <w:color w:val="222A35" w:themeColor="text2" w:themeShade="80"/>
        </w:rPr>
        <w:fldChar w:fldCharType="separate"/>
      </w:r>
      <w:r>
        <w:rPr>
          <w:rFonts w:ascii="Times New Roman" w:hAnsi="Times New Roman" w:cs="Times New Roman"/>
          <w:noProof/>
          <w:color w:val="222A35" w:themeColor="text2" w:themeShade="80"/>
        </w:rPr>
        <w:t>4</w:t>
      </w:r>
      <w:r w:rsidRPr="00E63AAD">
        <w:rPr>
          <w:rFonts w:ascii="Times New Roman" w:hAnsi="Times New Roman" w:cs="Times New Roman"/>
          <w:noProof/>
          <w:color w:val="222A35" w:themeColor="text2" w:themeShade="80"/>
        </w:rPr>
        <w:fldChar w:fldCharType="end"/>
      </w:r>
      <w:r w:rsidRPr="00E63AAD">
        <w:rPr>
          <w:rFonts w:ascii="Times New Roman" w:hAnsi="Times New Roman" w:cs="Times New Roman"/>
          <w:color w:val="222A35" w:themeColor="text2" w:themeShade="80"/>
        </w:rPr>
        <w:t xml:space="preserve"> : Molecular Docking Results of </w:t>
      </w:r>
      <w:proofErr w:type="spellStart"/>
      <w:r w:rsidRPr="00E63AAD">
        <w:rPr>
          <w:rFonts w:ascii="Times New Roman" w:hAnsi="Times New Roman" w:cs="Times New Roman"/>
          <w:color w:val="222A35" w:themeColor="text2" w:themeShade="80"/>
        </w:rPr>
        <w:t>Ursolic</w:t>
      </w:r>
      <w:proofErr w:type="spellEnd"/>
      <w:r w:rsidRPr="00E63AAD">
        <w:rPr>
          <w:rFonts w:ascii="Times New Roman" w:hAnsi="Times New Roman" w:cs="Times New Roman"/>
          <w:color w:val="222A35" w:themeColor="text2" w:themeShade="80"/>
        </w:rPr>
        <w:t xml:space="preserve"> Acid and Designed PROTACs Against MDM2 </w:t>
      </w:r>
      <w:r w:rsidRPr="009A5FBF">
        <w:rPr>
          <w:rFonts w:ascii="Times New Roman" w:hAnsi="Times New Roman" w:cs="Times New Roman"/>
          <w:b/>
          <w:bCs/>
          <w:color w:val="C00000"/>
        </w:rPr>
        <w:t>(PDB: 8PWC)</w:t>
      </w:r>
    </w:p>
    <w:tbl>
      <w:tblPr>
        <w:tblStyle w:val="GridTable4-Accent3"/>
        <w:tblW w:w="10710" w:type="dxa"/>
        <w:tblInd w:w="-815" w:type="dxa"/>
        <w:tblLook w:val="04A0" w:firstRow="1" w:lastRow="0" w:firstColumn="1" w:lastColumn="0" w:noHBand="0" w:noVBand="1"/>
      </w:tblPr>
      <w:tblGrid>
        <w:gridCol w:w="1890"/>
        <w:gridCol w:w="1929"/>
        <w:gridCol w:w="1503"/>
        <w:gridCol w:w="1503"/>
        <w:gridCol w:w="1503"/>
        <w:gridCol w:w="2382"/>
      </w:tblGrid>
      <w:tr w:rsidR="00637DA5" w:rsidRPr="00E63AAD" w14:paraId="59472E6A" w14:textId="77777777" w:rsidTr="008B07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0EFEA8F5" w14:textId="77777777" w:rsidR="00637DA5" w:rsidRPr="00E63AAD" w:rsidRDefault="00637DA5" w:rsidP="008B0734">
            <w:pPr>
              <w:rPr>
                <w:rFonts w:ascii="Times New Roman" w:hAnsi="Times New Roman" w:cs="Times New Roman"/>
                <w:sz w:val="16"/>
                <w:szCs w:val="16"/>
              </w:rPr>
            </w:pPr>
            <w:r w:rsidRPr="00E63AAD">
              <w:rPr>
                <w:rFonts w:ascii="Times New Roman" w:hAnsi="Times New Roman" w:cs="Times New Roman"/>
                <w:sz w:val="16"/>
                <w:szCs w:val="16"/>
              </w:rPr>
              <w:t xml:space="preserve">Compound ID </w:t>
            </w:r>
          </w:p>
        </w:tc>
        <w:tc>
          <w:tcPr>
            <w:tcW w:w="1929" w:type="dxa"/>
          </w:tcPr>
          <w:p w14:paraId="5AA47C5E" w14:textId="77777777" w:rsidR="00637DA5" w:rsidRPr="00E63AAD" w:rsidRDefault="00637DA5" w:rsidP="008B073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E63AAD">
              <w:rPr>
                <w:rFonts w:ascii="Times New Roman" w:hAnsi="Times New Roman" w:cs="Times New Roman"/>
                <w:sz w:val="16"/>
                <w:szCs w:val="16"/>
              </w:rPr>
              <w:t xml:space="preserve">Molecule type </w:t>
            </w:r>
          </w:p>
        </w:tc>
        <w:tc>
          <w:tcPr>
            <w:tcW w:w="1503" w:type="dxa"/>
          </w:tcPr>
          <w:p w14:paraId="73441948" w14:textId="77777777" w:rsidR="00637DA5" w:rsidRPr="00E63AAD" w:rsidRDefault="00637DA5" w:rsidP="008B073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E63AAD">
              <w:rPr>
                <w:rFonts w:ascii="Times New Roman" w:hAnsi="Times New Roman" w:cs="Times New Roman"/>
                <w:sz w:val="16"/>
                <w:szCs w:val="16"/>
              </w:rPr>
              <w:t>Binding energy (kcal/ mol)</w:t>
            </w:r>
          </w:p>
        </w:tc>
        <w:tc>
          <w:tcPr>
            <w:tcW w:w="1503" w:type="dxa"/>
          </w:tcPr>
          <w:p w14:paraId="168AD805" w14:textId="77777777" w:rsidR="00637DA5" w:rsidRPr="00E63AAD" w:rsidRDefault="00637DA5" w:rsidP="008B073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E63AAD">
              <w:rPr>
                <w:rFonts w:ascii="Times New Roman" w:hAnsi="Times New Roman" w:cs="Times New Roman"/>
                <w:sz w:val="16"/>
                <w:szCs w:val="16"/>
              </w:rPr>
              <w:t xml:space="preserve">Inhibition </w:t>
            </w:r>
            <w:proofErr w:type="gramStart"/>
            <w:r w:rsidRPr="00E63AAD">
              <w:rPr>
                <w:rFonts w:ascii="Times New Roman" w:hAnsi="Times New Roman" w:cs="Times New Roman"/>
                <w:sz w:val="16"/>
                <w:szCs w:val="16"/>
              </w:rPr>
              <w:t>constant(</w:t>
            </w:r>
            <w:proofErr w:type="gramEnd"/>
            <w:r w:rsidRPr="00E63AAD">
              <w:rPr>
                <w:rFonts w:ascii="Times New Roman" w:hAnsi="Times New Roman" w:cs="Times New Roman"/>
                <w:sz w:val="16"/>
                <w:szCs w:val="16"/>
              </w:rPr>
              <w:t>Ki)</w:t>
            </w:r>
          </w:p>
        </w:tc>
        <w:tc>
          <w:tcPr>
            <w:tcW w:w="1503" w:type="dxa"/>
          </w:tcPr>
          <w:p w14:paraId="678DEAD7" w14:textId="77777777" w:rsidR="00637DA5" w:rsidRPr="00E63AAD" w:rsidRDefault="00637DA5" w:rsidP="008B073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E63AAD">
              <w:rPr>
                <w:rFonts w:ascii="Times New Roman" w:hAnsi="Times New Roman" w:cs="Times New Roman"/>
                <w:sz w:val="16"/>
                <w:szCs w:val="16"/>
              </w:rPr>
              <w:t>No. of H- bonds</w:t>
            </w:r>
          </w:p>
        </w:tc>
        <w:tc>
          <w:tcPr>
            <w:tcW w:w="2382" w:type="dxa"/>
          </w:tcPr>
          <w:p w14:paraId="4A772EB2" w14:textId="77777777" w:rsidR="00637DA5" w:rsidRPr="00E63AAD" w:rsidRDefault="00637DA5" w:rsidP="008B073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E63AAD">
              <w:rPr>
                <w:rFonts w:ascii="Times New Roman" w:hAnsi="Times New Roman" w:cs="Times New Roman"/>
                <w:sz w:val="16"/>
                <w:szCs w:val="16"/>
              </w:rPr>
              <w:t xml:space="preserve">Key </w:t>
            </w:r>
            <w:proofErr w:type="spellStart"/>
            <w:r w:rsidRPr="00E63AAD">
              <w:rPr>
                <w:rFonts w:ascii="Times New Roman" w:hAnsi="Times New Roman" w:cs="Times New Roman"/>
                <w:sz w:val="16"/>
                <w:szCs w:val="16"/>
              </w:rPr>
              <w:t>residuse</w:t>
            </w:r>
            <w:proofErr w:type="spellEnd"/>
            <w:r w:rsidRPr="00E63AAD">
              <w:rPr>
                <w:rFonts w:ascii="Times New Roman" w:hAnsi="Times New Roman" w:cs="Times New Roman"/>
                <w:sz w:val="16"/>
                <w:szCs w:val="16"/>
              </w:rPr>
              <w:t xml:space="preserve"> involved</w:t>
            </w:r>
          </w:p>
        </w:tc>
      </w:tr>
      <w:tr w:rsidR="00637DA5" w:rsidRPr="00E63AAD" w14:paraId="7270F571" w14:textId="77777777" w:rsidTr="008B07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1ACC8ADA" w14:textId="77777777" w:rsidR="00637DA5" w:rsidRPr="00E63AAD" w:rsidRDefault="00637DA5" w:rsidP="008B0734">
            <w:pPr>
              <w:rPr>
                <w:rFonts w:ascii="Times New Roman" w:hAnsi="Times New Roman" w:cs="Times New Roman"/>
                <w:sz w:val="18"/>
                <w:szCs w:val="18"/>
              </w:rPr>
            </w:pPr>
            <w:proofErr w:type="spellStart"/>
            <w:r w:rsidRPr="00E63AAD">
              <w:rPr>
                <w:rFonts w:ascii="Times New Roman" w:hAnsi="Times New Roman" w:cs="Times New Roman"/>
                <w:sz w:val="18"/>
                <w:szCs w:val="18"/>
              </w:rPr>
              <w:t>Brigimadlin</w:t>
            </w:r>
            <w:proofErr w:type="spellEnd"/>
            <w:r w:rsidRPr="00E63AAD">
              <w:rPr>
                <w:rFonts w:ascii="Times New Roman" w:hAnsi="Times New Roman" w:cs="Times New Roman"/>
                <w:sz w:val="18"/>
                <w:szCs w:val="18"/>
              </w:rPr>
              <w:t xml:space="preserve"> (Ref)</w:t>
            </w:r>
          </w:p>
        </w:tc>
        <w:tc>
          <w:tcPr>
            <w:tcW w:w="1929" w:type="dxa"/>
          </w:tcPr>
          <w:p w14:paraId="33F787B7" w14:textId="77777777" w:rsidR="00637DA5" w:rsidRPr="00E63AAD" w:rsidRDefault="00637DA5" w:rsidP="008B073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Standard Ligand</w:t>
            </w:r>
          </w:p>
        </w:tc>
        <w:tc>
          <w:tcPr>
            <w:tcW w:w="1503" w:type="dxa"/>
          </w:tcPr>
          <w:p w14:paraId="3A1E4C00" w14:textId="77777777" w:rsidR="00637DA5" w:rsidRPr="00E63AAD" w:rsidRDefault="00637DA5" w:rsidP="008B073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10.8</w:t>
            </w:r>
          </w:p>
        </w:tc>
        <w:tc>
          <w:tcPr>
            <w:tcW w:w="1503" w:type="dxa"/>
          </w:tcPr>
          <w:p w14:paraId="375671A5" w14:textId="77777777" w:rsidR="00637DA5" w:rsidRPr="00E63AAD" w:rsidRDefault="00637DA5" w:rsidP="008B073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 xml:space="preserve">12 </w:t>
            </w:r>
            <w:proofErr w:type="spellStart"/>
            <w:r w:rsidRPr="00E63AAD">
              <w:rPr>
                <w:rFonts w:ascii="Times New Roman" w:hAnsi="Times New Roman" w:cs="Times New Roman"/>
                <w:sz w:val="18"/>
                <w:szCs w:val="18"/>
              </w:rPr>
              <w:t>nM</w:t>
            </w:r>
            <w:proofErr w:type="spellEnd"/>
          </w:p>
        </w:tc>
        <w:tc>
          <w:tcPr>
            <w:tcW w:w="1503" w:type="dxa"/>
          </w:tcPr>
          <w:p w14:paraId="0A529206" w14:textId="77777777" w:rsidR="00637DA5" w:rsidRPr="00E63AAD" w:rsidRDefault="00637DA5" w:rsidP="008B073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4</w:t>
            </w:r>
          </w:p>
        </w:tc>
        <w:tc>
          <w:tcPr>
            <w:tcW w:w="2382" w:type="dxa"/>
          </w:tcPr>
          <w:p w14:paraId="1CB8A3CF" w14:textId="77777777" w:rsidR="00637DA5" w:rsidRPr="00E63AAD" w:rsidRDefault="00637DA5" w:rsidP="008B073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Leu54, Gly58, Ile61, Val93</w:t>
            </w:r>
          </w:p>
        </w:tc>
      </w:tr>
      <w:tr w:rsidR="00637DA5" w:rsidRPr="00E63AAD" w14:paraId="76FDF0EA" w14:textId="77777777" w:rsidTr="008B0734">
        <w:tc>
          <w:tcPr>
            <w:cnfStyle w:val="001000000000" w:firstRow="0" w:lastRow="0" w:firstColumn="1" w:lastColumn="0" w:oddVBand="0" w:evenVBand="0" w:oddHBand="0" w:evenHBand="0" w:firstRowFirstColumn="0" w:firstRowLastColumn="0" w:lastRowFirstColumn="0" w:lastRowLastColumn="0"/>
            <w:tcW w:w="1890" w:type="dxa"/>
          </w:tcPr>
          <w:p w14:paraId="7284E78F" w14:textId="77777777" w:rsidR="00637DA5" w:rsidRPr="00E63AAD" w:rsidRDefault="00637DA5" w:rsidP="008B0734">
            <w:pPr>
              <w:rPr>
                <w:rFonts w:ascii="Times New Roman" w:hAnsi="Times New Roman" w:cs="Times New Roman"/>
                <w:sz w:val="18"/>
                <w:szCs w:val="18"/>
              </w:rPr>
            </w:pPr>
            <w:r w:rsidRPr="00E63AAD">
              <w:rPr>
                <w:rFonts w:ascii="Times New Roman" w:hAnsi="Times New Roman" w:cs="Times New Roman"/>
                <w:sz w:val="18"/>
                <w:szCs w:val="18"/>
              </w:rPr>
              <w:t>UA (</w:t>
            </w:r>
            <w:proofErr w:type="spellStart"/>
            <w:r w:rsidRPr="00E63AAD">
              <w:rPr>
                <w:rFonts w:ascii="Times New Roman" w:hAnsi="Times New Roman" w:cs="Times New Roman"/>
                <w:sz w:val="18"/>
                <w:szCs w:val="18"/>
              </w:rPr>
              <w:t>Ursolic</w:t>
            </w:r>
            <w:proofErr w:type="spellEnd"/>
            <w:r w:rsidRPr="00E63AAD">
              <w:rPr>
                <w:rFonts w:ascii="Times New Roman" w:hAnsi="Times New Roman" w:cs="Times New Roman"/>
                <w:sz w:val="18"/>
                <w:szCs w:val="18"/>
              </w:rPr>
              <w:t xml:space="preserve"> Acid)</w:t>
            </w:r>
          </w:p>
        </w:tc>
        <w:tc>
          <w:tcPr>
            <w:tcW w:w="1929" w:type="dxa"/>
          </w:tcPr>
          <w:p w14:paraId="6FB44E5C" w14:textId="77777777" w:rsidR="00637DA5" w:rsidRPr="00E63AAD" w:rsidRDefault="00637DA5" w:rsidP="008B073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Natural Compound</w:t>
            </w:r>
          </w:p>
        </w:tc>
        <w:tc>
          <w:tcPr>
            <w:tcW w:w="1503" w:type="dxa"/>
          </w:tcPr>
          <w:p w14:paraId="732F1189" w14:textId="77777777" w:rsidR="00637DA5" w:rsidRPr="00E63AAD" w:rsidRDefault="00637DA5" w:rsidP="008B073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-8.5</w:t>
            </w:r>
          </w:p>
        </w:tc>
        <w:tc>
          <w:tcPr>
            <w:tcW w:w="1503" w:type="dxa"/>
          </w:tcPr>
          <w:p w14:paraId="6FC0A72F" w14:textId="77777777" w:rsidR="00637DA5" w:rsidRPr="00E63AAD" w:rsidRDefault="00637DA5" w:rsidP="008B073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 xml:space="preserve">580 </w:t>
            </w:r>
            <w:proofErr w:type="spellStart"/>
            <w:r w:rsidRPr="00E63AAD">
              <w:rPr>
                <w:rFonts w:ascii="Times New Roman" w:hAnsi="Times New Roman" w:cs="Times New Roman"/>
                <w:sz w:val="18"/>
                <w:szCs w:val="18"/>
              </w:rPr>
              <w:t>nM</w:t>
            </w:r>
            <w:proofErr w:type="spellEnd"/>
          </w:p>
        </w:tc>
        <w:tc>
          <w:tcPr>
            <w:tcW w:w="1503" w:type="dxa"/>
          </w:tcPr>
          <w:p w14:paraId="4CDA9E00" w14:textId="77777777" w:rsidR="00637DA5" w:rsidRPr="00E63AAD" w:rsidRDefault="00637DA5" w:rsidP="008B073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2</w:t>
            </w:r>
          </w:p>
        </w:tc>
        <w:tc>
          <w:tcPr>
            <w:tcW w:w="2382" w:type="dxa"/>
          </w:tcPr>
          <w:p w14:paraId="79EC3D70" w14:textId="77777777" w:rsidR="00637DA5" w:rsidRPr="00E63AAD" w:rsidRDefault="00637DA5" w:rsidP="008B073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Leu54, lle61</w:t>
            </w:r>
          </w:p>
        </w:tc>
      </w:tr>
      <w:tr w:rsidR="00637DA5" w:rsidRPr="00E63AAD" w14:paraId="5F2E5C53" w14:textId="77777777" w:rsidTr="008B07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07102B56" w14:textId="77777777" w:rsidR="00637DA5" w:rsidRPr="00E63AAD" w:rsidRDefault="00637DA5" w:rsidP="008B0734">
            <w:pPr>
              <w:rPr>
                <w:rFonts w:ascii="Times New Roman" w:hAnsi="Times New Roman" w:cs="Times New Roman"/>
                <w:sz w:val="18"/>
                <w:szCs w:val="18"/>
              </w:rPr>
            </w:pPr>
            <w:r w:rsidRPr="00E63AAD">
              <w:rPr>
                <w:rFonts w:ascii="Times New Roman" w:hAnsi="Times New Roman" w:cs="Times New Roman"/>
                <w:sz w:val="18"/>
                <w:szCs w:val="18"/>
              </w:rPr>
              <w:t>PROTAC-1</w:t>
            </w:r>
          </w:p>
        </w:tc>
        <w:tc>
          <w:tcPr>
            <w:tcW w:w="1929" w:type="dxa"/>
          </w:tcPr>
          <w:p w14:paraId="125B2C21" w14:textId="77777777" w:rsidR="00637DA5" w:rsidRPr="00E63AAD" w:rsidRDefault="00637DA5" w:rsidP="008B073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UA + Alkyl linker (C5)</w:t>
            </w:r>
          </w:p>
        </w:tc>
        <w:tc>
          <w:tcPr>
            <w:tcW w:w="1503" w:type="dxa"/>
          </w:tcPr>
          <w:p w14:paraId="4EB8B612" w14:textId="77777777" w:rsidR="00637DA5" w:rsidRPr="00E63AAD" w:rsidRDefault="00637DA5" w:rsidP="008B073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-9.6</w:t>
            </w:r>
          </w:p>
        </w:tc>
        <w:tc>
          <w:tcPr>
            <w:tcW w:w="1503" w:type="dxa"/>
          </w:tcPr>
          <w:p w14:paraId="1F2DA057" w14:textId="77777777" w:rsidR="00637DA5" w:rsidRPr="00E63AAD" w:rsidRDefault="00637DA5" w:rsidP="008B073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 xml:space="preserve">95 </w:t>
            </w:r>
            <w:proofErr w:type="spellStart"/>
            <w:r w:rsidRPr="00E63AAD">
              <w:rPr>
                <w:rFonts w:ascii="Times New Roman" w:hAnsi="Times New Roman" w:cs="Times New Roman"/>
                <w:sz w:val="18"/>
                <w:szCs w:val="18"/>
              </w:rPr>
              <w:t>nM</w:t>
            </w:r>
            <w:proofErr w:type="spellEnd"/>
          </w:p>
        </w:tc>
        <w:tc>
          <w:tcPr>
            <w:tcW w:w="1503" w:type="dxa"/>
          </w:tcPr>
          <w:p w14:paraId="346CEE3E" w14:textId="77777777" w:rsidR="00637DA5" w:rsidRPr="00E63AAD" w:rsidRDefault="00637DA5" w:rsidP="008B073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3</w:t>
            </w:r>
          </w:p>
        </w:tc>
        <w:tc>
          <w:tcPr>
            <w:tcW w:w="2382" w:type="dxa"/>
          </w:tcPr>
          <w:p w14:paraId="51FC82AF" w14:textId="77777777" w:rsidR="00637DA5" w:rsidRPr="00E63AAD" w:rsidRDefault="00637DA5" w:rsidP="008B073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Leu54, Gly58, Val93</w:t>
            </w:r>
          </w:p>
        </w:tc>
      </w:tr>
      <w:tr w:rsidR="00637DA5" w:rsidRPr="00E63AAD" w14:paraId="7AD288AB" w14:textId="77777777" w:rsidTr="008B0734">
        <w:tc>
          <w:tcPr>
            <w:cnfStyle w:val="001000000000" w:firstRow="0" w:lastRow="0" w:firstColumn="1" w:lastColumn="0" w:oddVBand="0" w:evenVBand="0" w:oddHBand="0" w:evenHBand="0" w:firstRowFirstColumn="0" w:firstRowLastColumn="0" w:lastRowFirstColumn="0" w:lastRowLastColumn="0"/>
            <w:tcW w:w="1890" w:type="dxa"/>
          </w:tcPr>
          <w:p w14:paraId="1098B372" w14:textId="77777777" w:rsidR="00637DA5" w:rsidRPr="00E63AAD" w:rsidRDefault="00637DA5" w:rsidP="008B0734">
            <w:pPr>
              <w:rPr>
                <w:rFonts w:ascii="Times New Roman" w:hAnsi="Times New Roman" w:cs="Times New Roman"/>
                <w:sz w:val="18"/>
                <w:szCs w:val="18"/>
              </w:rPr>
            </w:pPr>
            <w:r w:rsidRPr="00E63AAD">
              <w:rPr>
                <w:rFonts w:ascii="Times New Roman" w:hAnsi="Times New Roman" w:cs="Times New Roman"/>
                <w:sz w:val="18"/>
                <w:szCs w:val="18"/>
              </w:rPr>
              <w:t>PROTAC-2</w:t>
            </w:r>
          </w:p>
        </w:tc>
        <w:tc>
          <w:tcPr>
            <w:tcW w:w="1929" w:type="dxa"/>
          </w:tcPr>
          <w:p w14:paraId="4D28E758" w14:textId="77777777" w:rsidR="00637DA5" w:rsidRPr="00E63AAD" w:rsidRDefault="00637DA5" w:rsidP="008B073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UA + PEG linker (short)</w:t>
            </w:r>
          </w:p>
        </w:tc>
        <w:tc>
          <w:tcPr>
            <w:tcW w:w="1503" w:type="dxa"/>
          </w:tcPr>
          <w:p w14:paraId="353FE706" w14:textId="77777777" w:rsidR="00637DA5" w:rsidRPr="00E63AAD" w:rsidRDefault="00637DA5" w:rsidP="008B073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-10.1</w:t>
            </w:r>
          </w:p>
        </w:tc>
        <w:tc>
          <w:tcPr>
            <w:tcW w:w="1503" w:type="dxa"/>
          </w:tcPr>
          <w:p w14:paraId="6F8E92AA" w14:textId="77777777" w:rsidR="00637DA5" w:rsidRPr="00E63AAD" w:rsidRDefault="00637DA5" w:rsidP="008B073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 xml:space="preserve">38 </w:t>
            </w:r>
            <w:proofErr w:type="spellStart"/>
            <w:r w:rsidRPr="00E63AAD">
              <w:rPr>
                <w:rFonts w:ascii="Times New Roman" w:hAnsi="Times New Roman" w:cs="Times New Roman"/>
                <w:sz w:val="18"/>
                <w:szCs w:val="18"/>
              </w:rPr>
              <w:t>nM</w:t>
            </w:r>
            <w:proofErr w:type="spellEnd"/>
          </w:p>
        </w:tc>
        <w:tc>
          <w:tcPr>
            <w:tcW w:w="1503" w:type="dxa"/>
          </w:tcPr>
          <w:p w14:paraId="4B9D7A85" w14:textId="77777777" w:rsidR="00637DA5" w:rsidRPr="00E63AAD" w:rsidRDefault="00637DA5" w:rsidP="008B073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4</w:t>
            </w:r>
          </w:p>
        </w:tc>
        <w:tc>
          <w:tcPr>
            <w:tcW w:w="2382" w:type="dxa"/>
          </w:tcPr>
          <w:p w14:paraId="73721668" w14:textId="77777777" w:rsidR="00637DA5" w:rsidRPr="00E63AAD" w:rsidRDefault="00637DA5" w:rsidP="008B073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Gly58, lle61, His96</w:t>
            </w:r>
          </w:p>
        </w:tc>
      </w:tr>
      <w:tr w:rsidR="00637DA5" w:rsidRPr="00E63AAD" w14:paraId="4BA92FF7" w14:textId="77777777" w:rsidTr="008B07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9D1EFBE" w14:textId="77777777" w:rsidR="00637DA5" w:rsidRPr="00E63AAD" w:rsidRDefault="00637DA5" w:rsidP="008B0734">
            <w:pPr>
              <w:rPr>
                <w:rFonts w:ascii="Times New Roman" w:hAnsi="Times New Roman" w:cs="Times New Roman"/>
                <w:sz w:val="18"/>
                <w:szCs w:val="18"/>
              </w:rPr>
            </w:pPr>
            <w:r w:rsidRPr="00E63AAD">
              <w:rPr>
                <w:rFonts w:ascii="Times New Roman" w:hAnsi="Times New Roman" w:cs="Times New Roman"/>
                <w:sz w:val="18"/>
                <w:szCs w:val="18"/>
              </w:rPr>
              <w:t>PROTAC-3</w:t>
            </w:r>
          </w:p>
        </w:tc>
        <w:tc>
          <w:tcPr>
            <w:tcW w:w="1929" w:type="dxa"/>
          </w:tcPr>
          <w:p w14:paraId="05E75452" w14:textId="77777777" w:rsidR="00637DA5" w:rsidRPr="00E63AAD" w:rsidRDefault="00637DA5" w:rsidP="008B073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UA + PEG linker (long)</w:t>
            </w:r>
          </w:p>
        </w:tc>
        <w:tc>
          <w:tcPr>
            <w:tcW w:w="1503" w:type="dxa"/>
          </w:tcPr>
          <w:p w14:paraId="169A90DA" w14:textId="77777777" w:rsidR="00637DA5" w:rsidRPr="00E63AAD" w:rsidRDefault="00637DA5" w:rsidP="008B073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-10.5</w:t>
            </w:r>
          </w:p>
        </w:tc>
        <w:tc>
          <w:tcPr>
            <w:tcW w:w="1503" w:type="dxa"/>
          </w:tcPr>
          <w:p w14:paraId="42B3C47A" w14:textId="77777777" w:rsidR="00637DA5" w:rsidRPr="00E63AAD" w:rsidRDefault="00637DA5" w:rsidP="008B073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 xml:space="preserve">21 </w:t>
            </w:r>
            <w:proofErr w:type="spellStart"/>
            <w:r w:rsidRPr="00E63AAD">
              <w:rPr>
                <w:rFonts w:ascii="Times New Roman" w:hAnsi="Times New Roman" w:cs="Times New Roman"/>
                <w:sz w:val="18"/>
                <w:szCs w:val="18"/>
              </w:rPr>
              <w:t>nM</w:t>
            </w:r>
            <w:proofErr w:type="spellEnd"/>
          </w:p>
        </w:tc>
        <w:tc>
          <w:tcPr>
            <w:tcW w:w="1503" w:type="dxa"/>
          </w:tcPr>
          <w:p w14:paraId="05854887" w14:textId="77777777" w:rsidR="00637DA5" w:rsidRPr="00E63AAD" w:rsidRDefault="00637DA5" w:rsidP="008B073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5</w:t>
            </w:r>
          </w:p>
        </w:tc>
        <w:tc>
          <w:tcPr>
            <w:tcW w:w="2382" w:type="dxa"/>
          </w:tcPr>
          <w:p w14:paraId="653C0C1A" w14:textId="77777777" w:rsidR="00637DA5" w:rsidRPr="00E63AAD" w:rsidRDefault="00637DA5" w:rsidP="008B073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Leu54, Gly58, Ile61, Val93</w:t>
            </w:r>
          </w:p>
        </w:tc>
      </w:tr>
      <w:tr w:rsidR="00637DA5" w:rsidRPr="00E63AAD" w14:paraId="00A71FEB" w14:textId="77777777" w:rsidTr="008B0734">
        <w:tc>
          <w:tcPr>
            <w:cnfStyle w:val="001000000000" w:firstRow="0" w:lastRow="0" w:firstColumn="1" w:lastColumn="0" w:oddVBand="0" w:evenVBand="0" w:oddHBand="0" w:evenHBand="0" w:firstRowFirstColumn="0" w:firstRowLastColumn="0" w:lastRowFirstColumn="0" w:lastRowLastColumn="0"/>
            <w:tcW w:w="1890" w:type="dxa"/>
          </w:tcPr>
          <w:p w14:paraId="34A1ED80" w14:textId="77777777" w:rsidR="00637DA5" w:rsidRPr="00E63AAD" w:rsidRDefault="00637DA5" w:rsidP="008B0734">
            <w:pPr>
              <w:rPr>
                <w:rFonts w:ascii="Times New Roman" w:hAnsi="Times New Roman" w:cs="Times New Roman"/>
                <w:sz w:val="18"/>
                <w:szCs w:val="18"/>
              </w:rPr>
            </w:pPr>
            <w:r w:rsidRPr="00E63AAD">
              <w:rPr>
                <w:rFonts w:ascii="Times New Roman" w:hAnsi="Times New Roman" w:cs="Times New Roman"/>
                <w:sz w:val="18"/>
                <w:szCs w:val="18"/>
              </w:rPr>
              <w:t>PROTAC-4</w:t>
            </w:r>
          </w:p>
        </w:tc>
        <w:tc>
          <w:tcPr>
            <w:tcW w:w="1929" w:type="dxa"/>
          </w:tcPr>
          <w:p w14:paraId="43210803" w14:textId="77777777" w:rsidR="00637DA5" w:rsidRPr="00E63AAD" w:rsidRDefault="00637DA5" w:rsidP="008B073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UA + Aromatic linker</w:t>
            </w:r>
          </w:p>
        </w:tc>
        <w:tc>
          <w:tcPr>
            <w:tcW w:w="1503" w:type="dxa"/>
          </w:tcPr>
          <w:p w14:paraId="653D43FD" w14:textId="77777777" w:rsidR="00637DA5" w:rsidRPr="00E63AAD" w:rsidRDefault="00637DA5" w:rsidP="008B073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-9.9</w:t>
            </w:r>
          </w:p>
        </w:tc>
        <w:tc>
          <w:tcPr>
            <w:tcW w:w="1503" w:type="dxa"/>
          </w:tcPr>
          <w:p w14:paraId="7A662623" w14:textId="77777777" w:rsidR="00637DA5" w:rsidRPr="00E63AAD" w:rsidRDefault="00637DA5" w:rsidP="008B073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 xml:space="preserve">52 </w:t>
            </w:r>
            <w:proofErr w:type="spellStart"/>
            <w:r w:rsidRPr="00E63AAD">
              <w:rPr>
                <w:rFonts w:ascii="Times New Roman" w:hAnsi="Times New Roman" w:cs="Times New Roman"/>
                <w:sz w:val="18"/>
                <w:szCs w:val="18"/>
              </w:rPr>
              <w:t>nM</w:t>
            </w:r>
            <w:proofErr w:type="spellEnd"/>
          </w:p>
        </w:tc>
        <w:tc>
          <w:tcPr>
            <w:tcW w:w="1503" w:type="dxa"/>
          </w:tcPr>
          <w:p w14:paraId="3BD1F5C4" w14:textId="77777777" w:rsidR="00637DA5" w:rsidRPr="00E63AAD" w:rsidRDefault="00637DA5" w:rsidP="008B073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3</w:t>
            </w:r>
          </w:p>
        </w:tc>
        <w:tc>
          <w:tcPr>
            <w:tcW w:w="2382" w:type="dxa"/>
          </w:tcPr>
          <w:p w14:paraId="00CE2D29" w14:textId="77777777" w:rsidR="00637DA5" w:rsidRPr="00E63AAD" w:rsidRDefault="00637DA5" w:rsidP="008B073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Ile61, Val93, His96</w:t>
            </w:r>
          </w:p>
        </w:tc>
      </w:tr>
      <w:tr w:rsidR="00637DA5" w:rsidRPr="00E63AAD" w14:paraId="0B8C900A" w14:textId="77777777" w:rsidTr="008B0734">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1890" w:type="dxa"/>
          </w:tcPr>
          <w:p w14:paraId="26801952" w14:textId="77777777" w:rsidR="00637DA5" w:rsidRPr="00E63AAD" w:rsidRDefault="00637DA5" w:rsidP="008B0734">
            <w:pPr>
              <w:rPr>
                <w:rFonts w:ascii="Times New Roman" w:hAnsi="Times New Roman" w:cs="Times New Roman"/>
                <w:sz w:val="18"/>
                <w:szCs w:val="18"/>
              </w:rPr>
            </w:pPr>
            <w:r w:rsidRPr="00E63AAD">
              <w:rPr>
                <w:rFonts w:ascii="Times New Roman" w:hAnsi="Times New Roman" w:cs="Times New Roman"/>
                <w:sz w:val="18"/>
                <w:szCs w:val="18"/>
              </w:rPr>
              <w:t>PROTAC-5</w:t>
            </w:r>
          </w:p>
        </w:tc>
        <w:tc>
          <w:tcPr>
            <w:tcW w:w="1929" w:type="dxa"/>
          </w:tcPr>
          <w:p w14:paraId="1B581E71" w14:textId="77777777" w:rsidR="00637DA5" w:rsidRPr="00E63AAD" w:rsidRDefault="00637DA5" w:rsidP="008B073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UA + Hybrid linker</w:t>
            </w:r>
          </w:p>
        </w:tc>
        <w:tc>
          <w:tcPr>
            <w:tcW w:w="1503" w:type="dxa"/>
          </w:tcPr>
          <w:p w14:paraId="1E94905C" w14:textId="77777777" w:rsidR="00637DA5" w:rsidRPr="00E63AAD" w:rsidRDefault="00637DA5" w:rsidP="008B073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10.8</w:t>
            </w:r>
          </w:p>
        </w:tc>
        <w:tc>
          <w:tcPr>
            <w:tcW w:w="1503" w:type="dxa"/>
          </w:tcPr>
          <w:p w14:paraId="4472D733" w14:textId="77777777" w:rsidR="00637DA5" w:rsidRPr="00E63AAD" w:rsidRDefault="00637DA5" w:rsidP="008B073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 xml:space="preserve">6 </w:t>
            </w:r>
            <w:proofErr w:type="spellStart"/>
            <w:r w:rsidRPr="00E63AAD">
              <w:rPr>
                <w:rFonts w:ascii="Times New Roman" w:hAnsi="Times New Roman" w:cs="Times New Roman"/>
                <w:sz w:val="18"/>
                <w:szCs w:val="18"/>
              </w:rPr>
              <w:t>nM</w:t>
            </w:r>
            <w:proofErr w:type="spellEnd"/>
          </w:p>
        </w:tc>
        <w:tc>
          <w:tcPr>
            <w:tcW w:w="1503" w:type="dxa"/>
          </w:tcPr>
          <w:p w14:paraId="04B6A373" w14:textId="77777777" w:rsidR="00637DA5" w:rsidRPr="00E63AAD" w:rsidRDefault="00637DA5" w:rsidP="008B073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5</w:t>
            </w:r>
          </w:p>
        </w:tc>
        <w:tc>
          <w:tcPr>
            <w:tcW w:w="2382" w:type="dxa"/>
          </w:tcPr>
          <w:p w14:paraId="6DA91B63" w14:textId="77777777" w:rsidR="00637DA5" w:rsidRPr="00E63AAD" w:rsidRDefault="00637DA5" w:rsidP="008B073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Leu54, Gly58, Ile61, Val93, His96</w:t>
            </w:r>
          </w:p>
        </w:tc>
      </w:tr>
    </w:tbl>
    <w:p w14:paraId="2A7E98D7" w14:textId="77777777" w:rsidR="00637DA5" w:rsidRDefault="00637DA5" w:rsidP="00637DA5">
      <w:pPr>
        <w:spacing w:after="0"/>
        <w:rPr>
          <w:rFonts w:ascii="Times New Roman" w:hAnsi="Times New Roman" w:cs="Times New Roman"/>
          <w:sz w:val="18"/>
          <w:szCs w:val="18"/>
        </w:rPr>
      </w:pPr>
    </w:p>
    <w:p w14:paraId="55BA3557" w14:textId="77777777" w:rsidR="00637DA5" w:rsidRDefault="00637DA5" w:rsidP="00637DA5">
      <w:pPr>
        <w:spacing w:after="0"/>
        <w:rPr>
          <w:rFonts w:ascii="Times New Roman" w:hAnsi="Times New Roman" w:cs="Times New Roman"/>
          <w:sz w:val="18"/>
          <w:szCs w:val="18"/>
        </w:rPr>
      </w:pPr>
    </w:p>
    <w:p w14:paraId="639D1E26" w14:textId="77777777" w:rsidR="00637DA5" w:rsidRPr="00E63AAD" w:rsidRDefault="00637DA5" w:rsidP="00637DA5">
      <w:pPr>
        <w:spacing w:after="0"/>
        <w:rPr>
          <w:rFonts w:ascii="Times New Roman" w:hAnsi="Times New Roman" w:cs="Times New Roman"/>
          <w:sz w:val="18"/>
          <w:szCs w:val="18"/>
        </w:rPr>
      </w:pPr>
    </w:p>
    <w:p w14:paraId="1D9A85F4" w14:textId="77777777" w:rsidR="00637DA5" w:rsidRPr="00E63AAD" w:rsidRDefault="00637DA5" w:rsidP="00637DA5">
      <w:pPr>
        <w:pStyle w:val="Caption"/>
        <w:keepNext/>
        <w:jc w:val="center"/>
        <w:rPr>
          <w:rFonts w:ascii="Times New Roman" w:hAnsi="Times New Roman" w:cs="Times New Roman"/>
          <w:color w:val="222A35" w:themeColor="text2" w:themeShade="80"/>
        </w:rPr>
      </w:pPr>
      <w:r w:rsidRPr="00E63AAD">
        <w:rPr>
          <w:rFonts w:ascii="Times New Roman" w:hAnsi="Times New Roman" w:cs="Times New Roman"/>
          <w:color w:val="222A35" w:themeColor="text2" w:themeShade="80"/>
        </w:rPr>
        <w:t xml:space="preserve">Table </w:t>
      </w:r>
      <w:r w:rsidRPr="00E63AAD">
        <w:rPr>
          <w:rFonts w:ascii="Times New Roman" w:hAnsi="Times New Roman" w:cs="Times New Roman"/>
          <w:color w:val="222A35" w:themeColor="text2" w:themeShade="80"/>
        </w:rPr>
        <w:fldChar w:fldCharType="begin"/>
      </w:r>
      <w:r w:rsidRPr="00E63AAD">
        <w:rPr>
          <w:rFonts w:ascii="Times New Roman" w:hAnsi="Times New Roman" w:cs="Times New Roman"/>
          <w:color w:val="222A35" w:themeColor="text2" w:themeShade="80"/>
        </w:rPr>
        <w:instrText xml:space="preserve"> SEQ Table \* ARABIC </w:instrText>
      </w:r>
      <w:r w:rsidRPr="00E63AAD">
        <w:rPr>
          <w:rFonts w:ascii="Times New Roman" w:hAnsi="Times New Roman" w:cs="Times New Roman"/>
          <w:color w:val="222A35" w:themeColor="text2" w:themeShade="80"/>
        </w:rPr>
        <w:fldChar w:fldCharType="separate"/>
      </w:r>
      <w:r>
        <w:rPr>
          <w:rFonts w:ascii="Times New Roman" w:hAnsi="Times New Roman" w:cs="Times New Roman"/>
          <w:noProof/>
          <w:color w:val="222A35" w:themeColor="text2" w:themeShade="80"/>
        </w:rPr>
        <w:t>5</w:t>
      </w:r>
      <w:r w:rsidRPr="00E63AAD">
        <w:rPr>
          <w:rFonts w:ascii="Times New Roman" w:hAnsi="Times New Roman" w:cs="Times New Roman"/>
          <w:noProof/>
          <w:color w:val="222A35" w:themeColor="text2" w:themeShade="80"/>
        </w:rPr>
        <w:fldChar w:fldCharType="end"/>
      </w:r>
      <w:r w:rsidRPr="00E63AAD">
        <w:rPr>
          <w:rFonts w:ascii="Times New Roman" w:hAnsi="Times New Roman" w:cs="Times New Roman"/>
          <w:color w:val="222A35" w:themeColor="text2" w:themeShade="80"/>
        </w:rPr>
        <w:t xml:space="preserve"> : Detailed Interaction Profile of Top Docked Complexes</w:t>
      </w:r>
      <w:r>
        <w:rPr>
          <w:rFonts w:ascii="Times New Roman" w:hAnsi="Times New Roman" w:cs="Times New Roman"/>
          <w:color w:val="222A35" w:themeColor="text2" w:themeShade="80"/>
        </w:rPr>
        <w:t xml:space="preserve"> </w:t>
      </w:r>
      <w:r w:rsidRPr="009A5FBF">
        <w:rPr>
          <w:rFonts w:ascii="Times New Roman" w:hAnsi="Times New Roman" w:cs="Times New Roman"/>
          <w:b/>
          <w:bCs/>
          <w:color w:val="C00000"/>
        </w:rPr>
        <w:t>(PDB: 8PWC)</w:t>
      </w:r>
    </w:p>
    <w:tbl>
      <w:tblPr>
        <w:tblStyle w:val="GridTable4-Accent3"/>
        <w:tblW w:w="10710" w:type="dxa"/>
        <w:tblInd w:w="-815" w:type="dxa"/>
        <w:tblLook w:val="04A0" w:firstRow="1" w:lastRow="0" w:firstColumn="1" w:lastColumn="0" w:noHBand="0" w:noVBand="1"/>
      </w:tblPr>
      <w:tblGrid>
        <w:gridCol w:w="2160"/>
        <w:gridCol w:w="2261"/>
        <w:gridCol w:w="1803"/>
        <w:gridCol w:w="1803"/>
        <w:gridCol w:w="2683"/>
      </w:tblGrid>
      <w:tr w:rsidR="00637DA5" w:rsidRPr="00E63AAD" w14:paraId="5DF45B08" w14:textId="77777777" w:rsidTr="008B07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4C119591" w14:textId="77777777" w:rsidR="00637DA5" w:rsidRPr="00E63AAD" w:rsidRDefault="00637DA5" w:rsidP="008B0734">
            <w:pPr>
              <w:rPr>
                <w:rFonts w:ascii="Times New Roman" w:hAnsi="Times New Roman" w:cs="Times New Roman"/>
                <w:sz w:val="18"/>
                <w:szCs w:val="18"/>
              </w:rPr>
            </w:pPr>
            <w:r w:rsidRPr="00E63AAD">
              <w:rPr>
                <w:rFonts w:ascii="Times New Roman" w:hAnsi="Times New Roman" w:cs="Times New Roman"/>
                <w:sz w:val="18"/>
                <w:szCs w:val="18"/>
              </w:rPr>
              <w:t xml:space="preserve">Compound </w:t>
            </w:r>
          </w:p>
        </w:tc>
        <w:tc>
          <w:tcPr>
            <w:tcW w:w="2261" w:type="dxa"/>
          </w:tcPr>
          <w:p w14:paraId="59A3B0CB" w14:textId="77777777" w:rsidR="00637DA5" w:rsidRPr="00E63AAD" w:rsidRDefault="00637DA5" w:rsidP="008B073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Hydrogen bonds (distance A)</w:t>
            </w:r>
          </w:p>
        </w:tc>
        <w:tc>
          <w:tcPr>
            <w:tcW w:w="1803" w:type="dxa"/>
          </w:tcPr>
          <w:p w14:paraId="77C242C5" w14:textId="77777777" w:rsidR="00637DA5" w:rsidRPr="00E63AAD" w:rsidRDefault="00637DA5" w:rsidP="008B073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Hydrophobic interaction</w:t>
            </w:r>
          </w:p>
        </w:tc>
        <w:tc>
          <w:tcPr>
            <w:tcW w:w="1803" w:type="dxa"/>
          </w:tcPr>
          <w:p w14:paraId="72887666" w14:textId="77777777" w:rsidR="00637DA5" w:rsidRPr="00E63AAD" w:rsidRDefault="00637DA5" w:rsidP="008B073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 xml:space="preserve">Alkyl </w:t>
            </w:r>
            <w:proofErr w:type="spellStart"/>
            <w:r w:rsidRPr="00E63AAD">
              <w:rPr>
                <w:rFonts w:ascii="Times New Roman" w:hAnsi="Times New Roman" w:cs="Times New Roman"/>
                <w:sz w:val="18"/>
                <w:szCs w:val="18"/>
              </w:rPr>
              <w:t>interactioan</w:t>
            </w:r>
            <w:proofErr w:type="spellEnd"/>
            <w:r w:rsidRPr="00E63AAD">
              <w:rPr>
                <w:rFonts w:ascii="Times New Roman" w:hAnsi="Times New Roman" w:cs="Times New Roman"/>
                <w:sz w:val="18"/>
                <w:szCs w:val="18"/>
              </w:rPr>
              <w:t xml:space="preserve"> </w:t>
            </w:r>
          </w:p>
        </w:tc>
        <w:tc>
          <w:tcPr>
            <w:tcW w:w="2683" w:type="dxa"/>
          </w:tcPr>
          <w:p w14:paraId="78332A8D" w14:textId="77777777" w:rsidR="00637DA5" w:rsidRPr="00E63AAD" w:rsidRDefault="00637DA5" w:rsidP="008B073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 xml:space="preserve">Binding pocket stability </w:t>
            </w:r>
          </w:p>
        </w:tc>
      </w:tr>
      <w:tr w:rsidR="00637DA5" w:rsidRPr="00E63AAD" w14:paraId="1ADD7BEF" w14:textId="77777777" w:rsidTr="008B07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02552CD5" w14:textId="77777777" w:rsidR="00637DA5" w:rsidRPr="00E63AAD" w:rsidRDefault="00637DA5" w:rsidP="008B0734">
            <w:pPr>
              <w:rPr>
                <w:rFonts w:ascii="Times New Roman" w:hAnsi="Times New Roman" w:cs="Times New Roman"/>
                <w:sz w:val="18"/>
                <w:szCs w:val="18"/>
              </w:rPr>
            </w:pPr>
            <w:proofErr w:type="spellStart"/>
            <w:r w:rsidRPr="00E63AAD">
              <w:rPr>
                <w:rFonts w:ascii="Times New Roman" w:hAnsi="Times New Roman" w:cs="Times New Roman"/>
                <w:sz w:val="18"/>
                <w:szCs w:val="18"/>
              </w:rPr>
              <w:t>Brigimadlin</w:t>
            </w:r>
            <w:proofErr w:type="spellEnd"/>
          </w:p>
        </w:tc>
        <w:tc>
          <w:tcPr>
            <w:tcW w:w="2261" w:type="dxa"/>
          </w:tcPr>
          <w:p w14:paraId="18A5A293" w14:textId="77777777" w:rsidR="00637DA5" w:rsidRPr="00E63AAD" w:rsidRDefault="00637DA5" w:rsidP="008B073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Gly58 (2.8), leu54 (3.0)</w:t>
            </w:r>
          </w:p>
        </w:tc>
        <w:tc>
          <w:tcPr>
            <w:tcW w:w="1803" w:type="dxa"/>
          </w:tcPr>
          <w:p w14:paraId="255AA7EA" w14:textId="77777777" w:rsidR="00637DA5" w:rsidRPr="00E63AAD" w:rsidRDefault="00637DA5" w:rsidP="008B073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Val93, Ile61</w:t>
            </w:r>
          </w:p>
        </w:tc>
        <w:tc>
          <w:tcPr>
            <w:tcW w:w="1803" w:type="dxa"/>
          </w:tcPr>
          <w:p w14:paraId="21E88391" w14:textId="77777777" w:rsidR="00637DA5" w:rsidRPr="00E63AAD" w:rsidRDefault="00637DA5" w:rsidP="008B073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Present</w:t>
            </w:r>
          </w:p>
        </w:tc>
        <w:tc>
          <w:tcPr>
            <w:tcW w:w="2683" w:type="dxa"/>
          </w:tcPr>
          <w:p w14:paraId="700C170F" w14:textId="77777777" w:rsidR="00637DA5" w:rsidRPr="00E63AAD" w:rsidRDefault="00637DA5" w:rsidP="008B073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Very Stable</w:t>
            </w:r>
          </w:p>
        </w:tc>
      </w:tr>
      <w:tr w:rsidR="00637DA5" w:rsidRPr="00E63AAD" w14:paraId="6F1215F2" w14:textId="77777777" w:rsidTr="008B0734">
        <w:tc>
          <w:tcPr>
            <w:cnfStyle w:val="001000000000" w:firstRow="0" w:lastRow="0" w:firstColumn="1" w:lastColumn="0" w:oddVBand="0" w:evenVBand="0" w:oddHBand="0" w:evenHBand="0" w:firstRowFirstColumn="0" w:firstRowLastColumn="0" w:lastRowFirstColumn="0" w:lastRowLastColumn="0"/>
            <w:tcW w:w="2160" w:type="dxa"/>
          </w:tcPr>
          <w:p w14:paraId="3DE83F70" w14:textId="77777777" w:rsidR="00637DA5" w:rsidRPr="00E63AAD" w:rsidRDefault="00637DA5" w:rsidP="008B0734">
            <w:pPr>
              <w:rPr>
                <w:rFonts w:ascii="Times New Roman" w:hAnsi="Times New Roman" w:cs="Times New Roman"/>
                <w:sz w:val="18"/>
                <w:szCs w:val="18"/>
              </w:rPr>
            </w:pPr>
            <w:r w:rsidRPr="00E63AAD">
              <w:rPr>
                <w:rFonts w:ascii="Times New Roman" w:hAnsi="Times New Roman" w:cs="Times New Roman"/>
                <w:sz w:val="18"/>
                <w:szCs w:val="18"/>
              </w:rPr>
              <w:t>PROTAC-2</w:t>
            </w:r>
          </w:p>
        </w:tc>
        <w:tc>
          <w:tcPr>
            <w:tcW w:w="2261" w:type="dxa"/>
          </w:tcPr>
          <w:p w14:paraId="11D68DB2" w14:textId="77777777" w:rsidR="00637DA5" w:rsidRPr="00E63AAD" w:rsidRDefault="00637DA5" w:rsidP="008B073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Gly58 (2.9), His96 (3.1)</w:t>
            </w:r>
          </w:p>
        </w:tc>
        <w:tc>
          <w:tcPr>
            <w:tcW w:w="1803" w:type="dxa"/>
          </w:tcPr>
          <w:p w14:paraId="6F06AF9E" w14:textId="77777777" w:rsidR="00637DA5" w:rsidRPr="00E63AAD" w:rsidRDefault="00637DA5" w:rsidP="008B073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Leu54, Val93</w:t>
            </w:r>
          </w:p>
        </w:tc>
        <w:tc>
          <w:tcPr>
            <w:tcW w:w="1803" w:type="dxa"/>
          </w:tcPr>
          <w:p w14:paraId="6E8C24F3" w14:textId="77777777" w:rsidR="00637DA5" w:rsidRPr="00E63AAD" w:rsidRDefault="00637DA5" w:rsidP="008B073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Weak -alkyl</w:t>
            </w:r>
          </w:p>
        </w:tc>
        <w:tc>
          <w:tcPr>
            <w:tcW w:w="2683" w:type="dxa"/>
          </w:tcPr>
          <w:p w14:paraId="1172757E" w14:textId="77777777" w:rsidR="00637DA5" w:rsidRPr="00E63AAD" w:rsidRDefault="00637DA5" w:rsidP="008B073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Stable</w:t>
            </w:r>
          </w:p>
        </w:tc>
      </w:tr>
      <w:tr w:rsidR="00637DA5" w:rsidRPr="00E63AAD" w14:paraId="66DCC27C" w14:textId="77777777" w:rsidTr="008B07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Pr>
          <w:p w14:paraId="23E0E771" w14:textId="77777777" w:rsidR="00637DA5" w:rsidRPr="00E63AAD" w:rsidRDefault="00637DA5" w:rsidP="008B0734">
            <w:pPr>
              <w:rPr>
                <w:rFonts w:ascii="Times New Roman" w:hAnsi="Times New Roman" w:cs="Times New Roman"/>
                <w:sz w:val="18"/>
                <w:szCs w:val="18"/>
              </w:rPr>
            </w:pPr>
            <w:r w:rsidRPr="00E63AAD">
              <w:rPr>
                <w:rFonts w:ascii="Times New Roman" w:hAnsi="Times New Roman" w:cs="Times New Roman"/>
                <w:sz w:val="18"/>
                <w:szCs w:val="18"/>
              </w:rPr>
              <w:t>PROTAC-3</w:t>
            </w:r>
          </w:p>
        </w:tc>
        <w:tc>
          <w:tcPr>
            <w:tcW w:w="2261" w:type="dxa"/>
          </w:tcPr>
          <w:p w14:paraId="061B9DB7" w14:textId="77777777" w:rsidR="00637DA5" w:rsidRPr="00E63AAD" w:rsidRDefault="00637DA5" w:rsidP="008B073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Gly58 (2.7), ile61(2.9), Val93(3.0)</w:t>
            </w:r>
          </w:p>
        </w:tc>
        <w:tc>
          <w:tcPr>
            <w:tcW w:w="1803" w:type="dxa"/>
          </w:tcPr>
          <w:p w14:paraId="6C7E29C7" w14:textId="77777777" w:rsidR="00637DA5" w:rsidRPr="00E63AAD" w:rsidRDefault="00637DA5" w:rsidP="008B073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Leu54, His96</w:t>
            </w:r>
          </w:p>
        </w:tc>
        <w:tc>
          <w:tcPr>
            <w:tcW w:w="1803" w:type="dxa"/>
          </w:tcPr>
          <w:p w14:paraId="3F15AF41" w14:textId="77777777" w:rsidR="00637DA5" w:rsidRPr="00E63AAD" w:rsidRDefault="00637DA5" w:rsidP="008B073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Moderate</w:t>
            </w:r>
          </w:p>
        </w:tc>
        <w:tc>
          <w:tcPr>
            <w:tcW w:w="2683" w:type="dxa"/>
          </w:tcPr>
          <w:p w14:paraId="3DF1231C" w14:textId="77777777" w:rsidR="00637DA5" w:rsidRPr="00E63AAD" w:rsidRDefault="00637DA5" w:rsidP="008B073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Very Stable</w:t>
            </w:r>
          </w:p>
        </w:tc>
      </w:tr>
      <w:tr w:rsidR="00637DA5" w:rsidRPr="00E63AAD" w14:paraId="6CD24274" w14:textId="77777777" w:rsidTr="008B0734">
        <w:tc>
          <w:tcPr>
            <w:cnfStyle w:val="001000000000" w:firstRow="0" w:lastRow="0" w:firstColumn="1" w:lastColumn="0" w:oddVBand="0" w:evenVBand="0" w:oddHBand="0" w:evenHBand="0" w:firstRowFirstColumn="0" w:firstRowLastColumn="0" w:lastRowFirstColumn="0" w:lastRowLastColumn="0"/>
            <w:tcW w:w="2160" w:type="dxa"/>
          </w:tcPr>
          <w:p w14:paraId="3E1DFCAB" w14:textId="77777777" w:rsidR="00637DA5" w:rsidRPr="00E63AAD" w:rsidRDefault="00637DA5" w:rsidP="008B0734">
            <w:pPr>
              <w:rPr>
                <w:rFonts w:ascii="Times New Roman" w:hAnsi="Times New Roman" w:cs="Times New Roman"/>
                <w:sz w:val="18"/>
                <w:szCs w:val="18"/>
              </w:rPr>
            </w:pPr>
            <w:r w:rsidRPr="00E63AAD">
              <w:rPr>
                <w:rFonts w:ascii="Times New Roman" w:hAnsi="Times New Roman" w:cs="Times New Roman"/>
                <w:sz w:val="18"/>
                <w:szCs w:val="18"/>
              </w:rPr>
              <w:t>PROTAC-5</w:t>
            </w:r>
          </w:p>
        </w:tc>
        <w:tc>
          <w:tcPr>
            <w:tcW w:w="2261" w:type="dxa"/>
          </w:tcPr>
          <w:p w14:paraId="1F72FBFF" w14:textId="77777777" w:rsidR="00637DA5" w:rsidRPr="00E63AAD" w:rsidRDefault="00637DA5" w:rsidP="008B073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Gly58 (2.6), Leu54 (2.8), ile61(2.9)</w:t>
            </w:r>
          </w:p>
        </w:tc>
        <w:tc>
          <w:tcPr>
            <w:tcW w:w="1803" w:type="dxa"/>
          </w:tcPr>
          <w:p w14:paraId="193A313E" w14:textId="77777777" w:rsidR="00637DA5" w:rsidRPr="00E63AAD" w:rsidRDefault="00637DA5" w:rsidP="008B073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Val93, His96</w:t>
            </w:r>
          </w:p>
        </w:tc>
        <w:tc>
          <w:tcPr>
            <w:tcW w:w="1803" w:type="dxa"/>
          </w:tcPr>
          <w:p w14:paraId="687FD590" w14:textId="77777777" w:rsidR="00637DA5" w:rsidRPr="00E63AAD" w:rsidRDefault="00637DA5" w:rsidP="008B073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Strong n-n stacking</w:t>
            </w:r>
          </w:p>
        </w:tc>
        <w:tc>
          <w:tcPr>
            <w:tcW w:w="2683" w:type="dxa"/>
          </w:tcPr>
          <w:p w14:paraId="0B30DE71" w14:textId="77777777" w:rsidR="00637DA5" w:rsidRPr="00E63AAD" w:rsidRDefault="00637DA5" w:rsidP="008B073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 xml:space="preserve">Highly </w:t>
            </w:r>
            <w:proofErr w:type="spellStart"/>
            <w:r w:rsidRPr="00E63AAD">
              <w:rPr>
                <w:rFonts w:ascii="Times New Roman" w:hAnsi="Times New Roman" w:cs="Times New Roman"/>
                <w:sz w:val="18"/>
                <w:szCs w:val="18"/>
              </w:rPr>
              <w:t>Stabl</w:t>
            </w:r>
            <w:proofErr w:type="spellEnd"/>
          </w:p>
        </w:tc>
      </w:tr>
    </w:tbl>
    <w:p w14:paraId="594C5F30" w14:textId="77777777" w:rsidR="00637DA5" w:rsidRPr="00E63AAD" w:rsidRDefault="00637DA5" w:rsidP="00637DA5">
      <w:pPr>
        <w:pStyle w:val="Caption"/>
        <w:keepNext/>
        <w:rPr>
          <w:rFonts w:ascii="Times New Roman" w:hAnsi="Times New Roman" w:cs="Times New Roman"/>
        </w:rPr>
      </w:pPr>
    </w:p>
    <w:p w14:paraId="61ECA8CD" w14:textId="77777777" w:rsidR="00637DA5" w:rsidRPr="00E63AAD" w:rsidRDefault="00637DA5" w:rsidP="00637DA5">
      <w:pPr>
        <w:pStyle w:val="Caption"/>
        <w:keepNext/>
        <w:jc w:val="center"/>
        <w:rPr>
          <w:rFonts w:ascii="Times New Roman" w:hAnsi="Times New Roman" w:cs="Times New Roman"/>
          <w:color w:val="222A35" w:themeColor="text2" w:themeShade="80"/>
        </w:rPr>
      </w:pPr>
      <w:r w:rsidRPr="00E63AAD">
        <w:rPr>
          <w:rFonts w:ascii="Times New Roman" w:hAnsi="Times New Roman" w:cs="Times New Roman"/>
          <w:color w:val="222A35" w:themeColor="text2" w:themeShade="80"/>
        </w:rPr>
        <w:t xml:space="preserve">Table </w:t>
      </w:r>
      <w:r w:rsidRPr="00E63AAD">
        <w:rPr>
          <w:rFonts w:ascii="Times New Roman" w:hAnsi="Times New Roman" w:cs="Times New Roman"/>
          <w:color w:val="222A35" w:themeColor="text2" w:themeShade="80"/>
        </w:rPr>
        <w:fldChar w:fldCharType="begin"/>
      </w:r>
      <w:r w:rsidRPr="00E63AAD">
        <w:rPr>
          <w:rFonts w:ascii="Times New Roman" w:hAnsi="Times New Roman" w:cs="Times New Roman"/>
          <w:color w:val="222A35" w:themeColor="text2" w:themeShade="80"/>
        </w:rPr>
        <w:instrText xml:space="preserve"> SEQ Table \* ARABIC </w:instrText>
      </w:r>
      <w:r w:rsidRPr="00E63AAD">
        <w:rPr>
          <w:rFonts w:ascii="Times New Roman" w:hAnsi="Times New Roman" w:cs="Times New Roman"/>
          <w:color w:val="222A35" w:themeColor="text2" w:themeShade="80"/>
        </w:rPr>
        <w:fldChar w:fldCharType="separate"/>
      </w:r>
      <w:r>
        <w:rPr>
          <w:rFonts w:ascii="Times New Roman" w:hAnsi="Times New Roman" w:cs="Times New Roman"/>
          <w:noProof/>
          <w:color w:val="222A35" w:themeColor="text2" w:themeShade="80"/>
        </w:rPr>
        <w:t>6</w:t>
      </w:r>
      <w:r w:rsidRPr="00E63AAD">
        <w:rPr>
          <w:rFonts w:ascii="Times New Roman" w:hAnsi="Times New Roman" w:cs="Times New Roman"/>
          <w:noProof/>
          <w:color w:val="222A35" w:themeColor="text2" w:themeShade="80"/>
        </w:rPr>
        <w:fldChar w:fldCharType="end"/>
      </w:r>
      <w:r w:rsidRPr="00E63AAD">
        <w:rPr>
          <w:rFonts w:ascii="Times New Roman" w:hAnsi="Times New Roman" w:cs="Times New Roman"/>
          <w:color w:val="222A35" w:themeColor="text2" w:themeShade="80"/>
        </w:rPr>
        <w:t xml:space="preserve"> : Comparative Binding Efficiency Analysis</w:t>
      </w:r>
      <w:r>
        <w:rPr>
          <w:rFonts w:ascii="Times New Roman" w:hAnsi="Times New Roman" w:cs="Times New Roman"/>
          <w:color w:val="222A35" w:themeColor="text2" w:themeShade="80"/>
        </w:rPr>
        <w:t xml:space="preserve"> </w:t>
      </w:r>
      <w:r w:rsidRPr="009A5FBF">
        <w:rPr>
          <w:rFonts w:ascii="Times New Roman" w:hAnsi="Times New Roman" w:cs="Times New Roman"/>
          <w:b/>
          <w:bCs/>
          <w:color w:val="C00000"/>
        </w:rPr>
        <w:t>(PDB: 8PWC)</w:t>
      </w:r>
    </w:p>
    <w:tbl>
      <w:tblPr>
        <w:tblStyle w:val="GridTable4-Accent3"/>
        <w:tblW w:w="0" w:type="auto"/>
        <w:tblLook w:val="04A0" w:firstRow="1" w:lastRow="0" w:firstColumn="1" w:lastColumn="0" w:noHBand="0" w:noVBand="1"/>
      </w:tblPr>
      <w:tblGrid>
        <w:gridCol w:w="1803"/>
        <w:gridCol w:w="1803"/>
        <w:gridCol w:w="1803"/>
        <w:gridCol w:w="1803"/>
        <w:gridCol w:w="1804"/>
      </w:tblGrid>
      <w:tr w:rsidR="00637DA5" w:rsidRPr="00E63AAD" w14:paraId="211B53DC" w14:textId="77777777" w:rsidTr="008B07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tcPr>
          <w:p w14:paraId="4F149DAF" w14:textId="77777777" w:rsidR="00637DA5" w:rsidRPr="00E63AAD" w:rsidRDefault="00637DA5" w:rsidP="008B0734">
            <w:pPr>
              <w:rPr>
                <w:rFonts w:ascii="Times New Roman" w:hAnsi="Times New Roman" w:cs="Times New Roman"/>
                <w:sz w:val="18"/>
                <w:szCs w:val="18"/>
              </w:rPr>
            </w:pPr>
            <w:r w:rsidRPr="00E63AAD">
              <w:rPr>
                <w:rFonts w:ascii="Times New Roman" w:hAnsi="Times New Roman" w:cs="Times New Roman"/>
                <w:sz w:val="18"/>
                <w:szCs w:val="18"/>
              </w:rPr>
              <w:t>Compound</w:t>
            </w:r>
          </w:p>
        </w:tc>
        <w:tc>
          <w:tcPr>
            <w:tcW w:w="1803" w:type="dxa"/>
          </w:tcPr>
          <w:p w14:paraId="64F21AEA" w14:textId="77777777" w:rsidR="00637DA5" w:rsidRPr="00E63AAD" w:rsidRDefault="00637DA5" w:rsidP="008B073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Docking Score Rank</w:t>
            </w:r>
          </w:p>
        </w:tc>
        <w:tc>
          <w:tcPr>
            <w:tcW w:w="1803" w:type="dxa"/>
          </w:tcPr>
          <w:p w14:paraId="36FF62C4" w14:textId="77777777" w:rsidR="00637DA5" w:rsidRPr="00E63AAD" w:rsidRDefault="00637DA5" w:rsidP="008B073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Ligand Efficiency</w:t>
            </w:r>
          </w:p>
        </w:tc>
        <w:tc>
          <w:tcPr>
            <w:tcW w:w="1803" w:type="dxa"/>
          </w:tcPr>
          <w:p w14:paraId="7E7CD849" w14:textId="77777777" w:rsidR="00637DA5" w:rsidRPr="00E63AAD" w:rsidRDefault="00637DA5" w:rsidP="008B073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Interaction Strength</w:t>
            </w:r>
          </w:p>
        </w:tc>
        <w:tc>
          <w:tcPr>
            <w:tcW w:w="1804" w:type="dxa"/>
          </w:tcPr>
          <w:p w14:paraId="1682559E" w14:textId="77777777" w:rsidR="00637DA5" w:rsidRPr="00E63AAD" w:rsidRDefault="00637DA5" w:rsidP="008B073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Overall Performance</w:t>
            </w:r>
          </w:p>
        </w:tc>
      </w:tr>
      <w:tr w:rsidR="00637DA5" w:rsidRPr="00E63AAD" w14:paraId="29D69C32" w14:textId="77777777" w:rsidTr="008B07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tcPr>
          <w:p w14:paraId="306CE103" w14:textId="77777777" w:rsidR="00637DA5" w:rsidRPr="00E63AAD" w:rsidRDefault="00637DA5" w:rsidP="008B0734">
            <w:pPr>
              <w:rPr>
                <w:rFonts w:ascii="Times New Roman" w:hAnsi="Times New Roman" w:cs="Times New Roman"/>
                <w:sz w:val="18"/>
                <w:szCs w:val="18"/>
              </w:rPr>
            </w:pPr>
            <w:proofErr w:type="spellStart"/>
            <w:r w:rsidRPr="00E63AAD">
              <w:rPr>
                <w:rFonts w:ascii="Times New Roman" w:hAnsi="Times New Roman" w:cs="Times New Roman"/>
                <w:sz w:val="18"/>
                <w:szCs w:val="18"/>
              </w:rPr>
              <w:t>Brigimadlin</w:t>
            </w:r>
            <w:proofErr w:type="spellEnd"/>
          </w:p>
        </w:tc>
        <w:tc>
          <w:tcPr>
            <w:tcW w:w="1803" w:type="dxa"/>
          </w:tcPr>
          <w:p w14:paraId="5C00EB82" w14:textId="77777777" w:rsidR="00637DA5" w:rsidRPr="00E63AAD" w:rsidRDefault="00637DA5" w:rsidP="008B073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2</w:t>
            </w:r>
          </w:p>
        </w:tc>
        <w:tc>
          <w:tcPr>
            <w:tcW w:w="1803" w:type="dxa"/>
          </w:tcPr>
          <w:p w14:paraId="2A57B5A4" w14:textId="77777777" w:rsidR="00637DA5" w:rsidRPr="00E63AAD" w:rsidRDefault="00637DA5" w:rsidP="008B073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High</w:t>
            </w:r>
          </w:p>
        </w:tc>
        <w:tc>
          <w:tcPr>
            <w:tcW w:w="1803" w:type="dxa"/>
          </w:tcPr>
          <w:p w14:paraId="01E01F23" w14:textId="77777777" w:rsidR="00637DA5" w:rsidRPr="00E63AAD" w:rsidRDefault="00637DA5" w:rsidP="008B073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Strong</w:t>
            </w:r>
          </w:p>
        </w:tc>
        <w:tc>
          <w:tcPr>
            <w:tcW w:w="1804" w:type="dxa"/>
          </w:tcPr>
          <w:p w14:paraId="0E172AEE" w14:textId="77777777" w:rsidR="00637DA5" w:rsidRPr="00E63AAD" w:rsidRDefault="00637DA5" w:rsidP="008B073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Reference Standard</w:t>
            </w:r>
          </w:p>
        </w:tc>
      </w:tr>
      <w:tr w:rsidR="00637DA5" w:rsidRPr="00E63AAD" w14:paraId="440066B4" w14:textId="77777777" w:rsidTr="008B0734">
        <w:tc>
          <w:tcPr>
            <w:cnfStyle w:val="001000000000" w:firstRow="0" w:lastRow="0" w:firstColumn="1" w:lastColumn="0" w:oddVBand="0" w:evenVBand="0" w:oddHBand="0" w:evenHBand="0" w:firstRowFirstColumn="0" w:firstRowLastColumn="0" w:lastRowFirstColumn="0" w:lastRowLastColumn="0"/>
            <w:tcW w:w="1803" w:type="dxa"/>
          </w:tcPr>
          <w:p w14:paraId="2932E955" w14:textId="77777777" w:rsidR="00637DA5" w:rsidRPr="00E63AAD" w:rsidRDefault="00637DA5" w:rsidP="008B0734">
            <w:pPr>
              <w:rPr>
                <w:rFonts w:ascii="Times New Roman" w:hAnsi="Times New Roman" w:cs="Times New Roman"/>
                <w:sz w:val="18"/>
                <w:szCs w:val="18"/>
              </w:rPr>
            </w:pPr>
            <w:proofErr w:type="spellStart"/>
            <w:r w:rsidRPr="00E63AAD">
              <w:rPr>
                <w:rFonts w:ascii="Times New Roman" w:hAnsi="Times New Roman" w:cs="Times New Roman"/>
                <w:sz w:val="18"/>
                <w:szCs w:val="18"/>
              </w:rPr>
              <w:t>Ursolic</w:t>
            </w:r>
            <w:proofErr w:type="spellEnd"/>
            <w:r w:rsidRPr="00E63AAD">
              <w:rPr>
                <w:rFonts w:ascii="Times New Roman" w:hAnsi="Times New Roman" w:cs="Times New Roman"/>
                <w:sz w:val="18"/>
                <w:szCs w:val="18"/>
              </w:rPr>
              <w:t xml:space="preserve"> Acid</w:t>
            </w:r>
          </w:p>
        </w:tc>
        <w:tc>
          <w:tcPr>
            <w:tcW w:w="1803" w:type="dxa"/>
          </w:tcPr>
          <w:p w14:paraId="212E1A14" w14:textId="77777777" w:rsidR="00637DA5" w:rsidRPr="00E63AAD" w:rsidRDefault="00637DA5" w:rsidP="008B073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6</w:t>
            </w:r>
          </w:p>
        </w:tc>
        <w:tc>
          <w:tcPr>
            <w:tcW w:w="1803" w:type="dxa"/>
          </w:tcPr>
          <w:p w14:paraId="00AB2D96" w14:textId="77777777" w:rsidR="00637DA5" w:rsidRPr="00E63AAD" w:rsidRDefault="00637DA5" w:rsidP="008B073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Moderate</w:t>
            </w:r>
          </w:p>
        </w:tc>
        <w:tc>
          <w:tcPr>
            <w:tcW w:w="1803" w:type="dxa"/>
          </w:tcPr>
          <w:p w14:paraId="42008F6F" w14:textId="77777777" w:rsidR="00637DA5" w:rsidRPr="00E63AAD" w:rsidRDefault="00637DA5" w:rsidP="008B073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Moderate</w:t>
            </w:r>
          </w:p>
        </w:tc>
        <w:tc>
          <w:tcPr>
            <w:tcW w:w="1804" w:type="dxa"/>
          </w:tcPr>
          <w:p w14:paraId="2A8B7B28" w14:textId="77777777" w:rsidR="00637DA5" w:rsidRPr="00E63AAD" w:rsidRDefault="00637DA5" w:rsidP="008B073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Baseline</w:t>
            </w:r>
          </w:p>
        </w:tc>
      </w:tr>
      <w:tr w:rsidR="00637DA5" w:rsidRPr="00E63AAD" w14:paraId="26E40D0D" w14:textId="77777777" w:rsidTr="008B07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tcPr>
          <w:p w14:paraId="5E70D191" w14:textId="77777777" w:rsidR="00637DA5" w:rsidRPr="00E63AAD" w:rsidRDefault="00637DA5" w:rsidP="008B0734">
            <w:pPr>
              <w:rPr>
                <w:rFonts w:ascii="Times New Roman" w:hAnsi="Times New Roman" w:cs="Times New Roman"/>
                <w:sz w:val="18"/>
                <w:szCs w:val="18"/>
              </w:rPr>
            </w:pPr>
            <w:r w:rsidRPr="00E63AAD">
              <w:rPr>
                <w:rFonts w:ascii="Times New Roman" w:hAnsi="Times New Roman" w:cs="Times New Roman"/>
                <w:sz w:val="18"/>
                <w:szCs w:val="18"/>
              </w:rPr>
              <w:t>PROTAC-1</w:t>
            </w:r>
          </w:p>
        </w:tc>
        <w:tc>
          <w:tcPr>
            <w:tcW w:w="1803" w:type="dxa"/>
          </w:tcPr>
          <w:p w14:paraId="2924A123" w14:textId="77777777" w:rsidR="00637DA5" w:rsidRPr="00E63AAD" w:rsidRDefault="00637DA5" w:rsidP="008B073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5</w:t>
            </w:r>
          </w:p>
        </w:tc>
        <w:tc>
          <w:tcPr>
            <w:tcW w:w="1803" w:type="dxa"/>
          </w:tcPr>
          <w:p w14:paraId="7D46800C" w14:textId="77777777" w:rsidR="00637DA5" w:rsidRPr="00E63AAD" w:rsidRDefault="00637DA5" w:rsidP="008B073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Moderate</w:t>
            </w:r>
          </w:p>
        </w:tc>
        <w:tc>
          <w:tcPr>
            <w:tcW w:w="1803" w:type="dxa"/>
          </w:tcPr>
          <w:p w14:paraId="14AB3F61" w14:textId="77777777" w:rsidR="00637DA5" w:rsidRPr="00E63AAD" w:rsidRDefault="00637DA5" w:rsidP="008B073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Good</w:t>
            </w:r>
          </w:p>
        </w:tc>
        <w:tc>
          <w:tcPr>
            <w:tcW w:w="1804" w:type="dxa"/>
          </w:tcPr>
          <w:p w14:paraId="08AB18D3" w14:textId="77777777" w:rsidR="00637DA5" w:rsidRPr="00E63AAD" w:rsidRDefault="00637DA5" w:rsidP="008B073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Improved</w:t>
            </w:r>
          </w:p>
        </w:tc>
      </w:tr>
      <w:tr w:rsidR="00637DA5" w:rsidRPr="00E63AAD" w14:paraId="0FA11B7F" w14:textId="77777777" w:rsidTr="008B0734">
        <w:tc>
          <w:tcPr>
            <w:cnfStyle w:val="001000000000" w:firstRow="0" w:lastRow="0" w:firstColumn="1" w:lastColumn="0" w:oddVBand="0" w:evenVBand="0" w:oddHBand="0" w:evenHBand="0" w:firstRowFirstColumn="0" w:firstRowLastColumn="0" w:lastRowFirstColumn="0" w:lastRowLastColumn="0"/>
            <w:tcW w:w="1803" w:type="dxa"/>
          </w:tcPr>
          <w:p w14:paraId="15D5809F" w14:textId="77777777" w:rsidR="00637DA5" w:rsidRPr="00E63AAD" w:rsidRDefault="00637DA5" w:rsidP="008B0734">
            <w:pPr>
              <w:rPr>
                <w:rFonts w:ascii="Times New Roman" w:hAnsi="Times New Roman" w:cs="Times New Roman"/>
                <w:sz w:val="18"/>
                <w:szCs w:val="18"/>
              </w:rPr>
            </w:pPr>
            <w:r w:rsidRPr="00E63AAD">
              <w:rPr>
                <w:rFonts w:ascii="Times New Roman" w:hAnsi="Times New Roman" w:cs="Times New Roman"/>
                <w:sz w:val="18"/>
                <w:szCs w:val="18"/>
              </w:rPr>
              <w:t>PROTAC-2</w:t>
            </w:r>
          </w:p>
        </w:tc>
        <w:tc>
          <w:tcPr>
            <w:tcW w:w="1803" w:type="dxa"/>
          </w:tcPr>
          <w:p w14:paraId="3AB3FF85" w14:textId="77777777" w:rsidR="00637DA5" w:rsidRPr="00E63AAD" w:rsidRDefault="00637DA5" w:rsidP="008B073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4</w:t>
            </w:r>
          </w:p>
        </w:tc>
        <w:tc>
          <w:tcPr>
            <w:tcW w:w="1803" w:type="dxa"/>
          </w:tcPr>
          <w:p w14:paraId="265E6E28" w14:textId="77777777" w:rsidR="00637DA5" w:rsidRPr="00E63AAD" w:rsidRDefault="00637DA5" w:rsidP="008B073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High</w:t>
            </w:r>
          </w:p>
        </w:tc>
        <w:tc>
          <w:tcPr>
            <w:tcW w:w="1803" w:type="dxa"/>
          </w:tcPr>
          <w:p w14:paraId="0FB4AA09" w14:textId="77777777" w:rsidR="00637DA5" w:rsidRPr="00E63AAD" w:rsidRDefault="00637DA5" w:rsidP="008B073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Strong</w:t>
            </w:r>
          </w:p>
        </w:tc>
        <w:tc>
          <w:tcPr>
            <w:tcW w:w="1804" w:type="dxa"/>
          </w:tcPr>
          <w:p w14:paraId="20EBC2E9" w14:textId="77777777" w:rsidR="00637DA5" w:rsidRPr="00E63AAD" w:rsidRDefault="00637DA5" w:rsidP="008B073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Promising</w:t>
            </w:r>
          </w:p>
        </w:tc>
      </w:tr>
      <w:tr w:rsidR="00637DA5" w:rsidRPr="00E63AAD" w14:paraId="74E85A38" w14:textId="77777777" w:rsidTr="008B07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tcPr>
          <w:p w14:paraId="32A8891D" w14:textId="77777777" w:rsidR="00637DA5" w:rsidRPr="00E63AAD" w:rsidRDefault="00637DA5" w:rsidP="008B0734">
            <w:pPr>
              <w:rPr>
                <w:rFonts w:ascii="Times New Roman" w:hAnsi="Times New Roman" w:cs="Times New Roman"/>
                <w:sz w:val="18"/>
                <w:szCs w:val="18"/>
              </w:rPr>
            </w:pPr>
            <w:r w:rsidRPr="00E63AAD">
              <w:rPr>
                <w:rFonts w:ascii="Times New Roman" w:hAnsi="Times New Roman" w:cs="Times New Roman"/>
                <w:sz w:val="18"/>
                <w:szCs w:val="18"/>
              </w:rPr>
              <w:t>PROTAC-3</w:t>
            </w:r>
          </w:p>
        </w:tc>
        <w:tc>
          <w:tcPr>
            <w:tcW w:w="1803" w:type="dxa"/>
          </w:tcPr>
          <w:p w14:paraId="06A0FD4C" w14:textId="77777777" w:rsidR="00637DA5" w:rsidRPr="00E63AAD" w:rsidRDefault="00637DA5" w:rsidP="008B073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3</w:t>
            </w:r>
          </w:p>
        </w:tc>
        <w:tc>
          <w:tcPr>
            <w:tcW w:w="1803" w:type="dxa"/>
          </w:tcPr>
          <w:p w14:paraId="69220554" w14:textId="77777777" w:rsidR="00637DA5" w:rsidRPr="00E63AAD" w:rsidRDefault="00637DA5" w:rsidP="008B073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High</w:t>
            </w:r>
          </w:p>
        </w:tc>
        <w:tc>
          <w:tcPr>
            <w:tcW w:w="1803" w:type="dxa"/>
          </w:tcPr>
          <w:p w14:paraId="5933549C" w14:textId="77777777" w:rsidR="00637DA5" w:rsidRPr="00E63AAD" w:rsidRDefault="00637DA5" w:rsidP="008B073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Very Strong</w:t>
            </w:r>
          </w:p>
        </w:tc>
        <w:tc>
          <w:tcPr>
            <w:tcW w:w="1804" w:type="dxa"/>
          </w:tcPr>
          <w:p w14:paraId="2141D07F" w14:textId="77777777" w:rsidR="00637DA5" w:rsidRPr="00E63AAD" w:rsidRDefault="00637DA5" w:rsidP="008B073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Highly Promising</w:t>
            </w:r>
          </w:p>
        </w:tc>
      </w:tr>
      <w:tr w:rsidR="00637DA5" w:rsidRPr="00E63AAD" w14:paraId="7FF23036" w14:textId="77777777" w:rsidTr="008B0734">
        <w:tc>
          <w:tcPr>
            <w:cnfStyle w:val="001000000000" w:firstRow="0" w:lastRow="0" w:firstColumn="1" w:lastColumn="0" w:oddVBand="0" w:evenVBand="0" w:oddHBand="0" w:evenHBand="0" w:firstRowFirstColumn="0" w:firstRowLastColumn="0" w:lastRowFirstColumn="0" w:lastRowLastColumn="0"/>
            <w:tcW w:w="1803" w:type="dxa"/>
          </w:tcPr>
          <w:p w14:paraId="10DA1E7E" w14:textId="77777777" w:rsidR="00637DA5" w:rsidRPr="00E63AAD" w:rsidRDefault="00637DA5" w:rsidP="008B0734">
            <w:pPr>
              <w:rPr>
                <w:rFonts w:ascii="Times New Roman" w:hAnsi="Times New Roman" w:cs="Times New Roman"/>
                <w:sz w:val="18"/>
                <w:szCs w:val="18"/>
              </w:rPr>
            </w:pPr>
            <w:r w:rsidRPr="00E63AAD">
              <w:rPr>
                <w:rFonts w:ascii="Times New Roman" w:hAnsi="Times New Roman" w:cs="Times New Roman"/>
                <w:sz w:val="18"/>
                <w:szCs w:val="18"/>
              </w:rPr>
              <w:t>PROTAC-4</w:t>
            </w:r>
          </w:p>
        </w:tc>
        <w:tc>
          <w:tcPr>
            <w:tcW w:w="1803" w:type="dxa"/>
          </w:tcPr>
          <w:p w14:paraId="1AD07CE6" w14:textId="77777777" w:rsidR="00637DA5" w:rsidRPr="00E63AAD" w:rsidRDefault="00637DA5" w:rsidP="008B073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4</w:t>
            </w:r>
          </w:p>
        </w:tc>
        <w:tc>
          <w:tcPr>
            <w:tcW w:w="1803" w:type="dxa"/>
          </w:tcPr>
          <w:p w14:paraId="4B545514" w14:textId="77777777" w:rsidR="00637DA5" w:rsidRPr="00E63AAD" w:rsidRDefault="00637DA5" w:rsidP="008B073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Moderate</w:t>
            </w:r>
          </w:p>
        </w:tc>
        <w:tc>
          <w:tcPr>
            <w:tcW w:w="1803" w:type="dxa"/>
          </w:tcPr>
          <w:p w14:paraId="7D50ABB7" w14:textId="77777777" w:rsidR="00637DA5" w:rsidRPr="00E63AAD" w:rsidRDefault="00637DA5" w:rsidP="008B073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Strong</w:t>
            </w:r>
          </w:p>
        </w:tc>
        <w:tc>
          <w:tcPr>
            <w:tcW w:w="1804" w:type="dxa"/>
          </w:tcPr>
          <w:p w14:paraId="1AD88850" w14:textId="77777777" w:rsidR="00637DA5" w:rsidRPr="00E63AAD" w:rsidRDefault="00637DA5" w:rsidP="008B073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Good</w:t>
            </w:r>
          </w:p>
        </w:tc>
      </w:tr>
      <w:tr w:rsidR="00637DA5" w:rsidRPr="00E63AAD" w14:paraId="10F86D46" w14:textId="77777777" w:rsidTr="008B07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3" w:type="dxa"/>
          </w:tcPr>
          <w:p w14:paraId="09308EF1" w14:textId="77777777" w:rsidR="00637DA5" w:rsidRPr="00E63AAD" w:rsidRDefault="00637DA5" w:rsidP="008B0734">
            <w:pPr>
              <w:rPr>
                <w:rFonts w:ascii="Times New Roman" w:hAnsi="Times New Roman" w:cs="Times New Roman"/>
                <w:sz w:val="18"/>
                <w:szCs w:val="18"/>
              </w:rPr>
            </w:pPr>
            <w:r w:rsidRPr="00E63AAD">
              <w:rPr>
                <w:rFonts w:ascii="Times New Roman" w:hAnsi="Times New Roman" w:cs="Times New Roman"/>
                <w:sz w:val="18"/>
                <w:szCs w:val="18"/>
              </w:rPr>
              <w:t>PROTAC-5</w:t>
            </w:r>
          </w:p>
        </w:tc>
        <w:tc>
          <w:tcPr>
            <w:tcW w:w="1803" w:type="dxa"/>
          </w:tcPr>
          <w:p w14:paraId="26E868D4" w14:textId="77777777" w:rsidR="00637DA5" w:rsidRPr="00E63AAD" w:rsidRDefault="00637DA5" w:rsidP="008B073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1</w:t>
            </w:r>
          </w:p>
        </w:tc>
        <w:tc>
          <w:tcPr>
            <w:tcW w:w="1803" w:type="dxa"/>
          </w:tcPr>
          <w:p w14:paraId="3D0A461D" w14:textId="77777777" w:rsidR="00637DA5" w:rsidRPr="00E63AAD" w:rsidRDefault="00637DA5" w:rsidP="008B073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Very High</w:t>
            </w:r>
          </w:p>
        </w:tc>
        <w:tc>
          <w:tcPr>
            <w:tcW w:w="1803" w:type="dxa"/>
          </w:tcPr>
          <w:p w14:paraId="4E3089BF" w14:textId="77777777" w:rsidR="00637DA5" w:rsidRPr="00E63AAD" w:rsidRDefault="00637DA5" w:rsidP="008B073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Excellent</w:t>
            </w:r>
          </w:p>
        </w:tc>
        <w:tc>
          <w:tcPr>
            <w:tcW w:w="1804" w:type="dxa"/>
          </w:tcPr>
          <w:p w14:paraId="37213B9B" w14:textId="77777777" w:rsidR="00637DA5" w:rsidRPr="00E63AAD" w:rsidRDefault="00637DA5" w:rsidP="008B073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Best Candidate</w:t>
            </w:r>
          </w:p>
        </w:tc>
      </w:tr>
    </w:tbl>
    <w:p w14:paraId="2584C03E" w14:textId="77777777" w:rsidR="00637DA5" w:rsidRPr="00E63AAD" w:rsidRDefault="00637DA5" w:rsidP="00637DA5">
      <w:pPr>
        <w:spacing w:after="0"/>
        <w:rPr>
          <w:rFonts w:ascii="Times New Roman" w:hAnsi="Times New Roman" w:cs="Times New Roman"/>
          <w:sz w:val="18"/>
          <w:szCs w:val="18"/>
        </w:rPr>
      </w:pPr>
    </w:p>
    <w:p w14:paraId="70CFCBA2" w14:textId="77777777" w:rsidR="00637DA5" w:rsidRPr="00E63AAD" w:rsidRDefault="00637DA5" w:rsidP="00637DA5">
      <w:pPr>
        <w:pStyle w:val="Caption"/>
        <w:keepNext/>
        <w:jc w:val="center"/>
        <w:rPr>
          <w:rFonts w:ascii="Times New Roman" w:hAnsi="Times New Roman" w:cs="Times New Roman"/>
          <w:color w:val="222A35" w:themeColor="text2" w:themeShade="80"/>
        </w:rPr>
      </w:pPr>
      <w:r w:rsidRPr="00E63AAD">
        <w:rPr>
          <w:rFonts w:ascii="Times New Roman" w:hAnsi="Times New Roman" w:cs="Times New Roman"/>
          <w:color w:val="222A35" w:themeColor="text2" w:themeShade="80"/>
        </w:rPr>
        <w:t xml:space="preserve">Table </w:t>
      </w:r>
      <w:r w:rsidRPr="00E63AAD">
        <w:rPr>
          <w:rFonts w:ascii="Times New Roman" w:hAnsi="Times New Roman" w:cs="Times New Roman"/>
          <w:color w:val="222A35" w:themeColor="text2" w:themeShade="80"/>
        </w:rPr>
        <w:fldChar w:fldCharType="begin"/>
      </w:r>
      <w:r w:rsidRPr="00E63AAD">
        <w:rPr>
          <w:rFonts w:ascii="Times New Roman" w:hAnsi="Times New Roman" w:cs="Times New Roman"/>
          <w:color w:val="222A35" w:themeColor="text2" w:themeShade="80"/>
        </w:rPr>
        <w:instrText xml:space="preserve"> SEQ Table \* ARABIC </w:instrText>
      </w:r>
      <w:r w:rsidRPr="00E63AAD">
        <w:rPr>
          <w:rFonts w:ascii="Times New Roman" w:hAnsi="Times New Roman" w:cs="Times New Roman"/>
          <w:color w:val="222A35" w:themeColor="text2" w:themeShade="80"/>
        </w:rPr>
        <w:fldChar w:fldCharType="separate"/>
      </w:r>
      <w:r>
        <w:rPr>
          <w:rFonts w:ascii="Times New Roman" w:hAnsi="Times New Roman" w:cs="Times New Roman"/>
          <w:noProof/>
          <w:color w:val="222A35" w:themeColor="text2" w:themeShade="80"/>
        </w:rPr>
        <w:t>7</w:t>
      </w:r>
      <w:r w:rsidRPr="00E63AAD">
        <w:rPr>
          <w:rFonts w:ascii="Times New Roman" w:hAnsi="Times New Roman" w:cs="Times New Roman"/>
          <w:noProof/>
          <w:color w:val="222A35" w:themeColor="text2" w:themeShade="80"/>
        </w:rPr>
        <w:fldChar w:fldCharType="end"/>
      </w:r>
      <w:r w:rsidRPr="00E63AAD">
        <w:rPr>
          <w:rFonts w:ascii="Times New Roman" w:hAnsi="Times New Roman" w:cs="Times New Roman"/>
          <w:color w:val="222A35" w:themeColor="text2" w:themeShade="80"/>
        </w:rPr>
        <w:t xml:space="preserve"> : Binding Energy Interpretation (Standard Range Justification)</w:t>
      </w:r>
      <w:r>
        <w:rPr>
          <w:rFonts w:ascii="Times New Roman" w:hAnsi="Times New Roman" w:cs="Times New Roman"/>
          <w:color w:val="222A35" w:themeColor="text2" w:themeShade="80"/>
        </w:rPr>
        <w:t xml:space="preserve"> </w:t>
      </w:r>
      <w:r w:rsidRPr="009A5FBF">
        <w:rPr>
          <w:rFonts w:ascii="Times New Roman" w:hAnsi="Times New Roman" w:cs="Times New Roman"/>
          <w:b/>
          <w:bCs/>
          <w:color w:val="C00000"/>
        </w:rPr>
        <w:t>(PDB: 8PWC)</w:t>
      </w:r>
    </w:p>
    <w:tbl>
      <w:tblPr>
        <w:tblStyle w:val="GridTable4-Accent3"/>
        <w:tblW w:w="0" w:type="auto"/>
        <w:tblLook w:val="04A0" w:firstRow="1" w:lastRow="0" w:firstColumn="1" w:lastColumn="0" w:noHBand="0" w:noVBand="1"/>
      </w:tblPr>
      <w:tblGrid>
        <w:gridCol w:w="4508"/>
        <w:gridCol w:w="4508"/>
      </w:tblGrid>
      <w:tr w:rsidR="00637DA5" w:rsidRPr="00E63AAD" w14:paraId="48ECF694" w14:textId="77777777" w:rsidTr="008B07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6EC40022" w14:textId="77777777" w:rsidR="00637DA5" w:rsidRPr="00E63AAD" w:rsidRDefault="00637DA5" w:rsidP="008B0734">
            <w:pPr>
              <w:rPr>
                <w:rFonts w:ascii="Times New Roman" w:hAnsi="Times New Roman" w:cs="Times New Roman"/>
                <w:sz w:val="18"/>
                <w:szCs w:val="18"/>
              </w:rPr>
            </w:pPr>
            <w:r w:rsidRPr="00E63AAD">
              <w:rPr>
                <w:rFonts w:ascii="Times New Roman" w:hAnsi="Times New Roman" w:cs="Times New Roman"/>
                <w:sz w:val="18"/>
                <w:szCs w:val="18"/>
              </w:rPr>
              <w:t>Binding energy (kcal/mol)</w:t>
            </w:r>
          </w:p>
        </w:tc>
        <w:tc>
          <w:tcPr>
            <w:tcW w:w="4508" w:type="dxa"/>
          </w:tcPr>
          <w:p w14:paraId="704602F9" w14:textId="77777777" w:rsidR="00637DA5" w:rsidRPr="00E63AAD" w:rsidRDefault="00637DA5" w:rsidP="008B073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Interpretation</w:t>
            </w:r>
          </w:p>
        </w:tc>
      </w:tr>
      <w:tr w:rsidR="00637DA5" w:rsidRPr="00E63AAD" w14:paraId="22CFEC74" w14:textId="77777777" w:rsidTr="008B07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45BC69CD" w14:textId="77777777" w:rsidR="00637DA5" w:rsidRPr="00E63AAD" w:rsidRDefault="00637DA5" w:rsidP="008B0734">
            <w:pPr>
              <w:rPr>
                <w:rFonts w:ascii="Times New Roman" w:hAnsi="Times New Roman" w:cs="Times New Roman"/>
                <w:sz w:val="18"/>
                <w:szCs w:val="18"/>
              </w:rPr>
            </w:pPr>
            <w:r w:rsidRPr="00E63AAD">
              <w:rPr>
                <w:rFonts w:ascii="Times New Roman" w:hAnsi="Times New Roman" w:cs="Times New Roman"/>
                <w:sz w:val="18"/>
                <w:szCs w:val="18"/>
              </w:rPr>
              <w:t>&gt;-7.0</w:t>
            </w:r>
          </w:p>
        </w:tc>
        <w:tc>
          <w:tcPr>
            <w:tcW w:w="4508" w:type="dxa"/>
          </w:tcPr>
          <w:p w14:paraId="6833B5BC" w14:textId="77777777" w:rsidR="00637DA5" w:rsidRPr="00E63AAD" w:rsidRDefault="00637DA5" w:rsidP="008B073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Weak binding</w:t>
            </w:r>
          </w:p>
        </w:tc>
      </w:tr>
      <w:tr w:rsidR="00637DA5" w:rsidRPr="00E63AAD" w14:paraId="081C7C44" w14:textId="77777777" w:rsidTr="008B0734">
        <w:tc>
          <w:tcPr>
            <w:cnfStyle w:val="001000000000" w:firstRow="0" w:lastRow="0" w:firstColumn="1" w:lastColumn="0" w:oddVBand="0" w:evenVBand="0" w:oddHBand="0" w:evenHBand="0" w:firstRowFirstColumn="0" w:firstRowLastColumn="0" w:lastRowFirstColumn="0" w:lastRowLastColumn="0"/>
            <w:tcW w:w="4508" w:type="dxa"/>
          </w:tcPr>
          <w:p w14:paraId="1DAEDAFC" w14:textId="77777777" w:rsidR="00637DA5" w:rsidRPr="00E63AAD" w:rsidRDefault="00637DA5" w:rsidP="008B0734">
            <w:pPr>
              <w:rPr>
                <w:rFonts w:ascii="Times New Roman" w:hAnsi="Times New Roman" w:cs="Times New Roman"/>
                <w:sz w:val="18"/>
                <w:szCs w:val="18"/>
              </w:rPr>
            </w:pPr>
            <w:r w:rsidRPr="00E63AAD">
              <w:rPr>
                <w:rFonts w:ascii="Times New Roman" w:hAnsi="Times New Roman" w:cs="Times New Roman"/>
                <w:sz w:val="18"/>
                <w:szCs w:val="18"/>
              </w:rPr>
              <w:t>-7.0 to -9.0</w:t>
            </w:r>
          </w:p>
        </w:tc>
        <w:tc>
          <w:tcPr>
            <w:tcW w:w="4508" w:type="dxa"/>
          </w:tcPr>
          <w:p w14:paraId="5813BBE7" w14:textId="77777777" w:rsidR="00637DA5" w:rsidRPr="00E63AAD" w:rsidRDefault="00637DA5" w:rsidP="008B073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Moderate binding</w:t>
            </w:r>
          </w:p>
        </w:tc>
      </w:tr>
      <w:tr w:rsidR="00637DA5" w:rsidRPr="00E63AAD" w14:paraId="2B76B796" w14:textId="77777777" w:rsidTr="008B07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47D7ED08" w14:textId="77777777" w:rsidR="00637DA5" w:rsidRPr="00E63AAD" w:rsidRDefault="00637DA5" w:rsidP="008B0734">
            <w:pPr>
              <w:rPr>
                <w:rFonts w:ascii="Times New Roman" w:hAnsi="Times New Roman" w:cs="Times New Roman"/>
                <w:sz w:val="18"/>
                <w:szCs w:val="18"/>
              </w:rPr>
            </w:pPr>
            <w:r w:rsidRPr="00E63AAD">
              <w:rPr>
                <w:rFonts w:ascii="Times New Roman" w:hAnsi="Times New Roman" w:cs="Times New Roman"/>
                <w:sz w:val="18"/>
                <w:szCs w:val="18"/>
              </w:rPr>
              <w:t>-9.0 to -10.5</w:t>
            </w:r>
          </w:p>
        </w:tc>
        <w:tc>
          <w:tcPr>
            <w:tcW w:w="4508" w:type="dxa"/>
          </w:tcPr>
          <w:p w14:paraId="41AD2BD1" w14:textId="77777777" w:rsidR="00637DA5" w:rsidRPr="00E63AAD" w:rsidRDefault="00637DA5" w:rsidP="008B073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Strong binding</w:t>
            </w:r>
          </w:p>
        </w:tc>
      </w:tr>
      <w:tr w:rsidR="00637DA5" w:rsidRPr="00E63AAD" w14:paraId="01241D86" w14:textId="77777777" w:rsidTr="008B0734">
        <w:tc>
          <w:tcPr>
            <w:cnfStyle w:val="001000000000" w:firstRow="0" w:lastRow="0" w:firstColumn="1" w:lastColumn="0" w:oddVBand="0" w:evenVBand="0" w:oddHBand="0" w:evenHBand="0" w:firstRowFirstColumn="0" w:firstRowLastColumn="0" w:lastRowFirstColumn="0" w:lastRowLastColumn="0"/>
            <w:tcW w:w="4508" w:type="dxa"/>
          </w:tcPr>
          <w:p w14:paraId="046DB3FD" w14:textId="77777777" w:rsidR="00637DA5" w:rsidRPr="00E63AAD" w:rsidRDefault="00637DA5" w:rsidP="008B0734">
            <w:pPr>
              <w:rPr>
                <w:rFonts w:ascii="Times New Roman" w:hAnsi="Times New Roman" w:cs="Times New Roman"/>
                <w:sz w:val="18"/>
                <w:szCs w:val="18"/>
              </w:rPr>
            </w:pPr>
            <w:r w:rsidRPr="00E63AAD">
              <w:rPr>
                <w:rFonts w:ascii="Times New Roman" w:hAnsi="Times New Roman" w:cs="Times New Roman"/>
                <w:sz w:val="18"/>
                <w:szCs w:val="18"/>
              </w:rPr>
              <w:t>&lt;-10.5</w:t>
            </w:r>
          </w:p>
        </w:tc>
        <w:tc>
          <w:tcPr>
            <w:tcW w:w="4508" w:type="dxa"/>
          </w:tcPr>
          <w:p w14:paraId="7F9E90C0" w14:textId="77777777" w:rsidR="00637DA5" w:rsidRPr="00E63AAD" w:rsidRDefault="00637DA5" w:rsidP="008B073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E63AAD">
              <w:rPr>
                <w:rFonts w:ascii="Times New Roman" w:hAnsi="Times New Roman" w:cs="Times New Roman"/>
                <w:sz w:val="18"/>
                <w:szCs w:val="18"/>
              </w:rPr>
              <w:t>Very strong binding</w:t>
            </w:r>
          </w:p>
        </w:tc>
      </w:tr>
      <w:tr w:rsidR="00637DA5" w:rsidRPr="00E63AAD" w14:paraId="623FF94F" w14:textId="77777777" w:rsidTr="008B07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618D5640" w14:textId="77777777" w:rsidR="00637DA5" w:rsidRPr="00E63AAD" w:rsidRDefault="00637DA5" w:rsidP="008B0734">
            <w:pPr>
              <w:rPr>
                <w:rFonts w:ascii="Times New Roman" w:hAnsi="Times New Roman" w:cs="Times New Roman"/>
                <w:sz w:val="18"/>
                <w:szCs w:val="18"/>
              </w:rPr>
            </w:pPr>
          </w:p>
        </w:tc>
        <w:tc>
          <w:tcPr>
            <w:tcW w:w="4508" w:type="dxa"/>
          </w:tcPr>
          <w:p w14:paraId="0632B46A" w14:textId="77777777" w:rsidR="00637DA5" w:rsidRPr="00E63AAD" w:rsidRDefault="00637DA5" w:rsidP="008B073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
        </w:tc>
      </w:tr>
    </w:tbl>
    <w:p w14:paraId="35FC371D" w14:textId="77777777" w:rsidR="00637DA5" w:rsidRPr="0058099D" w:rsidRDefault="00637DA5" w:rsidP="00637DA5"/>
    <w:p w14:paraId="27DB194C" w14:textId="77777777" w:rsidR="00637DA5" w:rsidRDefault="00637DA5" w:rsidP="00637DA5">
      <w:pPr>
        <w:pStyle w:val="Caption"/>
        <w:keepNext/>
        <w:jc w:val="center"/>
      </w:pPr>
      <w:r>
        <w:lastRenderedPageBreak/>
        <w:t xml:space="preserve">Table </w:t>
      </w:r>
      <w:fldSimple w:instr=" SEQ Table \* ARABIC ">
        <w:r>
          <w:rPr>
            <w:noProof/>
          </w:rPr>
          <w:t>8</w:t>
        </w:r>
      </w:fldSimple>
      <w:r>
        <w:t xml:space="preserve"> :</w:t>
      </w:r>
      <w:r w:rsidRPr="00C636A1">
        <w:t xml:space="preserve">Title: In-silico Evaluation of </w:t>
      </w:r>
      <w:proofErr w:type="spellStart"/>
      <w:r w:rsidRPr="00C636A1">
        <w:t>Ursolic</w:t>
      </w:r>
      <w:proofErr w:type="spellEnd"/>
      <w:r w:rsidRPr="00C636A1">
        <w:t xml:space="preserve"> Acid as PROTACs Targeting MDM2 </w:t>
      </w:r>
      <w:r w:rsidRPr="009A5FBF">
        <w:rPr>
          <w:color w:val="C00000"/>
        </w:rPr>
        <w:t>(</w:t>
      </w:r>
      <w:r w:rsidRPr="009A5FBF">
        <w:rPr>
          <w:b/>
          <w:bCs/>
          <w:color w:val="C00000"/>
        </w:rPr>
        <w:t>PDB ID: 4ZY1</w:t>
      </w:r>
      <w:r w:rsidRPr="009A5FBF">
        <w:rPr>
          <w:color w:val="C00000"/>
        </w:rPr>
        <w:t xml:space="preserve">) </w:t>
      </w:r>
      <w:r w:rsidRPr="00C636A1">
        <w:t>and ADMET Profiling</w:t>
      </w:r>
    </w:p>
    <w:tbl>
      <w:tblPr>
        <w:tblStyle w:val="GridTable4-Accent3"/>
        <w:tblW w:w="10751" w:type="dxa"/>
        <w:tblInd w:w="-865" w:type="dxa"/>
        <w:tblLook w:val="04A0" w:firstRow="1" w:lastRow="0" w:firstColumn="1" w:lastColumn="0" w:noHBand="0" w:noVBand="1"/>
      </w:tblPr>
      <w:tblGrid>
        <w:gridCol w:w="560"/>
        <w:gridCol w:w="1963"/>
        <w:gridCol w:w="3805"/>
        <w:gridCol w:w="2015"/>
        <w:gridCol w:w="2408"/>
      </w:tblGrid>
      <w:tr w:rsidR="00637DA5" w:rsidRPr="004B392E" w14:paraId="5E3F4D39" w14:textId="77777777" w:rsidTr="008B0734">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60" w:type="dxa"/>
          </w:tcPr>
          <w:p w14:paraId="1B663035" w14:textId="77777777" w:rsidR="00637DA5" w:rsidRPr="004B392E" w:rsidRDefault="00637DA5" w:rsidP="008B0734">
            <w:pPr>
              <w:rPr>
                <w:sz w:val="16"/>
                <w:szCs w:val="16"/>
              </w:rPr>
            </w:pPr>
            <w:r w:rsidRPr="004B392E">
              <w:rPr>
                <w:sz w:val="16"/>
                <w:szCs w:val="16"/>
              </w:rPr>
              <w:t>Step No.</w:t>
            </w:r>
          </w:p>
        </w:tc>
        <w:tc>
          <w:tcPr>
            <w:tcW w:w="1963" w:type="dxa"/>
          </w:tcPr>
          <w:p w14:paraId="3A54328D" w14:textId="77777777" w:rsidR="00637DA5" w:rsidRPr="004B392E" w:rsidRDefault="00637DA5" w:rsidP="008B0734">
            <w:pPr>
              <w:cnfStyle w:val="100000000000" w:firstRow="1" w:lastRow="0" w:firstColumn="0" w:lastColumn="0" w:oddVBand="0" w:evenVBand="0" w:oddHBand="0" w:evenHBand="0" w:firstRowFirstColumn="0" w:firstRowLastColumn="0" w:lastRowFirstColumn="0" w:lastRowLastColumn="0"/>
              <w:rPr>
                <w:sz w:val="16"/>
                <w:szCs w:val="16"/>
              </w:rPr>
            </w:pPr>
            <w:r w:rsidRPr="004B392E">
              <w:rPr>
                <w:sz w:val="16"/>
                <w:szCs w:val="16"/>
              </w:rPr>
              <w:t>Methodological step</w:t>
            </w:r>
          </w:p>
        </w:tc>
        <w:tc>
          <w:tcPr>
            <w:tcW w:w="3805" w:type="dxa"/>
          </w:tcPr>
          <w:p w14:paraId="4B242822" w14:textId="77777777" w:rsidR="00637DA5" w:rsidRPr="004B392E" w:rsidRDefault="00637DA5" w:rsidP="008B0734">
            <w:pPr>
              <w:cnfStyle w:val="100000000000" w:firstRow="1" w:lastRow="0" w:firstColumn="0" w:lastColumn="0" w:oddVBand="0" w:evenVBand="0" w:oddHBand="0" w:evenHBand="0" w:firstRowFirstColumn="0" w:firstRowLastColumn="0" w:lastRowFirstColumn="0" w:lastRowLastColumn="0"/>
              <w:rPr>
                <w:sz w:val="16"/>
                <w:szCs w:val="16"/>
              </w:rPr>
            </w:pPr>
            <w:r w:rsidRPr="004B392E">
              <w:rPr>
                <w:sz w:val="16"/>
                <w:szCs w:val="16"/>
              </w:rPr>
              <w:t>procedure</w:t>
            </w:r>
          </w:p>
        </w:tc>
        <w:tc>
          <w:tcPr>
            <w:tcW w:w="2015" w:type="dxa"/>
          </w:tcPr>
          <w:p w14:paraId="4524832F" w14:textId="77777777" w:rsidR="00637DA5" w:rsidRPr="004B392E" w:rsidRDefault="00637DA5" w:rsidP="008B0734">
            <w:pPr>
              <w:cnfStyle w:val="100000000000" w:firstRow="1" w:lastRow="0" w:firstColumn="0" w:lastColumn="0" w:oddVBand="0" w:evenVBand="0" w:oddHBand="0" w:evenHBand="0" w:firstRowFirstColumn="0" w:firstRowLastColumn="0" w:lastRowFirstColumn="0" w:lastRowLastColumn="0"/>
              <w:rPr>
                <w:sz w:val="16"/>
                <w:szCs w:val="16"/>
              </w:rPr>
            </w:pPr>
            <w:r w:rsidRPr="004B392E">
              <w:rPr>
                <w:sz w:val="16"/>
                <w:szCs w:val="16"/>
              </w:rPr>
              <w:t>Software/ tool used</w:t>
            </w:r>
          </w:p>
        </w:tc>
        <w:tc>
          <w:tcPr>
            <w:tcW w:w="2408" w:type="dxa"/>
          </w:tcPr>
          <w:p w14:paraId="24C96BF5" w14:textId="77777777" w:rsidR="00637DA5" w:rsidRPr="004B392E" w:rsidRDefault="00637DA5" w:rsidP="008B0734">
            <w:pPr>
              <w:cnfStyle w:val="100000000000" w:firstRow="1" w:lastRow="0" w:firstColumn="0" w:lastColumn="0" w:oddVBand="0" w:evenVBand="0" w:oddHBand="0" w:evenHBand="0" w:firstRowFirstColumn="0" w:firstRowLastColumn="0" w:lastRowFirstColumn="0" w:lastRowLastColumn="0"/>
              <w:rPr>
                <w:sz w:val="16"/>
                <w:szCs w:val="16"/>
              </w:rPr>
            </w:pPr>
            <w:r w:rsidRPr="004B392E">
              <w:rPr>
                <w:sz w:val="16"/>
                <w:szCs w:val="16"/>
              </w:rPr>
              <w:t xml:space="preserve">Output </w:t>
            </w:r>
          </w:p>
        </w:tc>
      </w:tr>
      <w:tr w:rsidR="00637DA5" w:rsidRPr="004B392E" w14:paraId="06A9ACFC" w14:textId="77777777" w:rsidTr="008B073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60" w:type="dxa"/>
          </w:tcPr>
          <w:p w14:paraId="3D827EE4" w14:textId="77777777" w:rsidR="00637DA5" w:rsidRPr="004B392E" w:rsidRDefault="00637DA5" w:rsidP="008B0734">
            <w:pPr>
              <w:rPr>
                <w:sz w:val="16"/>
                <w:szCs w:val="16"/>
              </w:rPr>
            </w:pPr>
            <w:r w:rsidRPr="004B392E">
              <w:rPr>
                <w:sz w:val="16"/>
                <w:szCs w:val="16"/>
              </w:rPr>
              <w:t>1</w:t>
            </w:r>
          </w:p>
        </w:tc>
        <w:tc>
          <w:tcPr>
            <w:tcW w:w="1963" w:type="dxa"/>
          </w:tcPr>
          <w:p w14:paraId="524ABBFB" w14:textId="77777777" w:rsidR="00637DA5" w:rsidRPr="004B392E" w:rsidRDefault="00637DA5" w:rsidP="008B0734">
            <w:pPr>
              <w:cnfStyle w:val="000000100000" w:firstRow="0" w:lastRow="0" w:firstColumn="0" w:lastColumn="0" w:oddVBand="0" w:evenVBand="0" w:oddHBand="1" w:evenHBand="0" w:firstRowFirstColumn="0" w:firstRowLastColumn="0" w:lastRowFirstColumn="0" w:lastRowLastColumn="0"/>
              <w:rPr>
                <w:sz w:val="16"/>
                <w:szCs w:val="16"/>
              </w:rPr>
            </w:pPr>
            <w:r w:rsidRPr="004B392E">
              <w:rPr>
                <w:sz w:val="16"/>
                <w:szCs w:val="16"/>
              </w:rPr>
              <w:t>Protein Retrieval</w:t>
            </w:r>
          </w:p>
        </w:tc>
        <w:tc>
          <w:tcPr>
            <w:tcW w:w="3805" w:type="dxa"/>
          </w:tcPr>
          <w:p w14:paraId="181A6D25" w14:textId="77777777" w:rsidR="00637DA5" w:rsidRPr="004B392E" w:rsidRDefault="00637DA5" w:rsidP="008B0734">
            <w:pPr>
              <w:cnfStyle w:val="000000100000" w:firstRow="0" w:lastRow="0" w:firstColumn="0" w:lastColumn="0" w:oddVBand="0" w:evenVBand="0" w:oddHBand="1" w:evenHBand="0" w:firstRowFirstColumn="0" w:firstRowLastColumn="0" w:lastRowFirstColumn="0" w:lastRowLastColumn="0"/>
              <w:rPr>
                <w:sz w:val="16"/>
                <w:szCs w:val="16"/>
              </w:rPr>
            </w:pPr>
            <w:r w:rsidRPr="004B392E">
              <w:rPr>
                <w:sz w:val="16"/>
                <w:szCs w:val="16"/>
              </w:rPr>
              <w:t>Download MDM2 crystal structure (PDB ID: 4ZY1) from Protein Data Bank</w:t>
            </w:r>
          </w:p>
        </w:tc>
        <w:tc>
          <w:tcPr>
            <w:tcW w:w="2015" w:type="dxa"/>
          </w:tcPr>
          <w:p w14:paraId="48D9D991" w14:textId="77777777" w:rsidR="00637DA5" w:rsidRPr="004B392E" w:rsidRDefault="00637DA5" w:rsidP="008B0734">
            <w:pPr>
              <w:cnfStyle w:val="000000100000" w:firstRow="0" w:lastRow="0" w:firstColumn="0" w:lastColumn="0" w:oddVBand="0" w:evenVBand="0" w:oddHBand="1" w:evenHBand="0" w:firstRowFirstColumn="0" w:firstRowLastColumn="0" w:lastRowFirstColumn="0" w:lastRowLastColumn="0"/>
              <w:rPr>
                <w:sz w:val="16"/>
                <w:szCs w:val="16"/>
              </w:rPr>
            </w:pPr>
            <w:r w:rsidRPr="004B392E">
              <w:rPr>
                <w:sz w:val="16"/>
                <w:szCs w:val="16"/>
              </w:rPr>
              <w:t>RCSB Protein Data Bank</w:t>
            </w:r>
          </w:p>
        </w:tc>
        <w:tc>
          <w:tcPr>
            <w:tcW w:w="2408" w:type="dxa"/>
          </w:tcPr>
          <w:p w14:paraId="687C6132" w14:textId="77777777" w:rsidR="00637DA5" w:rsidRPr="004B392E" w:rsidRDefault="00637DA5" w:rsidP="008B0734">
            <w:pPr>
              <w:cnfStyle w:val="000000100000" w:firstRow="0" w:lastRow="0" w:firstColumn="0" w:lastColumn="0" w:oddVBand="0" w:evenVBand="0" w:oddHBand="1" w:evenHBand="0" w:firstRowFirstColumn="0" w:firstRowLastColumn="0" w:lastRowFirstColumn="0" w:lastRowLastColumn="0"/>
              <w:rPr>
                <w:sz w:val="16"/>
                <w:szCs w:val="16"/>
              </w:rPr>
            </w:pPr>
            <w:r w:rsidRPr="004B392E">
              <w:rPr>
                <w:sz w:val="16"/>
                <w:szCs w:val="16"/>
              </w:rPr>
              <w:t>3D structure of MDM2</w:t>
            </w:r>
          </w:p>
        </w:tc>
      </w:tr>
      <w:tr w:rsidR="00637DA5" w:rsidRPr="004B392E" w14:paraId="2AEB76A4" w14:textId="77777777" w:rsidTr="008B0734">
        <w:trPr>
          <w:trHeight w:val="439"/>
        </w:trPr>
        <w:tc>
          <w:tcPr>
            <w:cnfStyle w:val="001000000000" w:firstRow="0" w:lastRow="0" w:firstColumn="1" w:lastColumn="0" w:oddVBand="0" w:evenVBand="0" w:oddHBand="0" w:evenHBand="0" w:firstRowFirstColumn="0" w:firstRowLastColumn="0" w:lastRowFirstColumn="0" w:lastRowLastColumn="0"/>
            <w:tcW w:w="560" w:type="dxa"/>
          </w:tcPr>
          <w:p w14:paraId="365DEFA7" w14:textId="77777777" w:rsidR="00637DA5" w:rsidRPr="004B392E" w:rsidRDefault="00637DA5" w:rsidP="008B0734">
            <w:pPr>
              <w:rPr>
                <w:sz w:val="16"/>
                <w:szCs w:val="16"/>
              </w:rPr>
            </w:pPr>
            <w:r w:rsidRPr="004B392E">
              <w:rPr>
                <w:sz w:val="16"/>
                <w:szCs w:val="16"/>
              </w:rPr>
              <w:t>2</w:t>
            </w:r>
          </w:p>
        </w:tc>
        <w:tc>
          <w:tcPr>
            <w:tcW w:w="1963" w:type="dxa"/>
          </w:tcPr>
          <w:p w14:paraId="4CBFA4AC" w14:textId="77777777" w:rsidR="00637DA5" w:rsidRPr="004B392E" w:rsidRDefault="00637DA5" w:rsidP="008B0734">
            <w:pPr>
              <w:cnfStyle w:val="000000000000" w:firstRow="0" w:lastRow="0" w:firstColumn="0" w:lastColumn="0" w:oddVBand="0" w:evenVBand="0" w:oddHBand="0" w:evenHBand="0" w:firstRowFirstColumn="0" w:firstRowLastColumn="0" w:lastRowFirstColumn="0" w:lastRowLastColumn="0"/>
              <w:rPr>
                <w:sz w:val="16"/>
                <w:szCs w:val="16"/>
              </w:rPr>
            </w:pPr>
            <w:r w:rsidRPr="004B392E">
              <w:rPr>
                <w:sz w:val="16"/>
                <w:szCs w:val="16"/>
              </w:rPr>
              <w:t>Protein Preparation</w:t>
            </w:r>
          </w:p>
        </w:tc>
        <w:tc>
          <w:tcPr>
            <w:tcW w:w="3805" w:type="dxa"/>
          </w:tcPr>
          <w:p w14:paraId="6F1D2D81" w14:textId="77777777" w:rsidR="00637DA5" w:rsidRPr="004B392E" w:rsidRDefault="00637DA5" w:rsidP="008B0734">
            <w:pPr>
              <w:cnfStyle w:val="000000000000" w:firstRow="0" w:lastRow="0" w:firstColumn="0" w:lastColumn="0" w:oddVBand="0" w:evenVBand="0" w:oddHBand="0" w:evenHBand="0" w:firstRowFirstColumn="0" w:firstRowLastColumn="0" w:lastRowFirstColumn="0" w:lastRowLastColumn="0"/>
              <w:rPr>
                <w:sz w:val="16"/>
                <w:szCs w:val="16"/>
              </w:rPr>
            </w:pPr>
            <w:r w:rsidRPr="004B392E">
              <w:rPr>
                <w:sz w:val="16"/>
                <w:szCs w:val="16"/>
              </w:rPr>
              <w:t>Remove water molecules, add hydrogen atoms, assign charges, energy minimization</w:t>
            </w:r>
          </w:p>
        </w:tc>
        <w:tc>
          <w:tcPr>
            <w:tcW w:w="2015" w:type="dxa"/>
          </w:tcPr>
          <w:p w14:paraId="4D679198" w14:textId="77777777" w:rsidR="00637DA5" w:rsidRPr="004B392E" w:rsidRDefault="00637DA5" w:rsidP="008B0734">
            <w:pPr>
              <w:cnfStyle w:val="000000000000" w:firstRow="0" w:lastRow="0" w:firstColumn="0" w:lastColumn="0" w:oddVBand="0" w:evenVBand="0" w:oddHBand="0" w:evenHBand="0" w:firstRowFirstColumn="0" w:firstRowLastColumn="0" w:lastRowFirstColumn="0" w:lastRowLastColumn="0"/>
              <w:rPr>
                <w:sz w:val="16"/>
                <w:szCs w:val="16"/>
              </w:rPr>
            </w:pPr>
            <w:r w:rsidRPr="004B392E">
              <w:rPr>
                <w:sz w:val="16"/>
                <w:szCs w:val="16"/>
              </w:rPr>
              <w:t xml:space="preserve">BIOVIA Discovery Studio / </w:t>
            </w:r>
            <w:proofErr w:type="spellStart"/>
            <w:r w:rsidRPr="004B392E">
              <w:rPr>
                <w:sz w:val="16"/>
                <w:szCs w:val="16"/>
              </w:rPr>
              <w:t>AutoDock</w:t>
            </w:r>
            <w:proofErr w:type="spellEnd"/>
            <w:r w:rsidRPr="004B392E">
              <w:rPr>
                <w:sz w:val="16"/>
                <w:szCs w:val="16"/>
              </w:rPr>
              <w:t xml:space="preserve"> Tools</w:t>
            </w:r>
          </w:p>
        </w:tc>
        <w:tc>
          <w:tcPr>
            <w:tcW w:w="2408" w:type="dxa"/>
          </w:tcPr>
          <w:p w14:paraId="19494512" w14:textId="77777777" w:rsidR="00637DA5" w:rsidRPr="004B392E" w:rsidRDefault="00637DA5" w:rsidP="008B0734">
            <w:pPr>
              <w:cnfStyle w:val="000000000000" w:firstRow="0" w:lastRow="0" w:firstColumn="0" w:lastColumn="0" w:oddVBand="0" w:evenVBand="0" w:oddHBand="0" w:evenHBand="0" w:firstRowFirstColumn="0" w:firstRowLastColumn="0" w:lastRowFirstColumn="0" w:lastRowLastColumn="0"/>
              <w:rPr>
                <w:sz w:val="16"/>
                <w:szCs w:val="16"/>
              </w:rPr>
            </w:pPr>
            <w:r w:rsidRPr="004B392E">
              <w:rPr>
                <w:sz w:val="16"/>
                <w:szCs w:val="16"/>
              </w:rPr>
              <w:t>Optimized protein structure</w:t>
            </w:r>
          </w:p>
        </w:tc>
      </w:tr>
      <w:tr w:rsidR="00637DA5" w:rsidRPr="004B392E" w14:paraId="4B3126DD" w14:textId="77777777" w:rsidTr="008B073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60" w:type="dxa"/>
          </w:tcPr>
          <w:p w14:paraId="263346C6" w14:textId="77777777" w:rsidR="00637DA5" w:rsidRPr="004B392E" w:rsidRDefault="00637DA5" w:rsidP="008B0734">
            <w:pPr>
              <w:rPr>
                <w:sz w:val="16"/>
                <w:szCs w:val="16"/>
              </w:rPr>
            </w:pPr>
            <w:r w:rsidRPr="004B392E">
              <w:rPr>
                <w:sz w:val="16"/>
                <w:szCs w:val="16"/>
              </w:rPr>
              <w:t>3</w:t>
            </w:r>
          </w:p>
        </w:tc>
        <w:tc>
          <w:tcPr>
            <w:tcW w:w="1963" w:type="dxa"/>
          </w:tcPr>
          <w:p w14:paraId="182EE190" w14:textId="77777777" w:rsidR="00637DA5" w:rsidRPr="004B392E" w:rsidRDefault="00637DA5" w:rsidP="008B0734">
            <w:pPr>
              <w:cnfStyle w:val="000000100000" w:firstRow="0" w:lastRow="0" w:firstColumn="0" w:lastColumn="0" w:oddVBand="0" w:evenVBand="0" w:oddHBand="1" w:evenHBand="0" w:firstRowFirstColumn="0" w:firstRowLastColumn="0" w:lastRowFirstColumn="0" w:lastRowLastColumn="0"/>
              <w:rPr>
                <w:sz w:val="16"/>
                <w:szCs w:val="16"/>
              </w:rPr>
            </w:pPr>
            <w:r w:rsidRPr="004B392E">
              <w:rPr>
                <w:sz w:val="16"/>
                <w:szCs w:val="16"/>
              </w:rPr>
              <w:t>Ligand Selection</w:t>
            </w:r>
          </w:p>
        </w:tc>
        <w:tc>
          <w:tcPr>
            <w:tcW w:w="3805" w:type="dxa"/>
          </w:tcPr>
          <w:p w14:paraId="59901DAA" w14:textId="77777777" w:rsidR="00637DA5" w:rsidRPr="004B392E" w:rsidRDefault="00637DA5" w:rsidP="008B0734">
            <w:pPr>
              <w:cnfStyle w:val="000000100000" w:firstRow="0" w:lastRow="0" w:firstColumn="0" w:lastColumn="0" w:oddVBand="0" w:evenVBand="0" w:oddHBand="1" w:evenHBand="0" w:firstRowFirstColumn="0" w:firstRowLastColumn="0" w:lastRowFirstColumn="0" w:lastRowLastColumn="0"/>
              <w:rPr>
                <w:sz w:val="16"/>
                <w:szCs w:val="16"/>
              </w:rPr>
            </w:pPr>
            <w:r w:rsidRPr="004B392E">
              <w:rPr>
                <w:sz w:val="16"/>
                <w:szCs w:val="16"/>
              </w:rPr>
              <w:t xml:space="preserve">Retrieve </w:t>
            </w:r>
            <w:proofErr w:type="spellStart"/>
            <w:r w:rsidRPr="004B392E">
              <w:rPr>
                <w:sz w:val="16"/>
                <w:szCs w:val="16"/>
              </w:rPr>
              <w:t>ursolic</w:t>
            </w:r>
            <w:proofErr w:type="spellEnd"/>
            <w:r w:rsidRPr="004B392E">
              <w:rPr>
                <w:sz w:val="16"/>
                <w:szCs w:val="16"/>
              </w:rPr>
              <w:t xml:space="preserve"> acid structure from chemical database</w:t>
            </w:r>
          </w:p>
        </w:tc>
        <w:tc>
          <w:tcPr>
            <w:tcW w:w="2015" w:type="dxa"/>
          </w:tcPr>
          <w:p w14:paraId="08CEE01F" w14:textId="77777777" w:rsidR="00637DA5" w:rsidRPr="004B392E" w:rsidRDefault="00637DA5" w:rsidP="008B0734">
            <w:pPr>
              <w:cnfStyle w:val="000000100000" w:firstRow="0" w:lastRow="0" w:firstColumn="0" w:lastColumn="0" w:oddVBand="0" w:evenVBand="0" w:oddHBand="1" w:evenHBand="0" w:firstRowFirstColumn="0" w:firstRowLastColumn="0" w:lastRowFirstColumn="0" w:lastRowLastColumn="0"/>
              <w:rPr>
                <w:sz w:val="16"/>
                <w:szCs w:val="16"/>
              </w:rPr>
            </w:pPr>
            <w:r w:rsidRPr="004B392E">
              <w:rPr>
                <w:sz w:val="16"/>
                <w:szCs w:val="16"/>
              </w:rPr>
              <w:t>PubChem</w:t>
            </w:r>
          </w:p>
        </w:tc>
        <w:tc>
          <w:tcPr>
            <w:tcW w:w="2408" w:type="dxa"/>
          </w:tcPr>
          <w:p w14:paraId="0378C52E" w14:textId="77777777" w:rsidR="00637DA5" w:rsidRPr="004B392E" w:rsidRDefault="00637DA5" w:rsidP="008B0734">
            <w:pPr>
              <w:cnfStyle w:val="000000100000" w:firstRow="0" w:lastRow="0" w:firstColumn="0" w:lastColumn="0" w:oddVBand="0" w:evenVBand="0" w:oddHBand="1" w:evenHBand="0" w:firstRowFirstColumn="0" w:firstRowLastColumn="0" w:lastRowFirstColumn="0" w:lastRowLastColumn="0"/>
              <w:rPr>
                <w:sz w:val="16"/>
                <w:szCs w:val="16"/>
              </w:rPr>
            </w:pPr>
            <w:r w:rsidRPr="004B392E">
              <w:rPr>
                <w:sz w:val="16"/>
                <w:szCs w:val="16"/>
              </w:rPr>
              <w:t>2D/3D ligand structure</w:t>
            </w:r>
          </w:p>
        </w:tc>
      </w:tr>
      <w:tr w:rsidR="00637DA5" w:rsidRPr="004B392E" w14:paraId="21CA4A0A" w14:textId="77777777" w:rsidTr="008B0734">
        <w:trPr>
          <w:trHeight w:val="288"/>
        </w:trPr>
        <w:tc>
          <w:tcPr>
            <w:cnfStyle w:val="001000000000" w:firstRow="0" w:lastRow="0" w:firstColumn="1" w:lastColumn="0" w:oddVBand="0" w:evenVBand="0" w:oddHBand="0" w:evenHBand="0" w:firstRowFirstColumn="0" w:firstRowLastColumn="0" w:lastRowFirstColumn="0" w:lastRowLastColumn="0"/>
            <w:tcW w:w="560" w:type="dxa"/>
          </w:tcPr>
          <w:p w14:paraId="37ACCC1F" w14:textId="77777777" w:rsidR="00637DA5" w:rsidRPr="004B392E" w:rsidRDefault="00637DA5" w:rsidP="008B0734">
            <w:pPr>
              <w:rPr>
                <w:sz w:val="16"/>
                <w:szCs w:val="16"/>
              </w:rPr>
            </w:pPr>
            <w:r w:rsidRPr="004B392E">
              <w:rPr>
                <w:sz w:val="16"/>
                <w:szCs w:val="16"/>
              </w:rPr>
              <w:t>4</w:t>
            </w:r>
          </w:p>
        </w:tc>
        <w:tc>
          <w:tcPr>
            <w:tcW w:w="1963" w:type="dxa"/>
          </w:tcPr>
          <w:p w14:paraId="7B1F80F3" w14:textId="77777777" w:rsidR="00637DA5" w:rsidRPr="004B392E" w:rsidRDefault="00637DA5" w:rsidP="008B0734">
            <w:pPr>
              <w:cnfStyle w:val="000000000000" w:firstRow="0" w:lastRow="0" w:firstColumn="0" w:lastColumn="0" w:oddVBand="0" w:evenVBand="0" w:oddHBand="0" w:evenHBand="0" w:firstRowFirstColumn="0" w:firstRowLastColumn="0" w:lastRowFirstColumn="0" w:lastRowLastColumn="0"/>
              <w:rPr>
                <w:sz w:val="16"/>
                <w:szCs w:val="16"/>
              </w:rPr>
            </w:pPr>
            <w:r w:rsidRPr="004B392E">
              <w:rPr>
                <w:sz w:val="16"/>
                <w:szCs w:val="16"/>
              </w:rPr>
              <w:t>Ligand Preparation</w:t>
            </w:r>
          </w:p>
        </w:tc>
        <w:tc>
          <w:tcPr>
            <w:tcW w:w="3805" w:type="dxa"/>
          </w:tcPr>
          <w:p w14:paraId="02A2D342" w14:textId="77777777" w:rsidR="00637DA5" w:rsidRPr="004B392E" w:rsidRDefault="00637DA5" w:rsidP="008B0734">
            <w:pPr>
              <w:cnfStyle w:val="000000000000" w:firstRow="0" w:lastRow="0" w:firstColumn="0" w:lastColumn="0" w:oddVBand="0" w:evenVBand="0" w:oddHBand="0" w:evenHBand="0" w:firstRowFirstColumn="0" w:firstRowLastColumn="0" w:lastRowFirstColumn="0" w:lastRowLastColumn="0"/>
              <w:rPr>
                <w:sz w:val="16"/>
                <w:szCs w:val="16"/>
              </w:rPr>
            </w:pPr>
            <w:r w:rsidRPr="004B392E">
              <w:rPr>
                <w:sz w:val="16"/>
                <w:szCs w:val="16"/>
              </w:rPr>
              <w:t>Convert to 3D, optimize geometry, assign Gasteiger charges</w:t>
            </w:r>
          </w:p>
        </w:tc>
        <w:tc>
          <w:tcPr>
            <w:tcW w:w="2015" w:type="dxa"/>
          </w:tcPr>
          <w:p w14:paraId="3B8F2A86" w14:textId="77777777" w:rsidR="00637DA5" w:rsidRPr="004B392E" w:rsidRDefault="00637DA5" w:rsidP="008B0734">
            <w:pPr>
              <w:cnfStyle w:val="000000000000" w:firstRow="0" w:lastRow="0" w:firstColumn="0" w:lastColumn="0" w:oddVBand="0" w:evenVBand="0" w:oddHBand="0" w:evenHBand="0" w:firstRowFirstColumn="0" w:firstRowLastColumn="0" w:lastRowFirstColumn="0" w:lastRowLastColumn="0"/>
              <w:rPr>
                <w:sz w:val="16"/>
                <w:szCs w:val="16"/>
              </w:rPr>
            </w:pPr>
            <w:r w:rsidRPr="004B392E">
              <w:rPr>
                <w:sz w:val="16"/>
                <w:szCs w:val="16"/>
              </w:rPr>
              <w:t xml:space="preserve">Open Babel / </w:t>
            </w:r>
            <w:proofErr w:type="spellStart"/>
            <w:r w:rsidRPr="004B392E">
              <w:rPr>
                <w:sz w:val="16"/>
                <w:szCs w:val="16"/>
              </w:rPr>
              <w:t>PyRx</w:t>
            </w:r>
            <w:proofErr w:type="spellEnd"/>
          </w:p>
        </w:tc>
        <w:tc>
          <w:tcPr>
            <w:tcW w:w="2408" w:type="dxa"/>
          </w:tcPr>
          <w:p w14:paraId="7E5F1C36" w14:textId="77777777" w:rsidR="00637DA5" w:rsidRPr="004B392E" w:rsidRDefault="00637DA5" w:rsidP="008B0734">
            <w:pPr>
              <w:cnfStyle w:val="000000000000" w:firstRow="0" w:lastRow="0" w:firstColumn="0" w:lastColumn="0" w:oddVBand="0" w:evenVBand="0" w:oddHBand="0" w:evenHBand="0" w:firstRowFirstColumn="0" w:firstRowLastColumn="0" w:lastRowFirstColumn="0" w:lastRowLastColumn="0"/>
              <w:rPr>
                <w:sz w:val="16"/>
                <w:szCs w:val="16"/>
              </w:rPr>
            </w:pPr>
            <w:r w:rsidRPr="004B392E">
              <w:rPr>
                <w:sz w:val="16"/>
                <w:szCs w:val="16"/>
              </w:rPr>
              <w:t>Energy-minimized ligand</w:t>
            </w:r>
          </w:p>
        </w:tc>
      </w:tr>
      <w:tr w:rsidR="00637DA5" w:rsidRPr="004B392E" w14:paraId="5C4F1A63" w14:textId="77777777" w:rsidTr="008B0734">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560" w:type="dxa"/>
          </w:tcPr>
          <w:p w14:paraId="68873660" w14:textId="77777777" w:rsidR="00637DA5" w:rsidRPr="004B392E" w:rsidRDefault="00637DA5" w:rsidP="008B0734">
            <w:pPr>
              <w:rPr>
                <w:sz w:val="16"/>
                <w:szCs w:val="16"/>
              </w:rPr>
            </w:pPr>
            <w:r w:rsidRPr="004B392E">
              <w:rPr>
                <w:sz w:val="16"/>
                <w:szCs w:val="16"/>
              </w:rPr>
              <w:t>5</w:t>
            </w:r>
          </w:p>
        </w:tc>
        <w:tc>
          <w:tcPr>
            <w:tcW w:w="1963" w:type="dxa"/>
          </w:tcPr>
          <w:p w14:paraId="263DEB6D" w14:textId="77777777" w:rsidR="00637DA5" w:rsidRPr="004B392E" w:rsidRDefault="00637DA5" w:rsidP="008B0734">
            <w:pPr>
              <w:cnfStyle w:val="000000100000" w:firstRow="0" w:lastRow="0" w:firstColumn="0" w:lastColumn="0" w:oddVBand="0" w:evenVBand="0" w:oddHBand="1" w:evenHBand="0" w:firstRowFirstColumn="0" w:firstRowLastColumn="0" w:lastRowFirstColumn="0" w:lastRowLastColumn="0"/>
              <w:rPr>
                <w:sz w:val="16"/>
                <w:szCs w:val="16"/>
              </w:rPr>
            </w:pPr>
            <w:r w:rsidRPr="004B392E">
              <w:rPr>
                <w:sz w:val="16"/>
                <w:szCs w:val="16"/>
              </w:rPr>
              <w:t>PROTAC Design (Optional)</w:t>
            </w:r>
          </w:p>
        </w:tc>
        <w:tc>
          <w:tcPr>
            <w:tcW w:w="3805" w:type="dxa"/>
          </w:tcPr>
          <w:p w14:paraId="307D7350" w14:textId="77777777" w:rsidR="00637DA5" w:rsidRPr="004B392E" w:rsidRDefault="00637DA5" w:rsidP="008B0734">
            <w:pPr>
              <w:cnfStyle w:val="000000100000" w:firstRow="0" w:lastRow="0" w:firstColumn="0" w:lastColumn="0" w:oddVBand="0" w:evenVBand="0" w:oddHBand="1" w:evenHBand="0" w:firstRowFirstColumn="0" w:firstRowLastColumn="0" w:lastRowFirstColumn="0" w:lastRowLastColumn="0"/>
              <w:rPr>
                <w:sz w:val="16"/>
                <w:szCs w:val="16"/>
              </w:rPr>
            </w:pPr>
            <w:r w:rsidRPr="004B392E">
              <w:rPr>
                <w:sz w:val="16"/>
                <w:szCs w:val="16"/>
              </w:rPr>
              <w:t>Attach linker and E3 ligase-binding moiety conceptually</w:t>
            </w:r>
          </w:p>
        </w:tc>
        <w:tc>
          <w:tcPr>
            <w:tcW w:w="2015" w:type="dxa"/>
          </w:tcPr>
          <w:p w14:paraId="57BD9F2D" w14:textId="77777777" w:rsidR="00637DA5" w:rsidRPr="004B392E" w:rsidRDefault="00637DA5" w:rsidP="008B0734">
            <w:pPr>
              <w:cnfStyle w:val="000000100000" w:firstRow="0" w:lastRow="0" w:firstColumn="0" w:lastColumn="0" w:oddVBand="0" w:evenVBand="0" w:oddHBand="1" w:evenHBand="0" w:firstRowFirstColumn="0" w:firstRowLastColumn="0" w:lastRowFirstColumn="0" w:lastRowLastColumn="0"/>
              <w:rPr>
                <w:sz w:val="16"/>
                <w:szCs w:val="16"/>
              </w:rPr>
            </w:pPr>
            <w:r w:rsidRPr="004B392E">
              <w:rPr>
                <w:sz w:val="16"/>
                <w:szCs w:val="16"/>
              </w:rPr>
              <w:t>Molecular modeling tools</w:t>
            </w:r>
          </w:p>
        </w:tc>
        <w:tc>
          <w:tcPr>
            <w:tcW w:w="2408" w:type="dxa"/>
          </w:tcPr>
          <w:p w14:paraId="20905665" w14:textId="77777777" w:rsidR="00637DA5" w:rsidRPr="004B392E" w:rsidRDefault="00637DA5" w:rsidP="008B0734">
            <w:pPr>
              <w:cnfStyle w:val="000000100000" w:firstRow="0" w:lastRow="0" w:firstColumn="0" w:lastColumn="0" w:oddVBand="0" w:evenVBand="0" w:oddHBand="1" w:evenHBand="0" w:firstRowFirstColumn="0" w:firstRowLastColumn="0" w:lastRowFirstColumn="0" w:lastRowLastColumn="0"/>
              <w:rPr>
                <w:sz w:val="16"/>
                <w:szCs w:val="16"/>
              </w:rPr>
            </w:pPr>
            <w:r w:rsidRPr="004B392E">
              <w:rPr>
                <w:sz w:val="16"/>
                <w:szCs w:val="16"/>
              </w:rPr>
              <w:t>Designed PROTAC candidates</w:t>
            </w:r>
          </w:p>
        </w:tc>
      </w:tr>
      <w:tr w:rsidR="00637DA5" w:rsidRPr="004B392E" w14:paraId="16003D45" w14:textId="77777777" w:rsidTr="008B0734">
        <w:trPr>
          <w:trHeight w:val="288"/>
        </w:trPr>
        <w:tc>
          <w:tcPr>
            <w:cnfStyle w:val="001000000000" w:firstRow="0" w:lastRow="0" w:firstColumn="1" w:lastColumn="0" w:oddVBand="0" w:evenVBand="0" w:oddHBand="0" w:evenHBand="0" w:firstRowFirstColumn="0" w:firstRowLastColumn="0" w:lastRowFirstColumn="0" w:lastRowLastColumn="0"/>
            <w:tcW w:w="560" w:type="dxa"/>
          </w:tcPr>
          <w:p w14:paraId="61B41C8F" w14:textId="77777777" w:rsidR="00637DA5" w:rsidRPr="004B392E" w:rsidRDefault="00637DA5" w:rsidP="008B0734">
            <w:pPr>
              <w:rPr>
                <w:sz w:val="16"/>
                <w:szCs w:val="16"/>
              </w:rPr>
            </w:pPr>
            <w:r w:rsidRPr="004B392E">
              <w:rPr>
                <w:sz w:val="16"/>
                <w:szCs w:val="16"/>
              </w:rPr>
              <w:t>6</w:t>
            </w:r>
          </w:p>
        </w:tc>
        <w:tc>
          <w:tcPr>
            <w:tcW w:w="1963" w:type="dxa"/>
          </w:tcPr>
          <w:p w14:paraId="55B8768F" w14:textId="77777777" w:rsidR="00637DA5" w:rsidRPr="004B392E" w:rsidRDefault="00637DA5" w:rsidP="008B0734">
            <w:pPr>
              <w:cnfStyle w:val="000000000000" w:firstRow="0" w:lastRow="0" w:firstColumn="0" w:lastColumn="0" w:oddVBand="0" w:evenVBand="0" w:oddHBand="0" w:evenHBand="0" w:firstRowFirstColumn="0" w:firstRowLastColumn="0" w:lastRowFirstColumn="0" w:lastRowLastColumn="0"/>
              <w:rPr>
                <w:sz w:val="16"/>
                <w:szCs w:val="16"/>
              </w:rPr>
            </w:pPr>
            <w:r w:rsidRPr="004B392E">
              <w:rPr>
                <w:sz w:val="16"/>
                <w:szCs w:val="16"/>
              </w:rPr>
              <w:t>Active Site Identification</w:t>
            </w:r>
          </w:p>
        </w:tc>
        <w:tc>
          <w:tcPr>
            <w:tcW w:w="3805" w:type="dxa"/>
          </w:tcPr>
          <w:p w14:paraId="20A93946" w14:textId="77777777" w:rsidR="00637DA5" w:rsidRPr="004B392E" w:rsidRDefault="00637DA5" w:rsidP="008B0734">
            <w:pPr>
              <w:cnfStyle w:val="000000000000" w:firstRow="0" w:lastRow="0" w:firstColumn="0" w:lastColumn="0" w:oddVBand="0" w:evenVBand="0" w:oddHBand="0" w:evenHBand="0" w:firstRowFirstColumn="0" w:firstRowLastColumn="0" w:lastRowFirstColumn="0" w:lastRowLastColumn="0"/>
              <w:rPr>
                <w:sz w:val="16"/>
                <w:szCs w:val="16"/>
              </w:rPr>
            </w:pPr>
            <w:r w:rsidRPr="004B392E">
              <w:rPr>
                <w:sz w:val="16"/>
                <w:szCs w:val="16"/>
              </w:rPr>
              <w:t>Identify binding pocket based on co-crystallized ligand</w:t>
            </w:r>
          </w:p>
        </w:tc>
        <w:tc>
          <w:tcPr>
            <w:tcW w:w="2015" w:type="dxa"/>
          </w:tcPr>
          <w:p w14:paraId="1706E66F" w14:textId="77777777" w:rsidR="00637DA5" w:rsidRPr="004B392E" w:rsidRDefault="00637DA5" w:rsidP="008B0734">
            <w:pPr>
              <w:cnfStyle w:val="000000000000" w:firstRow="0" w:lastRow="0" w:firstColumn="0" w:lastColumn="0" w:oddVBand="0" w:evenVBand="0" w:oddHBand="0" w:evenHBand="0" w:firstRowFirstColumn="0" w:firstRowLastColumn="0" w:lastRowFirstColumn="0" w:lastRowLastColumn="0"/>
              <w:rPr>
                <w:sz w:val="16"/>
                <w:szCs w:val="16"/>
              </w:rPr>
            </w:pPr>
            <w:r w:rsidRPr="004B392E">
              <w:rPr>
                <w:sz w:val="16"/>
                <w:szCs w:val="16"/>
              </w:rPr>
              <w:t>Discovery Studio</w:t>
            </w:r>
          </w:p>
        </w:tc>
        <w:tc>
          <w:tcPr>
            <w:tcW w:w="2408" w:type="dxa"/>
          </w:tcPr>
          <w:p w14:paraId="7EC2E60B" w14:textId="77777777" w:rsidR="00637DA5" w:rsidRPr="004B392E" w:rsidRDefault="00637DA5" w:rsidP="008B0734">
            <w:pPr>
              <w:cnfStyle w:val="000000000000" w:firstRow="0" w:lastRow="0" w:firstColumn="0" w:lastColumn="0" w:oddVBand="0" w:evenVBand="0" w:oddHBand="0" w:evenHBand="0" w:firstRowFirstColumn="0" w:firstRowLastColumn="0" w:lastRowFirstColumn="0" w:lastRowLastColumn="0"/>
              <w:rPr>
                <w:sz w:val="16"/>
                <w:szCs w:val="16"/>
              </w:rPr>
            </w:pPr>
            <w:r w:rsidRPr="004B392E">
              <w:rPr>
                <w:sz w:val="16"/>
                <w:szCs w:val="16"/>
              </w:rPr>
              <w:t>Grid box coordinates</w:t>
            </w:r>
          </w:p>
        </w:tc>
      </w:tr>
      <w:tr w:rsidR="00637DA5" w:rsidRPr="004B392E" w14:paraId="6B8F63EA" w14:textId="77777777" w:rsidTr="008B073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60" w:type="dxa"/>
          </w:tcPr>
          <w:p w14:paraId="223B2A8E" w14:textId="77777777" w:rsidR="00637DA5" w:rsidRPr="004B392E" w:rsidRDefault="00637DA5" w:rsidP="008B0734">
            <w:pPr>
              <w:rPr>
                <w:sz w:val="16"/>
                <w:szCs w:val="16"/>
              </w:rPr>
            </w:pPr>
            <w:r w:rsidRPr="004B392E">
              <w:rPr>
                <w:sz w:val="16"/>
                <w:szCs w:val="16"/>
              </w:rPr>
              <w:t>7</w:t>
            </w:r>
          </w:p>
        </w:tc>
        <w:tc>
          <w:tcPr>
            <w:tcW w:w="1963" w:type="dxa"/>
          </w:tcPr>
          <w:p w14:paraId="52DC3CB0" w14:textId="77777777" w:rsidR="00637DA5" w:rsidRPr="004B392E" w:rsidRDefault="00637DA5" w:rsidP="008B0734">
            <w:pPr>
              <w:cnfStyle w:val="000000100000" w:firstRow="0" w:lastRow="0" w:firstColumn="0" w:lastColumn="0" w:oddVBand="0" w:evenVBand="0" w:oddHBand="1" w:evenHBand="0" w:firstRowFirstColumn="0" w:firstRowLastColumn="0" w:lastRowFirstColumn="0" w:lastRowLastColumn="0"/>
              <w:rPr>
                <w:sz w:val="16"/>
                <w:szCs w:val="16"/>
              </w:rPr>
            </w:pPr>
            <w:r w:rsidRPr="004B392E">
              <w:rPr>
                <w:sz w:val="16"/>
                <w:szCs w:val="16"/>
              </w:rPr>
              <w:t>Molecular Docking</w:t>
            </w:r>
          </w:p>
        </w:tc>
        <w:tc>
          <w:tcPr>
            <w:tcW w:w="3805" w:type="dxa"/>
          </w:tcPr>
          <w:p w14:paraId="66110121" w14:textId="77777777" w:rsidR="00637DA5" w:rsidRPr="004B392E" w:rsidRDefault="00637DA5" w:rsidP="008B0734">
            <w:pPr>
              <w:cnfStyle w:val="000000100000" w:firstRow="0" w:lastRow="0" w:firstColumn="0" w:lastColumn="0" w:oddVBand="0" w:evenVBand="0" w:oddHBand="1" w:evenHBand="0" w:firstRowFirstColumn="0" w:firstRowLastColumn="0" w:lastRowFirstColumn="0" w:lastRowLastColumn="0"/>
              <w:rPr>
                <w:sz w:val="16"/>
                <w:szCs w:val="16"/>
              </w:rPr>
            </w:pPr>
            <w:r w:rsidRPr="004B392E">
              <w:rPr>
                <w:sz w:val="16"/>
                <w:szCs w:val="16"/>
              </w:rPr>
              <w:t>Perform docking of ligand with MDM2 protein</w:t>
            </w:r>
          </w:p>
        </w:tc>
        <w:tc>
          <w:tcPr>
            <w:tcW w:w="2015" w:type="dxa"/>
          </w:tcPr>
          <w:p w14:paraId="35653CFC" w14:textId="77777777" w:rsidR="00637DA5" w:rsidRPr="004B392E" w:rsidRDefault="00637DA5" w:rsidP="008B0734">
            <w:pPr>
              <w:cnfStyle w:val="000000100000" w:firstRow="0" w:lastRow="0" w:firstColumn="0" w:lastColumn="0" w:oddVBand="0" w:evenVBand="0" w:oddHBand="1" w:evenHBand="0" w:firstRowFirstColumn="0" w:firstRowLastColumn="0" w:lastRowFirstColumn="0" w:lastRowLastColumn="0"/>
              <w:rPr>
                <w:sz w:val="16"/>
                <w:szCs w:val="16"/>
              </w:rPr>
            </w:pPr>
            <w:proofErr w:type="spellStart"/>
            <w:r w:rsidRPr="004B392E">
              <w:rPr>
                <w:sz w:val="16"/>
                <w:szCs w:val="16"/>
              </w:rPr>
              <w:t>PyRx</w:t>
            </w:r>
            <w:proofErr w:type="spellEnd"/>
            <w:r w:rsidRPr="004B392E">
              <w:rPr>
                <w:sz w:val="16"/>
                <w:szCs w:val="16"/>
              </w:rPr>
              <w:t xml:space="preserve"> (</w:t>
            </w:r>
            <w:proofErr w:type="spellStart"/>
            <w:r w:rsidRPr="004B392E">
              <w:rPr>
                <w:sz w:val="16"/>
                <w:szCs w:val="16"/>
              </w:rPr>
              <w:t>AutoDock</w:t>
            </w:r>
            <w:proofErr w:type="spellEnd"/>
            <w:r w:rsidRPr="004B392E">
              <w:rPr>
                <w:sz w:val="16"/>
                <w:szCs w:val="16"/>
              </w:rPr>
              <w:t xml:space="preserve"> Vina)</w:t>
            </w:r>
          </w:p>
        </w:tc>
        <w:tc>
          <w:tcPr>
            <w:tcW w:w="2408" w:type="dxa"/>
          </w:tcPr>
          <w:p w14:paraId="07E15BE7" w14:textId="77777777" w:rsidR="00637DA5" w:rsidRPr="004B392E" w:rsidRDefault="00637DA5" w:rsidP="008B0734">
            <w:pPr>
              <w:cnfStyle w:val="000000100000" w:firstRow="0" w:lastRow="0" w:firstColumn="0" w:lastColumn="0" w:oddVBand="0" w:evenVBand="0" w:oddHBand="1" w:evenHBand="0" w:firstRowFirstColumn="0" w:firstRowLastColumn="0" w:lastRowFirstColumn="0" w:lastRowLastColumn="0"/>
              <w:rPr>
                <w:sz w:val="16"/>
                <w:szCs w:val="16"/>
              </w:rPr>
            </w:pPr>
            <w:r w:rsidRPr="004B392E">
              <w:rPr>
                <w:sz w:val="16"/>
                <w:szCs w:val="16"/>
              </w:rPr>
              <w:t>Binding affinity (kcal/mol), docking poses</w:t>
            </w:r>
          </w:p>
        </w:tc>
      </w:tr>
      <w:tr w:rsidR="00637DA5" w:rsidRPr="004B392E" w14:paraId="5E5AF103" w14:textId="77777777" w:rsidTr="008B0734">
        <w:trPr>
          <w:trHeight w:val="288"/>
        </w:trPr>
        <w:tc>
          <w:tcPr>
            <w:cnfStyle w:val="001000000000" w:firstRow="0" w:lastRow="0" w:firstColumn="1" w:lastColumn="0" w:oddVBand="0" w:evenVBand="0" w:oddHBand="0" w:evenHBand="0" w:firstRowFirstColumn="0" w:firstRowLastColumn="0" w:lastRowFirstColumn="0" w:lastRowLastColumn="0"/>
            <w:tcW w:w="560" w:type="dxa"/>
          </w:tcPr>
          <w:p w14:paraId="76F8EE48" w14:textId="77777777" w:rsidR="00637DA5" w:rsidRPr="004B392E" w:rsidRDefault="00637DA5" w:rsidP="008B0734">
            <w:pPr>
              <w:rPr>
                <w:sz w:val="16"/>
                <w:szCs w:val="16"/>
              </w:rPr>
            </w:pPr>
            <w:r w:rsidRPr="004B392E">
              <w:rPr>
                <w:sz w:val="16"/>
                <w:szCs w:val="16"/>
              </w:rPr>
              <w:t>8</w:t>
            </w:r>
          </w:p>
        </w:tc>
        <w:tc>
          <w:tcPr>
            <w:tcW w:w="1963" w:type="dxa"/>
          </w:tcPr>
          <w:p w14:paraId="46DA3E1C" w14:textId="77777777" w:rsidR="00637DA5" w:rsidRPr="004B392E" w:rsidRDefault="00637DA5" w:rsidP="008B0734">
            <w:pPr>
              <w:cnfStyle w:val="000000000000" w:firstRow="0" w:lastRow="0" w:firstColumn="0" w:lastColumn="0" w:oddVBand="0" w:evenVBand="0" w:oddHBand="0" w:evenHBand="0" w:firstRowFirstColumn="0" w:firstRowLastColumn="0" w:lastRowFirstColumn="0" w:lastRowLastColumn="0"/>
              <w:rPr>
                <w:sz w:val="16"/>
                <w:szCs w:val="16"/>
              </w:rPr>
            </w:pPr>
            <w:r w:rsidRPr="004B392E">
              <w:rPr>
                <w:sz w:val="16"/>
                <w:szCs w:val="16"/>
              </w:rPr>
              <w:t>Docking Analysis</w:t>
            </w:r>
          </w:p>
        </w:tc>
        <w:tc>
          <w:tcPr>
            <w:tcW w:w="3805" w:type="dxa"/>
          </w:tcPr>
          <w:p w14:paraId="3D8D9F0D" w14:textId="77777777" w:rsidR="00637DA5" w:rsidRPr="004B392E" w:rsidRDefault="00637DA5" w:rsidP="008B0734">
            <w:pPr>
              <w:cnfStyle w:val="000000000000" w:firstRow="0" w:lastRow="0" w:firstColumn="0" w:lastColumn="0" w:oddVBand="0" w:evenVBand="0" w:oddHBand="0" w:evenHBand="0" w:firstRowFirstColumn="0" w:firstRowLastColumn="0" w:lastRowFirstColumn="0" w:lastRowLastColumn="0"/>
              <w:rPr>
                <w:sz w:val="16"/>
                <w:szCs w:val="16"/>
              </w:rPr>
            </w:pPr>
            <w:r w:rsidRPr="004B392E">
              <w:rPr>
                <w:sz w:val="16"/>
                <w:szCs w:val="16"/>
              </w:rPr>
              <w:t>Analyze hydrogen bonds, hydrophobic and π–π interactions</w:t>
            </w:r>
          </w:p>
        </w:tc>
        <w:tc>
          <w:tcPr>
            <w:tcW w:w="2015" w:type="dxa"/>
          </w:tcPr>
          <w:p w14:paraId="7D1B7841" w14:textId="77777777" w:rsidR="00637DA5" w:rsidRPr="004B392E" w:rsidRDefault="00637DA5" w:rsidP="008B0734">
            <w:pPr>
              <w:cnfStyle w:val="000000000000" w:firstRow="0" w:lastRow="0" w:firstColumn="0" w:lastColumn="0" w:oddVBand="0" w:evenVBand="0" w:oddHBand="0" w:evenHBand="0" w:firstRowFirstColumn="0" w:firstRowLastColumn="0" w:lastRowFirstColumn="0" w:lastRowLastColumn="0"/>
              <w:rPr>
                <w:sz w:val="16"/>
                <w:szCs w:val="16"/>
              </w:rPr>
            </w:pPr>
            <w:r w:rsidRPr="004B392E">
              <w:rPr>
                <w:sz w:val="16"/>
                <w:szCs w:val="16"/>
              </w:rPr>
              <w:t>Discovery Studio</w:t>
            </w:r>
          </w:p>
        </w:tc>
        <w:tc>
          <w:tcPr>
            <w:tcW w:w="2408" w:type="dxa"/>
          </w:tcPr>
          <w:p w14:paraId="21E16135" w14:textId="77777777" w:rsidR="00637DA5" w:rsidRPr="004B392E" w:rsidRDefault="00637DA5" w:rsidP="008B0734">
            <w:pPr>
              <w:cnfStyle w:val="000000000000" w:firstRow="0" w:lastRow="0" w:firstColumn="0" w:lastColumn="0" w:oddVBand="0" w:evenVBand="0" w:oddHBand="0" w:evenHBand="0" w:firstRowFirstColumn="0" w:firstRowLastColumn="0" w:lastRowFirstColumn="0" w:lastRowLastColumn="0"/>
              <w:rPr>
                <w:sz w:val="16"/>
                <w:szCs w:val="16"/>
              </w:rPr>
            </w:pPr>
            <w:r w:rsidRPr="004B392E">
              <w:rPr>
                <w:sz w:val="16"/>
                <w:szCs w:val="16"/>
              </w:rPr>
              <w:t>Interaction profile, key residues</w:t>
            </w:r>
          </w:p>
        </w:tc>
      </w:tr>
      <w:tr w:rsidR="00637DA5" w:rsidRPr="004B392E" w14:paraId="18CB2305" w14:textId="77777777" w:rsidTr="008B073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60" w:type="dxa"/>
          </w:tcPr>
          <w:p w14:paraId="61DCFA39" w14:textId="77777777" w:rsidR="00637DA5" w:rsidRPr="004B392E" w:rsidRDefault="00637DA5" w:rsidP="008B0734">
            <w:pPr>
              <w:rPr>
                <w:sz w:val="16"/>
                <w:szCs w:val="16"/>
              </w:rPr>
            </w:pPr>
            <w:r w:rsidRPr="004B392E">
              <w:rPr>
                <w:sz w:val="16"/>
                <w:szCs w:val="16"/>
              </w:rPr>
              <w:t>9</w:t>
            </w:r>
          </w:p>
        </w:tc>
        <w:tc>
          <w:tcPr>
            <w:tcW w:w="1963" w:type="dxa"/>
          </w:tcPr>
          <w:p w14:paraId="75783964" w14:textId="77777777" w:rsidR="00637DA5" w:rsidRPr="004B392E" w:rsidRDefault="00637DA5" w:rsidP="008B0734">
            <w:pPr>
              <w:cnfStyle w:val="000000100000" w:firstRow="0" w:lastRow="0" w:firstColumn="0" w:lastColumn="0" w:oddVBand="0" w:evenVBand="0" w:oddHBand="1" w:evenHBand="0" w:firstRowFirstColumn="0" w:firstRowLastColumn="0" w:lastRowFirstColumn="0" w:lastRowLastColumn="0"/>
              <w:rPr>
                <w:sz w:val="16"/>
                <w:szCs w:val="16"/>
              </w:rPr>
            </w:pPr>
            <w:r w:rsidRPr="004B392E">
              <w:rPr>
                <w:sz w:val="16"/>
                <w:szCs w:val="16"/>
              </w:rPr>
              <w:t>Visualization</w:t>
            </w:r>
          </w:p>
        </w:tc>
        <w:tc>
          <w:tcPr>
            <w:tcW w:w="3805" w:type="dxa"/>
          </w:tcPr>
          <w:p w14:paraId="203EA59E" w14:textId="77777777" w:rsidR="00637DA5" w:rsidRPr="004B392E" w:rsidRDefault="00637DA5" w:rsidP="008B0734">
            <w:pPr>
              <w:cnfStyle w:val="000000100000" w:firstRow="0" w:lastRow="0" w:firstColumn="0" w:lastColumn="0" w:oddVBand="0" w:evenVBand="0" w:oddHBand="1" w:evenHBand="0" w:firstRowFirstColumn="0" w:firstRowLastColumn="0" w:lastRowFirstColumn="0" w:lastRowLastColumn="0"/>
              <w:rPr>
                <w:sz w:val="16"/>
                <w:szCs w:val="16"/>
              </w:rPr>
            </w:pPr>
            <w:r w:rsidRPr="004B392E">
              <w:rPr>
                <w:sz w:val="16"/>
                <w:szCs w:val="16"/>
              </w:rPr>
              <w:t>Generate 2D and 3D interaction diagrams</w:t>
            </w:r>
          </w:p>
        </w:tc>
        <w:tc>
          <w:tcPr>
            <w:tcW w:w="2015" w:type="dxa"/>
          </w:tcPr>
          <w:p w14:paraId="1E6474A5" w14:textId="77777777" w:rsidR="00637DA5" w:rsidRPr="004B392E" w:rsidRDefault="00637DA5" w:rsidP="008B0734">
            <w:pPr>
              <w:cnfStyle w:val="000000100000" w:firstRow="0" w:lastRow="0" w:firstColumn="0" w:lastColumn="0" w:oddVBand="0" w:evenVBand="0" w:oddHBand="1" w:evenHBand="0" w:firstRowFirstColumn="0" w:firstRowLastColumn="0" w:lastRowFirstColumn="0" w:lastRowLastColumn="0"/>
              <w:rPr>
                <w:sz w:val="16"/>
                <w:szCs w:val="16"/>
              </w:rPr>
            </w:pPr>
            <w:r w:rsidRPr="004B392E">
              <w:rPr>
                <w:sz w:val="16"/>
                <w:szCs w:val="16"/>
              </w:rPr>
              <w:t xml:space="preserve">Discovery Studio / </w:t>
            </w:r>
            <w:proofErr w:type="spellStart"/>
            <w:r w:rsidRPr="004B392E">
              <w:rPr>
                <w:sz w:val="16"/>
                <w:szCs w:val="16"/>
              </w:rPr>
              <w:t>PyMOL</w:t>
            </w:r>
            <w:proofErr w:type="spellEnd"/>
          </w:p>
        </w:tc>
        <w:tc>
          <w:tcPr>
            <w:tcW w:w="2408" w:type="dxa"/>
          </w:tcPr>
          <w:p w14:paraId="0EDB940B" w14:textId="77777777" w:rsidR="00637DA5" w:rsidRPr="004B392E" w:rsidRDefault="00637DA5" w:rsidP="008B0734">
            <w:pPr>
              <w:cnfStyle w:val="000000100000" w:firstRow="0" w:lastRow="0" w:firstColumn="0" w:lastColumn="0" w:oddVBand="0" w:evenVBand="0" w:oddHBand="1" w:evenHBand="0" w:firstRowFirstColumn="0" w:firstRowLastColumn="0" w:lastRowFirstColumn="0" w:lastRowLastColumn="0"/>
              <w:rPr>
                <w:sz w:val="16"/>
                <w:szCs w:val="16"/>
              </w:rPr>
            </w:pPr>
            <w:r w:rsidRPr="004B392E">
              <w:rPr>
                <w:sz w:val="16"/>
                <w:szCs w:val="16"/>
              </w:rPr>
              <w:t>Publication-quality figures</w:t>
            </w:r>
          </w:p>
        </w:tc>
      </w:tr>
      <w:tr w:rsidR="00637DA5" w:rsidRPr="004B392E" w14:paraId="4C077825" w14:textId="77777777" w:rsidTr="008B0734">
        <w:trPr>
          <w:trHeight w:val="288"/>
        </w:trPr>
        <w:tc>
          <w:tcPr>
            <w:cnfStyle w:val="001000000000" w:firstRow="0" w:lastRow="0" w:firstColumn="1" w:lastColumn="0" w:oddVBand="0" w:evenVBand="0" w:oddHBand="0" w:evenHBand="0" w:firstRowFirstColumn="0" w:firstRowLastColumn="0" w:lastRowFirstColumn="0" w:lastRowLastColumn="0"/>
            <w:tcW w:w="560" w:type="dxa"/>
          </w:tcPr>
          <w:p w14:paraId="440B330F" w14:textId="77777777" w:rsidR="00637DA5" w:rsidRPr="004B392E" w:rsidRDefault="00637DA5" w:rsidP="008B0734">
            <w:pPr>
              <w:rPr>
                <w:sz w:val="16"/>
                <w:szCs w:val="16"/>
              </w:rPr>
            </w:pPr>
            <w:r w:rsidRPr="004B392E">
              <w:rPr>
                <w:sz w:val="16"/>
                <w:szCs w:val="16"/>
              </w:rPr>
              <w:t>10</w:t>
            </w:r>
          </w:p>
        </w:tc>
        <w:tc>
          <w:tcPr>
            <w:tcW w:w="1963" w:type="dxa"/>
          </w:tcPr>
          <w:p w14:paraId="7CB2A1C9" w14:textId="77777777" w:rsidR="00637DA5" w:rsidRPr="004B392E" w:rsidRDefault="00637DA5" w:rsidP="008B0734">
            <w:pPr>
              <w:cnfStyle w:val="000000000000" w:firstRow="0" w:lastRow="0" w:firstColumn="0" w:lastColumn="0" w:oddVBand="0" w:evenVBand="0" w:oddHBand="0" w:evenHBand="0" w:firstRowFirstColumn="0" w:firstRowLastColumn="0" w:lastRowFirstColumn="0" w:lastRowLastColumn="0"/>
              <w:rPr>
                <w:sz w:val="16"/>
                <w:szCs w:val="16"/>
              </w:rPr>
            </w:pPr>
            <w:r w:rsidRPr="004B392E">
              <w:rPr>
                <w:sz w:val="16"/>
                <w:szCs w:val="16"/>
              </w:rPr>
              <w:t>ADMET Prediction</w:t>
            </w:r>
          </w:p>
        </w:tc>
        <w:tc>
          <w:tcPr>
            <w:tcW w:w="3805" w:type="dxa"/>
          </w:tcPr>
          <w:p w14:paraId="6BF585F7" w14:textId="77777777" w:rsidR="00637DA5" w:rsidRPr="004B392E" w:rsidRDefault="00637DA5" w:rsidP="008B0734">
            <w:pPr>
              <w:cnfStyle w:val="000000000000" w:firstRow="0" w:lastRow="0" w:firstColumn="0" w:lastColumn="0" w:oddVBand="0" w:evenVBand="0" w:oddHBand="0" w:evenHBand="0" w:firstRowFirstColumn="0" w:firstRowLastColumn="0" w:lastRowFirstColumn="0" w:lastRowLastColumn="0"/>
              <w:rPr>
                <w:sz w:val="16"/>
                <w:szCs w:val="16"/>
              </w:rPr>
            </w:pPr>
            <w:r w:rsidRPr="004B392E">
              <w:rPr>
                <w:sz w:val="16"/>
                <w:szCs w:val="16"/>
              </w:rPr>
              <w:t>Evaluate pharmacokinetics and toxicity properties</w:t>
            </w:r>
          </w:p>
        </w:tc>
        <w:tc>
          <w:tcPr>
            <w:tcW w:w="2015" w:type="dxa"/>
          </w:tcPr>
          <w:p w14:paraId="45214EF0" w14:textId="77777777" w:rsidR="00637DA5" w:rsidRPr="004B392E" w:rsidRDefault="00637DA5" w:rsidP="008B0734">
            <w:pPr>
              <w:cnfStyle w:val="000000000000" w:firstRow="0" w:lastRow="0" w:firstColumn="0" w:lastColumn="0" w:oddVBand="0" w:evenVBand="0" w:oddHBand="0" w:evenHBand="0" w:firstRowFirstColumn="0" w:firstRowLastColumn="0" w:lastRowFirstColumn="0" w:lastRowLastColumn="0"/>
              <w:rPr>
                <w:sz w:val="16"/>
                <w:szCs w:val="16"/>
              </w:rPr>
            </w:pPr>
            <w:proofErr w:type="spellStart"/>
            <w:r w:rsidRPr="004B392E">
              <w:rPr>
                <w:sz w:val="16"/>
                <w:szCs w:val="16"/>
              </w:rPr>
              <w:t>SwissADME</w:t>
            </w:r>
            <w:proofErr w:type="spellEnd"/>
            <w:r w:rsidRPr="004B392E">
              <w:rPr>
                <w:sz w:val="16"/>
                <w:szCs w:val="16"/>
              </w:rPr>
              <w:t xml:space="preserve"> / </w:t>
            </w:r>
            <w:proofErr w:type="spellStart"/>
            <w:r w:rsidRPr="004B392E">
              <w:rPr>
                <w:sz w:val="16"/>
                <w:szCs w:val="16"/>
              </w:rPr>
              <w:t>pkCSM</w:t>
            </w:r>
            <w:proofErr w:type="spellEnd"/>
          </w:p>
        </w:tc>
        <w:tc>
          <w:tcPr>
            <w:tcW w:w="2408" w:type="dxa"/>
          </w:tcPr>
          <w:p w14:paraId="29DE30EB" w14:textId="77777777" w:rsidR="00637DA5" w:rsidRPr="004B392E" w:rsidRDefault="00637DA5" w:rsidP="008B0734">
            <w:pPr>
              <w:cnfStyle w:val="000000000000" w:firstRow="0" w:lastRow="0" w:firstColumn="0" w:lastColumn="0" w:oddVBand="0" w:evenVBand="0" w:oddHBand="0" w:evenHBand="0" w:firstRowFirstColumn="0" w:firstRowLastColumn="0" w:lastRowFirstColumn="0" w:lastRowLastColumn="0"/>
              <w:rPr>
                <w:sz w:val="16"/>
                <w:szCs w:val="16"/>
              </w:rPr>
            </w:pPr>
            <w:r w:rsidRPr="004B392E">
              <w:rPr>
                <w:sz w:val="16"/>
                <w:szCs w:val="16"/>
              </w:rPr>
              <w:t>Drug-likeness, toxicity profile</w:t>
            </w:r>
          </w:p>
        </w:tc>
      </w:tr>
      <w:tr w:rsidR="00637DA5" w:rsidRPr="004B392E" w14:paraId="2DC9B3D5" w14:textId="77777777" w:rsidTr="008B0734">
        <w:trPr>
          <w:cnfStyle w:val="000000100000" w:firstRow="0" w:lastRow="0" w:firstColumn="0" w:lastColumn="0" w:oddVBand="0" w:evenVBand="0" w:oddHBand="1" w:evenHBand="0" w:firstRowFirstColumn="0" w:firstRowLastColumn="0" w:lastRowFirstColumn="0" w:lastRowLastColumn="0"/>
          <w:trHeight w:val="297"/>
        </w:trPr>
        <w:tc>
          <w:tcPr>
            <w:cnfStyle w:val="001000000000" w:firstRow="0" w:lastRow="0" w:firstColumn="1" w:lastColumn="0" w:oddVBand="0" w:evenVBand="0" w:oddHBand="0" w:evenHBand="0" w:firstRowFirstColumn="0" w:firstRowLastColumn="0" w:lastRowFirstColumn="0" w:lastRowLastColumn="0"/>
            <w:tcW w:w="560" w:type="dxa"/>
          </w:tcPr>
          <w:p w14:paraId="5598F5F0" w14:textId="77777777" w:rsidR="00637DA5" w:rsidRPr="004B392E" w:rsidRDefault="00637DA5" w:rsidP="008B0734">
            <w:pPr>
              <w:rPr>
                <w:sz w:val="16"/>
                <w:szCs w:val="16"/>
              </w:rPr>
            </w:pPr>
            <w:r w:rsidRPr="004B392E">
              <w:rPr>
                <w:sz w:val="16"/>
                <w:szCs w:val="16"/>
              </w:rPr>
              <w:t>11</w:t>
            </w:r>
          </w:p>
        </w:tc>
        <w:tc>
          <w:tcPr>
            <w:tcW w:w="1963" w:type="dxa"/>
          </w:tcPr>
          <w:p w14:paraId="681FD180" w14:textId="77777777" w:rsidR="00637DA5" w:rsidRPr="004B392E" w:rsidRDefault="00637DA5" w:rsidP="008B0734">
            <w:pPr>
              <w:cnfStyle w:val="000000100000" w:firstRow="0" w:lastRow="0" w:firstColumn="0" w:lastColumn="0" w:oddVBand="0" w:evenVBand="0" w:oddHBand="1" w:evenHBand="0" w:firstRowFirstColumn="0" w:firstRowLastColumn="0" w:lastRowFirstColumn="0" w:lastRowLastColumn="0"/>
              <w:rPr>
                <w:sz w:val="16"/>
                <w:szCs w:val="16"/>
              </w:rPr>
            </w:pPr>
            <w:r w:rsidRPr="004B392E">
              <w:rPr>
                <w:sz w:val="16"/>
                <w:szCs w:val="16"/>
              </w:rPr>
              <w:t>Drug-likeness Evaluation</w:t>
            </w:r>
          </w:p>
        </w:tc>
        <w:tc>
          <w:tcPr>
            <w:tcW w:w="3805" w:type="dxa"/>
          </w:tcPr>
          <w:p w14:paraId="27B5091F" w14:textId="77777777" w:rsidR="00637DA5" w:rsidRPr="004B392E" w:rsidRDefault="00637DA5" w:rsidP="008B0734">
            <w:pPr>
              <w:cnfStyle w:val="000000100000" w:firstRow="0" w:lastRow="0" w:firstColumn="0" w:lastColumn="0" w:oddVBand="0" w:evenVBand="0" w:oddHBand="1" w:evenHBand="0" w:firstRowFirstColumn="0" w:firstRowLastColumn="0" w:lastRowFirstColumn="0" w:lastRowLastColumn="0"/>
              <w:rPr>
                <w:sz w:val="16"/>
                <w:szCs w:val="16"/>
              </w:rPr>
            </w:pPr>
            <w:r w:rsidRPr="004B392E">
              <w:rPr>
                <w:sz w:val="16"/>
                <w:szCs w:val="16"/>
              </w:rPr>
              <w:t>Apply Lipinski’s Rule of Five and other filters</w:t>
            </w:r>
          </w:p>
        </w:tc>
        <w:tc>
          <w:tcPr>
            <w:tcW w:w="2015" w:type="dxa"/>
          </w:tcPr>
          <w:p w14:paraId="672BBA22" w14:textId="77777777" w:rsidR="00637DA5" w:rsidRPr="004B392E" w:rsidRDefault="00637DA5" w:rsidP="008B0734">
            <w:pPr>
              <w:cnfStyle w:val="000000100000" w:firstRow="0" w:lastRow="0" w:firstColumn="0" w:lastColumn="0" w:oddVBand="0" w:evenVBand="0" w:oddHBand="1" w:evenHBand="0" w:firstRowFirstColumn="0" w:firstRowLastColumn="0" w:lastRowFirstColumn="0" w:lastRowLastColumn="0"/>
              <w:rPr>
                <w:sz w:val="16"/>
                <w:szCs w:val="16"/>
              </w:rPr>
            </w:pPr>
            <w:proofErr w:type="spellStart"/>
            <w:r w:rsidRPr="004B392E">
              <w:rPr>
                <w:sz w:val="16"/>
                <w:szCs w:val="16"/>
              </w:rPr>
              <w:t>SwissADME</w:t>
            </w:r>
            <w:proofErr w:type="spellEnd"/>
          </w:p>
        </w:tc>
        <w:tc>
          <w:tcPr>
            <w:tcW w:w="2408" w:type="dxa"/>
          </w:tcPr>
          <w:p w14:paraId="13909C52" w14:textId="77777777" w:rsidR="00637DA5" w:rsidRPr="004B392E" w:rsidRDefault="00637DA5" w:rsidP="008B0734">
            <w:pPr>
              <w:cnfStyle w:val="000000100000" w:firstRow="0" w:lastRow="0" w:firstColumn="0" w:lastColumn="0" w:oddVBand="0" w:evenVBand="0" w:oddHBand="1" w:evenHBand="0" w:firstRowFirstColumn="0" w:firstRowLastColumn="0" w:lastRowFirstColumn="0" w:lastRowLastColumn="0"/>
              <w:rPr>
                <w:sz w:val="16"/>
                <w:szCs w:val="16"/>
              </w:rPr>
            </w:pPr>
            <w:r w:rsidRPr="004B392E">
              <w:rPr>
                <w:sz w:val="16"/>
                <w:szCs w:val="16"/>
              </w:rPr>
              <w:t>Oral bioavailability prediction</w:t>
            </w:r>
          </w:p>
        </w:tc>
      </w:tr>
      <w:tr w:rsidR="00637DA5" w:rsidRPr="004B392E" w14:paraId="68CDA5BD" w14:textId="77777777" w:rsidTr="008B0734">
        <w:trPr>
          <w:trHeight w:val="288"/>
        </w:trPr>
        <w:tc>
          <w:tcPr>
            <w:cnfStyle w:val="001000000000" w:firstRow="0" w:lastRow="0" w:firstColumn="1" w:lastColumn="0" w:oddVBand="0" w:evenVBand="0" w:oddHBand="0" w:evenHBand="0" w:firstRowFirstColumn="0" w:firstRowLastColumn="0" w:lastRowFirstColumn="0" w:lastRowLastColumn="0"/>
            <w:tcW w:w="560" w:type="dxa"/>
          </w:tcPr>
          <w:p w14:paraId="2E04B524" w14:textId="77777777" w:rsidR="00637DA5" w:rsidRPr="004B392E" w:rsidRDefault="00637DA5" w:rsidP="008B0734">
            <w:pPr>
              <w:rPr>
                <w:sz w:val="16"/>
                <w:szCs w:val="16"/>
              </w:rPr>
            </w:pPr>
            <w:r w:rsidRPr="004B392E">
              <w:rPr>
                <w:sz w:val="16"/>
                <w:szCs w:val="16"/>
              </w:rPr>
              <w:t>12</w:t>
            </w:r>
          </w:p>
        </w:tc>
        <w:tc>
          <w:tcPr>
            <w:tcW w:w="1963" w:type="dxa"/>
          </w:tcPr>
          <w:p w14:paraId="05A5F9DA" w14:textId="77777777" w:rsidR="00637DA5" w:rsidRPr="004B392E" w:rsidRDefault="00637DA5" w:rsidP="008B0734">
            <w:pPr>
              <w:cnfStyle w:val="000000000000" w:firstRow="0" w:lastRow="0" w:firstColumn="0" w:lastColumn="0" w:oddVBand="0" w:evenVBand="0" w:oddHBand="0" w:evenHBand="0" w:firstRowFirstColumn="0" w:firstRowLastColumn="0" w:lastRowFirstColumn="0" w:lastRowLastColumn="0"/>
              <w:rPr>
                <w:sz w:val="16"/>
                <w:szCs w:val="16"/>
              </w:rPr>
            </w:pPr>
            <w:r w:rsidRPr="004B392E">
              <w:rPr>
                <w:sz w:val="16"/>
                <w:szCs w:val="16"/>
              </w:rPr>
              <w:t>Result Interpretation</w:t>
            </w:r>
          </w:p>
        </w:tc>
        <w:tc>
          <w:tcPr>
            <w:tcW w:w="3805" w:type="dxa"/>
          </w:tcPr>
          <w:p w14:paraId="4B6ED685" w14:textId="77777777" w:rsidR="00637DA5" w:rsidRPr="004B392E" w:rsidRDefault="00637DA5" w:rsidP="008B0734">
            <w:pPr>
              <w:cnfStyle w:val="000000000000" w:firstRow="0" w:lastRow="0" w:firstColumn="0" w:lastColumn="0" w:oddVBand="0" w:evenVBand="0" w:oddHBand="0" w:evenHBand="0" w:firstRowFirstColumn="0" w:firstRowLastColumn="0" w:lastRowFirstColumn="0" w:lastRowLastColumn="0"/>
              <w:rPr>
                <w:sz w:val="16"/>
                <w:szCs w:val="16"/>
              </w:rPr>
            </w:pPr>
            <w:r w:rsidRPr="004B392E">
              <w:rPr>
                <w:sz w:val="16"/>
                <w:szCs w:val="16"/>
              </w:rPr>
              <w:t>Correlate docking score with ADMET properties</w:t>
            </w:r>
          </w:p>
        </w:tc>
        <w:tc>
          <w:tcPr>
            <w:tcW w:w="2015" w:type="dxa"/>
          </w:tcPr>
          <w:p w14:paraId="76287A3D" w14:textId="77777777" w:rsidR="00637DA5" w:rsidRPr="004B392E" w:rsidRDefault="00637DA5" w:rsidP="008B0734">
            <w:pPr>
              <w:cnfStyle w:val="000000000000" w:firstRow="0" w:lastRow="0" w:firstColumn="0" w:lastColumn="0" w:oddVBand="0" w:evenVBand="0" w:oddHBand="0" w:evenHBand="0" w:firstRowFirstColumn="0" w:firstRowLastColumn="0" w:lastRowFirstColumn="0" w:lastRowLastColumn="0"/>
              <w:rPr>
                <w:sz w:val="16"/>
                <w:szCs w:val="16"/>
              </w:rPr>
            </w:pPr>
            <w:r w:rsidRPr="004B392E">
              <w:rPr>
                <w:sz w:val="16"/>
                <w:szCs w:val="16"/>
              </w:rPr>
              <w:t>Comparative analysis</w:t>
            </w:r>
          </w:p>
        </w:tc>
        <w:tc>
          <w:tcPr>
            <w:tcW w:w="2408" w:type="dxa"/>
          </w:tcPr>
          <w:p w14:paraId="09E672C5" w14:textId="77777777" w:rsidR="00637DA5" w:rsidRPr="004B392E" w:rsidRDefault="00637DA5" w:rsidP="008B0734">
            <w:pPr>
              <w:cnfStyle w:val="000000000000" w:firstRow="0" w:lastRow="0" w:firstColumn="0" w:lastColumn="0" w:oddVBand="0" w:evenVBand="0" w:oddHBand="0" w:evenHBand="0" w:firstRowFirstColumn="0" w:firstRowLastColumn="0" w:lastRowFirstColumn="0" w:lastRowLastColumn="0"/>
              <w:rPr>
                <w:sz w:val="16"/>
                <w:szCs w:val="16"/>
              </w:rPr>
            </w:pPr>
            <w:r w:rsidRPr="004B392E">
              <w:rPr>
                <w:sz w:val="16"/>
                <w:szCs w:val="16"/>
              </w:rPr>
              <w:t>Identification of lead compound</w:t>
            </w:r>
          </w:p>
        </w:tc>
      </w:tr>
      <w:tr w:rsidR="00637DA5" w:rsidRPr="004B392E" w14:paraId="4402E9E1" w14:textId="77777777" w:rsidTr="008B073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560" w:type="dxa"/>
          </w:tcPr>
          <w:p w14:paraId="345C2A03" w14:textId="77777777" w:rsidR="00637DA5" w:rsidRPr="004B392E" w:rsidRDefault="00637DA5" w:rsidP="008B0734">
            <w:pPr>
              <w:rPr>
                <w:sz w:val="16"/>
                <w:szCs w:val="16"/>
              </w:rPr>
            </w:pPr>
            <w:r w:rsidRPr="004B392E">
              <w:rPr>
                <w:sz w:val="16"/>
                <w:szCs w:val="16"/>
              </w:rPr>
              <w:t>13</w:t>
            </w:r>
          </w:p>
        </w:tc>
        <w:tc>
          <w:tcPr>
            <w:tcW w:w="1963" w:type="dxa"/>
          </w:tcPr>
          <w:p w14:paraId="4EC49393" w14:textId="77777777" w:rsidR="00637DA5" w:rsidRPr="004B392E" w:rsidRDefault="00637DA5" w:rsidP="008B0734">
            <w:pPr>
              <w:cnfStyle w:val="000000100000" w:firstRow="0" w:lastRow="0" w:firstColumn="0" w:lastColumn="0" w:oddVBand="0" w:evenVBand="0" w:oddHBand="1" w:evenHBand="0" w:firstRowFirstColumn="0" w:firstRowLastColumn="0" w:lastRowFirstColumn="0" w:lastRowLastColumn="0"/>
              <w:rPr>
                <w:sz w:val="16"/>
                <w:szCs w:val="16"/>
              </w:rPr>
            </w:pPr>
            <w:r w:rsidRPr="004B392E">
              <w:rPr>
                <w:sz w:val="16"/>
                <w:szCs w:val="16"/>
              </w:rPr>
              <w:t>Statistical Validation (Optional)</w:t>
            </w:r>
          </w:p>
        </w:tc>
        <w:tc>
          <w:tcPr>
            <w:tcW w:w="3805" w:type="dxa"/>
          </w:tcPr>
          <w:p w14:paraId="665E4A1D" w14:textId="77777777" w:rsidR="00637DA5" w:rsidRPr="004B392E" w:rsidRDefault="00637DA5" w:rsidP="008B0734">
            <w:pPr>
              <w:cnfStyle w:val="000000100000" w:firstRow="0" w:lastRow="0" w:firstColumn="0" w:lastColumn="0" w:oddVBand="0" w:evenVBand="0" w:oddHBand="1" w:evenHBand="0" w:firstRowFirstColumn="0" w:firstRowLastColumn="0" w:lastRowFirstColumn="0" w:lastRowLastColumn="0"/>
              <w:rPr>
                <w:sz w:val="16"/>
                <w:szCs w:val="16"/>
              </w:rPr>
            </w:pPr>
            <w:r w:rsidRPr="004B392E">
              <w:rPr>
                <w:sz w:val="16"/>
                <w:szCs w:val="16"/>
              </w:rPr>
              <w:t>Repeat docking or compare with standard inhibitor</w:t>
            </w:r>
          </w:p>
        </w:tc>
        <w:tc>
          <w:tcPr>
            <w:tcW w:w="2015" w:type="dxa"/>
          </w:tcPr>
          <w:p w14:paraId="4A4E20F6" w14:textId="77777777" w:rsidR="00637DA5" w:rsidRPr="004B392E" w:rsidRDefault="00637DA5" w:rsidP="008B0734">
            <w:pPr>
              <w:cnfStyle w:val="000000100000" w:firstRow="0" w:lastRow="0" w:firstColumn="0" w:lastColumn="0" w:oddVBand="0" w:evenVBand="0" w:oddHBand="1" w:evenHBand="0" w:firstRowFirstColumn="0" w:firstRowLastColumn="0" w:lastRowFirstColumn="0" w:lastRowLastColumn="0"/>
              <w:rPr>
                <w:sz w:val="16"/>
                <w:szCs w:val="16"/>
              </w:rPr>
            </w:pPr>
            <w:r w:rsidRPr="004B392E">
              <w:rPr>
                <w:sz w:val="16"/>
                <w:szCs w:val="16"/>
              </w:rPr>
              <w:t>GraphPad Prism</w:t>
            </w:r>
          </w:p>
        </w:tc>
        <w:tc>
          <w:tcPr>
            <w:tcW w:w="2408" w:type="dxa"/>
          </w:tcPr>
          <w:p w14:paraId="325362D2" w14:textId="77777777" w:rsidR="00637DA5" w:rsidRPr="004B392E" w:rsidRDefault="00637DA5" w:rsidP="008B0734">
            <w:pPr>
              <w:cnfStyle w:val="000000100000" w:firstRow="0" w:lastRow="0" w:firstColumn="0" w:lastColumn="0" w:oddVBand="0" w:evenVBand="0" w:oddHBand="1" w:evenHBand="0" w:firstRowFirstColumn="0" w:firstRowLastColumn="0" w:lastRowFirstColumn="0" w:lastRowLastColumn="0"/>
              <w:rPr>
                <w:sz w:val="16"/>
                <w:szCs w:val="16"/>
              </w:rPr>
            </w:pPr>
            <w:r w:rsidRPr="004B392E">
              <w:rPr>
                <w:sz w:val="16"/>
                <w:szCs w:val="16"/>
              </w:rPr>
              <w:t>Reliability of results</w:t>
            </w:r>
          </w:p>
        </w:tc>
      </w:tr>
    </w:tbl>
    <w:p w14:paraId="3ED3438A" w14:textId="77777777" w:rsidR="00637DA5" w:rsidRDefault="00637DA5" w:rsidP="00637DA5">
      <w:pPr>
        <w:rPr>
          <w:rFonts w:ascii="Times New Roman" w:hAnsi="Times New Roman" w:cs="Times New Roman"/>
          <w:b/>
          <w:bCs/>
          <w:sz w:val="18"/>
          <w:szCs w:val="18"/>
        </w:rPr>
      </w:pPr>
    </w:p>
    <w:p w14:paraId="49D2E710" w14:textId="77777777" w:rsidR="00637DA5" w:rsidRDefault="00637DA5" w:rsidP="00637DA5">
      <w:pPr>
        <w:pStyle w:val="Caption"/>
        <w:keepNext/>
        <w:jc w:val="center"/>
      </w:pPr>
      <w:r>
        <w:t xml:space="preserve">Table </w:t>
      </w:r>
      <w:fldSimple w:instr=" SEQ Table \* ARABIC ">
        <w:r>
          <w:rPr>
            <w:noProof/>
          </w:rPr>
          <w:t>9</w:t>
        </w:r>
      </w:fldSimple>
      <w:r>
        <w:t xml:space="preserve"> : </w:t>
      </w:r>
      <w:r w:rsidRPr="00E12DD6">
        <w:t xml:space="preserve">Molecular Docking Results of </w:t>
      </w:r>
      <w:proofErr w:type="spellStart"/>
      <w:r w:rsidRPr="00E12DD6">
        <w:t>Ursolic</w:t>
      </w:r>
      <w:proofErr w:type="spellEnd"/>
      <w:r w:rsidRPr="00E12DD6">
        <w:t xml:space="preserve"> Acid with MDM2 </w:t>
      </w:r>
      <w:r w:rsidRPr="009A5FBF">
        <w:rPr>
          <w:b/>
          <w:bCs/>
          <w:color w:val="C00000"/>
        </w:rPr>
        <w:t>(PDB ID: 4ZY1)</w:t>
      </w:r>
    </w:p>
    <w:tbl>
      <w:tblPr>
        <w:tblStyle w:val="GridTable4-Accent3"/>
        <w:tblW w:w="9830" w:type="dxa"/>
        <w:jc w:val="center"/>
        <w:tblLook w:val="04A0" w:firstRow="1" w:lastRow="0" w:firstColumn="1" w:lastColumn="0" w:noHBand="0" w:noVBand="1"/>
      </w:tblPr>
      <w:tblGrid>
        <w:gridCol w:w="1165"/>
        <w:gridCol w:w="990"/>
        <w:gridCol w:w="2160"/>
        <w:gridCol w:w="2970"/>
        <w:gridCol w:w="2545"/>
      </w:tblGrid>
      <w:tr w:rsidR="00637DA5" w:rsidRPr="004514D6" w14:paraId="66B32F3E" w14:textId="77777777" w:rsidTr="008B0734">
        <w:trPr>
          <w:cnfStyle w:val="100000000000" w:firstRow="1" w:lastRow="0" w:firstColumn="0" w:lastColumn="0" w:oddVBand="0" w:evenVBand="0" w:oddHBand="0" w:evenHBand="0" w:firstRowFirstColumn="0" w:firstRowLastColumn="0" w:lastRowFirstColumn="0" w:lastRowLastColumn="0"/>
          <w:trHeight w:val="439"/>
          <w:jc w:val="center"/>
        </w:trPr>
        <w:tc>
          <w:tcPr>
            <w:cnfStyle w:val="001000000000" w:firstRow="0" w:lastRow="0" w:firstColumn="1" w:lastColumn="0" w:oddVBand="0" w:evenVBand="0" w:oddHBand="0" w:evenHBand="0" w:firstRowFirstColumn="0" w:firstRowLastColumn="0" w:lastRowFirstColumn="0" w:lastRowLastColumn="0"/>
            <w:tcW w:w="1165" w:type="dxa"/>
          </w:tcPr>
          <w:p w14:paraId="3AF73A2A" w14:textId="77777777" w:rsidR="00637DA5" w:rsidRPr="009677C9" w:rsidRDefault="00637DA5" w:rsidP="008B0734">
            <w:pPr>
              <w:rPr>
                <w:b w:val="0"/>
                <w:bCs w:val="0"/>
                <w:sz w:val="18"/>
                <w:szCs w:val="18"/>
              </w:rPr>
            </w:pPr>
            <w:r w:rsidRPr="009677C9">
              <w:rPr>
                <w:b w:val="0"/>
                <w:bCs w:val="0"/>
                <w:sz w:val="18"/>
                <w:szCs w:val="18"/>
              </w:rPr>
              <w:t>Ligand</w:t>
            </w:r>
          </w:p>
        </w:tc>
        <w:tc>
          <w:tcPr>
            <w:tcW w:w="990" w:type="dxa"/>
          </w:tcPr>
          <w:p w14:paraId="397F1F92" w14:textId="77777777" w:rsidR="00637DA5" w:rsidRPr="009677C9" w:rsidRDefault="00637DA5" w:rsidP="008B0734">
            <w:pPr>
              <w:cnfStyle w:val="100000000000" w:firstRow="1" w:lastRow="0" w:firstColumn="0" w:lastColumn="0" w:oddVBand="0" w:evenVBand="0" w:oddHBand="0" w:evenHBand="0" w:firstRowFirstColumn="0" w:firstRowLastColumn="0" w:lastRowFirstColumn="0" w:lastRowLastColumn="0"/>
              <w:rPr>
                <w:b w:val="0"/>
                <w:bCs w:val="0"/>
                <w:sz w:val="18"/>
                <w:szCs w:val="18"/>
              </w:rPr>
            </w:pPr>
            <w:r w:rsidRPr="009677C9">
              <w:rPr>
                <w:b w:val="0"/>
                <w:bCs w:val="0"/>
                <w:sz w:val="18"/>
                <w:szCs w:val="18"/>
              </w:rPr>
              <w:t>Pose No.</w:t>
            </w:r>
          </w:p>
        </w:tc>
        <w:tc>
          <w:tcPr>
            <w:tcW w:w="2160" w:type="dxa"/>
          </w:tcPr>
          <w:p w14:paraId="5CEAF45C" w14:textId="77777777" w:rsidR="00637DA5" w:rsidRPr="009677C9" w:rsidRDefault="00637DA5" w:rsidP="008B0734">
            <w:pPr>
              <w:cnfStyle w:val="100000000000" w:firstRow="1" w:lastRow="0" w:firstColumn="0" w:lastColumn="0" w:oddVBand="0" w:evenVBand="0" w:oddHBand="0" w:evenHBand="0" w:firstRowFirstColumn="0" w:firstRowLastColumn="0" w:lastRowFirstColumn="0" w:lastRowLastColumn="0"/>
              <w:rPr>
                <w:b w:val="0"/>
                <w:bCs w:val="0"/>
                <w:sz w:val="18"/>
                <w:szCs w:val="18"/>
              </w:rPr>
            </w:pPr>
            <w:r w:rsidRPr="009677C9">
              <w:rPr>
                <w:b w:val="0"/>
                <w:bCs w:val="0"/>
                <w:sz w:val="18"/>
                <w:szCs w:val="18"/>
              </w:rPr>
              <w:t>Binding Energy (kcal/mol)</w:t>
            </w:r>
          </w:p>
        </w:tc>
        <w:tc>
          <w:tcPr>
            <w:tcW w:w="2970" w:type="dxa"/>
          </w:tcPr>
          <w:p w14:paraId="3CAD62D6" w14:textId="77777777" w:rsidR="00637DA5" w:rsidRPr="009677C9" w:rsidRDefault="00637DA5" w:rsidP="008B0734">
            <w:pPr>
              <w:cnfStyle w:val="100000000000" w:firstRow="1" w:lastRow="0" w:firstColumn="0" w:lastColumn="0" w:oddVBand="0" w:evenVBand="0" w:oddHBand="0" w:evenHBand="0" w:firstRowFirstColumn="0" w:firstRowLastColumn="0" w:lastRowFirstColumn="0" w:lastRowLastColumn="0"/>
              <w:rPr>
                <w:b w:val="0"/>
                <w:bCs w:val="0"/>
                <w:sz w:val="18"/>
                <w:szCs w:val="18"/>
              </w:rPr>
            </w:pPr>
            <w:r w:rsidRPr="009677C9">
              <w:rPr>
                <w:b w:val="0"/>
                <w:bCs w:val="0"/>
                <w:sz w:val="18"/>
                <w:szCs w:val="18"/>
              </w:rPr>
              <w:t>Key Residues Involved</w:t>
            </w:r>
          </w:p>
        </w:tc>
        <w:tc>
          <w:tcPr>
            <w:tcW w:w="2545" w:type="dxa"/>
          </w:tcPr>
          <w:p w14:paraId="62B5776B" w14:textId="77777777" w:rsidR="00637DA5" w:rsidRPr="009677C9" w:rsidRDefault="00637DA5" w:rsidP="008B0734">
            <w:pPr>
              <w:cnfStyle w:val="100000000000" w:firstRow="1" w:lastRow="0" w:firstColumn="0" w:lastColumn="0" w:oddVBand="0" w:evenVBand="0" w:oddHBand="0" w:evenHBand="0" w:firstRowFirstColumn="0" w:firstRowLastColumn="0" w:lastRowFirstColumn="0" w:lastRowLastColumn="0"/>
              <w:rPr>
                <w:b w:val="0"/>
                <w:bCs w:val="0"/>
                <w:sz w:val="18"/>
                <w:szCs w:val="18"/>
              </w:rPr>
            </w:pPr>
            <w:r w:rsidRPr="009677C9">
              <w:rPr>
                <w:b w:val="0"/>
                <w:bCs w:val="0"/>
                <w:sz w:val="18"/>
                <w:szCs w:val="18"/>
              </w:rPr>
              <w:t>Interaction Types</w:t>
            </w:r>
          </w:p>
        </w:tc>
      </w:tr>
      <w:tr w:rsidR="00637DA5" w:rsidRPr="004514D6" w14:paraId="726B6F98" w14:textId="77777777" w:rsidTr="008B0734">
        <w:trPr>
          <w:cnfStyle w:val="000000100000" w:firstRow="0" w:lastRow="0" w:firstColumn="0" w:lastColumn="0" w:oddVBand="0" w:evenVBand="0" w:oddHBand="1" w:evenHBand="0" w:firstRowFirstColumn="0" w:firstRowLastColumn="0" w:lastRowFirstColumn="0" w:lastRowLastColumn="0"/>
          <w:trHeight w:val="287"/>
          <w:jc w:val="center"/>
        </w:trPr>
        <w:tc>
          <w:tcPr>
            <w:cnfStyle w:val="001000000000" w:firstRow="0" w:lastRow="0" w:firstColumn="1" w:lastColumn="0" w:oddVBand="0" w:evenVBand="0" w:oddHBand="0" w:evenHBand="0" w:firstRowFirstColumn="0" w:firstRowLastColumn="0" w:lastRowFirstColumn="0" w:lastRowLastColumn="0"/>
            <w:tcW w:w="1165" w:type="dxa"/>
          </w:tcPr>
          <w:p w14:paraId="03284288" w14:textId="77777777" w:rsidR="00637DA5" w:rsidRPr="004514D6" w:rsidRDefault="00637DA5" w:rsidP="008B0734">
            <w:pPr>
              <w:rPr>
                <w:sz w:val="16"/>
                <w:szCs w:val="16"/>
              </w:rPr>
            </w:pPr>
            <w:proofErr w:type="spellStart"/>
            <w:r w:rsidRPr="004514D6">
              <w:rPr>
                <w:sz w:val="16"/>
                <w:szCs w:val="16"/>
              </w:rPr>
              <w:t>Ursolic</w:t>
            </w:r>
            <w:proofErr w:type="spellEnd"/>
            <w:r w:rsidRPr="004514D6">
              <w:rPr>
                <w:sz w:val="16"/>
                <w:szCs w:val="16"/>
              </w:rPr>
              <w:t xml:space="preserve"> Acid</w:t>
            </w:r>
          </w:p>
        </w:tc>
        <w:tc>
          <w:tcPr>
            <w:tcW w:w="990" w:type="dxa"/>
          </w:tcPr>
          <w:p w14:paraId="3A8D0930" w14:textId="77777777" w:rsidR="00637DA5" w:rsidRPr="004514D6" w:rsidRDefault="00637DA5" w:rsidP="008B0734">
            <w:pPr>
              <w:cnfStyle w:val="000000100000" w:firstRow="0" w:lastRow="0" w:firstColumn="0" w:lastColumn="0" w:oddVBand="0" w:evenVBand="0" w:oddHBand="1" w:evenHBand="0" w:firstRowFirstColumn="0" w:firstRowLastColumn="0" w:lastRowFirstColumn="0" w:lastRowLastColumn="0"/>
              <w:rPr>
                <w:sz w:val="16"/>
                <w:szCs w:val="16"/>
              </w:rPr>
            </w:pPr>
            <w:r w:rsidRPr="004514D6">
              <w:rPr>
                <w:sz w:val="16"/>
                <w:szCs w:val="16"/>
              </w:rPr>
              <w:t>1 (Best)</w:t>
            </w:r>
          </w:p>
        </w:tc>
        <w:tc>
          <w:tcPr>
            <w:tcW w:w="2160" w:type="dxa"/>
          </w:tcPr>
          <w:p w14:paraId="4FA64F9B" w14:textId="77777777" w:rsidR="00637DA5" w:rsidRPr="004514D6" w:rsidRDefault="00637DA5" w:rsidP="008B0734">
            <w:pPr>
              <w:cnfStyle w:val="000000100000" w:firstRow="0" w:lastRow="0" w:firstColumn="0" w:lastColumn="0" w:oddVBand="0" w:evenVBand="0" w:oddHBand="1" w:evenHBand="0" w:firstRowFirstColumn="0" w:firstRowLastColumn="0" w:lastRowFirstColumn="0" w:lastRowLastColumn="0"/>
              <w:rPr>
                <w:sz w:val="16"/>
                <w:szCs w:val="16"/>
              </w:rPr>
            </w:pPr>
            <w:r w:rsidRPr="004514D6">
              <w:rPr>
                <w:sz w:val="16"/>
                <w:szCs w:val="16"/>
              </w:rPr>
              <w:t>−9.4</w:t>
            </w:r>
          </w:p>
        </w:tc>
        <w:tc>
          <w:tcPr>
            <w:tcW w:w="2970" w:type="dxa"/>
          </w:tcPr>
          <w:p w14:paraId="3A48BDA2" w14:textId="77777777" w:rsidR="00637DA5" w:rsidRPr="004514D6" w:rsidRDefault="00637DA5" w:rsidP="008B0734">
            <w:pPr>
              <w:cnfStyle w:val="000000100000" w:firstRow="0" w:lastRow="0" w:firstColumn="0" w:lastColumn="0" w:oddVBand="0" w:evenVBand="0" w:oddHBand="1" w:evenHBand="0" w:firstRowFirstColumn="0" w:firstRowLastColumn="0" w:lastRowFirstColumn="0" w:lastRowLastColumn="0"/>
              <w:rPr>
                <w:sz w:val="16"/>
                <w:szCs w:val="16"/>
              </w:rPr>
            </w:pPr>
            <w:r w:rsidRPr="004514D6">
              <w:rPr>
                <w:sz w:val="16"/>
                <w:szCs w:val="16"/>
              </w:rPr>
              <w:t>Leu54, Gly58, His96, Tyr100, Met62</w:t>
            </w:r>
          </w:p>
        </w:tc>
        <w:tc>
          <w:tcPr>
            <w:tcW w:w="2545" w:type="dxa"/>
          </w:tcPr>
          <w:p w14:paraId="139FBEE7" w14:textId="77777777" w:rsidR="00637DA5" w:rsidRPr="004514D6" w:rsidRDefault="00637DA5" w:rsidP="008B0734">
            <w:pPr>
              <w:cnfStyle w:val="000000100000" w:firstRow="0" w:lastRow="0" w:firstColumn="0" w:lastColumn="0" w:oddVBand="0" w:evenVBand="0" w:oddHBand="1" w:evenHBand="0" w:firstRowFirstColumn="0" w:firstRowLastColumn="0" w:lastRowFirstColumn="0" w:lastRowLastColumn="0"/>
              <w:rPr>
                <w:sz w:val="16"/>
                <w:szCs w:val="16"/>
              </w:rPr>
            </w:pPr>
            <w:r w:rsidRPr="004514D6">
              <w:rPr>
                <w:sz w:val="16"/>
                <w:szCs w:val="16"/>
              </w:rPr>
              <w:t>H-bond, Hydrophobic, π–π stacking</w:t>
            </w:r>
          </w:p>
        </w:tc>
      </w:tr>
      <w:tr w:rsidR="00637DA5" w:rsidRPr="004514D6" w14:paraId="4498EA5E" w14:textId="77777777" w:rsidTr="008B0734">
        <w:trPr>
          <w:trHeight w:val="305"/>
          <w:jc w:val="center"/>
        </w:trPr>
        <w:tc>
          <w:tcPr>
            <w:cnfStyle w:val="001000000000" w:firstRow="0" w:lastRow="0" w:firstColumn="1" w:lastColumn="0" w:oddVBand="0" w:evenVBand="0" w:oddHBand="0" w:evenHBand="0" w:firstRowFirstColumn="0" w:firstRowLastColumn="0" w:lastRowFirstColumn="0" w:lastRowLastColumn="0"/>
            <w:tcW w:w="1165" w:type="dxa"/>
          </w:tcPr>
          <w:p w14:paraId="1EA50598" w14:textId="77777777" w:rsidR="00637DA5" w:rsidRPr="004514D6" w:rsidRDefault="00637DA5" w:rsidP="008B0734">
            <w:pPr>
              <w:rPr>
                <w:sz w:val="16"/>
                <w:szCs w:val="16"/>
              </w:rPr>
            </w:pPr>
            <w:proofErr w:type="spellStart"/>
            <w:r w:rsidRPr="004514D6">
              <w:rPr>
                <w:sz w:val="16"/>
                <w:szCs w:val="16"/>
              </w:rPr>
              <w:t>Ursolic</w:t>
            </w:r>
            <w:proofErr w:type="spellEnd"/>
            <w:r w:rsidRPr="004514D6">
              <w:rPr>
                <w:sz w:val="16"/>
                <w:szCs w:val="16"/>
              </w:rPr>
              <w:t xml:space="preserve"> Acid</w:t>
            </w:r>
          </w:p>
        </w:tc>
        <w:tc>
          <w:tcPr>
            <w:tcW w:w="990" w:type="dxa"/>
          </w:tcPr>
          <w:p w14:paraId="3BD456EF" w14:textId="77777777" w:rsidR="00637DA5" w:rsidRPr="004514D6" w:rsidRDefault="00637DA5" w:rsidP="008B0734">
            <w:pPr>
              <w:cnfStyle w:val="000000000000" w:firstRow="0" w:lastRow="0" w:firstColumn="0" w:lastColumn="0" w:oddVBand="0" w:evenVBand="0" w:oddHBand="0" w:evenHBand="0" w:firstRowFirstColumn="0" w:firstRowLastColumn="0" w:lastRowFirstColumn="0" w:lastRowLastColumn="0"/>
              <w:rPr>
                <w:sz w:val="16"/>
                <w:szCs w:val="16"/>
              </w:rPr>
            </w:pPr>
            <w:r w:rsidRPr="004514D6">
              <w:rPr>
                <w:sz w:val="16"/>
                <w:szCs w:val="16"/>
              </w:rPr>
              <w:t>2</w:t>
            </w:r>
          </w:p>
        </w:tc>
        <w:tc>
          <w:tcPr>
            <w:tcW w:w="2160" w:type="dxa"/>
          </w:tcPr>
          <w:p w14:paraId="5C17E9F0" w14:textId="77777777" w:rsidR="00637DA5" w:rsidRPr="004514D6" w:rsidRDefault="00637DA5" w:rsidP="008B0734">
            <w:pPr>
              <w:cnfStyle w:val="000000000000" w:firstRow="0" w:lastRow="0" w:firstColumn="0" w:lastColumn="0" w:oddVBand="0" w:evenVBand="0" w:oddHBand="0" w:evenHBand="0" w:firstRowFirstColumn="0" w:firstRowLastColumn="0" w:lastRowFirstColumn="0" w:lastRowLastColumn="0"/>
              <w:rPr>
                <w:sz w:val="16"/>
                <w:szCs w:val="16"/>
              </w:rPr>
            </w:pPr>
            <w:r w:rsidRPr="004514D6">
              <w:rPr>
                <w:sz w:val="16"/>
                <w:szCs w:val="16"/>
              </w:rPr>
              <w:t>−9.1</w:t>
            </w:r>
          </w:p>
        </w:tc>
        <w:tc>
          <w:tcPr>
            <w:tcW w:w="2970" w:type="dxa"/>
          </w:tcPr>
          <w:p w14:paraId="1C76713C" w14:textId="77777777" w:rsidR="00637DA5" w:rsidRPr="004514D6" w:rsidRDefault="00637DA5" w:rsidP="008B0734">
            <w:pPr>
              <w:cnfStyle w:val="000000000000" w:firstRow="0" w:lastRow="0" w:firstColumn="0" w:lastColumn="0" w:oddVBand="0" w:evenVBand="0" w:oddHBand="0" w:evenHBand="0" w:firstRowFirstColumn="0" w:firstRowLastColumn="0" w:lastRowFirstColumn="0" w:lastRowLastColumn="0"/>
              <w:rPr>
                <w:sz w:val="16"/>
                <w:szCs w:val="16"/>
              </w:rPr>
            </w:pPr>
            <w:r w:rsidRPr="004514D6">
              <w:rPr>
                <w:sz w:val="16"/>
                <w:szCs w:val="16"/>
              </w:rPr>
              <w:t>Leu54, Val93, His73, Ile61</w:t>
            </w:r>
          </w:p>
        </w:tc>
        <w:tc>
          <w:tcPr>
            <w:tcW w:w="2545" w:type="dxa"/>
          </w:tcPr>
          <w:p w14:paraId="06E2C47F" w14:textId="77777777" w:rsidR="00637DA5" w:rsidRPr="004514D6" w:rsidRDefault="00637DA5" w:rsidP="008B0734">
            <w:pPr>
              <w:cnfStyle w:val="000000000000" w:firstRow="0" w:lastRow="0" w:firstColumn="0" w:lastColumn="0" w:oddVBand="0" w:evenVBand="0" w:oddHBand="0" w:evenHBand="0" w:firstRowFirstColumn="0" w:firstRowLastColumn="0" w:lastRowFirstColumn="0" w:lastRowLastColumn="0"/>
              <w:rPr>
                <w:sz w:val="16"/>
                <w:szCs w:val="16"/>
              </w:rPr>
            </w:pPr>
            <w:r w:rsidRPr="004514D6">
              <w:rPr>
                <w:sz w:val="16"/>
                <w:szCs w:val="16"/>
              </w:rPr>
              <w:t>Hydrophobic, π–alkyl</w:t>
            </w:r>
          </w:p>
        </w:tc>
      </w:tr>
      <w:tr w:rsidR="00637DA5" w:rsidRPr="004514D6" w14:paraId="125673C5" w14:textId="77777777" w:rsidTr="008B0734">
        <w:trPr>
          <w:cnfStyle w:val="000000100000" w:firstRow="0" w:lastRow="0" w:firstColumn="0" w:lastColumn="0" w:oddVBand="0" w:evenVBand="0" w:oddHBand="1" w:evenHBand="0" w:firstRowFirstColumn="0" w:firstRowLastColumn="0" w:lastRowFirstColumn="0" w:lastRowLastColumn="0"/>
          <w:trHeight w:val="278"/>
          <w:jc w:val="center"/>
        </w:trPr>
        <w:tc>
          <w:tcPr>
            <w:cnfStyle w:val="001000000000" w:firstRow="0" w:lastRow="0" w:firstColumn="1" w:lastColumn="0" w:oddVBand="0" w:evenVBand="0" w:oddHBand="0" w:evenHBand="0" w:firstRowFirstColumn="0" w:firstRowLastColumn="0" w:lastRowFirstColumn="0" w:lastRowLastColumn="0"/>
            <w:tcW w:w="1165" w:type="dxa"/>
          </w:tcPr>
          <w:p w14:paraId="3963F4C3" w14:textId="77777777" w:rsidR="00637DA5" w:rsidRPr="004514D6" w:rsidRDefault="00637DA5" w:rsidP="008B0734">
            <w:pPr>
              <w:rPr>
                <w:sz w:val="16"/>
                <w:szCs w:val="16"/>
              </w:rPr>
            </w:pPr>
            <w:proofErr w:type="spellStart"/>
            <w:r w:rsidRPr="004514D6">
              <w:rPr>
                <w:sz w:val="16"/>
                <w:szCs w:val="16"/>
              </w:rPr>
              <w:t>Ursolic</w:t>
            </w:r>
            <w:proofErr w:type="spellEnd"/>
            <w:r w:rsidRPr="004514D6">
              <w:rPr>
                <w:sz w:val="16"/>
                <w:szCs w:val="16"/>
              </w:rPr>
              <w:t xml:space="preserve"> Acid</w:t>
            </w:r>
          </w:p>
        </w:tc>
        <w:tc>
          <w:tcPr>
            <w:tcW w:w="990" w:type="dxa"/>
          </w:tcPr>
          <w:p w14:paraId="4AB1A3CC" w14:textId="77777777" w:rsidR="00637DA5" w:rsidRPr="004514D6" w:rsidRDefault="00637DA5" w:rsidP="008B0734">
            <w:pPr>
              <w:cnfStyle w:val="000000100000" w:firstRow="0" w:lastRow="0" w:firstColumn="0" w:lastColumn="0" w:oddVBand="0" w:evenVBand="0" w:oddHBand="1" w:evenHBand="0" w:firstRowFirstColumn="0" w:firstRowLastColumn="0" w:lastRowFirstColumn="0" w:lastRowLastColumn="0"/>
              <w:rPr>
                <w:sz w:val="16"/>
                <w:szCs w:val="16"/>
              </w:rPr>
            </w:pPr>
            <w:r w:rsidRPr="004514D6">
              <w:rPr>
                <w:sz w:val="16"/>
                <w:szCs w:val="16"/>
              </w:rPr>
              <w:t>3</w:t>
            </w:r>
          </w:p>
        </w:tc>
        <w:tc>
          <w:tcPr>
            <w:tcW w:w="2160" w:type="dxa"/>
          </w:tcPr>
          <w:p w14:paraId="1BE5A37A" w14:textId="77777777" w:rsidR="00637DA5" w:rsidRPr="004514D6" w:rsidRDefault="00637DA5" w:rsidP="008B0734">
            <w:pPr>
              <w:cnfStyle w:val="000000100000" w:firstRow="0" w:lastRow="0" w:firstColumn="0" w:lastColumn="0" w:oddVBand="0" w:evenVBand="0" w:oddHBand="1" w:evenHBand="0" w:firstRowFirstColumn="0" w:firstRowLastColumn="0" w:lastRowFirstColumn="0" w:lastRowLastColumn="0"/>
              <w:rPr>
                <w:sz w:val="16"/>
                <w:szCs w:val="16"/>
              </w:rPr>
            </w:pPr>
            <w:r w:rsidRPr="004514D6">
              <w:rPr>
                <w:sz w:val="16"/>
                <w:szCs w:val="16"/>
              </w:rPr>
              <w:t>-8.9</w:t>
            </w:r>
          </w:p>
        </w:tc>
        <w:tc>
          <w:tcPr>
            <w:tcW w:w="2970" w:type="dxa"/>
          </w:tcPr>
          <w:p w14:paraId="53BD350B" w14:textId="77777777" w:rsidR="00637DA5" w:rsidRPr="004514D6" w:rsidRDefault="00637DA5" w:rsidP="008B0734">
            <w:pPr>
              <w:cnfStyle w:val="000000100000" w:firstRow="0" w:lastRow="0" w:firstColumn="0" w:lastColumn="0" w:oddVBand="0" w:evenVBand="0" w:oddHBand="1" w:evenHBand="0" w:firstRowFirstColumn="0" w:firstRowLastColumn="0" w:lastRowFirstColumn="0" w:lastRowLastColumn="0"/>
              <w:rPr>
                <w:sz w:val="16"/>
                <w:szCs w:val="16"/>
              </w:rPr>
            </w:pPr>
            <w:r w:rsidRPr="004514D6">
              <w:rPr>
                <w:sz w:val="16"/>
                <w:szCs w:val="16"/>
              </w:rPr>
              <w:t>Gly58, Lys51, Leu57, Met62</w:t>
            </w:r>
          </w:p>
        </w:tc>
        <w:tc>
          <w:tcPr>
            <w:tcW w:w="2545" w:type="dxa"/>
          </w:tcPr>
          <w:p w14:paraId="1CA8C9E7" w14:textId="77777777" w:rsidR="00637DA5" w:rsidRPr="004514D6" w:rsidRDefault="00637DA5" w:rsidP="008B0734">
            <w:pPr>
              <w:cnfStyle w:val="000000100000" w:firstRow="0" w:lastRow="0" w:firstColumn="0" w:lastColumn="0" w:oddVBand="0" w:evenVBand="0" w:oddHBand="1" w:evenHBand="0" w:firstRowFirstColumn="0" w:firstRowLastColumn="0" w:lastRowFirstColumn="0" w:lastRowLastColumn="0"/>
              <w:rPr>
                <w:sz w:val="16"/>
                <w:szCs w:val="16"/>
              </w:rPr>
            </w:pPr>
            <w:r w:rsidRPr="004514D6">
              <w:rPr>
                <w:sz w:val="16"/>
                <w:szCs w:val="16"/>
              </w:rPr>
              <w:t>H-bond, Hydrophobic</w:t>
            </w:r>
          </w:p>
        </w:tc>
      </w:tr>
      <w:tr w:rsidR="00637DA5" w:rsidRPr="004514D6" w14:paraId="72B2C4CE" w14:textId="77777777" w:rsidTr="008B0734">
        <w:trPr>
          <w:trHeight w:val="242"/>
          <w:jc w:val="center"/>
        </w:trPr>
        <w:tc>
          <w:tcPr>
            <w:cnfStyle w:val="001000000000" w:firstRow="0" w:lastRow="0" w:firstColumn="1" w:lastColumn="0" w:oddVBand="0" w:evenVBand="0" w:oddHBand="0" w:evenHBand="0" w:firstRowFirstColumn="0" w:firstRowLastColumn="0" w:lastRowFirstColumn="0" w:lastRowLastColumn="0"/>
            <w:tcW w:w="1165" w:type="dxa"/>
          </w:tcPr>
          <w:p w14:paraId="19A3FFAC" w14:textId="77777777" w:rsidR="00637DA5" w:rsidRPr="004514D6" w:rsidRDefault="00637DA5" w:rsidP="008B0734">
            <w:pPr>
              <w:rPr>
                <w:sz w:val="16"/>
                <w:szCs w:val="16"/>
              </w:rPr>
            </w:pPr>
            <w:proofErr w:type="spellStart"/>
            <w:r w:rsidRPr="004514D6">
              <w:rPr>
                <w:sz w:val="16"/>
                <w:szCs w:val="16"/>
              </w:rPr>
              <w:t>Ursolic</w:t>
            </w:r>
            <w:proofErr w:type="spellEnd"/>
            <w:r w:rsidRPr="004514D6">
              <w:rPr>
                <w:sz w:val="16"/>
                <w:szCs w:val="16"/>
              </w:rPr>
              <w:t xml:space="preserve"> Acid</w:t>
            </w:r>
          </w:p>
        </w:tc>
        <w:tc>
          <w:tcPr>
            <w:tcW w:w="990" w:type="dxa"/>
          </w:tcPr>
          <w:p w14:paraId="43941851" w14:textId="77777777" w:rsidR="00637DA5" w:rsidRPr="004514D6" w:rsidRDefault="00637DA5" w:rsidP="008B0734">
            <w:pPr>
              <w:cnfStyle w:val="000000000000" w:firstRow="0" w:lastRow="0" w:firstColumn="0" w:lastColumn="0" w:oddVBand="0" w:evenVBand="0" w:oddHBand="0" w:evenHBand="0" w:firstRowFirstColumn="0" w:firstRowLastColumn="0" w:lastRowFirstColumn="0" w:lastRowLastColumn="0"/>
              <w:rPr>
                <w:sz w:val="16"/>
                <w:szCs w:val="16"/>
              </w:rPr>
            </w:pPr>
            <w:r w:rsidRPr="004514D6">
              <w:rPr>
                <w:sz w:val="16"/>
                <w:szCs w:val="16"/>
              </w:rPr>
              <w:t>4</w:t>
            </w:r>
          </w:p>
        </w:tc>
        <w:tc>
          <w:tcPr>
            <w:tcW w:w="2160" w:type="dxa"/>
          </w:tcPr>
          <w:p w14:paraId="2375A30F" w14:textId="77777777" w:rsidR="00637DA5" w:rsidRPr="004514D6" w:rsidRDefault="00637DA5" w:rsidP="008B0734">
            <w:pPr>
              <w:cnfStyle w:val="000000000000" w:firstRow="0" w:lastRow="0" w:firstColumn="0" w:lastColumn="0" w:oddVBand="0" w:evenVBand="0" w:oddHBand="0" w:evenHBand="0" w:firstRowFirstColumn="0" w:firstRowLastColumn="0" w:lastRowFirstColumn="0" w:lastRowLastColumn="0"/>
              <w:rPr>
                <w:sz w:val="16"/>
                <w:szCs w:val="16"/>
              </w:rPr>
            </w:pPr>
            <w:r w:rsidRPr="004514D6">
              <w:rPr>
                <w:sz w:val="16"/>
                <w:szCs w:val="16"/>
              </w:rPr>
              <w:t>-8.6</w:t>
            </w:r>
          </w:p>
        </w:tc>
        <w:tc>
          <w:tcPr>
            <w:tcW w:w="2970" w:type="dxa"/>
          </w:tcPr>
          <w:p w14:paraId="72FD42CC" w14:textId="77777777" w:rsidR="00637DA5" w:rsidRPr="004514D6" w:rsidRDefault="00637DA5" w:rsidP="008B0734">
            <w:pPr>
              <w:cnfStyle w:val="000000000000" w:firstRow="0" w:lastRow="0" w:firstColumn="0" w:lastColumn="0" w:oddVBand="0" w:evenVBand="0" w:oddHBand="0" w:evenHBand="0" w:firstRowFirstColumn="0" w:firstRowLastColumn="0" w:lastRowFirstColumn="0" w:lastRowLastColumn="0"/>
              <w:rPr>
                <w:sz w:val="16"/>
                <w:szCs w:val="16"/>
              </w:rPr>
            </w:pPr>
            <w:r w:rsidRPr="004514D6">
              <w:rPr>
                <w:sz w:val="16"/>
                <w:szCs w:val="16"/>
              </w:rPr>
              <w:t>His96, Tyr100, Ile61</w:t>
            </w:r>
          </w:p>
        </w:tc>
        <w:tc>
          <w:tcPr>
            <w:tcW w:w="2545" w:type="dxa"/>
          </w:tcPr>
          <w:p w14:paraId="78F88FD5" w14:textId="77777777" w:rsidR="00637DA5" w:rsidRPr="004514D6" w:rsidRDefault="00637DA5" w:rsidP="008B0734">
            <w:pPr>
              <w:cnfStyle w:val="000000000000" w:firstRow="0" w:lastRow="0" w:firstColumn="0" w:lastColumn="0" w:oddVBand="0" w:evenVBand="0" w:oddHBand="0" w:evenHBand="0" w:firstRowFirstColumn="0" w:firstRowLastColumn="0" w:lastRowFirstColumn="0" w:lastRowLastColumn="0"/>
              <w:rPr>
                <w:sz w:val="16"/>
                <w:szCs w:val="16"/>
              </w:rPr>
            </w:pPr>
            <w:r w:rsidRPr="004514D6">
              <w:rPr>
                <w:sz w:val="16"/>
                <w:szCs w:val="16"/>
              </w:rPr>
              <w:t>π–π stacking, Hydrophobic</w:t>
            </w:r>
          </w:p>
        </w:tc>
      </w:tr>
      <w:tr w:rsidR="00637DA5" w:rsidRPr="004514D6" w14:paraId="7EB1B9EF" w14:textId="77777777" w:rsidTr="008B0734">
        <w:trPr>
          <w:cnfStyle w:val="000000100000" w:firstRow="0" w:lastRow="0" w:firstColumn="0" w:lastColumn="0" w:oddVBand="0" w:evenVBand="0" w:oddHBand="1" w:evenHBand="0" w:firstRowFirstColumn="0" w:firstRowLastColumn="0" w:lastRowFirstColumn="0" w:lastRowLastColumn="0"/>
          <w:trHeight w:val="196"/>
          <w:jc w:val="center"/>
        </w:trPr>
        <w:tc>
          <w:tcPr>
            <w:cnfStyle w:val="001000000000" w:firstRow="0" w:lastRow="0" w:firstColumn="1" w:lastColumn="0" w:oddVBand="0" w:evenVBand="0" w:oddHBand="0" w:evenHBand="0" w:firstRowFirstColumn="0" w:firstRowLastColumn="0" w:lastRowFirstColumn="0" w:lastRowLastColumn="0"/>
            <w:tcW w:w="1165" w:type="dxa"/>
          </w:tcPr>
          <w:p w14:paraId="4F34F85D" w14:textId="77777777" w:rsidR="00637DA5" w:rsidRPr="004514D6" w:rsidRDefault="00637DA5" w:rsidP="008B0734">
            <w:pPr>
              <w:rPr>
                <w:sz w:val="16"/>
                <w:szCs w:val="16"/>
              </w:rPr>
            </w:pPr>
            <w:proofErr w:type="spellStart"/>
            <w:r w:rsidRPr="004514D6">
              <w:rPr>
                <w:sz w:val="16"/>
                <w:szCs w:val="16"/>
              </w:rPr>
              <w:t>Ursolic</w:t>
            </w:r>
            <w:proofErr w:type="spellEnd"/>
            <w:r w:rsidRPr="004514D6">
              <w:rPr>
                <w:sz w:val="16"/>
                <w:szCs w:val="16"/>
              </w:rPr>
              <w:t xml:space="preserve"> Acid</w:t>
            </w:r>
          </w:p>
        </w:tc>
        <w:tc>
          <w:tcPr>
            <w:tcW w:w="990" w:type="dxa"/>
          </w:tcPr>
          <w:p w14:paraId="3E28E66C" w14:textId="77777777" w:rsidR="00637DA5" w:rsidRPr="004514D6" w:rsidRDefault="00637DA5" w:rsidP="008B0734">
            <w:pPr>
              <w:cnfStyle w:val="000000100000" w:firstRow="0" w:lastRow="0" w:firstColumn="0" w:lastColumn="0" w:oddVBand="0" w:evenVBand="0" w:oddHBand="1" w:evenHBand="0" w:firstRowFirstColumn="0" w:firstRowLastColumn="0" w:lastRowFirstColumn="0" w:lastRowLastColumn="0"/>
              <w:rPr>
                <w:sz w:val="16"/>
                <w:szCs w:val="16"/>
              </w:rPr>
            </w:pPr>
            <w:r w:rsidRPr="004514D6">
              <w:rPr>
                <w:sz w:val="16"/>
                <w:szCs w:val="16"/>
              </w:rPr>
              <w:t>5</w:t>
            </w:r>
          </w:p>
        </w:tc>
        <w:tc>
          <w:tcPr>
            <w:tcW w:w="2160" w:type="dxa"/>
          </w:tcPr>
          <w:p w14:paraId="421C8085" w14:textId="77777777" w:rsidR="00637DA5" w:rsidRPr="004514D6" w:rsidRDefault="00637DA5" w:rsidP="008B0734">
            <w:pPr>
              <w:cnfStyle w:val="000000100000" w:firstRow="0" w:lastRow="0" w:firstColumn="0" w:lastColumn="0" w:oddVBand="0" w:evenVBand="0" w:oddHBand="1" w:evenHBand="0" w:firstRowFirstColumn="0" w:firstRowLastColumn="0" w:lastRowFirstColumn="0" w:lastRowLastColumn="0"/>
              <w:rPr>
                <w:sz w:val="16"/>
                <w:szCs w:val="16"/>
              </w:rPr>
            </w:pPr>
            <w:r w:rsidRPr="004514D6">
              <w:rPr>
                <w:sz w:val="16"/>
                <w:szCs w:val="16"/>
              </w:rPr>
              <w:t>-8.4</w:t>
            </w:r>
          </w:p>
        </w:tc>
        <w:tc>
          <w:tcPr>
            <w:tcW w:w="2970" w:type="dxa"/>
          </w:tcPr>
          <w:p w14:paraId="5A7B4C80" w14:textId="77777777" w:rsidR="00637DA5" w:rsidRPr="004514D6" w:rsidRDefault="00637DA5" w:rsidP="008B0734">
            <w:pPr>
              <w:cnfStyle w:val="000000100000" w:firstRow="0" w:lastRow="0" w:firstColumn="0" w:lastColumn="0" w:oddVBand="0" w:evenVBand="0" w:oddHBand="1" w:evenHBand="0" w:firstRowFirstColumn="0" w:firstRowLastColumn="0" w:lastRowFirstColumn="0" w:lastRowLastColumn="0"/>
              <w:rPr>
                <w:sz w:val="16"/>
                <w:szCs w:val="16"/>
              </w:rPr>
            </w:pPr>
            <w:r w:rsidRPr="004514D6">
              <w:rPr>
                <w:sz w:val="16"/>
                <w:szCs w:val="16"/>
              </w:rPr>
              <w:t>Leu54, Gly58, Val93</w:t>
            </w:r>
          </w:p>
        </w:tc>
        <w:tc>
          <w:tcPr>
            <w:tcW w:w="2545" w:type="dxa"/>
          </w:tcPr>
          <w:p w14:paraId="4732B0B4" w14:textId="77777777" w:rsidR="00637DA5" w:rsidRPr="004514D6" w:rsidRDefault="00637DA5" w:rsidP="008B0734">
            <w:pPr>
              <w:cnfStyle w:val="000000100000" w:firstRow="0" w:lastRow="0" w:firstColumn="0" w:lastColumn="0" w:oddVBand="0" w:evenVBand="0" w:oddHBand="1" w:evenHBand="0" w:firstRowFirstColumn="0" w:firstRowLastColumn="0" w:lastRowFirstColumn="0" w:lastRowLastColumn="0"/>
              <w:rPr>
                <w:sz w:val="16"/>
                <w:szCs w:val="16"/>
              </w:rPr>
            </w:pPr>
            <w:r w:rsidRPr="004514D6">
              <w:rPr>
                <w:sz w:val="16"/>
                <w:szCs w:val="16"/>
              </w:rPr>
              <w:t>Hydrophobic</w:t>
            </w:r>
          </w:p>
        </w:tc>
      </w:tr>
      <w:tr w:rsidR="00637DA5" w:rsidRPr="004514D6" w14:paraId="07620AEC" w14:textId="77777777" w:rsidTr="008B0734">
        <w:trPr>
          <w:trHeight w:val="185"/>
          <w:jc w:val="center"/>
        </w:trPr>
        <w:tc>
          <w:tcPr>
            <w:cnfStyle w:val="001000000000" w:firstRow="0" w:lastRow="0" w:firstColumn="1" w:lastColumn="0" w:oddVBand="0" w:evenVBand="0" w:oddHBand="0" w:evenHBand="0" w:firstRowFirstColumn="0" w:firstRowLastColumn="0" w:lastRowFirstColumn="0" w:lastRowLastColumn="0"/>
            <w:tcW w:w="1165" w:type="dxa"/>
          </w:tcPr>
          <w:p w14:paraId="03371025" w14:textId="77777777" w:rsidR="00637DA5" w:rsidRPr="004514D6" w:rsidRDefault="00637DA5" w:rsidP="008B0734">
            <w:pPr>
              <w:rPr>
                <w:sz w:val="16"/>
                <w:szCs w:val="16"/>
              </w:rPr>
            </w:pPr>
            <w:proofErr w:type="spellStart"/>
            <w:r w:rsidRPr="004514D6">
              <w:rPr>
                <w:sz w:val="16"/>
                <w:szCs w:val="16"/>
              </w:rPr>
              <w:t>Ursolic</w:t>
            </w:r>
            <w:proofErr w:type="spellEnd"/>
            <w:r w:rsidRPr="004514D6">
              <w:rPr>
                <w:sz w:val="16"/>
                <w:szCs w:val="16"/>
              </w:rPr>
              <w:t xml:space="preserve"> Acid</w:t>
            </w:r>
          </w:p>
        </w:tc>
        <w:tc>
          <w:tcPr>
            <w:tcW w:w="990" w:type="dxa"/>
          </w:tcPr>
          <w:p w14:paraId="72731AE7" w14:textId="77777777" w:rsidR="00637DA5" w:rsidRPr="004514D6" w:rsidRDefault="00637DA5" w:rsidP="008B0734">
            <w:pPr>
              <w:cnfStyle w:val="000000000000" w:firstRow="0" w:lastRow="0" w:firstColumn="0" w:lastColumn="0" w:oddVBand="0" w:evenVBand="0" w:oddHBand="0" w:evenHBand="0" w:firstRowFirstColumn="0" w:firstRowLastColumn="0" w:lastRowFirstColumn="0" w:lastRowLastColumn="0"/>
              <w:rPr>
                <w:sz w:val="16"/>
                <w:szCs w:val="16"/>
              </w:rPr>
            </w:pPr>
            <w:r w:rsidRPr="004514D6">
              <w:rPr>
                <w:sz w:val="16"/>
                <w:szCs w:val="16"/>
              </w:rPr>
              <w:t>6</w:t>
            </w:r>
          </w:p>
        </w:tc>
        <w:tc>
          <w:tcPr>
            <w:tcW w:w="2160" w:type="dxa"/>
          </w:tcPr>
          <w:p w14:paraId="44DC0A5A" w14:textId="77777777" w:rsidR="00637DA5" w:rsidRPr="004514D6" w:rsidRDefault="00637DA5" w:rsidP="008B0734">
            <w:pPr>
              <w:cnfStyle w:val="000000000000" w:firstRow="0" w:lastRow="0" w:firstColumn="0" w:lastColumn="0" w:oddVBand="0" w:evenVBand="0" w:oddHBand="0" w:evenHBand="0" w:firstRowFirstColumn="0" w:firstRowLastColumn="0" w:lastRowFirstColumn="0" w:lastRowLastColumn="0"/>
              <w:rPr>
                <w:sz w:val="16"/>
                <w:szCs w:val="16"/>
              </w:rPr>
            </w:pPr>
            <w:r w:rsidRPr="004514D6">
              <w:rPr>
                <w:sz w:val="16"/>
                <w:szCs w:val="16"/>
              </w:rPr>
              <w:t>-8.2</w:t>
            </w:r>
          </w:p>
        </w:tc>
        <w:tc>
          <w:tcPr>
            <w:tcW w:w="2970" w:type="dxa"/>
          </w:tcPr>
          <w:p w14:paraId="488607F8" w14:textId="77777777" w:rsidR="00637DA5" w:rsidRPr="004514D6" w:rsidRDefault="00637DA5" w:rsidP="008B0734">
            <w:pPr>
              <w:cnfStyle w:val="000000000000" w:firstRow="0" w:lastRow="0" w:firstColumn="0" w:lastColumn="0" w:oddVBand="0" w:evenVBand="0" w:oddHBand="0" w:evenHBand="0" w:firstRowFirstColumn="0" w:firstRowLastColumn="0" w:lastRowFirstColumn="0" w:lastRowLastColumn="0"/>
              <w:rPr>
                <w:sz w:val="16"/>
                <w:szCs w:val="16"/>
              </w:rPr>
            </w:pPr>
            <w:r w:rsidRPr="004514D6">
              <w:rPr>
                <w:sz w:val="16"/>
                <w:szCs w:val="16"/>
              </w:rPr>
              <w:t>His73, Met62, Leu57</w:t>
            </w:r>
          </w:p>
        </w:tc>
        <w:tc>
          <w:tcPr>
            <w:tcW w:w="2545" w:type="dxa"/>
          </w:tcPr>
          <w:p w14:paraId="58EC96CD" w14:textId="77777777" w:rsidR="00637DA5" w:rsidRPr="004514D6" w:rsidRDefault="00637DA5" w:rsidP="008B0734">
            <w:pPr>
              <w:cnfStyle w:val="000000000000" w:firstRow="0" w:lastRow="0" w:firstColumn="0" w:lastColumn="0" w:oddVBand="0" w:evenVBand="0" w:oddHBand="0" w:evenHBand="0" w:firstRowFirstColumn="0" w:firstRowLastColumn="0" w:lastRowFirstColumn="0" w:lastRowLastColumn="0"/>
              <w:rPr>
                <w:sz w:val="16"/>
                <w:szCs w:val="16"/>
              </w:rPr>
            </w:pPr>
            <w:r w:rsidRPr="004514D6">
              <w:rPr>
                <w:sz w:val="16"/>
                <w:szCs w:val="16"/>
              </w:rPr>
              <w:t>H-bond, Hydrophobic</w:t>
            </w:r>
          </w:p>
        </w:tc>
      </w:tr>
      <w:tr w:rsidR="00637DA5" w:rsidRPr="004514D6" w14:paraId="2D619517" w14:textId="77777777" w:rsidTr="008B0734">
        <w:trPr>
          <w:cnfStyle w:val="000000100000" w:firstRow="0" w:lastRow="0" w:firstColumn="0" w:lastColumn="0" w:oddVBand="0" w:evenVBand="0" w:oddHBand="1" w:evenHBand="0" w:firstRowFirstColumn="0" w:firstRowLastColumn="0" w:lastRowFirstColumn="0" w:lastRowLastColumn="0"/>
          <w:trHeight w:val="196"/>
          <w:jc w:val="center"/>
        </w:trPr>
        <w:tc>
          <w:tcPr>
            <w:cnfStyle w:val="001000000000" w:firstRow="0" w:lastRow="0" w:firstColumn="1" w:lastColumn="0" w:oddVBand="0" w:evenVBand="0" w:oddHBand="0" w:evenHBand="0" w:firstRowFirstColumn="0" w:firstRowLastColumn="0" w:lastRowFirstColumn="0" w:lastRowLastColumn="0"/>
            <w:tcW w:w="1165" w:type="dxa"/>
          </w:tcPr>
          <w:p w14:paraId="5749A80B" w14:textId="77777777" w:rsidR="00637DA5" w:rsidRPr="004514D6" w:rsidRDefault="00637DA5" w:rsidP="008B0734">
            <w:pPr>
              <w:rPr>
                <w:sz w:val="16"/>
                <w:szCs w:val="16"/>
              </w:rPr>
            </w:pPr>
            <w:proofErr w:type="spellStart"/>
            <w:r w:rsidRPr="004514D6">
              <w:rPr>
                <w:sz w:val="16"/>
                <w:szCs w:val="16"/>
              </w:rPr>
              <w:t>Ursolic</w:t>
            </w:r>
            <w:proofErr w:type="spellEnd"/>
            <w:r w:rsidRPr="004514D6">
              <w:rPr>
                <w:sz w:val="16"/>
                <w:szCs w:val="16"/>
              </w:rPr>
              <w:t xml:space="preserve"> Acid</w:t>
            </w:r>
          </w:p>
        </w:tc>
        <w:tc>
          <w:tcPr>
            <w:tcW w:w="990" w:type="dxa"/>
          </w:tcPr>
          <w:p w14:paraId="3FC0A38F" w14:textId="77777777" w:rsidR="00637DA5" w:rsidRPr="004514D6" w:rsidRDefault="00637DA5" w:rsidP="008B0734">
            <w:pPr>
              <w:cnfStyle w:val="000000100000" w:firstRow="0" w:lastRow="0" w:firstColumn="0" w:lastColumn="0" w:oddVBand="0" w:evenVBand="0" w:oddHBand="1" w:evenHBand="0" w:firstRowFirstColumn="0" w:firstRowLastColumn="0" w:lastRowFirstColumn="0" w:lastRowLastColumn="0"/>
              <w:rPr>
                <w:sz w:val="16"/>
                <w:szCs w:val="16"/>
              </w:rPr>
            </w:pPr>
            <w:r w:rsidRPr="004514D6">
              <w:rPr>
                <w:sz w:val="16"/>
                <w:szCs w:val="16"/>
              </w:rPr>
              <w:t>7</w:t>
            </w:r>
          </w:p>
        </w:tc>
        <w:tc>
          <w:tcPr>
            <w:tcW w:w="2160" w:type="dxa"/>
          </w:tcPr>
          <w:p w14:paraId="5C4F7E90" w14:textId="77777777" w:rsidR="00637DA5" w:rsidRPr="004514D6" w:rsidRDefault="00637DA5" w:rsidP="008B0734">
            <w:pPr>
              <w:cnfStyle w:val="000000100000" w:firstRow="0" w:lastRow="0" w:firstColumn="0" w:lastColumn="0" w:oddVBand="0" w:evenVBand="0" w:oddHBand="1" w:evenHBand="0" w:firstRowFirstColumn="0" w:firstRowLastColumn="0" w:lastRowFirstColumn="0" w:lastRowLastColumn="0"/>
              <w:rPr>
                <w:sz w:val="16"/>
                <w:szCs w:val="16"/>
              </w:rPr>
            </w:pPr>
            <w:r w:rsidRPr="004514D6">
              <w:rPr>
                <w:sz w:val="16"/>
                <w:szCs w:val="16"/>
              </w:rPr>
              <w:t>-8.0</w:t>
            </w:r>
          </w:p>
        </w:tc>
        <w:tc>
          <w:tcPr>
            <w:tcW w:w="2970" w:type="dxa"/>
          </w:tcPr>
          <w:p w14:paraId="70B73D71" w14:textId="77777777" w:rsidR="00637DA5" w:rsidRPr="004514D6" w:rsidRDefault="00637DA5" w:rsidP="008B0734">
            <w:pPr>
              <w:cnfStyle w:val="000000100000" w:firstRow="0" w:lastRow="0" w:firstColumn="0" w:lastColumn="0" w:oddVBand="0" w:evenVBand="0" w:oddHBand="1" w:evenHBand="0" w:firstRowFirstColumn="0" w:firstRowLastColumn="0" w:lastRowFirstColumn="0" w:lastRowLastColumn="0"/>
              <w:rPr>
                <w:sz w:val="16"/>
                <w:szCs w:val="16"/>
              </w:rPr>
            </w:pPr>
            <w:r w:rsidRPr="004514D6">
              <w:rPr>
                <w:sz w:val="16"/>
                <w:szCs w:val="16"/>
              </w:rPr>
              <w:t>Tyr100, Ile61, Val93</w:t>
            </w:r>
          </w:p>
        </w:tc>
        <w:tc>
          <w:tcPr>
            <w:tcW w:w="2545" w:type="dxa"/>
          </w:tcPr>
          <w:p w14:paraId="40BCFDCE" w14:textId="77777777" w:rsidR="00637DA5" w:rsidRPr="004514D6" w:rsidRDefault="00637DA5" w:rsidP="008B0734">
            <w:pPr>
              <w:cnfStyle w:val="000000100000" w:firstRow="0" w:lastRow="0" w:firstColumn="0" w:lastColumn="0" w:oddVBand="0" w:evenVBand="0" w:oddHBand="1" w:evenHBand="0" w:firstRowFirstColumn="0" w:firstRowLastColumn="0" w:lastRowFirstColumn="0" w:lastRowLastColumn="0"/>
              <w:rPr>
                <w:sz w:val="16"/>
                <w:szCs w:val="16"/>
              </w:rPr>
            </w:pPr>
            <w:r w:rsidRPr="004514D6">
              <w:rPr>
                <w:sz w:val="16"/>
                <w:szCs w:val="16"/>
              </w:rPr>
              <w:t>π–π stacking</w:t>
            </w:r>
          </w:p>
        </w:tc>
      </w:tr>
      <w:tr w:rsidR="00637DA5" w:rsidRPr="004514D6" w14:paraId="02FB4832" w14:textId="77777777" w:rsidTr="008B0734">
        <w:trPr>
          <w:trHeight w:val="185"/>
          <w:jc w:val="center"/>
        </w:trPr>
        <w:tc>
          <w:tcPr>
            <w:cnfStyle w:val="001000000000" w:firstRow="0" w:lastRow="0" w:firstColumn="1" w:lastColumn="0" w:oddVBand="0" w:evenVBand="0" w:oddHBand="0" w:evenHBand="0" w:firstRowFirstColumn="0" w:firstRowLastColumn="0" w:lastRowFirstColumn="0" w:lastRowLastColumn="0"/>
            <w:tcW w:w="1165" w:type="dxa"/>
          </w:tcPr>
          <w:p w14:paraId="13A15140" w14:textId="77777777" w:rsidR="00637DA5" w:rsidRPr="004514D6" w:rsidRDefault="00637DA5" w:rsidP="008B0734">
            <w:pPr>
              <w:rPr>
                <w:sz w:val="16"/>
                <w:szCs w:val="16"/>
              </w:rPr>
            </w:pPr>
            <w:proofErr w:type="spellStart"/>
            <w:r w:rsidRPr="004514D6">
              <w:rPr>
                <w:sz w:val="16"/>
                <w:szCs w:val="16"/>
              </w:rPr>
              <w:t>Ursolic</w:t>
            </w:r>
            <w:proofErr w:type="spellEnd"/>
            <w:r w:rsidRPr="004514D6">
              <w:rPr>
                <w:sz w:val="16"/>
                <w:szCs w:val="16"/>
              </w:rPr>
              <w:t xml:space="preserve"> Acid</w:t>
            </w:r>
          </w:p>
        </w:tc>
        <w:tc>
          <w:tcPr>
            <w:tcW w:w="990" w:type="dxa"/>
          </w:tcPr>
          <w:p w14:paraId="2EB6B913" w14:textId="77777777" w:rsidR="00637DA5" w:rsidRPr="004514D6" w:rsidRDefault="00637DA5" w:rsidP="008B0734">
            <w:pPr>
              <w:cnfStyle w:val="000000000000" w:firstRow="0" w:lastRow="0" w:firstColumn="0" w:lastColumn="0" w:oddVBand="0" w:evenVBand="0" w:oddHBand="0" w:evenHBand="0" w:firstRowFirstColumn="0" w:firstRowLastColumn="0" w:lastRowFirstColumn="0" w:lastRowLastColumn="0"/>
              <w:rPr>
                <w:sz w:val="16"/>
                <w:szCs w:val="16"/>
              </w:rPr>
            </w:pPr>
            <w:r w:rsidRPr="004514D6">
              <w:rPr>
                <w:sz w:val="16"/>
                <w:szCs w:val="16"/>
              </w:rPr>
              <w:t>8</w:t>
            </w:r>
          </w:p>
        </w:tc>
        <w:tc>
          <w:tcPr>
            <w:tcW w:w="2160" w:type="dxa"/>
          </w:tcPr>
          <w:p w14:paraId="32E6E9EA" w14:textId="77777777" w:rsidR="00637DA5" w:rsidRPr="004514D6" w:rsidRDefault="00637DA5" w:rsidP="008B0734">
            <w:pPr>
              <w:cnfStyle w:val="000000000000" w:firstRow="0" w:lastRow="0" w:firstColumn="0" w:lastColumn="0" w:oddVBand="0" w:evenVBand="0" w:oddHBand="0" w:evenHBand="0" w:firstRowFirstColumn="0" w:firstRowLastColumn="0" w:lastRowFirstColumn="0" w:lastRowLastColumn="0"/>
              <w:rPr>
                <w:sz w:val="16"/>
                <w:szCs w:val="16"/>
              </w:rPr>
            </w:pPr>
            <w:r w:rsidRPr="004514D6">
              <w:rPr>
                <w:sz w:val="16"/>
                <w:szCs w:val="16"/>
              </w:rPr>
              <w:t>-7.8</w:t>
            </w:r>
          </w:p>
        </w:tc>
        <w:tc>
          <w:tcPr>
            <w:tcW w:w="2970" w:type="dxa"/>
          </w:tcPr>
          <w:p w14:paraId="5FA891F1" w14:textId="77777777" w:rsidR="00637DA5" w:rsidRPr="004514D6" w:rsidRDefault="00637DA5" w:rsidP="008B0734">
            <w:pPr>
              <w:cnfStyle w:val="000000000000" w:firstRow="0" w:lastRow="0" w:firstColumn="0" w:lastColumn="0" w:oddVBand="0" w:evenVBand="0" w:oddHBand="0" w:evenHBand="0" w:firstRowFirstColumn="0" w:firstRowLastColumn="0" w:lastRowFirstColumn="0" w:lastRowLastColumn="0"/>
              <w:rPr>
                <w:sz w:val="16"/>
                <w:szCs w:val="16"/>
              </w:rPr>
            </w:pPr>
            <w:r w:rsidRPr="004514D6">
              <w:rPr>
                <w:sz w:val="16"/>
                <w:szCs w:val="16"/>
              </w:rPr>
              <w:t>Gly58, Lys51</w:t>
            </w:r>
          </w:p>
        </w:tc>
        <w:tc>
          <w:tcPr>
            <w:tcW w:w="2545" w:type="dxa"/>
          </w:tcPr>
          <w:p w14:paraId="60F3C5E2" w14:textId="77777777" w:rsidR="00637DA5" w:rsidRPr="004514D6" w:rsidRDefault="00637DA5" w:rsidP="008B0734">
            <w:pPr>
              <w:cnfStyle w:val="000000000000" w:firstRow="0" w:lastRow="0" w:firstColumn="0" w:lastColumn="0" w:oddVBand="0" w:evenVBand="0" w:oddHBand="0" w:evenHBand="0" w:firstRowFirstColumn="0" w:firstRowLastColumn="0" w:lastRowFirstColumn="0" w:lastRowLastColumn="0"/>
              <w:rPr>
                <w:sz w:val="16"/>
                <w:szCs w:val="16"/>
              </w:rPr>
            </w:pPr>
            <w:r w:rsidRPr="004514D6">
              <w:rPr>
                <w:sz w:val="16"/>
                <w:szCs w:val="16"/>
              </w:rPr>
              <w:t>H-bond</w:t>
            </w:r>
          </w:p>
        </w:tc>
      </w:tr>
      <w:tr w:rsidR="00637DA5" w:rsidRPr="004514D6" w14:paraId="388AA47C" w14:textId="77777777" w:rsidTr="008B0734">
        <w:trPr>
          <w:cnfStyle w:val="000000100000" w:firstRow="0" w:lastRow="0" w:firstColumn="0" w:lastColumn="0" w:oddVBand="0" w:evenVBand="0" w:oddHBand="1" w:evenHBand="0" w:firstRowFirstColumn="0" w:firstRowLastColumn="0" w:lastRowFirstColumn="0" w:lastRowLastColumn="0"/>
          <w:trHeight w:val="196"/>
          <w:jc w:val="center"/>
        </w:trPr>
        <w:tc>
          <w:tcPr>
            <w:cnfStyle w:val="001000000000" w:firstRow="0" w:lastRow="0" w:firstColumn="1" w:lastColumn="0" w:oddVBand="0" w:evenVBand="0" w:oddHBand="0" w:evenHBand="0" w:firstRowFirstColumn="0" w:firstRowLastColumn="0" w:lastRowFirstColumn="0" w:lastRowLastColumn="0"/>
            <w:tcW w:w="1165" w:type="dxa"/>
          </w:tcPr>
          <w:p w14:paraId="7D0D5883" w14:textId="77777777" w:rsidR="00637DA5" w:rsidRPr="004514D6" w:rsidRDefault="00637DA5" w:rsidP="008B0734">
            <w:pPr>
              <w:rPr>
                <w:sz w:val="16"/>
                <w:szCs w:val="16"/>
              </w:rPr>
            </w:pPr>
            <w:proofErr w:type="spellStart"/>
            <w:r w:rsidRPr="004514D6">
              <w:rPr>
                <w:sz w:val="16"/>
                <w:szCs w:val="16"/>
              </w:rPr>
              <w:t>Ursolic</w:t>
            </w:r>
            <w:proofErr w:type="spellEnd"/>
            <w:r w:rsidRPr="004514D6">
              <w:rPr>
                <w:sz w:val="16"/>
                <w:szCs w:val="16"/>
              </w:rPr>
              <w:t xml:space="preserve"> Acid</w:t>
            </w:r>
          </w:p>
        </w:tc>
        <w:tc>
          <w:tcPr>
            <w:tcW w:w="990" w:type="dxa"/>
          </w:tcPr>
          <w:p w14:paraId="04099C32" w14:textId="77777777" w:rsidR="00637DA5" w:rsidRPr="004514D6" w:rsidRDefault="00637DA5" w:rsidP="008B0734">
            <w:pPr>
              <w:cnfStyle w:val="000000100000" w:firstRow="0" w:lastRow="0" w:firstColumn="0" w:lastColumn="0" w:oddVBand="0" w:evenVBand="0" w:oddHBand="1" w:evenHBand="0" w:firstRowFirstColumn="0" w:firstRowLastColumn="0" w:lastRowFirstColumn="0" w:lastRowLastColumn="0"/>
              <w:rPr>
                <w:sz w:val="16"/>
                <w:szCs w:val="16"/>
              </w:rPr>
            </w:pPr>
            <w:r w:rsidRPr="004514D6">
              <w:rPr>
                <w:sz w:val="16"/>
                <w:szCs w:val="16"/>
              </w:rPr>
              <w:t>9</w:t>
            </w:r>
          </w:p>
        </w:tc>
        <w:tc>
          <w:tcPr>
            <w:tcW w:w="2160" w:type="dxa"/>
          </w:tcPr>
          <w:p w14:paraId="7FB9E547" w14:textId="77777777" w:rsidR="00637DA5" w:rsidRPr="004514D6" w:rsidRDefault="00637DA5" w:rsidP="008B0734">
            <w:pPr>
              <w:cnfStyle w:val="000000100000" w:firstRow="0" w:lastRow="0" w:firstColumn="0" w:lastColumn="0" w:oddVBand="0" w:evenVBand="0" w:oddHBand="1" w:evenHBand="0" w:firstRowFirstColumn="0" w:firstRowLastColumn="0" w:lastRowFirstColumn="0" w:lastRowLastColumn="0"/>
              <w:rPr>
                <w:sz w:val="16"/>
                <w:szCs w:val="16"/>
              </w:rPr>
            </w:pPr>
            <w:r w:rsidRPr="004514D6">
              <w:rPr>
                <w:sz w:val="16"/>
                <w:szCs w:val="16"/>
              </w:rPr>
              <w:t>-7.6</w:t>
            </w:r>
          </w:p>
        </w:tc>
        <w:tc>
          <w:tcPr>
            <w:tcW w:w="2970" w:type="dxa"/>
          </w:tcPr>
          <w:p w14:paraId="199DE110" w14:textId="77777777" w:rsidR="00637DA5" w:rsidRPr="004514D6" w:rsidRDefault="00637DA5" w:rsidP="008B0734">
            <w:pPr>
              <w:cnfStyle w:val="000000100000" w:firstRow="0" w:lastRow="0" w:firstColumn="0" w:lastColumn="0" w:oddVBand="0" w:evenVBand="0" w:oddHBand="1" w:evenHBand="0" w:firstRowFirstColumn="0" w:firstRowLastColumn="0" w:lastRowFirstColumn="0" w:lastRowLastColumn="0"/>
              <w:rPr>
                <w:sz w:val="16"/>
                <w:szCs w:val="16"/>
              </w:rPr>
            </w:pPr>
            <w:r w:rsidRPr="004514D6">
              <w:rPr>
                <w:sz w:val="16"/>
                <w:szCs w:val="16"/>
              </w:rPr>
              <w:t>Leu54, Met62</w:t>
            </w:r>
          </w:p>
        </w:tc>
        <w:tc>
          <w:tcPr>
            <w:tcW w:w="2545" w:type="dxa"/>
          </w:tcPr>
          <w:p w14:paraId="58CFD77C" w14:textId="77777777" w:rsidR="00637DA5" w:rsidRPr="004514D6" w:rsidRDefault="00637DA5" w:rsidP="008B0734">
            <w:pPr>
              <w:cnfStyle w:val="000000100000" w:firstRow="0" w:lastRow="0" w:firstColumn="0" w:lastColumn="0" w:oddVBand="0" w:evenVBand="0" w:oddHBand="1" w:evenHBand="0" w:firstRowFirstColumn="0" w:firstRowLastColumn="0" w:lastRowFirstColumn="0" w:lastRowLastColumn="0"/>
              <w:rPr>
                <w:sz w:val="16"/>
                <w:szCs w:val="16"/>
              </w:rPr>
            </w:pPr>
            <w:r w:rsidRPr="004514D6">
              <w:rPr>
                <w:sz w:val="16"/>
                <w:szCs w:val="16"/>
              </w:rPr>
              <w:t>Hydrophobic</w:t>
            </w:r>
          </w:p>
        </w:tc>
      </w:tr>
    </w:tbl>
    <w:p w14:paraId="39D50D3A" w14:textId="77777777" w:rsidR="00637DA5" w:rsidRDefault="00637DA5" w:rsidP="00637DA5">
      <w:pPr>
        <w:ind w:firstLine="720"/>
        <w:jc w:val="center"/>
        <w:rPr>
          <w:rFonts w:ascii="Times New Roman" w:hAnsi="Times New Roman" w:cs="Times New Roman"/>
          <w:b/>
          <w:bCs/>
          <w:sz w:val="18"/>
          <w:szCs w:val="18"/>
        </w:rPr>
      </w:pPr>
    </w:p>
    <w:p w14:paraId="3D693E4A" w14:textId="77777777" w:rsidR="00637DA5" w:rsidRDefault="00637DA5" w:rsidP="00637DA5">
      <w:pPr>
        <w:pStyle w:val="Caption"/>
        <w:keepNext/>
        <w:jc w:val="center"/>
      </w:pPr>
      <w:r>
        <w:t xml:space="preserve">Table </w:t>
      </w:r>
      <w:fldSimple w:instr=" SEQ Table \* ARABIC ">
        <w:r>
          <w:rPr>
            <w:noProof/>
          </w:rPr>
          <w:t>10</w:t>
        </w:r>
      </w:fldSimple>
      <w:r>
        <w:t xml:space="preserve"> :</w:t>
      </w:r>
      <w:r w:rsidRPr="00102D35">
        <w:t>Comparative Molecular Docking Analysis with Standard MDM2 Inhibitors</w:t>
      </w:r>
      <w:r w:rsidRPr="009A5FBF">
        <w:rPr>
          <w:b/>
          <w:bCs/>
        </w:rPr>
        <w:t xml:space="preserve"> </w:t>
      </w:r>
      <w:r w:rsidRPr="009A5FBF">
        <w:rPr>
          <w:b/>
          <w:bCs/>
          <w:color w:val="C00000"/>
        </w:rPr>
        <w:t>(PDB ID: 4ZY1)</w:t>
      </w:r>
    </w:p>
    <w:tbl>
      <w:tblPr>
        <w:tblStyle w:val="GridTable4-Accent3"/>
        <w:tblW w:w="9805" w:type="dxa"/>
        <w:jc w:val="center"/>
        <w:tblLook w:val="04A0" w:firstRow="1" w:lastRow="0" w:firstColumn="1" w:lastColumn="0" w:noHBand="0" w:noVBand="1"/>
      </w:tblPr>
      <w:tblGrid>
        <w:gridCol w:w="1075"/>
        <w:gridCol w:w="2250"/>
        <w:gridCol w:w="2855"/>
        <w:gridCol w:w="2060"/>
        <w:gridCol w:w="1565"/>
      </w:tblGrid>
      <w:tr w:rsidR="00637DA5" w:rsidRPr="00A05BE0" w14:paraId="1740AE7E" w14:textId="77777777" w:rsidTr="008B0734">
        <w:trPr>
          <w:cnfStyle w:val="100000000000" w:firstRow="1" w:lastRow="0" w:firstColumn="0" w:lastColumn="0" w:oddVBand="0" w:evenVBand="0" w:oddHBand="0" w:evenHBand="0" w:firstRowFirstColumn="0" w:firstRowLastColumn="0" w:lastRowFirstColumn="0" w:lastRowLastColumn="0"/>
          <w:trHeight w:val="408"/>
          <w:jc w:val="center"/>
        </w:trPr>
        <w:tc>
          <w:tcPr>
            <w:cnfStyle w:val="001000000000" w:firstRow="0" w:lastRow="0" w:firstColumn="1" w:lastColumn="0" w:oddVBand="0" w:evenVBand="0" w:oddHBand="0" w:evenHBand="0" w:firstRowFirstColumn="0" w:firstRowLastColumn="0" w:lastRowFirstColumn="0" w:lastRowLastColumn="0"/>
            <w:tcW w:w="1075" w:type="dxa"/>
          </w:tcPr>
          <w:p w14:paraId="09877D05" w14:textId="77777777" w:rsidR="00637DA5" w:rsidRPr="006B5BF2" w:rsidRDefault="00637DA5" w:rsidP="008B0734">
            <w:pPr>
              <w:rPr>
                <w:b w:val="0"/>
                <w:bCs w:val="0"/>
                <w:sz w:val="18"/>
                <w:szCs w:val="18"/>
              </w:rPr>
            </w:pPr>
            <w:r w:rsidRPr="006B5BF2">
              <w:rPr>
                <w:b w:val="0"/>
                <w:bCs w:val="0"/>
                <w:sz w:val="18"/>
                <w:szCs w:val="18"/>
              </w:rPr>
              <w:t xml:space="preserve">LIGAND </w:t>
            </w:r>
          </w:p>
        </w:tc>
        <w:tc>
          <w:tcPr>
            <w:tcW w:w="2250" w:type="dxa"/>
          </w:tcPr>
          <w:p w14:paraId="2DD3DE04" w14:textId="77777777" w:rsidR="00637DA5" w:rsidRPr="006B5BF2" w:rsidRDefault="00637DA5" w:rsidP="008B0734">
            <w:pPr>
              <w:cnfStyle w:val="100000000000" w:firstRow="1" w:lastRow="0" w:firstColumn="0" w:lastColumn="0" w:oddVBand="0" w:evenVBand="0" w:oddHBand="0" w:evenHBand="0" w:firstRowFirstColumn="0" w:firstRowLastColumn="0" w:lastRowFirstColumn="0" w:lastRowLastColumn="0"/>
              <w:rPr>
                <w:b w:val="0"/>
                <w:bCs w:val="0"/>
                <w:sz w:val="18"/>
                <w:szCs w:val="18"/>
              </w:rPr>
            </w:pPr>
            <w:r w:rsidRPr="006B5BF2">
              <w:rPr>
                <w:b w:val="0"/>
                <w:bCs w:val="0"/>
                <w:sz w:val="18"/>
                <w:szCs w:val="18"/>
              </w:rPr>
              <w:t>BINDING ENERGY (</w:t>
            </w:r>
            <w:proofErr w:type="spellStart"/>
            <w:r w:rsidRPr="006B5BF2">
              <w:rPr>
                <w:b w:val="0"/>
                <w:bCs w:val="0"/>
                <w:sz w:val="18"/>
                <w:szCs w:val="18"/>
              </w:rPr>
              <w:t>kcl</w:t>
            </w:r>
            <w:proofErr w:type="spellEnd"/>
            <w:r w:rsidRPr="006B5BF2">
              <w:rPr>
                <w:b w:val="0"/>
                <w:bCs w:val="0"/>
                <w:sz w:val="18"/>
                <w:szCs w:val="18"/>
              </w:rPr>
              <w:t>/mol)</w:t>
            </w:r>
          </w:p>
        </w:tc>
        <w:tc>
          <w:tcPr>
            <w:tcW w:w="2855" w:type="dxa"/>
          </w:tcPr>
          <w:p w14:paraId="33F917F2" w14:textId="77777777" w:rsidR="00637DA5" w:rsidRPr="006B5BF2" w:rsidRDefault="00637DA5" w:rsidP="008B0734">
            <w:pPr>
              <w:cnfStyle w:val="100000000000" w:firstRow="1" w:lastRow="0" w:firstColumn="0" w:lastColumn="0" w:oddVBand="0" w:evenVBand="0" w:oddHBand="0" w:evenHBand="0" w:firstRowFirstColumn="0" w:firstRowLastColumn="0" w:lastRowFirstColumn="0" w:lastRowLastColumn="0"/>
              <w:rPr>
                <w:b w:val="0"/>
                <w:bCs w:val="0"/>
                <w:sz w:val="18"/>
                <w:szCs w:val="18"/>
              </w:rPr>
            </w:pPr>
            <w:r w:rsidRPr="006B5BF2">
              <w:rPr>
                <w:b w:val="0"/>
                <w:bCs w:val="0"/>
                <w:sz w:val="18"/>
                <w:szCs w:val="18"/>
              </w:rPr>
              <w:t>Key Residues involved</w:t>
            </w:r>
          </w:p>
        </w:tc>
        <w:tc>
          <w:tcPr>
            <w:tcW w:w="2060" w:type="dxa"/>
          </w:tcPr>
          <w:p w14:paraId="7618663E" w14:textId="77777777" w:rsidR="00637DA5" w:rsidRPr="006B5BF2" w:rsidRDefault="00637DA5" w:rsidP="008B0734">
            <w:pPr>
              <w:cnfStyle w:val="100000000000" w:firstRow="1" w:lastRow="0" w:firstColumn="0" w:lastColumn="0" w:oddVBand="0" w:evenVBand="0" w:oddHBand="0" w:evenHBand="0" w:firstRowFirstColumn="0" w:firstRowLastColumn="0" w:lastRowFirstColumn="0" w:lastRowLastColumn="0"/>
              <w:rPr>
                <w:b w:val="0"/>
                <w:bCs w:val="0"/>
                <w:sz w:val="18"/>
                <w:szCs w:val="18"/>
              </w:rPr>
            </w:pPr>
            <w:r w:rsidRPr="006B5BF2">
              <w:rPr>
                <w:b w:val="0"/>
                <w:bCs w:val="0"/>
                <w:sz w:val="18"/>
                <w:szCs w:val="18"/>
              </w:rPr>
              <w:t>Interaction type</w:t>
            </w:r>
          </w:p>
        </w:tc>
        <w:tc>
          <w:tcPr>
            <w:tcW w:w="1565" w:type="dxa"/>
          </w:tcPr>
          <w:p w14:paraId="211755BB" w14:textId="77777777" w:rsidR="00637DA5" w:rsidRPr="006B5BF2" w:rsidRDefault="00637DA5" w:rsidP="008B0734">
            <w:pPr>
              <w:cnfStyle w:val="100000000000" w:firstRow="1" w:lastRow="0" w:firstColumn="0" w:lastColumn="0" w:oddVBand="0" w:evenVBand="0" w:oddHBand="0" w:evenHBand="0" w:firstRowFirstColumn="0" w:firstRowLastColumn="0" w:lastRowFirstColumn="0" w:lastRowLastColumn="0"/>
              <w:rPr>
                <w:b w:val="0"/>
                <w:bCs w:val="0"/>
                <w:sz w:val="18"/>
                <w:szCs w:val="18"/>
              </w:rPr>
            </w:pPr>
            <w:r w:rsidRPr="006B5BF2">
              <w:rPr>
                <w:b w:val="0"/>
                <w:bCs w:val="0"/>
                <w:sz w:val="18"/>
                <w:szCs w:val="18"/>
              </w:rPr>
              <w:t>remark</w:t>
            </w:r>
          </w:p>
        </w:tc>
      </w:tr>
      <w:tr w:rsidR="00637DA5" w:rsidRPr="00A05BE0" w14:paraId="2CDD95E5" w14:textId="77777777" w:rsidTr="008B0734">
        <w:trPr>
          <w:cnfStyle w:val="000000100000" w:firstRow="0" w:lastRow="0" w:firstColumn="0" w:lastColumn="0" w:oddVBand="0" w:evenVBand="0" w:oddHBand="1" w:evenHBand="0" w:firstRowFirstColumn="0" w:firstRowLastColumn="0" w:lastRowFirstColumn="0" w:lastRowLastColumn="0"/>
          <w:trHeight w:val="408"/>
          <w:jc w:val="center"/>
        </w:trPr>
        <w:tc>
          <w:tcPr>
            <w:cnfStyle w:val="001000000000" w:firstRow="0" w:lastRow="0" w:firstColumn="1" w:lastColumn="0" w:oddVBand="0" w:evenVBand="0" w:oddHBand="0" w:evenHBand="0" w:firstRowFirstColumn="0" w:firstRowLastColumn="0" w:lastRowFirstColumn="0" w:lastRowLastColumn="0"/>
            <w:tcW w:w="1075" w:type="dxa"/>
          </w:tcPr>
          <w:p w14:paraId="2772DD29" w14:textId="77777777" w:rsidR="00637DA5" w:rsidRPr="00A05BE0" w:rsidRDefault="00637DA5" w:rsidP="008B0734">
            <w:pPr>
              <w:rPr>
                <w:sz w:val="16"/>
                <w:szCs w:val="16"/>
              </w:rPr>
            </w:pPr>
            <w:proofErr w:type="spellStart"/>
            <w:r w:rsidRPr="00A05BE0">
              <w:rPr>
                <w:sz w:val="16"/>
                <w:szCs w:val="16"/>
              </w:rPr>
              <w:t>Ursolic</w:t>
            </w:r>
            <w:proofErr w:type="spellEnd"/>
            <w:r w:rsidRPr="00A05BE0">
              <w:rPr>
                <w:sz w:val="16"/>
                <w:szCs w:val="16"/>
              </w:rPr>
              <w:t xml:space="preserve"> Acid</w:t>
            </w:r>
          </w:p>
        </w:tc>
        <w:tc>
          <w:tcPr>
            <w:tcW w:w="2250" w:type="dxa"/>
          </w:tcPr>
          <w:p w14:paraId="7C9B2902" w14:textId="77777777" w:rsidR="00637DA5" w:rsidRPr="00A05BE0" w:rsidRDefault="00637DA5" w:rsidP="008B0734">
            <w:pPr>
              <w:cnfStyle w:val="000000100000" w:firstRow="0" w:lastRow="0" w:firstColumn="0" w:lastColumn="0" w:oddVBand="0" w:evenVBand="0" w:oddHBand="1" w:evenHBand="0" w:firstRowFirstColumn="0" w:firstRowLastColumn="0" w:lastRowFirstColumn="0" w:lastRowLastColumn="0"/>
              <w:rPr>
                <w:sz w:val="16"/>
                <w:szCs w:val="16"/>
              </w:rPr>
            </w:pPr>
            <w:r w:rsidRPr="00A05BE0">
              <w:rPr>
                <w:sz w:val="16"/>
                <w:szCs w:val="16"/>
              </w:rPr>
              <w:t>−9.4</w:t>
            </w:r>
          </w:p>
        </w:tc>
        <w:tc>
          <w:tcPr>
            <w:tcW w:w="2855" w:type="dxa"/>
          </w:tcPr>
          <w:p w14:paraId="67813DFD" w14:textId="77777777" w:rsidR="00637DA5" w:rsidRPr="00A05BE0" w:rsidRDefault="00637DA5" w:rsidP="008B0734">
            <w:pPr>
              <w:cnfStyle w:val="000000100000" w:firstRow="0" w:lastRow="0" w:firstColumn="0" w:lastColumn="0" w:oddVBand="0" w:evenVBand="0" w:oddHBand="1" w:evenHBand="0" w:firstRowFirstColumn="0" w:firstRowLastColumn="0" w:lastRowFirstColumn="0" w:lastRowLastColumn="0"/>
              <w:rPr>
                <w:sz w:val="16"/>
                <w:szCs w:val="16"/>
              </w:rPr>
            </w:pPr>
            <w:r w:rsidRPr="00A05BE0">
              <w:rPr>
                <w:sz w:val="16"/>
                <w:szCs w:val="16"/>
              </w:rPr>
              <w:t>Leu54, Gly58, His96, Tyr100, Met62</w:t>
            </w:r>
          </w:p>
        </w:tc>
        <w:tc>
          <w:tcPr>
            <w:tcW w:w="2060" w:type="dxa"/>
          </w:tcPr>
          <w:p w14:paraId="6434144F" w14:textId="77777777" w:rsidR="00637DA5" w:rsidRPr="00A05BE0" w:rsidRDefault="00637DA5" w:rsidP="008B0734">
            <w:pPr>
              <w:cnfStyle w:val="000000100000" w:firstRow="0" w:lastRow="0" w:firstColumn="0" w:lastColumn="0" w:oddVBand="0" w:evenVBand="0" w:oddHBand="1" w:evenHBand="0" w:firstRowFirstColumn="0" w:firstRowLastColumn="0" w:lastRowFirstColumn="0" w:lastRowLastColumn="0"/>
              <w:rPr>
                <w:sz w:val="16"/>
                <w:szCs w:val="16"/>
              </w:rPr>
            </w:pPr>
            <w:r w:rsidRPr="00A05BE0">
              <w:rPr>
                <w:sz w:val="16"/>
                <w:szCs w:val="16"/>
              </w:rPr>
              <w:t>H-bond, Hydrophobic, π–π stacking</w:t>
            </w:r>
          </w:p>
        </w:tc>
        <w:tc>
          <w:tcPr>
            <w:tcW w:w="1565" w:type="dxa"/>
          </w:tcPr>
          <w:p w14:paraId="3CFC0F23" w14:textId="77777777" w:rsidR="00637DA5" w:rsidRPr="00A05BE0" w:rsidRDefault="00637DA5" w:rsidP="008B0734">
            <w:pPr>
              <w:cnfStyle w:val="000000100000" w:firstRow="0" w:lastRow="0" w:firstColumn="0" w:lastColumn="0" w:oddVBand="0" w:evenVBand="0" w:oddHBand="1" w:evenHBand="0" w:firstRowFirstColumn="0" w:firstRowLastColumn="0" w:lastRowFirstColumn="0" w:lastRowLastColumn="0"/>
              <w:rPr>
                <w:sz w:val="16"/>
                <w:szCs w:val="16"/>
              </w:rPr>
            </w:pPr>
            <w:r w:rsidRPr="00A05BE0">
              <w:rPr>
                <w:sz w:val="16"/>
                <w:szCs w:val="16"/>
              </w:rPr>
              <w:t>Strong binding; potential PROTAC scaffold</w:t>
            </w:r>
          </w:p>
        </w:tc>
      </w:tr>
      <w:tr w:rsidR="00637DA5" w:rsidRPr="00A05BE0" w14:paraId="6D5B725B" w14:textId="77777777" w:rsidTr="008B0734">
        <w:trPr>
          <w:trHeight w:val="420"/>
          <w:jc w:val="center"/>
        </w:trPr>
        <w:tc>
          <w:tcPr>
            <w:cnfStyle w:val="001000000000" w:firstRow="0" w:lastRow="0" w:firstColumn="1" w:lastColumn="0" w:oddVBand="0" w:evenVBand="0" w:oddHBand="0" w:evenHBand="0" w:firstRowFirstColumn="0" w:firstRowLastColumn="0" w:lastRowFirstColumn="0" w:lastRowLastColumn="0"/>
            <w:tcW w:w="1075" w:type="dxa"/>
          </w:tcPr>
          <w:p w14:paraId="4BCC4669" w14:textId="77777777" w:rsidR="00637DA5" w:rsidRPr="00A05BE0" w:rsidRDefault="00637DA5" w:rsidP="008B0734">
            <w:pPr>
              <w:rPr>
                <w:sz w:val="16"/>
                <w:szCs w:val="16"/>
              </w:rPr>
            </w:pPr>
            <w:r w:rsidRPr="00A05BE0">
              <w:rPr>
                <w:sz w:val="16"/>
                <w:szCs w:val="16"/>
              </w:rPr>
              <w:t>Nutlin-3</w:t>
            </w:r>
          </w:p>
        </w:tc>
        <w:tc>
          <w:tcPr>
            <w:tcW w:w="2250" w:type="dxa"/>
          </w:tcPr>
          <w:p w14:paraId="76B60A46" w14:textId="77777777" w:rsidR="00637DA5" w:rsidRPr="00A05BE0" w:rsidRDefault="00637DA5" w:rsidP="008B0734">
            <w:pPr>
              <w:cnfStyle w:val="000000000000" w:firstRow="0" w:lastRow="0" w:firstColumn="0" w:lastColumn="0" w:oddVBand="0" w:evenVBand="0" w:oddHBand="0" w:evenHBand="0" w:firstRowFirstColumn="0" w:firstRowLastColumn="0" w:lastRowFirstColumn="0" w:lastRowLastColumn="0"/>
              <w:rPr>
                <w:sz w:val="16"/>
                <w:szCs w:val="16"/>
              </w:rPr>
            </w:pPr>
            <w:r w:rsidRPr="00A05BE0">
              <w:rPr>
                <w:sz w:val="16"/>
                <w:szCs w:val="16"/>
              </w:rPr>
              <w:t>−10.2</w:t>
            </w:r>
          </w:p>
        </w:tc>
        <w:tc>
          <w:tcPr>
            <w:tcW w:w="2855" w:type="dxa"/>
          </w:tcPr>
          <w:p w14:paraId="40B5215B" w14:textId="77777777" w:rsidR="00637DA5" w:rsidRPr="00A05BE0" w:rsidRDefault="00637DA5" w:rsidP="008B0734">
            <w:pPr>
              <w:cnfStyle w:val="000000000000" w:firstRow="0" w:lastRow="0" w:firstColumn="0" w:lastColumn="0" w:oddVBand="0" w:evenVBand="0" w:oddHBand="0" w:evenHBand="0" w:firstRowFirstColumn="0" w:firstRowLastColumn="0" w:lastRowFirstColumn="0" w:lastRowLastColumn="0"/>
              <w:rPr>
                <w:sz w:val="16"/>
                <w:szCs w:val="16"/>
              </w:rPr>
            </w:pPr>
            <w:r w:rsidRPr="00A05BE0">
              <w:rPr>
                <w:sz w:val="16"/>
                <w:szCs w:val="16"/>
              </w:rPr>
              <w:t>Leu54, Gly58, Phe55, His96, Tyr100</w:t>
            </w:r>
          </w:p>
        </w:tc>
        <w:tc>
          <w:tcPr>
            <w:tcW w:w="2060" w:type="dxa"/>
          </w:tcPr>
          <w:p w14:paraId="7FCD78B2" w14:textId="77777777" w:rsidR="00637DA5" w:rsidRPr="00A05BE0" w:rsidRDefault="00637DA5" w:rsidP="008B0734">
            <w:pPr>
              <w:cnfStyle w:val="000000000000" w:firstRow="0" w:lastRow="0" w:firstColumn="0" w:lastColumn="0" w:oddVBand="0" w:evenVBand="0" w:oddHBand="0" w:evenHBand="0" w:firstRowFirstColumn="0" w:firstRowLastColumn="0" w:lastRowFirstColumn="0" w:lastRowLastColumn="0"/>
              <w:rPr>
                <w:sz w:val="16"/>
                <w:szCs w:val="16"/>
              </w:rPr>
            </w:pPr>
            <w:r w:rsidRPr="00A05BE0">
              <w:rPr>
                <w:sz w:val="16"/>
                <w:szCs w:val="16"/>
              </w:rPr>
              <w:t>Hydrophobic, π–π stacking</w:t>
            </w:r>
          </w:p>
        </w:tc>
        <w:tc>
          <w:tcPr>
            <w:tcW w:w="1565" w:type="dxa"/>
          </w:tcPr>
          <w:p w14:paraId="089C404D" w14:textId="77777777" w:rsidR="00637DA5" w:rsidRPr="00A05BE0" w:rsidRDefault="00637DA5" w:rsidP="008B0734">
            <w:pPr>
              <w:cnfStyle w:val="000000000000" w:firstRow="0" w:lastRow="0" w:firstColumn="0" w:lastColumn="0" w:oddVBand="0" w:evenVBand="0" w:oddHBand="0" w:evenHBand="0" w:firstRowFirstColumn="0" w:firstRowLastColumn="0" w:lastRowFirstColumn="0" w:lastRowLastColumn="0"/>
              <w:rPr>
                <w:sz w:val="16"/>
                <w:szCs w:val="16"/>
              </w:rPr>
            </w:pPr>
            <w:r w:rsidRPr="00A05BE0">
              <w:rPr>
                <w:sz w:val="16"/>
                <w:szCs w:val="16"/>
              </w:rPr>
              <w:t>Well-known MDM2 inhibitor; high affinity</w:t>
            </w:r>
          </w:p>
        </w:tc>
      </w:tr>
      <w:tr w:rsidR="00637DA5" w:rsidRPr="00A05BE0" w14:paraId="65B1505A" w14:textId="77777777" w:rsidTr="008B0734">
        <w:trPr>
          <w:cnfStyle w:val="000000100000" w:firstRow="0" w:lastRow="0" w:firstColumn="0" w:lastColumn="0" w:oddVBand="0" w:evenVBand="0" w:oddHBand="1" w:evenHBand="0" w:firstRowFirstColumn="0" w:firstRowLastColumn="0" w:lastRowFirstColumn="0" w:lastRowLastColumn="0"/>
          <w:trHeight w:val="607"/>
          <w:jc w:val="center"/>
        </w:trPr>
        <w:tc>
          <w:tcPr>
            <w:cnfStyle w:val="001000000000" w:firstRow="0" w:lastRow="0" w:firstColumn="1" w:lastColumn="0" w:oddVBand="0" w:evenVBand="0" w:oddHBand="0" w:evenHBand="0" w:firstRowFirstColumn="0" w:firstRowLastColumn="0" w:lastRowFirstColumn="0" w:lastRowLastColumn="0"/>
            <w:tcW w:w="1075" w:type="dxa"/>
          </w:tcPr>
          <w:p w14:paraId="683F0996" w14:textId="77777777" w:rsidR="00637DA5" w:rsidRPr="00A05BE0" w:rsidRDefault="00637DA5" w:rsidP="008B0734">
            <w:pPr>
              <w:rPr>
                <w:sz w:val="16"/>
                <w:szCs w:val="16"/>
              </w:rPr>
            </w:pPr>
            <w:proofErr w:type="spellStart"/>
            <w:r w:rsidRPr="00A05BE0">
              <w:rPr>
                <w:sz w:val="16"/>
                <w:szCs w:val="16"/>
              </w:rPr>
              <w:t>Brigimadlin</w:t>
            </w:r>
            <w:proofErr w:type="spellEnd"/>
          </w:p>
        </w:tc>
        <w:tc>
          <w:tcPr>
            <w:tcW w:w="2250" w:type="dxa"/>
          </w:tcPr>
          <w:p w14:paraId="555FBB7F" w14:textId="77777777" w:rsidR="00637DA5" w:rsidRPr="00A05BE0" w:rsidRDefault="00637DA5" w:rsidP="008B0734">
            <w:pPr>
              <w:cnfStyle w:val="000000100000" w:firstRow="0" w:lastRow="0" w:firstColumn="0" w:lastColumn="0" w:oddVBand="0" w:evenVBand="0" w:oddHBand="1" w:evenHBand="0" w:firstRowFirstColumn="0" w:firstRowLastColumn="0" w:lastRowFirstColumn="0" w:lastRowLastColumn="0"/>
              <w:rPr>
                <w:sz w:val="16"/>
                <w:szCs w:val="16"/>
              </w:rPr>
            </w:pPr>
            <w:proofErr w:type="spellStart"/>
            <w:r w:rsidRPr="00A05BE0">
              <w:rPr>
                <w:sz w:val="16"/>
                <w:szCs w:val="16"/>
              </w:rPr>
              <w:t>Brigimadlin</w:t>
            </w:r>
            <w:proofErr w:type="spellEnd"/>
          </w:p>
        </w:tc>
        <w:tc>
          <w:tcPr>
            <w:tcW w:w="2855" w:type="dxa"/>
          </w:tcPr>
          <w:p w14:paraId="54A8E894" w14:textId="77777777" w:rsidR="00637DA5" w:rsidRPr="00A05BE0" w:rsidRDefault="00637DA5" w:rsidP="008B0734">
            <w:pPr>
              <w:cnfStyle w:val="000000100000" w:firstRow="0" w:lastRow="0" w:firstColumn="0" w:lastColumn="0" w:oddVBand="0" w:evenVBand="0" w:oddHBand="1" w:evenHBand="0" w:firstRowFirstColumn="0" w:firstRowLastColumn="0" w:lastRowFirstColumn="0" w:lastRowLastColumn="0"/>
              <w:rPr>
                <w:sz w:val="16"/>
                <w:szCs w:val="16"/>
              </w:rPr>
            </w:pPr>
            <w:r w:rsidRPr="00A05BE0">
              <w:rPr>
                <w:sz w:val="16"/>
                <w:szCs w:val="16"/>
              </w:rPr>
              <w:t>Leu54, Phe55, Leu57, Val93, His96</w:t>
            </w:r>
          </w:p>
        </w:tc>
        <w:tc>
          <w:tcPr>
            <w:tcW w:w="2060" w:type="dxa"/>
          </w:tcPr>
          <w:p w14:paraId="6EEF4FC1" w14:textId="77777777" w:rsidR="00637DA5" w:rsidRPr="00A05BE0" w:rsidRDefault="00637DA5" w:rsidP="008B0734">
            <w:pPr>
              <w:cnfStyle w:val="000000100000" w:firstRow="0" w:lastRow="0" w:firstColumn="0" w:lastColumn="0" w:oddVBand="0" w:evenVBand="0" w:oddHBand="1" w:evenHBand="0" w:firstRowFirstColumn="0" w:firstRowLastColumn="0" w:lastRowFirstColumn="0" w:lastRowLastColumn="0"/>
              <w:rPr>
                <w:sz w:val="16"/>
                <w:szCs w:val="16"/>
              </w:rPr>
            </w:pPr>
            <w:r w:rsidRPr="00A05BE0">
              <w:rPr>
                <w:sz w:val="16"/>
                <w:szCs w:val="16"/>
              </w:rPr>
              <w:t>Hydrophobic, π–π stacking, H-bond</w:t>
            </w:r>
          </w:p>
        </w:tc>
        <w:tc>
          <w:tcPr>
            <w:tcW w:w="1565" w:type="dxa"/>
          </w:tcPr>
          <w:p w14:paraId="6DD37EB8" w14:textId="77777777" w:rsidR="00637DA5" w:rsidRPr="00A05BE0" w:rsidRDefault="00637DA5" w:rsidP="008B0734">
            <w:pPr>
              <w:cnfStyle w:val="000000100000" w:firstRow="0" w:lastRow="0" w:firstColumn="0" w:lastColumn="0" w:oddVBand="0" w:evenVBand="0" w:oddHBand="1" w:evenHBand="0" w:firstRowFirstColumn="0" w:firstRowLastColumn="0" w:lastRowFirstColumn="0" w:lastRowLastColumn="0"/>
              <w:rPr>
                <w:sz w:val="16"/>
                <w:szCs w:val="16"/>
              </w:rPr>
            </w:pPr>
            <w:r w:rsidRPr="00A05BE0">
              <w:rPr>
                <w:sz w:val="16"/>
                <w:szCs w:val="16"/>
              </w:rPr>
              <w:t>Next-generation inhibitor; superior binding</w:t>
            </w:r>
          </w:p>
        </w:tc>
      </w:tr>
    </w:tbl>
    <w:p w14:paraId="5E64821B" w14:textId="77777777" w:rsidR="00637DA5" w:rsidRDefault="00637DA5" w:rsidP="00637DA5">
      <w:pPr>
        <w:ind w:firstLine="720"/>
        <w:rPr>
          <w:rFonts w:ascii="Times New Roman" w:hAnsi="Times New Roman" w:cs="Times New Roman"/>
          <w:b/>
          <w:bCs/>
          <w:sz w:val="18"/>
          <w:szCs w:val="18"/>
        </w:rPr>
      </w:pPr>
    </w:p>
    <w:p w14:paraId="50E037D9" w14:textId="77777777" w:rsidR="00637DA5" w:rsidRDefault="00637DA5" w:rsidP="00637DA5">
      <w:pPr>
        <w:ind w:firstLine="720"/>
        <w:rPr>
          <w:rFonts w:ascii="Times New Roman" w:hAnsi="Times New Roman" w:cs="Times New Roman"/>
          <w:b/>
          <w:bCs/>
          <w:sz w:val="18"/>
          <w:szCs w:val="18"/>
        </w:rPr>
      </w:pPr>
    </w:p>
    <w:p w14:paraId="44CB6B34" w14:textId="77777777" w:rsidR="00637DA5" w:rsidRDefault="00637DA5" w:rsidP="00637DA5">
      <w:pPr>
        <w:ind w:firstLine="720"/>
        <w:rPr>
          <w:rFonts w:ascii="Times New Roman" w:hAnsi="Times New Roman" w:cs="Times New Roman"/>
          <w:b/>
          <w:bCs/>
          <w:sz w:val="18"/>
          <w:szCs w:val="18"/>
        </w:rPr>
      </w:pPr>
    </w:p>
    <w:p w14:paraId="4ADC8EE5" w14:textId="77777777" w:rsidR="00637DA5" w:rsidRDefault="00637DA5" w:rsidP="00637DA5">
      <w:pPr>
        <w:pStyle w:val="Caption"/>
        <w:keepNext/>
      </w:pPr>
      <w:r>
        <w:lastRenderedPageBreak/>
        <w:t xml:space="preserve">Table </w:t>
      </w:r>
      <w:fldSimple w:instr=" SEQ Table \* ARABIC ">
        <w:r>
          <w:rPr>
            <w:noProof/>
          </w:rPr>
          <w:t>11</w:t>
        </w:r>
      </w:fldSimple>
      <w:r>
        <w:t xml:space="preserve">: </w:t>
      </w:r>
      <w:r w:rsidRPr="000070FE">
        <w:t xml:space="preserve">Molecular Docking Results of </w:t>
      </w:r>
      <w:proofErr w:type="spellStart"/>
      <w:r w:rsidRPr="000070FE">
        <w:t>Ursolic</w:t>
      </w:r>
      <w:proofErr w:type="spellEnd"/>
      <w:r w:rsidRPr="000070FE">
        <w:t xml:space="preserve"> Acid and Designed PROTACs Against MDM2 </w:t>
      </w:r>
      <w:r w:rsidRPr="009A5FBF">
        <w:rPr>
          <w:b/>
          <w:bCs/>
          <w:color w:val="C00000"/>
        </w:rPr>
        <w:t>(PDB ID: 1RV1)</w:t>
      </w:r>
    </w:p>
    <w:tbl>
      <w:tblPr>
        <w:tblStyle w:val="GridTable4-Accent3"/>
        <w:tblW w:w="0" w:type="auto"/>
        <w:tblLook w:val="04A0" w:firstRow="1" w:lastRow="0" w:firstColumn="1" w:lastColumn="0" w:noHBand="0" w:noVBand="1"/>
      </w:tblPr>
      <w:tblGrid>
        <w:gridCol w:w="509"/>
        <w:gridCol w:w="1129"/>
        <w:gridCol w:w="1287"/>
        <w:gridCol w:w="1230"/>
        <w:gridCol w:w="1239"/>
        <w:gridCol w:w="1431"/>
        <w:gridCol w:w="1415"/>
        <w:gridCol w:w="776"/>
      </w:tblGrid>
      <w:tr w:rsidR="00637DA5" w:rsidRPr="00053380" w14:paraId="2138B1D3" w14:textId="77777777" w:rsidTr="008B07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A62BB57" w14:textId="77777777" w:rsidR="00637DA5" w:rsidRPr="00053380" w:rsidRDefault="00637DA5" w:rsidP="008B0734">
            <w:pPr>
              <w:spacing w:after="160"/>
              <w:rPr>
                <w:rFonts w:ascii="Times New Roman" w:hAnsi="Times New Roman" w:cs="Times New Roman"/>
                <w:sz w:val="16"/>
                <w:szCs w:val="16"/>
              </w:rPr>
            </w:pPr>
            <w:r w:rsidRPr="00053380">
              <w:rPr>
                <w:rFonts w:ascii="Times New Roman" w:hAnsi="Times New Roman" w:cs="Times New Roman"/>
                <w:sz w:val="16"/>
                <w:szCs w:val="16"/>
              </w:rPr>
              <w:t>S. No.</w:t>
            </w:r>
          </w:p>
        </w:tc>
        <w:tc>
          <w:tcPr>
            <w:tcW w:w="0" w:type="auto"/>
            <w:hideMark/>
          </w:tcPr>
          <w:p w14:paraId="08B9AB69" w14:textId="77777777" w:rsidR="00637DA5" w:rsidRPr="00053380" w:rsidRDefault="00637DA5" w:rsidP="008B0734">
            <w:pPr>
              <w:spacing w:after="16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Compound Name</w:t>
            </w:r>
          </w:p>
        </w:tc>
        <w:tc>
          <w:tcPr>
            <w:tcW w:w="0" w:type="auto"/>
            <w:hideMark/>
          </w:tcPr>
          <w:p w14:paraId="55F19477" w14:textId="77777777" w:rsidR="00637DA5" w:rsidRPr="00053380" w:rsidRDefault="00637DA5" w:rsidP="008B0734">
            <w:pPr>
              <w:spacing w:after="16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Binding Energy (kcal/mol)</w:t>
            </w:r>
          </w:p>
        </w:tc>
        <w:tc>
          <w:tcPr>
            <w:tcW w:w="0" w:type="auto"/>
            <w:hideMark/>
          </w:tcPr>
          <w:p w14:paraId="2FD97159" w14:textId="77777777" w:rsidR="00637DA5" w:rsidRPr="00053380" w:rsidRDefault="00637DA5" w:rsidP="008B0734">
            <w:pPr>
              <w:spacing w:after="16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Inhibition Constant (Ki)</w:t>
            </w:r>
          </w:p>
        </w:tc>
        <w:tc>
          <w:tcPr>
            <w:tcW w:w="0" w:type="auto"/>
            <w:hideMark/>
          </w:tcPr>
          <w:p w14:paraId="43DE2E2F" w14:textId="77777777" w:rsidR="00637DA5" w:rsidRPr="00053380" w:rsidRDefault="00637DA5" w:rsidP="008B0734">
            <w:pPr>
              <w:spacing w:after="16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H-Bond Interactions</w:t>
            </w:r>
          </w:p>
        </w:tc>
        <w:tc>
          <w:tcPr>
            <w:tcW w:w="0" w:type="auto"/>
            <w:hideMark/>
          </w:tcPr>
          <w:p w14:paraId="3D9EAC86" w14:textId="77777777" w:rsidR="00637DA5" w:rsidRPr="00053380" w:rsidRDefault="00637DA5" w:rsidP="008B0734">
            <w:pPr>
              <w:spacing w:after="16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Key Amino Acid Residues Involved</w:t>
            </w:r>
          </w:p>
        </w:tc>
        <w:tc>
          <w:tcPr>
            <w:tcW w:w="0" w:type="auto"/>
            <w:hideMark/>
          </w:tcPr>
          <w:p w14:paraId="0B4D564B" w14:textId="77777777" w:rsidR="00637DA5" w:rsidRPr="00053380" w:rsidRDefault="00637DA5" w:rsidP="008B0734">
            <w:pPr>
              <w:spacing w:after="16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Hydrophobic Interactions</w:t>
            </w:r>
          </w:p>
        </w:tc>
        <w:tc>
          <w:tcPr>
            <w:tcW w:w="0" w:type="auto"/>
            <w:hideMark/>
          </w:tcPr>
          <w:p w14:paraId="30F424E8" w14:textId="77777777" w:rsidR="00637DA5" w:rsidRPr="00053380" w:rsidRDefault="00637DA5" w:rsidP="008B0734">
            <w:pPr>
              <w:spacing w:after="16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RMSD (Å)</w:t>
            </w:r>
          </w:p>
        </w:tc>
      </w:tr>
      <w:tr w:rsidR="00637DA5" w:rsidRPr="00053380" w14:paraId="2D565B48" w14:textId="77777777" w:rsidTr="008B07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70AA174" w14:textId="77777777" w:rsidR="00637DA5" w:rsidRPr="00053380" w:rsidRDefault="00637DA5" w:rsidP="008B0734">
            <w:pPr>
              <w:spacing w:after="160"/>
              <w:rPr>
                <w:rFonts w:ascii="Times New Roman" w:hAnsi="Times New Roman" w:cs="Times New Roman"/>
                <w:sz w:val="16"/>
                <w:szCs w:val="16"/>
              </w:rPr>
            </w:pPr>
            <w:r w:rsidRPr="00053380">
              <w:rPr>
                <w:rFonts w:ascii="Times New Roman" w:hAnsi="Times New Roman" w:cs="Times New Roman"/>
                <w:sz w:val="16"/>
                <w:szCs w:val="16"/>
              </w:rPr>
              <w:t>1</w:t>
            </w:r>
          </w:p>
        </w:tc>
        <w:tc>
          <w:tcPr>
            <w:tcW w:w="0" w:type="auto"/>
            <w:hideMark/>
          </w:tcPr>
          <w:p w14:paraId="0DE0A2A8" w14:textId="77777777" w:rsidR="00637DA5" w:rsidRPr="00053380" w:rsidRDefault="00637DA5" w:rsidP="008B0734">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roofErr w:type="spellStart"/>
            <w:r w:rsidRPr="00053380">
              <w:rPr>
                <w:rFonts w:ascii="Times New Roman" w:hAnsi="Times New Roman" w:cs="Times New Roman"/>
                <w:sz w:val="16"/>
                <w:szCs w:val="16"/>
              </w:rPr>
              <w:t>Ursolic</w:t>
            </w:r>
            <w:proofErr w:type="spellEnd"/>
            <w:r w:rsidRPr="00053380">
              <w:rPr>
                <w:rFonts w:ascii="Times New Roman" w:hAnsi="Times New Roman" w:cs="Times New Roman"/>
                <w:sz w:val="16"/>
                <w:szCs w:val="16"/>
              </w:rPr>
              <w:t xml:space="preserve"> Acid</w:t>
            </w:r>
          </w:p>
        </w:tc>
        <w:tc>
          <w:tcPr>
            <w:tcW w:w="0" w:type="auto"/>
            <w:hideMark/>
          </w:tcPr>
          <w:p w14:paraId="7DCCAD64" w14:textId="77777777" w:rsidR="00637DA5" w:rsidRPr="00053380" w:rsidRDefault="00637DA5" w:rsidP="008B0734">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-8.5</w:t>
            </w:r>
          </w:p>
        </w:tc>
        <w:tc>
          <w:tcPr>
            <w:tcW w:w="0" w:type="auto"/>
            <w:hideMark/>
          </w:tcPr>
          <w:p w14:paraId="3024D588" w14:textId="77777777" w:rsidR="00637DA5" w:rsidRPr="00053380" w:rsidRDefault="00637DA5" w:rsidP="008B0734">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 xml:space="preserve">580 </w:t>
            </w:r>
            <w:proofErr w:type="spellStart"/>
            <w:r w:rsidRPr="00053380">
              <w:rPr>
                <w:rFonts w:ascii="Times New Roman" w:hAnsi="Times New Roman" w:cs="Times New Roman"/>
                <w:sz w:val="16"/>
                <w:szCs w:val="16"/>
              </w:rPr>
              <w:t>nM</w:t>
            </w:r>
            <w:proofErr w:type="spellEnd"/>
          </w:p>
        </w:tc>
        <w:tc>
          <w:tcPr>
            <w:tcW w:w="0" w:type="auto"/>
            <w:hideMark/>
          </w:tcPr>
          <w:p w14:paraId="10209428" w14:textId="77777777" w:rsidR="00637DA5" w:rsidRPr="00053380" w:rsidRDefault="00637DA5" w:rsidP="008B0734">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2</w:t>
            </w:r>
          </w:p>
        </w:tc>
        <w:tc>
          <w:tcPr>
            <w:tcW w:w="0" w:type="auto"/>
            <w:hideMark/>
          </w:tcPr>
          <w:p w14:paraId="4CE07C86" w14:textId="77777777" w:rsidR="00637DA5" w:rsidRPr="00053380" w:rsidRDefault="00637DA5" w:rsidP="008B0734">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LEU54, GLY58</w:t>
            </w:r>
          </w:p>
        </w:tc>
        <w:tc>
          <w:tcPr>
            <w:tcW w:w="0" w:type="auto"/>
            <w:hideMark/>
          </w:tcPr>
          <w:p w14:paraId="5B161125" w14:textId="77777777" w:rsidR="00637DA5" w:rsidRPr="00053380" w:rsidRDefault="00637DA5" w:rsidP="008B0734">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PHE19, ILE61</w:t>
            </w:r>
          </w:p>
        </w:tc>
        <w:tc>
          <w:tcPr>
            <w:tcW w:w="0" w:type="auto"/>
            <w:hideMark/>
          </w:tcPr>
          <w:p w14:paraId="789CAAEE" w14:textId="77777777" w:rsidR="00637DA5" w:rsidRPr="00053380" w:rsidRDefault="00637DA5" w:rsidP="008B0734">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1.45</w:t>
            </w:r>
          </w:p>
        </w:tc>
      </w:tr>
      <w:tr w:rsidR="00637DA5" w:rsidRPr="00053380" w14:paraId="3FD2CB0F" w14:textId="77777777" w:rsidTr="008B0734">
        <w:tc>
          <w:tcPr>
            <w:cnfStyle w:val="001000000000" w:firstRow="0" w:lastRow="0" w:firstColumn="1" w:lastColumn="0" w:oddVBand="0" w:evenVBand="0" w:oddHBand="0" w:evenHBand="0" w:firstRowFirstColumn="0" w:firstRowLastColumn="0" w:lastRowFirstColumn="0" w:lastRowLastColumn="0"/>
            <w:tcW w:w="0" w:type="auto"/>
            <w:hideMark/>
          </w:tcPr>
          <w:p w14:paraId="64F8A582" w14:textId="77777777" w:rsidR="00637DA5" w:rsidRPr="00053380" w:rsidRDefault="00637DA5" w:rsidP="008B0734">
            <w:pPr>
              <w:spacing w:after="160"/>
              <w:rPr>
                <w:rFonts w:ascii="Times New Roman" w:hAnsi="Times New Roman" w:cs="Times New Roman"/>
                <w:sz w:val="16"/>
                <w:szCs w:val="16"/>
              </w:rPr>
            </w:pPr>
            <w:r w:rsidRPr="00053380">
              <w:rPr>
                <w:rFonts w:ascii="Times New Roman" w:hAnsi="Times New Roman" w:cs="Times New Roman"/>
                <w:sz w:val="16"/>
                <w:szCs w:val="16"/>
              </w:rPr>
              <w:t>2</w:t>
            </w:r>
          </w:p>
        </w:tc>
        <w:tc>
          <w:tcPr>
            <w:tcW w:w="0" w:type="auto"/>
            <w:hideMark/>
          </w:tcPr>
          <w:p w14:paraId="31F24997" w14:textId="77777777" w:rsidR="00637DA5" w:rsidRPr="00053380" w:rsidRDefault="00637DA5" w:rsidP="008B0734">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PROTAC-1</w:t>
            </w:r>
          </w:p>
        </w:tc>
        <w:tc>
          <w:tcPr>
            <w:tcW w:w="0" w:type="auto"/>
            <w:hideMark/>
          </w:tcPr>
          <w:p w14:paraId="36FDE5C5" w14:textId="77777777" w:rsidR="00637DA5" w:rsidRPr="00053380" w:rsidRDefault="00637DA5" w:rsidP="008B0734">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-9.8</w:t>
            </w:r>
          </w:p>
        </w:tc>
        <w:tc>
          <w:tcPr>
            <w:tcW w:w="0" w:type="auto"/>
            <w:hideMark/>
          </w:tcPr>
          <w:p w14:paraId="45648E15" w14:textId="77777777" w:rsidR="00637DA5" w:rsidRPr="00053380" w:rsidRDefault="00637DA5" w:rsidP="008B0734">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 xml:space="preserve">65 </w:t>
            </w:r>
            <w:proofErr w:type="spellStart"/>
            <w:r w:rsidRPr="00053380">
              <w:rPr>
                <w:rFonts w:ascii="Times New Roman" w:hAnsi="Times New Roman" w:cs="Times New Roman"/>
                <w:sz w:val="16"/>
                <w:szCs w:val="16"/>
              </w:rPr>
              <w:t>nM</w:t>
            </w:r>
            <w:proofErr w:type="spellEnd"/>
          </w:p>
        </w:tc>
        <w:tc>
          <w:tcPr>
            <w:tcW w:w="0" w:type="auto"/>
            <w:hideMark/>
          </w:tcPr>
          <w:p w14:paraId="3DAB9B76" w14:textId="77777777" w:rsidR="00637DA5" w:rsidRPr="00053380" w:rsidRDefault="00637DA5" w:rsidP="008B0734">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3</w:t>
            </w:r>
          </w:p>
        </w:tc>
        <w:tc>
          <w:tcPr>
            <w:tcW w:w="0" w:type="auto"/>
            <w:hideMark/>
          </w:tcPr>
          <w:p w14:paraId="7B77E3EB" w14:textId="77777777" w:rsidR="00637DA5" w:rsidRPr="00053380" w:rsidRDefault="00637DA5" w:rsidP="008B0734">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TYR67, HIS96</w:t>
            </w:r>
          </w:p>
        </w:tc>
        <w:tc>
          <w:tcPr>
            <w:tcW w:w="0" w:type="auto"/>
            <w:hideMark/>
          </w:tcPr>
          <w:p w14:paraId="416F9759" w14:textId="77777777" w:rsidR="00637DA5" w:rsidRPr="00053380" w:rsidRDefault="00637DA5" w:rsidP="008B0734">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LEU54, VAL93</w:t>
            </w:r>
          </w:p>
        </w:tc>
        <w:tc>
          <w:tcPr>
            <w:tcW w:w="0" w:type="auto"/>
            <w:hideMark/>
          </w:tcPr>
          <w:p w14:paraId="710DF73D" w14:textId="77777777" w:rsidR="00637DA5" w:rsidRPr="00053380" w:rsidRDefault="00637DA5" w:rsidP="008B0734">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1.32</w:t>
            </w:r>
          </w:p>
        </w:tc>
      </w:tr>
      <w:tr w:rsidR="00637DA5" w:rsidRPr="00053380" w14:paraId="6AC6283F" w14:textId="77777777" w:rsidTr="008B07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4C4C782" w14:textId="77777777" w:rsidR="00637DA5" w:rsidRPr="00053380" w:rsidRDefault="00637DA5" w:rsidP="008B0734">
            <w:pPr>
              <w:spacing w:after="160"/>
              <w:rPr>
                <w:rFonts w:ascii="Times New Roman" w:hAnsi="Times New Roman" w:cs="Times New Roman"/>
                <w:sz w:val="16"/>
                <w:szCs w:val="16"/>
              </w:rPr>
            </w:pPr>
            <w:r w:rsidRPr="00053380">
              <w:rPr>
                <w:rFonts w:ascii="Times New Roman" w:hAnsi="Times New Roman" w:cs="Times New Roman"/>
                <w:sz w:val="16"/>
                <w:szCs w:val="16"/>
              </w:rPr>
              <w:t>3</w:t>
            </w:r>
          </w:p>
        </w:tc>
        <w:tc>
          <w:tcPr>
            <w:tcW w:w="0" w:type="auto"/>
            <w:hideMark/>
          </w:tcPr>
          <w:p w14:paraId="5C267D86" w14:textId="77777777" w:rsidR="00637DA5" w:rsidRPr="00053380" w:rsidRDefault="00637DA5" w:rsidP="008B0734">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PROTAC-2</w:t>
            </w:r>
          </w:p>
        </w:tc>
        <w:tc>
          <w:tcPr>
            <w:tcW w:w="0" w:type="auto"/>
            <w:hideMark/>
          </w:tcPr>
          <w:p w14:paraId="4BAA5977" w14:textId="77777777" w:rsidR="00637DA5" w:rsidRPr="00053380" w:rsidRDefault="00637DA5" w:rsidP="008B0734">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-10.2</w:t>
            </w:r>
          </w:p>
        </w:tc>
        <w:tc>
          <w:tcPr>
            <w:tcW w:w="0" w:type="auto"/>
            <w:hideMark/>
          </w:tcPr>
          <w:p w14:paraId="613717A0" w14:textId="77777777" w:rsidR="00637DA5" w:rsidRPr="00053380" w:rsidRDefault="00637DA5" w:rsidP="008B0734">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 xml:space="preserve">30 </w:t>
            </w:r>
            <w:proofErr w:type="spellStart"/>
            <w:r w:rsidRPr="00053380">
              <w:rPr>
                <w:rFonts w:ascii="Times New Roman" w:hAnsi="Times New Roman" w:cs="Times New Roman"/>
                <w:sz w:val="16"/>
                <w:szCs w:val="16"/>
              </w:rPr>
              <w:t>nM</w:t>
            </w:r>
            <w:proofErr w:type="spellEnd"/>
          </w:p>
        </w:tc>
        <w:tc>
          <w:tcPr>
            <w:tcW w:w="0" w:type="auto"/>
            <w:hideMark/>
          </w:tcPr>
          <w:p w14:paraId="19923676" w14:textId="77777777" w:rsidR="00637DA5" w:rsidRPr="00053380" w:rsidRDefault="00637DA5" w:rsidP="008B0734">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4</w:t>
            </w:r>
          </w:p>
        </w:tc>
        <w:tc>
          <w:tcPr>
            <w:tcW w:w="0" w:type="auto"/>
            <w:hideMark/>
          </w:tcPr>
          <w:p w14:paraId="193FFE79" w14:textId="77777777" w:rsidR="00637DA5" w:rsidRPr="00053380" w:rsidRDefault="00637DA5" w:rsidP="008B0734">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GLN72, LYS94</w:t>
            </w:r>
          </w:p>
        </w:tc>
        <w:tc>
          <w:tcPr>
            <w:tcW w:w="0" w:type="auto"/>
            <w:hideMark/>
          </w:tcPr>
          <w:p w14:paraId="471224E0" w14:textId="77777777" w:rsidR="00637DA5" w:rsidRPr="00053380" w:rsidRDefault="00637DA5" w:rsidP="008B0734">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ILE61, VAL75</w:t>
            </w:r>
          </w:p>
        </w:tc>
        <w:tc>
          <w:tcPr>
            <w:tcW w:w="0" w:type="auto"/>
            <w:hideMark/>
          </w:tcPr>
          <w:p w14:paraId="1E1D72B4" w14:textId="77777777" w:rsidR="00637DA5" w:rsidRPr="00053380" w:rsidRDefault="00637DA5" w:rsidP="008B0734">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1.28</w:t>
            </w:r>
          </w:p>
        </w:tc>
      </w:tr>
      <w:tr w:rsidR="00637DA5" w:rsidRPr="00053380" w14:paraId="1DB31ECA" w14:textId="77777777" w:rsidTr="008B0734">
        <w:tc>
          <w:tcPr>
            <w:cnfStyle w:val="001000000000" w:firstRow="0" w:lastRow="0" w:firstColumn="1" w:lastColumn="0" w:oddVBand="0" w:evenVBand="0" w:oddHBand="0" w:evenHBand="0" w:firstRowFirstColumn="0" w:firstRowLastColumn="0" w:lastRowFirstColumn="0" w:lastRowLastColumn="0"/>
            <w:tcW w:w="0" w:type="auto"/>
            <w:hideMark/>
          </w:tcPr>
          <w:p w14:paraId="4F02F651" w14:textId="77777777" w:rsidR="00637DA5" w:rsidRPr="00053380" w:rsidRDefault="00637DA5" w:rsidP="008B0734">
            <w:pPr>
              <w:spacing w:after="160"/>
              <w:rPr>
                <w:rFonts w:ascii="Times New Roman" w:hAnsi="Times New Roman" w:cs="Times New Roman"/>
                <w:sz w:val="16"/>
                <w:szCs w:val="16"/>
              </w:rPr>
            </w:pPr>
            <w:r w:rsidRPr="00053380">
              <w:rPr>
                <w:rFonts w:ascii="Times New Roman" w:hAnsi="Times New Roman" w:cs="Times New Roman"/>
                <w:sz w:val="16"/>
                <w:szCs w:val="16"/>
              </w:rPr>
              <w:t>4</w:t>
            </w:r>
          </w:p>
        </w:tc>
        <w:tc>
          <w:tcPr>
            <w:tcW w:w="0" w:type="auto"/>
            <w:hideMark/>
          </w:tcPr>
          <w:p w14:paraId="3FB05DF6" w14:textId="77777777" w:rsidR="00637DA5" w:rsidRPr="00053380" w:rsidRDefault="00637DA5" w:rsidP="008B0734">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PROTAC-3</w:t>
            </w:r>
          </w:p>
        </w:tc>
        <w:tc>
          <w:tcPr>
            <w:tcW w:w="0" w:type="auto"/>
            <w:hideMark/>
          </w:tcPr>
          <w:p w14:paraId="6C118CB8" w14:textId="77777777" w:rsidR="00637DA5" w:rsidRPr="00053380" w:rsidRDefault="00637DA5" w:rsidP="008B0734">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-9.5</w:t>
            </w:r>
          </w:p>
        </w:tc>
        <w:tc>
          <w:tcPr>
            <w:tcW w:w="0" w:type="auto"/>
            <w:hideMark/>
          </w:tcPr>
          <w:p w14:paraId="78504D53" w14:textId="77777777" w:rsidR="00637DA5" w:rsidRPr="00053380" w:rsidRDefault="00637DA5" w:rsidP="008B0734">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 xml:space="preserve">110 </w:t>
            </w:r>
            <w:proofErr w:type="spellStart"/>
            <w:r w:rsidRPr="00053380">
              <w:rPr>
                <w:rFonts w:ascii="Times New Roman" w:hAnsi="Times New Roman" w:cs="Times New Roman"/>
                <w:sz w:val="16"/>
                <w:szCs w:val="16"/>
              </w:rPr>
              <w:t>nM</w:t>
            </w:r>
            <w:proofErr w:type="spellEnd"/>
          </w:p>
        </w:tc>
        <w:tc>
          <w:tcPr>
            <w:tcW w:w="0" w:type="auto"/>
            <w:hideMark/>
          </w:tcPr>
          <w:p w14:paraId="3BB36B4E" w14:textId="77777777" w:rsidR="00637DA5" w:rsidRPr="00053380" w:rsidRDefault="00637DA5" w:rsidP="008B0734">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3</w:t>
            </w:r>
          </w:p>
        </w:tc>
        <w:tc>
          <w:tcPr>
            <w:tcW w:w="0" w:type="auto"/>
            <w:hideMark/>
          </w:tcPr>
          <w:p w14:paraId="6D285671" w14:textId="77777777" w:rsidR="00637DA5" w:rsidRPr="00053380" w:rsidRDefault="00637DA5" w:rsidP="008B0734">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SER17, HIS73</w:t>
            </w:r>
          </w:p>
        </w:tc>
        <w:tc>
          <w:tcPr>
            <w:tcW w:w="0" w:type="auto"/>
            <w:hideMark/>
          </w:tcPr>
          <w:p w14:paraId="3F89155A" w14:textId="77777777" w:rsidR="00637DA5" w:rsidRPr="00053380" w:rsidRDefault="00637DA5" w:rsidP="008B0734">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LEU54, PHE91</w:t>
            </w:r>
          </w:p>
        </w:tc>
        <w:tc>
          <w:tcPr>
            <w:tcW w:w="0" w:type="auto"/>
            <w:hideMark/>
          </w:tcPr>
          <w:p w14:paraId="0904F18B" w14:textId="77777777" w:rsidR="00637DA5" w:rsidRPr="00053380" w:rsidRDefault="00637DA5" w:rsidP="008B0734">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1.40</w:t>
            </w:r>
          </w:p>
        </w:tc>
      </w:tr>
      <w:tr w:rsidR="00637DA5" w:rsidRPr="00053380" w14:paraId="7C31BB45" w14:textId="77777777" w:rsidTr="008B07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BB0F52F" w14:textId="77777777" w:rsidR="00637DA5" w:rsidRPr="00053380" w:rsidRDefault="00637DA5" w:rsidP="008B0734">
            <w:pPr>
              <w:spacing w:after="160"/>
              <w:rPr>
                <w:rFonts w:ascii="Times New Roman" w:hAnsi="Times New Roman" w:cs="Times New Roman"/>
                <w:sz w:val="16"/>
                <w:szCs w:val="16"/>
              </w:rPr>
            </w:pPr>
            <w:r w:rsidRPr="00053380">
              <w:rPr>
                <w:rFonts w:ascii="Times New Roman" w:hAnsi="Times New Roman" w:cs="Times New Roman"/>
                <w:sz w:val="16"/>
                <w:szCs w:val="16"/>
              </w:rPr>
              <w:t>5</w:t>
            </w:r>
          </w:p>
        </w:tc>
        <w:tc>
          <w:tcPr>
            <w:tcW w:w="0" w:type="auto"/>
            <w:hideMark/>
          </w:tcPr>
          <w:p w14:paraId="4EBB090E" w14:textId="77777777" w:rsidR="00637DA5" w:rsidRPr="00053380" w:rsidRDefault="00637DA5" w:rsidP="008B0734">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PROTAC-4</w:t>
            </w:r>
          </w:p>
        </w:tc>
        <w:tc>
          <w:tcPr>
            <w:tcW w:w="0" w:type="auto"/>
            <w:hideMark/>
          </w:tcPr>
          <w:p w14:paraId="78573706" w14:textId="77777777" w:rsidR="00637DA5" w:rsidRPr="00053380" w:rsidRDefault="00637DA5" w:rsidP="008B0734">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-10.8</w:t>
            </w:r>
          </w:p>
        </w:tc>
        <w:tc>
          <w:tcPr>
            <w:tcW w:w="0" w:type="auto"/>
            <w:hideMark/>
          </w:tcPr>
          <w:p w14:paraId="44E6D252" w14:textId="77777777" w:rsidR="00637DA5" w:rsidRPr="00053380" w:rsidRDefault="00637DA5" w:rsidP="008B0734">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 xml:space="preserve">12 </w:t>
            </w:r>
            <w:proofErr w:type="spellStart"/>
            <w:r w:rsidRPr="00053380">
              <w:rPr>
                <w:rFonts w:ascii="Times New Roman" w:hAnsi="Times New Roman" w:cs="Times New Roman"/>
                <w:sz w:val="16"/>
                <w:szCs w:val="16"/>
              </w:rPr>
              <w:t>nM</w:t>
            </w:r>
            <w:proofErr w:type="spellEnd"/>
          </w:p>
        </w:tc>
        <w:tc>
          <w:tcPr>
            <w:tcW w:w="0" w:type="auto"/>
            <w:hideMark/>
          </w:tcPr>
          <w:p w14:paraId="661F786A" w14:textId="77777777" w:rsidR="00637DA5" w:rsidRPr="00053380" w:rsidRDefault="00637DA5" w:rsidP="008B0734">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5</w:t>
            </w:r>
          </w:p>
        </w:tc>
        <w:tc>
          <w:tcPr>
            <w:tcW w:w="0" w:type="auto"/>
            <w:hideMark/>
          </w:tcPr>
          <w:p w14:paraId="605B7889" w14:textId="77777777" w:rsidR="00637DA5" w:rsidRPr="00053380" w:rsidRDefault="00637DA5" w:rsidP="008B0734">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TYR100, GLU25</w:t>
            </w:r>
          </w:p>
        </w:tc>
        <w:tc>
          <w:tcPr>
            <w:tcW w:w="0" w:type="auto"/>
            <w:hideMark/>
          </w:tcPr>
          <w:p w14:paraId="302C0D8A" w14:textId="77777777" w:rsidR="00637DA5" w:rsidRPr="00053380" w:rsidRDefault="00637DA5" w:rsidP="008B0734">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VAL93, ILE99</w:t>
            </w:r>
          </w:p>
        </w:tc>
        <w:tc>
          <w:tcPr>
            <w:tcW w:w="0" w:type="auto"/>
            <w:hideMark/>
          </w:tcPr>
          <w:p w14:paraId="251044F2" w14:textId="77777777" w:rsidR="00637DA5" w:rsidRPr="00053380" w:rsidRDefault="00637DA5" w:rsidP="008B0734">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1.22</w:t>
            </w:r>
          </w:p>
        </w:tc>
      </w:tr>
    </w:tbl>
    <w:p w14:paraId="1AEA5196" w14:textId="77777777" w:rsidR="00637DA5" w:rsidRPr="00400B5E" w:rsidRDefault="00637DA5" w:rsidP="00637DA5">
      <w:pPr>
        <w:tabs>
          <w:tab w:val="left" w:pos="798"/>
        </w:tabs>
        <w:rPr>
          <w:rFonts w:ascii="Times New Roman" w:hAnsi="Times New Roman" w:cs="Times New Roman"/>
          <w:sz w:val="18"/>
          <w:szCs w:val="18"/>
        </w:rPr>
      </w:pPr>
      <w:r>
        <w:rPr>
          <w:rFonts w:ascii="Times New Roman" w:hAnsi="Times New Roman" w:cs="Times New Roman"/>
          <w:sz w:val="18"/>
          <w:szCs w:val="18"/>
        </w:rPr>
        <w:tab/>
      </w:r>
    </w:p>
    <w:p w14:paraId="2A48A35D" w14:textId="77777777" w:rsidR="00637DA5" w:rsidRDefault="00637DA5" w:rsidP="00637DA5">
      <w:pPr>
        <w:pStyle w:val="Caption"/>
        <w:keepNext/>
      </w:pPr>
      <w:r>
        <w:t xml:space="preserve">Table </w:t>
      </w:r>
      <w:fldSimple w:instr=" SEQ Table \* ARABIC ">
        <w:r>
          <w:rPr>
            <w:noProof/>
          </w:rPr>
          <w:t>12</w:t>
        </w:r>
      </w:fldSimple>
      <w:r>
        <w:t xml:space="preserve"> : </w:t>
      </w:r>
      <w:r w:rsidRPr="002C559A">
        <w:t xml:space="preserve"> Detailed Interaction Profile of Top Docked Complexes with MDM2 </w:t>
      </w:r>
      <w:r w:rsidRPr="009A5FBF">
        <w:rPr>
          <w:b/>
          <w:bCs/>
          <w:color w:val="C00000"/>
        </w:rPr>
        <w:t>(PDB ID: 1RV1)</w:t>
      </w:r>
    </w:p>
    <w:tbl>
      <w:tblPr>
        <w:tblStyle w:val="GridTable4-Accent3"/>
        <w:tblW w:w="0" w:type="auto"/>
        <w:tblLook w:val="04A0" w:firstRow="1" w:lastRow="0" w:firstColumn="1" w:lastColumn="0" w:noHBand="0" w:noVBand="1"/>
      </w:tblPr>
      <w:tblGrid>
        <w:gridCol w:w="486"/>
        <w:gridCol w:w="1127"/>
        <w:gridCol w:w="1130"/>
        <w:gridCol w:w="1328"/>
        <w:gridCol w:w="1293"/>
        <w:gridCol w:w="1281"/>
        <w:gridCol w:w="1248"/>
        <w:gridCol w:w="1123"/>
      </w:tblGrid>
      <w:tr w:rsidR="00637DA5" w:rsidRPr="00053380" w14:paraId="3A66B504" w14:textId="77777777" w:rsidTr="008B07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FAFDF48" w14:textId="77777777" w:rsidR="00637DA5" w:rsidRPr="00053380" w:rsidRDefault="00637DA5" w:rsidP="008B0734">
            <w:pPr>
              <w:spacing w:after="160"/>
              <w:rPr>
                <w:rFonts w:ascii="Times New Roman" w:hAnsi="Times New Roman" w:cs="Times New Roman"/>
                <w:sz w:val="16"/>
                <w:szCs w:val="16"/>
              </w:rPr>
            </w:pPr>
            <w:r w:rsidRPr="00053380">
              <w:rPr>
                <w:rFonts w:ascii="Times New Roman" w:hAnsi="Times New Roman" w:cs="Times New Roman"/>
                <w:sz w:val="16"/>
                <w:szCs w:val="16"/>
              </w:rPr>
              <w:t>S. No.</w:t>
            </w:r>
          </w:p>
        </w:tc>
        <w:tc>
          <w:tcPr>
            <w:tcW w:w="0" w:type="auto"/>
            <w:hideMark/>
          </w:tcPr>
          <w:p w14:paraId="5915A558" w14:textId="77777777" w:rsidR="00637DA5" w:rsidRPr="00053380" w:rsidRDefault="00637DA5" w:rsidP="008B0734">
            <w:pPr>
              <w:spacing w:after="16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Complex (Ligand–Protein)</w:t>
            </w:r>
          </w:p>
        </w:tc>
        <w:tc>
          <w:tcPr>
            <w:tcW w:w="0" w:type="auto"/>
            <w:hideMark/>
          </w:tcPr>
          <w:p w14:paraId="2E751928" w14:textId="77777777" w:rsidR="00637DA5" w:rsidRPr="00053380" w:rsidRDefault="00637DA5" w:rsidP="008B0734">
            <w:pPr>
              <w:spacing w:after="16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Binding Energy (kcal/mol)</w:t>
            </w:r>
          </w:p>
        </w:tc>
        <w:tc>
          <w:tcPr>
            <w:tcW w:w="0" w:type="auto"/>
            <w:hideMark/>
          </w:tcPr>
          <w:p w14:paraId="5D52D47E" w14:textId="77777777" w:rsidR="00637DA5" w:rsidRPr="00053380" w:rsidRDefault="00637DA5" w:rsidP="008B0734">
            <w:pPr>
              <w:spacing w:after="16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Hydrogen Bonds (Residues &amp; Distance Å)</w:t>
            </w:r>
          </w:p>
        </w:tc>
        <w:tc>
          <w:tcPr>
            <w:tcW w:w="0" w:type="auto"/>
            <w:hideMark/>
          </w:tcPr>
          <w:p w14:paraId="4DAED21F" w14:textId="77777777" w:rsidR="00637DA5" w:rsidRPr="00053380" w:rsidRDefault="00637DA5" w:rsidP="008B0734">
            <w:pPr>
              <w:spacing w:after="16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Hydrophobic Interactions</w:t>
            </w:r>
          </w:p>
        </w:tc>
        <w:tc>
          <w:tcPr>
            <w:tcW w:w="0" w:type="auto"/>
            <w:hideMark/>
          </w:tcPr>
          <w:p w14:paraId="46BFBBC3" w14:textId="77777777" w:rsidR="00637DA5" w:rsidRPr="00053380" w:rsidRDefault="00637DA5" w:rsidP="008B0734">
            <w:pPr>
              <w:spacing w:after="16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π–π / π–Alkyl Interactions</w:t>
            </w:r>
          </w:p>
        </w:tc>
        <w:tc>
          <w:tcPr>
            <w:tcW w:w="0" w:type="auto"/>
            <w:hideMark/>
          </w:tcPr>
          <w:p w14:paraId="44931323" w14:textId="77777777" w:rsidR="00637DA5" w:rsidRPr="00053380" w:rsidRDefault="00637DA5" w:rsidP="008B0734">
            <w:pPr>
              <w:spacing w:after="16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Electrostatic Interactions</w:t>
            </w:r>
          </w:p>
        </w:tc>
        <w:tc>
          <w:tcPr>
            <w:tcW w:w="0" w:type="auto"/>
            <w:hideMark/>
          </w:tcPr>
          <w:p w14:paraId="595203C0" w14:textId="77777777" w:rsidR="00637DA5" w:rsidRPr="00053380" w:rsidRDefault="00637DA5" w:rsidP="008B0734">
            <w:pPr>
              <w:spacing w:after="16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Key Binding Site Residues</w:t>
            </w:r>
          </w:p>
        </w:tc>
      </w:tr>
      <w:tr w:rsidR="00637DA5" w:rsidRPr="00053380" w14:paraId="26673E4C" w14:textId="77777777" w:rsidTr="008B07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13B333F" w14:textId="77777777" w:rsidR="00637DA5" w:rsidRPr="00053380" w:rsidRDefault="00637DA5" w:rsidP="008B0734">
            <w:pPr>
              <w:spacing w:after="160"/>
              <w:rPr>
                <w:rFonts w:ascii="Times New Roman" w:hAnsi="Times New Roman" w:cs="Times New Roman"/>
                <w:sz w:val="16"/>
                <w:szCs w:val="16"/>
              </w:rPr>
            </w:pPr>
            <w:r w:rsidRPr="00053380">
              <w:rPr>
                <w:rFonts w:ascii="Times New Roman" w:hAnsi="Times New Roman" w:cs="Times New Roman"/>
                <w:sz w:val="16"/>
                <w:szCs w:val="16"/>
              </w:rPr>
              <w:t>1</w:t>
            </w:r>
          </w:p>
        </w:tc>
        <w:tc>
          <w:tcPr>
            <w:tcW w:w="0" w:type="auto"/>
            <w:hideMark/>
          </w:tcPr>
          <w:p w14:paraId="2729B4BB" w14:textId="77777777" w:rsidR="00637DA5" w:rsidRPr="00053380" w:rsidRDefault="00637DA5" w:rsidP="008B0734">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PROTAC-4 – MDM2</w:t>
            </w:r>
          </w:p>
        </w:tc>
        <w:tc>
          <w:tcPr>
            <w:tcW w:w="0" w:type="auto"/>
            <w:hideMark/>
          </w:tcPr>
          <w:p w14:paraId="0607304C" w14:textId="77777777" w:rsidR="00637DA5" w:rsidRPr="00053380" w:rsidRDefault="00637DA5" w:rsidP="008B0734">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-10.8</w:t>
            </w:r>
          </w:p>
        </w:tc>
        <w:tc>
          <w:tcPr>
            <w:tcW w:w="0" w:type="auto"/>
            <w:hideMark/>
          </w:tcPr>
          <w:p w14:paraId="5CD4763A" w14:textId="77777777" w:rsidR="00637DA5" w:rsidRPr="00053380" w:rsidRDefault="00637DA5" w:rsidP="008B0734">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TYR100 (2.1), GLU25 (2.4), HIS96 (2.3)</w:t>
            </w:r>
          </w:p>
        </w:tc>
        <w:tc>
          <w:tcPr>
            <w:tcW w:w="0" w:type="auto"/>
            <w:hideMark/>
          </w:tcPr>
          <w:p w14:paraId="5DC865C3" w14:textId="77777777" w:rsidR="00637DA5" w:rsidRPr="00053380" w:rsidRDefault="00637DA5" w:rsidP="008B0734">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LEU54, VAL93, ILE99</w:t>
            </w:r>
          </w:p>
        </w:tc>
        <w:tc>
          <w:tcPr>
            <w:tcW w:w="0" w:type="auto"/>
            <w:hideMark/>
          </w:tcPr>
          <w:p w14:paraId="6BF4C9BF" w14:textId="77777777" w:rsidR="00637DA5" w:rsidRPr="00053380" w:rsidRDefault="00637DA5" w:rsidP="008B0734">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PHE19 (π–π), TYR67 (π–alkyl)</w:t>
            </w:r>
          </w:p>
        </w:tc>
        <w:tc>
          <w:tcPr>
            <w:tcW w:w="0" w:type="auto"/>
            <w:hideMark/>
          </w:tcPr>
          <w:p w14:paraId="28EC9169" w14:textId="77777777" w:rsidR="00637DA5" w:rsidRPr="00053380" w:rsidRDefault="00637DA5" w:rsidP="008B0734">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LYS94 (ionic)</w:t>
            </w:r>
          </w:p>
        </w:tc>
        <w:tc>
          <w:tcPr>
            <w:tcW w:w="0" w:type="auto"/>
            <w:hideMark/>
          </w:tcPr>
          <w:p w14:paraId="169327B6" w14:textId="77777777" w:rsidR="00637DA5" w:rsidRPr="00053380" w:rsidRDefault="00637DA5" w:rsidP="008B0734">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PHE19, LEU54, GLY58, TYR67</w:t>
            </w:r>
          </w:p>
        </w:tc>
      </w:tr>
      <w:tr w:rsidR="00637DA5" w:rsidRPr="00053380" w14:paraId="1788BA2A" w14:textId="77777777" w:rsidTr="008B0734">
        <w:tc>
          <w:tcPr>
            <w:cnfStyle w:val="001000000000" w:firstRow="0" w:lastRow="0" w:firstColumn="1" w:lastColumn="0" w:oddVBand="0" w:evenVBand="0" w:oddHBand="0" w:evenHBand="0" w:firstRowFirstColumn="0" w:firstRowLastColumn="0" w:lastRowFirstColumn="0" w:lastRowLastColumn="0"/>
            <w:tcW w:w="0" w:type="auto"/>
            <w:hideMark/>
          </w:tcPr>
          <w:p w14:paraId="61CDA088" w14:textId="77777777" w:rsidR="00637DA5" w:rsidRPr="00053380" w:rsidRDefault="00637DA5" w:rsidP="008B0734">
            <w:pPr>
              <w:spacing w:after="160"/>
              <w:rPr>
                <w:rFonts w:ascii="Times New Roman" w:hAnsi="Times New Roman" w:cs="Times New Roman"/>
                <w:sz w:val="16"/>
                <w:szCs w:val="16"/>
              </w:rPr>
            </w:pPr>
            <w:r w:rsidRPr="00053380">
              <w:rPr>
                <w:rFonts w:ascii="Times New Roman" w:hAnsi="Times New Roman" w:cs="Times New Roman"/>
                <w:sz w:val="16"/>
                <w:szCs w:val="16"/>
              </w:rPr>
              <w:t>2</w:t>
            </w:r>
          </w:p>
        </w:tc>
        <w:tc>
          <w:tcPr>
            <w:tcW w:w="0" w:type="auto"/>
            <w:hideMark/>
          </w:tcPr>
          <w:p w14:paraId="289460B7" w14:textId="77777777" w:rsidR="00637DA5" w:rsidRPr="00053380" w:rsidRDefault="00637DA5" w:rsidP="008B0734">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PROTAC-2 – MDM2</w:t>
            </w:r>
          </w:p>
        </w:tc>
        <w:tc>
          <w:tcPr>
            <w:tcW w:w="0" w:type="auto"/>
            <w:hideMark/>
          </w:tcPr>
          <w:p w14:paraId="5F4F281E" w14:textId="77777777" w:rsidR="00637DA5" w:rsidRPr="00053380" w:rsidRDefault="00637DA5" w:rsidP="008B0734">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-10.2</w:t>
            </w:r>
          </w:p>
        </w:tc>
        <w:tc>
          <w:tcPr>
            <w:tcW w:w="0" w:type="auto"/>
            <w:hideMark/>
          </w:tcPr>
          <w:p w14:paraId="7AC2E65B" w14:textId="77777777" w:rsidR="00637DA5" w:rsidRPr="00053380" w:rsidRDefault="00637DA5" w:rsidP="008B0734">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GLN72 (2.2), LYS94 (2.5), SER17 (2.6)</w:t>
            </w:r>
          </w:p>
        </w:tc>
        <w:tc>
          <w:tcPr>
            <w:tcW w:w="0" w:type="auto"/>
            <w:hideMark/>
          </w:tcPr>
          <w:p w14:paraId="220C1AA2" w14:textId="77777777" w:rsidR="00637DA5" w:rsidRPr="00053380" w:rsidRDefault="00637DA5" w:rsidP="008B0734">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ILE61, VAL75, LEU57</w:t>
            </w:r>
          </w:p>
        </w:tc>
        <w:tc>
          <w:tcPr>
            <w:tcW w:w="0" w:type="auto"/>
            <w:hideMark/>
          </w:tcPr>
          <w:p w14:paraId="45669025" w14:textId="77777777" w:rsidR="00637DA5" w:rsidRPr="00053380" w:rsidRDefault="00637DA5" w:rsidP="008B0734">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HIS73 (π–π)</w:t>
            </w:r>
          </w:p>
        </w:tc>
        <w:tc>
          <w:tcPr>
            <w:tcW w:w="0" w:type="auto"/>
            <w:hideMark/>
          </w:tcPr>
          <w:p w14:paraId="0AB4A660" w14:textId="77777777" w:rsidR="00637DA5" w:rsidRPr="00053380" w:rsidRDefault="00637DA5" w:rsidP="008B0734">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GLU25 (ionic)</w:t>
            </w:r>
          </w:p>
        </w:tc>
        <w:tc>
          <w:tcPr>
            <w:tcW w:w="0" w:type="auto"/>
            <w:hideMark/>
          </w:tcPr>
          <w:p w14:paraId="4F5F5690" w14:textId="77777777" w:rsidR="00637DA5" w:rsidRPr="00053380" w:rsidRDefault="00637DA5" w:rsidP="008B0734">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PHE19, LEU54, VAL93</w:t>
            </w:r>
          </w:p>
        </w:tc>
      </w:tr>
      <w:tr w:rsidR="00637DA5" w:rsidRPr="00053380" w14:paraId="048BCBF0" w14:textId="77777777" w:rsidTr="008B07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35AADA7" w14:textId="77777777" w:rsidR="00637DA5" w:rsidRPr="00053380" w:rsidRDefault="00637DA5" w:rsidP="008B0734">
            <w:pPr>
              <w:spacing w:after="160"/>
              <w:rPr>
                <w:rFonts w:ascii="Times New Roman" w:hAnsi="Times New Roman" w:cs="Times New Roman"/>
                <w:sz w:val="16"/>
                <w:szCs w:val="16"/>
              </w:rPr>
            </w:pPr>
            <w:r w:rsidRPr="00053380">
              <w:rPr>
                <w:rFonts w:ascii="Times New Roman" w:hAnsi="Times New Roman" w:cs="Times New Roman"/>
                <w:sz w:val="16"/>
                <w:szCs w:val="16"/>
              </w:rPr>
              <w:t>3</w:t>
            </w:r>
          </w:p>
        </w:tc>
        <w:tc>
          <w:tcPr>
            <w:tcW w:w="0" w:type="auto"/>
            <w:hideMark/>
          </w:tcPr>
          <w:p w14:paraId="78C4DC0C" w14:textId="77777777" w:rsidR="00637DA5" w:rsidRPr="00053380" w:rsidRDefault="00637DA5" w:rsidP="008B0734">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PROTAC-1 – MDM2</w:t>
            </w:r>
          </w:p>
        </w:tc>
        <w:tc>
          <w:tcPr>
            <w:tcW w:w="0" w:type="auto"/>
            <w:hideMark/>
          </w:tcPr>
          <w:p w14:paraId="333AA648" w14:textId="77777777" w:rsidR="00637DA5" w:rsidRPr="00053380" w:rsidRDefault="00637DA5" w:rsidP="008B0734">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-9.8</w:t>
            </w:r>
          </w:p>
        </w:tc>
        <w:tc>
          <w:tcPr>
            <w:tcW w:w="0" w:type="auto"/>
            <w:hideMark/>
          </w:tcPr>
          <w:p w14:paraId="6C09DD9D" w14:textId="77777777" w:rsidR="00637DA5" w:rsidRPr="00053380" w:rsidRDefault="00637DA5" w:rsidP="008B0734">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TYR67 (2.3), HIS96 (2.4), GLY58 (2.7)</w:t>
            </w:r>
          </w:p>
        </w:tc>
        <w:tc>
          <w:tcPr>
            <w:tcW w:w="0" w:type="auto"/>
            <w:hideMark/>
          </w:tcPr>
          <w:p w14:paraId="5187B87C" w14:textId="77777777" w:rsidR="00637DA5" w:rsidRPr="00053380" w:rsidRDefault="00637DA5" w:rsidP="008B0734">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LEU54, VAL93, ILE61</w:t>
            </w:r>
          </w:p>
        </w:tc>
        <w:tc>
          <w:tcPr>
            <w:tcW w:w="0" w:type="auto"/>
            <w:hideMark/>
          </w:tcPr>
          <w:p w14:paraId="5EBD4EFA" w14:textId="77777777" w:rsidR="00637DA5" w:rsidRPr="00053380" w:rsidRDefault="00637DA5" w:rsidP="008B0734">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PHE19 (π–π)</w:t>
            </w:r>
          </w:p>
        </w:tc>
        <w:tc>
          <w:tcPr>
            <w:tcW w:w="0" w:type="auto"/>
            <w:hideMark/>
          </w:tcPr>
          <w:p w14:paraId="1F8BB62C" w14:textId="77777777" w:rsidR="00637DA5" w:rsidRPr="00053380" w:rsidRDefault="00637DA5" w:rsidP="008B0734">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w:t>
            </w:r>
          </w:p>
        </w:tc>
        <w:tc>
          <w:tcPr>
            <w:tcW w:w="0" w:type="auto"/>
            <w:hideMark/>
          </w:tcPr>
          <w:p w14:paraId="4DD8784C" w14:textId="77777777" w:rsidR="00637DA5" w:rsidRPr="00053380" w:rsidRDefault="00637DA5" w:rsidP="008B0734">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PHE19, GLY58, TYR67</w:t>
            </w:r>
          </w:p>
        </w:tc>
      </w:tr>
      <w:tr w:rsidR="00637DA5" w:rsidRPr="00053380" w14:paraId="598901E0" w14:textId="77777777" w:rsidTr="008B0734">
        <w:tc>
          <w:tcPr>
            <w:cnfStyle w:val="001000000000" w:firstRow="0" w:lastRow="0" w:firstColumn="1" w:lastColumn="0" w:oddVBand="0" w:evenVBand="0" w:oddHBand="0" w:evenHBand="0" w:firstRowFirstColumn="0" w:firstRowLastColumn="0" w:lastRowFirstColumn="0" w:lastRowLastColumn="0"/>
            <w:tcW w:w="0" w:type="auto"/>
            <w:hideMark/>
          </w:tcPr>
          <w:p w14:paraId="021B5EE1" w14:textId="77777777" w:rsidR="00637DA5" w:rsidRPr="00053380" w:rsidRDefault="00637DA5" w:rsidP="008B0734">
            <w:pPr>
              <w:spacing w:after="160"/>
              <w:rPr>
                <w:rFonts w:ascii="Times New Roman" w:hAnsi="Times New Roman" w:cs="Times New Roman"/>
                <w:sz w:val="16"/>
                <w:szCs w:val="16"/>
              </w:rPr>
            </w:pPr>
            <w:r w:rsidRPr="00053380">
              <w:rPr>
                <w:rFonts w:ascii="Times New Roman" w:hAnsi="Times New Roman" w:cs="Times New Roman"/>
                <w:sz w:val="16"/>
                <w:szCs w:val="16"/>
              </w:rPr>
              <w:t>4</w:t>
            </w:r>
          </w:p>
        </w:tc>
        <w:tc>
          <w:tcPr>
            <w:tcW w:w="0" w:type="auto"/>
            <w:hideMark/>
          </w:tcPr>
          <w:p w14:paraId="6F13830D" w14:textId="77777777" w:rsidR="00637DA5" w:rsidRPr="00053380" w:rsidRDefault="00637DA5" w:rsidP="008B0734">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PROTAC-3 – MDM2</w:t>
            </w:r>
          </w:p>
        </w:tc>
        <w:tc>
          <w:tcPr>
            <w:tcW w:w="0" w:type="auto"/>
            <w:hideMark/>
          </w:tcPr>
          <w:p w14:paraId="5A977519" w14:textId="77777777" w:rsidR="00637DA5" w:rsidRPr="00053380" w:rsidRDefault="00637DA5" w:rsidP="008B0734">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-9.5</w:t>
            </w:r>
          </w:p>
        </w:tc>
        <w:tc>
          <w:tcPr>
            <w:tcW w:w="0" w:type="auto"/>
            <w:hideMark/>
          </w:tcPr>
          <w:p w14:paraId="7F7415B9" w14:textId="77777777" w:rsidR="00637DA5" w:rsidRPr="00053380" w:rsidRDefault="00637DA5" w:rsidP="008B0734">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SER17 (2.5), HIS73 (2.6)</w:t>
            </w:r>
          </w:p>
        </w:tc>
        <w:tc>
          <w:tcPr>
            <w:tcW w:w="0" w:type="auto"/>
            <w:hideMark/>
          </w:tcPr>
          <w:p w14:paraId="23724BA7" w14:textId="77777777" w:rsidR="00637DA5" w:rsidRPr="00053380" w:rsidRDefault="00637DA5" w:rsidP="008B0734">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LEU54, PHE91, VAL93</w:t>
            </w:r>
          </w:p>
        </w:tc>
        <w:tc>
          <w:tcPr>
            <w:tcW w:w="0" w:type="auto"/>
            <w:hideMark/>
          </w:tcPr>
          <w:p w14:paraId="72CCF971" w14:textId="77777777" w:rsidR="00637DA5" w:rsidRPr="00053380" w:rsidRDefault="00637DA5" w:rsidP="008B0734">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TYR100 (π–alkyl)</w:t>
            </w:r>
          </w:p>
        </w:tc>
        <w:tc>
          <w:tcPr>
            <w:tcW w:w="0" w:type="auto"/>
            <w:hideMark/>
          </w:tcPr>
          <w:p w14:paraId="3C8A5199" w14:textId="77777777" w:rsidR="00637DA5" w:rsidRPr="00053380" w:rsidRDefault="00637DA5" w:rsidP="008B0734">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LYS51 (ionic)</w:t>
            </w:r>
          </w:p>
        </w:tc>
        <w:tc>
          <w:tcPr>
            <w:tcW w:w="0" w:type="auto"/>
            <w:hideMark/>
          </w:tcPr>
          <w:p w14:paraId="216923A4" w14:textId="77777777" w:rsidR="00637DA5" w:rsidRPr="00053380" w:rsidRDefault="00637DA5" w:rsidP="008B0734">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LEU54, GLY58, VAL93</w:t>
            </w:r>
          </w:p>
        </w:tc>
      </w:tr>
      <w:tr w:rsidR="00637DA5" w:rsidRPr="00053380" w14:paraId="74BE6DC1" w14:textId="77777777" w:rsidTr="008B07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819CA29" w14:textId="77777777" w:rsidR="00637DA5" w:rsidRPr="00053380" w:rsidRDefault="00637DA5" w:rsidP="008B0734">
            <w:pPr>
              <w:spacing w:after="160"/>
              <w:rPr>
                <w:rFonts w:ascii="Times New Roman" w:hAnsi="Times New Roman" w:cs="Times New Roman"/>
                <w:sz w:val="16"/>
                <w:szCs w:val="16"/>
              </w:rPr>
            </w:pPr>
            <w:r w:rsidRPr="00053380">
              <w:rPr>
                <w:rFonts w:ascii="Times New Roman" w:hAnsi="Times New Roman" w:cs="Times New Roman"/>
                <w:sz w:val="16"/>
                <w:szCs w:val="16"/>
              </w:rPr>
              <w:t>5</w:t>
            </w:r>
          </w:p>
        </w:tc>
        <w:tc>
          <w:tcPr>
            <w:tcW w:w="0" w:type="auto"/>
            <w:hideMark/>
          </w:tcPr>
          <w:p w14:paraId="106D744B" w14:textId="77777777" w:rsidR="00637DA5" w:rsidRPr="00053380" w:rsidRDefault="00637DA5" w:rsidP="008B0734">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roofErr w:type="spellStart"/>
            <w:r w:rsidRPr="00053380">
              <w:rPr>
                <w:rFonts w:ascii="Times New Roman" w:hAnsi="Times New Roman" w:cs="Times New Roman"/>
                <w:sz w:val="16"/>
                <w:szCs w:val="16"/>
              </w:rPr>
              <w:t>Ursolic</w:t>
            </w:r>
            <w:proofErr w:type="spellEnd"/>
            <w:r w:rsidRPr="00053380">
              <w:rPr>
                <w:rFonts w:ascii="Times New Roman" w:hAnsi="Times New Roman" w:cs="Times New Roman"/>
                <w:sz w:val="16"/>
                <w:szCs w:val="16"/>
              </w:rPr>
              <w:t xml:space="preserve"> Acid – MDM2</w:t>
            </w:r>
          </w:p>
        </w:tc>
        <w:tc>
          <w:tcPr>
            <w:tcW w:w="0" w:type="auto"/>
            <w:hideMark/>
          </w:tcPr>
          <w:p w14:paraId="52131C37" w14:textId="77777777" w:rsidR="00637DA5" w:rsidRPr="00053380" w:rsidRDefault="00637DA5" w:rsidP="008B0734">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-8.5</w:t>
            </w:r>
          </w:p>
        </w:tc>
        <w:tc>
          <w:tcPr>
            <w:tcW w:w="0" w:type="auto"/>
            <w:hideMark/>
          </w:tcPr>
          <w:p w14:paraId="422E41F2" w14:textId="77777777" w:rsidR="00637DA5" w:rsidRPr="00053380" w:rsidRDefault="00637DA5" w:rsidP="008B0734">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GLY58 (2.6), LEU54 (2.8)</w:t>
            </w:r>
          </w:p>
        </w:tc>
        <w:tc>
          <w:tcPr>
            <w:tcW w:w="0" w:type="auto"/>
            <w:hideMark/>
          </w:tcPr>
          <w:p w14:paraId="03A4C433" w14:textId="77777777" w:rsidR="00637DA5" w:rsidRPr="00053380" w:rsidRDefault="00637DA5" w:rsidP="008B0734">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PHE19, ILE61, VAL93</w:t>
            </w:r>
          </w:p>
        </w:tc>
        <w:tc>
          <w:tcPr>
            <w:tcW w:w="0" w:type="auto"/>
            <w:hideMark/>
          </w:tcPr>
          <w:p w14:paraId="63077F7D" w14:textId="77777777" w:rsidR="00637DA5" w:rsidRPr="00053380" w:rsidRDefault="00637DA5" w:rsidP="008B0734">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w:t>
            </w:r>
          </w:p>
        </w:tc>
        <w:tc>
          <w:tcPr>
            <w:tcW w:w="0" w:type="auto"/>
            <w:hideMark/>
          </w:tcPr>
          <w:p w14:paraId="31B2C9A2" w14:textId="77777777" w:rsidR="00637DA5" w:rsidRPr="00053380" w:rsidRDefault="00637DA5" w:rsidP="008B0734">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w:t>
            </w:r>
          </w:p>
        </w:tc>
        <w:tc>
          <w:tcPr>
            <w:tcW w:w="0" w:type="auto"/>
            <w:hideMark/>
          </w:tcPr>
          <w:p w14:paraId="32EE22EB" w14:textId="77777777" w:rsidR="00637DA5" w:rsidRPr="00053380" w:rsidRDefault="00637DA5" w:rsidP="008B0734">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PHE19, LEU54, GLY58</w:t>
            </w:r>
          </w:p>
        </w:tc>
      </w:tr>
    </w:tbl>
    <w:p w14:paraId="488583E4" w14:textId="77777777" w:rsidR="00637DA5" w:rsidRDefault="00637DA5" w:rsidP="00637DA5">
      <w:pPr>
        <w:tabs>
          <w:tab w:val="left" w:pos="798"/>
        </w:tabs>
        <w:rPr>
          <w:rFonts w:ascii="Times New Roman" w:hAnsi="Times New Roman" w:cs="Times New Roman"/>
          <w:sz w:val="18"/>
          <w:szCs w:val="18"/>
        </w:rPr>
      </w:pPr>
    </w:p>
    <w:p w14:paraId="4521A88E" w14:textId="77777777" w:rsidR="00637DA5" w:rsidRDefault="00637DA5" w:rsidP="00637DA5">
      <w:pPr>
        <w:pStyle w:val="Caption"/>
        <w:keepNext/>
      </w:pPr>
      <w:r>
        <w:t xml:space="preserve">Table </w:t>
      </w:r>
      <w:fldSimple w:instr=" SEQ Table \* ARABIC ">
        <w:r>
          <w:rPr>
            <w:noProof/>
          </w:rPr>
          <w:t>13</w:t>
        </w:r>
      </w:fldSimple>
      <w:r>
        <w:t xml:space="preserve"> : </w:t>
      </w:r>
      <w:r w:rsidRPr="00A85AAE">
        <w:t xml:space="preserve">Comparative Binding Efficiency Analysis Against MDM2 </w:t>
      </w:r>
      <w:r w:rsidRPr="009A5FBF">
        <w:rPr>
          <w:b/>
          <w:bCs/>
          <w:color w:val="C00000"/>
        </w:rPr>
        <w:t>(PDB ID: 1RV1)</w:t>
      </w:r>
    </w:p>
    <w:tbl>
      <w:tblPr>
        <w:tblStyle w:val="GridTable4-Accent3"/>
        <w:tblW w:w="0" w:type="auto"/>
        <w:tblLook w:val="04A0" w:firstRow="1" w:lastRow="0" w:firstColumn="1" w:lastColumn="0" w:noHBand="0" w:noVBand="1"/>
      </w:tblPr>
      <w:tblGrid>
        <w:gridCol w:w="519"/>
        <w:gridCol w:w="1155"/>
        <w:gridCol w:w="1354"/>
        <w:gridCol w:w="1285"/>
        <w:gridCol w:w="1289"/>
        <w:gridCol w:w="892"/>
        <w:gridCol w:w="1226"/>
        <w:gridCol w:w="1296"/>
      </w:tblGrid>
      <w:tr w:rsidR="00637DA5" w:rsidRPr="00053380" w14:paraId="3C353578" w14:textId="77777777" w:rsidTr="008B07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74C2A8D" w14:textId="77777777" w:rsidR="00637DA5" w:rsidRPr="00053380" w:rsidRDefault="00637DA5" w:rsidP="008B0734">
            <w:pPr>
              <w:spacing w:after="160"/>
              <w:rPr>
                <w:rFonts w:ascii="Times New Roman" w:hAnsi="Times New Roman" w:cs="Times New Roman"/>
                <w:sz w:val="16"/>
                <w:szCs w:val="16"/>
              </w:rPr>
            </w:pPr>
            <w:r w:rsidRPr="00053380">
              <w:rPr>
                <w:rFonts w:ascii="Times New Roman" w:hAnsi="Times New Roman" w:cs="Times New Roman"/>
                <w:sz w:val="16"/>
                <w:szCs w:val="16"/>
              </w:rPr>
              <w:t>S. No.</w:t>
            </w:r>
          </w:p>
        </w:tc>
        <w:tc>
          <w:tcPr>
            <w:tcW w:w="0" w:type="auto"/>
            <w:hideMark/>
          </w:tcPr>
          <w:p w14:paraId="00092A55" w14:textId="77777777" w:rsidR="00637DA5" w:rsidRPr="00053380" w:rsidRDefault="00637DA5" w:rsidP="008B0734">
            <w:pPr>
              <w:spacing w:after="16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Compound Name</w:t>
            </w:r>
          </w:p>
        </w:tc>
        <w:tc>
          <w:tcPr>
            <w:tcW w:w="0" w:type="auto"/>
            <w:hideMark/>
          </w:tcPr>
          <w:p w14:paraId="7AA9C0D0" w14:textId="77777777" w:rsidR="00637DA5" w:rsidRPr="00053380" w:rsidRDefault="00637DA5" w:rsidP="008B0734">
            <w:pPr>
              <w:spacing w:after="16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Binding Energy (kcal/mol)</w:t>
            </w:r>
          </w:p>
        </w:tc>
        <w:tc>
          <w:tcPr>
            <w:tcW w:w="0" w:type="auto"/>
            <w:hideMark/>
          </w:tcPr>
          <w:p w14:paraId="5D56E5C5" w14:textId="77777777" w:rsidR="00637DA5" w:rsidRPr="00053380" w:rsidRDefault="00637DA5" w:rsidP="008B0734">
            <w:pPr>
              <w:spacing w:after="16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Ligand Efficiency (LE)*</w:t>
            </w:r>
          </w:p>
        </w:tc>
        <w:tc>
          <w:tcPr>
            <w:tcW w:w="0" w:type="auto"/>
            <w:hideMark/>
          </w:tcPr>
          <w:p w14:paraId="69B9A7EE" w14:textId="77777777" w:rsidR="00637DA5" w:rsidRPr="00053380" w:rsidRDefault="00637DA5" w:rsidP="008B0734">
            <w:pPr>
              <w:spacing w:after="16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Inhibition Constant (Ki)</w:t>
            </w:r>
          </w:p>
        </w:tc>
        <w:tc>
          <w:tcPr>
            <w:tcW w:w="0" w:type="auto"/>
            <w:hideMark/>
          </w:tcPr>
          <w:p w14:paraId="126C4ED9" w14:textId="77777777" w:rsidR="00637DA5" w:rsidRPr="00053380" w:rsidRDefault="00637DA5" w:rsidP="008B0734">
            <w:pPr>
              <w:spacing w:after="16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No. of H-Bonds</w:t>
            </w:r>
          </w:p>
        </w:tc>
        <w:tc>
          <w:tcPr>
            <w:tcW w:w="0" w:type="auto"/>
            <w:hideMark/>
          </w:tcPr>
          <w:p w14:paraId="60199832" w14:textId="77777777" w:rsidR="00637DA5" w:rsidRPr="00053380" w:rsidRDefault="00637DA5" w:rsidP="008B0734">
            <w:pPr>
              <w:spacing w:after="16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Key Residues Involved</w:t>
            </w:r>
          </w:p>
        </w:tc>
        <w:tc>
          <w:tcPr>
            <w:tcW w:w="0" w:type="auto"/>
            <w:hideMark/>
          </w:tcPr>
          <w:p w14:paraId="50F0AD4D" w14:textId="77777777" w:rsidR="00637DA5" w:rsidRPr="00053380" w:rsidRDefault="00637DA5" w:rsidP="008B0734">
            <w:pPr>
              <w:spacing w:after="16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Binding Efficiency Rank</w:t>
            </w:r>
          </w:p>
        </w:tc>
      </w:tr>
      <w:tr w:rsidR="00637DA5" w:rsidRPr="00053380" w14:paraId="7F043FA5" w14:textId="77777777" w:rsidTr="008B07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05115E8" w14:textId="77777777" w:rsidR="00637DA5" w:rsidRPr="00053380" w:rsidRDefault="00637DA5" w:rsidP="008B0734">
            <w:pPr>
              <w:spacing w:after="160"/>
              <w:rPr>
                <w:rFonts w:ascii="Times New Roman" w:hAnsi="Times New Roman" w:cs="Times New Roman"/>
                <w:sz w:val="16"/>
                <w:szCs w:val="16"/>
              </w:rPr>
            </w:pPr>
            <w:r w:rsidRPr="00053380">
              <w:rPr>
                <w:rFonts w:ascii="Times New Roman" w:hAnsi="Times New Roman" w:cs="Times New Roman"/>
                <w:sz w:val="16"/>
                <w:szCs w:val="16"/>
              </w:rPr>
              <w:t>1</w:t>
            </w:r>
          </w:p>
        </w:tc>
        <w:tc>
          <w:tcPr>
            <w:tcW w:w="0" w:type="auto"/>
            <w:hideMark/>
          </w:tcPr>
          <w:p w14:paraId="21C252E7" w14:textId="77777777" w:rsidR="00637DA5" w:rsidRPr="00053380" w:rsidRDefault="00637DA5" w:rsidP="008B0734">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proofErr w:type="spellStart"/>
            <w:r w:rsidRPr="00053380">
              <w:rPr>
                <w:rFonts w:ascii="Times New Roman" w:hAnsi="Times New Roman" w:cs="Times New Roman"/>
                <w:sz w:val="16"/>
                <w:szCs w:val="16"/>
              </w:rPr>
              <w:t>Ursolic</w:t>
            </w:r>
            <w:proofErr w:type="spellEnd"/>
            <w:r w:rsidRPr="00053380">
              <w:rPr>
                <w:rFonts w:ascii="Times New Roman" w:hAnsi="Times New Roman" w:cs="Times New Roman"/>
                <w:sz w:val="16"/>
                <w:szCs w:val="16"/>
              </w:rPr>
              <w:t xml:space="preserve"> Acid</w:t>
            </w:r>
          </w:p>
        </w:tc>
        <w:tc>
          <w:tcPr>
            <w:tcW w:w="0" w:type="auto"/>
            <w:hideMark/>
          </w:tcPr>
          <w:p w14:paraId="36F337CB" w14:textId="77777777" w:rsidR="00637DA5" w:rsidRPr="00053380" w:rsidRDefault="00637DA5" w:rsidP="008B0734">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-8.5</w:t>
            </w:r>
          </w:p>
        </w:tc>
        <w:tc>
          <w:tcPr>
            <w:tcW w:w="0" w:type="auto"/>
            <w:hideMark/>
          </w:tcPr>
          <w:p w14:paraId="2BB0325A" w14:textId="77777777" w:rsidR="00637DA5" w:rsidRPr="00053380" w:rsidRDefault="00637DA5" w:rsidP="008B0734">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0.28</w:t>
            </w:r>
          </w:p>
        </w:tc>
        <w:tc>
          <w:tcPr>
            <w:tcW w:w="0" w:type="auto"/>
            <w:hideMark/>
          </w:tcPr>
          <w:p w14:paraId="218864BD" w14:textId="77777777" w:rsidR="00637DA5" w:rsidRPr="00053380" w:rsidRDefault="00637DA5" w:rsidP="008B0734">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 xml:space="preserve">580 </w:t>
            </w:r>
            <w:proofErr w:type="spellStart"/>
            <w:r w:rsidRPr="00053380">
              <w:rPr>
                <w:rFonts w:ascii="Times New Roman" w:hAnsi="Times New Roman" w:cs="Times New Roman"/>
                <w:sz w:val="16"/>
                <w:szCs w:val="16"/>
              </w:rPr>
              <w:t>nM</w:t>
            </w:r>
            <w:proofErr w:type="spellEnd"/>
          </w:p>
        </w:tc>
        <w:tc>
          <w:tcPr>
            <w:tcW w:w="0" w:type="auto"/>
            <w:hideMark/>
          </w:tcPr>
          <w:p w14:paraId="088D696D" w14:textId="77777777" w:rsidR="00637DA5" w:rsidRPr="00053380" w:rsidRDefault="00637DA5" w:rsidP="008B0734">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2</w:t>
            </w:r>
          </w:p>
        </w:tc>
        <w:tc>
          <w:tcPr>
            <w:tcW w:w="0" w:type="auto"/>
            <w:hideMark/>
          </w:tcPr>
          <w:p w14:paraId="34122801" w14:textId="77777777" w:rsidR="00637DA5" w:rsidRPr="00053380" w:rsidRDefault="00637DA5" w:rsidP="008B0734">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PHE19, LEU54, GLY58</w:t>
            </w:r>
          </w:p>
        </w:tc>
        <w:tc>
          <w:tcPr>
            <w:tcW w:w="0" w:type="auto"/>
            <w:hideMark/>
          </w:tcPr>
          <w:p w14:paraId="37958B0D" w14:textId="77777777" w:rsidR="00637DA5" w:rsidRPr="00053380" w:rsidRDefault="00637DA5" w:rsidP="008B0734">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5</w:t>
            </w:r>
          </w:p>
        </w:tc>
      </w:tr>
      <w:tr w:rsidR="00637DA5" w:rsidRPr="00053380" w14:paraId="519CED22" w14:textId="77777777" w:rsidTr="008B0734">
        <w:tc>
          <w:tcPr>
            <w:cnfStyle w:val="001000000000" w:firstRow="0" w:lastRow="0" w:firstColumn="1" w:lastColumn="0" w:oddVBand="0" w:evenVBand="0" w:oddHBand="0" w:evenHBand="0" w:firstRowFirstColumn="0" w:firstRowLastColumn="0" w:lastRowFirstColumn="0" w:lastRowLastColumn="0"/>
            <w:tcW w:w="0" w:type="auto"/>
            <w:hideMark/>
          </w:tcPr>
          <w:p w14:paraId="610A998C" w14:textId="77777777" w:rsidR="00637DA5" w:rsidRPr="00053380" w:rsidRDefault="00637DA5" w:rsidP="008B0734">
            <w:pPr>
              <w:spacing w:after="160"/>
              <w:rPr>
                <w:rFonts w:ascii="Times New Roman" w:hAnsi="Times New Roman" w:cs="Times New Roman"/>
                <w:sz w:val="16"/>
                <w:szCs w:val="16"/>
              </w:rPr>
            </w:pPr>
            <w:r w:rsidRPr="00053380">
              <w:rPr>
                <w:rFonts w:ascii="Times New Roman" w:hAnsi="Times New Roman" w:cs="Times New Roman"/>
                <w:sz w:val="16"/>
                <w:szCs w:val="16"/>
              </w:rPr>
              <w:t>2</w:t>
            </w:r>
          </w:p>
        </w:tc>
        <w:tc>
          <w:tcPr>
            <w:tcW w:w="0" w:type="auto"/>
            <w:hideMark/>
          </w:tcPr>
          <w:p w14:paraId="6EB16C65" w14:textId="77777777" w:rsidR="00637DA5" w:rsidRPr="00053380" w:rsidRDefault="00637DA5" w:rsidP="008B0734">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PROTAC-1</w:t>
            </w:r>
          </w:p>
        </w:tc>
        <w:tc>
          <w:tcPr>
            <w:tcW w:w="0" w:type="auto"/>
            <w:hideMark/>
          </w:tcPr>
          <w:p w14:paraId="2798450C" w14:textId="77777777" w:rsidR="00637DA5" w:rsidRPr="00053380" w:rsidRDefault="00637DA5" w:rsidP="008B0734">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-9.8</w:t>
            </w:r>
          </w:p>
        </w:tc>
        <w:tc>
          <w:tcPr>
            <w:tcW w:w="0" w:type="auto"/>
            <w:hideMark/>
          </w:tcPr>
          <w:p w14:paraId="179D95A2" w14:textId="77777777" w:rsidR="00637DA5" w:rsidRPr="00053380" w:rsidRDefault="00637DA5" w:rsidP="008B0734">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0.30</w:t>
            </w:r>
          </w:p>
        </w:tc>
        <w:tc>
          <w:tcPr>
            <w:tcW w:w="0" w:type="auto"/>
            <w:hideMark/>
          </w:tcPr>
          <w:p w14:paraId="13822B24" w14:textId="77777777" w:rsidR="00637DA5" w:rsidRPr="00053380" w:rsidRDefault="00637DA5" w:rsidP="008B0734">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 xml:space="preserve">65 </w:t>
            </w:r>
            <w:proofErr w:type="spellStart"/>
            <w:r w:rsidRPr="00053380">
              <w:rPr>
                <w:rFonts w:ascii="Times New Roman" w:hAnsi="Times New Roman" w:cs="Times New Roman"/>
                <w:sz w:val="16"/>
                <w:szCs w:val="16"/>
              </w:rPr>
              <w:t>nM</w:t>
            </w:r>
            <w:proofErr w:type="spellEnd"/>
          </w:p>
        </w:tc>
        <w:tc>
          <w:tcPr>
            <w:tcW w:w="0" w:type="auto"/>
            <w:hideMark/>
          </w:tcPr>
          <w:p w14:paraId="03BDBBE7" w14:textId="77777777" w:rsidR="00637DA5" w:rsidRPr="00053380" w:rsidRDefault="00637DA5" w:rsidP="008B0734">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3</w:t>
            </w:r>
          </w:p>
        </w:tc>
        <w:tc>
          <w:tcPr>
            <w:tcW w:w="0" w:type="auto"/>
            <w:hideMark/>
          </w:tcPr>
          <w:p w14:paraId="20DE4CC2" w14:textId="77777777" w:rsidR="00637DA5" w:rsidRPr="00053380" w:rsidRDefault="00637DA5" w:rsidP="008B0734">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TYR67, HIS96, GLY58</w:t>
            </w:r>
          </w:p>
        </w:tc>
        <w:tc>
          <w:tcPr>
            <w:tcW w:w="0" w:type="auto"/>
            <w:hideMark/>
          </w:tcPr>
          <w:p w14:paraId="0B337F07" w14:textId="77777777" w:rsidR="00637DA5" w:rsidRPr="00053380" w:rsidRDefault="00637DA5" w:rsidP="008B0734">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3</w:t>
            </w:r>
          </w:p>
        </w:tc>
      </w:tr>
      <w:tr w:rsidR="00637DA5" w:rsidRPr="00053380" w14:paraId="3966DA2B" w14:textId="77777777" w:rsidTr="008B07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C421708" w14:textId="77777777" w:rsidR="00637DA5" w:rsidRPr="00053380" w:rsidRDefault="00637DA5" w:rsidP="008B0734">
            <w:pPr>
              <w:spacing w:after="160"/>
              <w:rPr>
                <w:rFonts w:ascii="Times New Roman" w:hAnsi="Times New Roman" w:cs="Times New Roman"/>
                <w:sz w:val="16"/>
                <w:szCs w:val="16"/>
              </w:rPr>
            </w:pPr>
            <w:r w:rsidRPr="00053380">
              <w:rPr>
                <w:rFonts w:ascii="Times New Roman" w:hAnsi="Times New Roman" w:cs="Times New Roman"/>
                <w:sz w:val="16"/>
                <w:szCs w:val="16"/>
              </w:rPr>
              <w:t>3</w:t>
            </w:r>
          </w:p>
        </w:tc>
        <w:tc>
          <w:tcPr>
            <w:tcW w:w="0" w:type="auto"/>
            <w:hideMark/>
          </w:tcPr>
          <w:p w14:paraId="5E7A540A" w14:textId="77777777" w:rsidR="00637DA5" w:rsidRPr="00053380" w:rsidRDefault="00637DA5" w:rsidP="008B0734">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PROTAC-2</w:t>
            </w:r>
          </w:p>
        </w:tc>
        <w:tc>
          <w:tcPr>
            <w:tcW w:w="0" w:type="auto"/>
            <w:hideMark/>
          </w:tcPr>
          <w:p w14:paraId="15F6DE13" w14:textId="77777777" w:rsidR="00637DA5" w:rsidRPr="00053380" w:rsidRDefault="00637DA5" w:rsidP="008B0734">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-10.2</w:t>
            </w:r>
          </w:p>
        </w:tc>
        <w:tc>
          <w:tcPr>
            <w:tcW w:w="0" w:type="auto"/>
            <w:hideMark/>
          </w:tcPr>
          <w:p w14:paraId="3AB23B98" w14:textId="77777777" w:rsidR="00637DA5" w:rsidRPr="00053380" w:rsidRDefault="00637DA5" w:rsidP="008B0734">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0.32</w:t>
            </w:r>
          </w:p>
        </w:tc>
        <w:tc>
          <w:tcPr>
            <w:tcW w:w="0" w:type="auto"/>
            <w:hideMark/>
          </w:tcPr>
          <w:p w14:paraId="62A51500" w14:textId="77777777" w:rsidR="00637DA5" w:rsidRPr="00053380" w:rsidRDefault="00637DA5" w:rsidP="008B0734">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 xml:space="preserve">30 </w:t>
            </w:r>
            <w:proofErr w:type="spellStart"/>
            <w:r w:rsidRPr="00053380">
              <w:rPr>
                <w:rFonts w:ascii="Times New Roman" w:hAnsi="Times New Roman" w:cs="Times New Roman"/>
                <w:sz w:val="16"/>
                <w:szCs w:val="16"/>
              </w:rPr>
              <w:t>nM</w:t>
            </w:r>
            <w:proofErr w:type="spellEnd"/>
          </w:p>
        </w:tc>
        <w:tc>
          <w:tcPr>
            <w:tcW w:w="0" w:type="auto"/>
            <w:hideMark/>
          </w:tcPr>
          <w:p w14:paraId="72239895" w14:textId="77777777" w:rsidR="00637DA5" w:rsidRPr="00053380" w:rsidRDefault="00637DA5" w:rsidP="008B0734">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4</w:t>
            </w:r>
          </w:p>
        </w:tc>
        <w:tc>
          <w:tcPr>
            <w:tcW w:w="0" w:type="auto"/>
            <w:hideMark/>
          </w:tcPr>
          <w:p w14:paraId="5AA1886F" w14:textId="77777777" w:rsidR="00637DA5" w:rsidRPr="00053380" w:rsidRDefault="00637DA5" w:rsidP="008B0734">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GLN72, LYS94, SER17</w:t>
            </w:r>
          </w:p>
        </w:tc>
        <w:tc>
          <w:tcPr>
            <w:tcW w:w="0" w:type="auto"/>
            <w:hideMark/>
          </w:tcPr>
          <w:p w14:paraId="01FBF15B" w14:textId="77777777" w:rsidR="00637DA5" w:rsidRPr="00053380" w:rsidRDefault="00637DA5" w:rsidP="008B0734">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2</w:t>
            </w:r>
          </w:p>
        </w:tc>
      </w:tr>
      <w:tr w:rsidR="00637DA5" w:rsidRPr="00053380" w14:paraId="53FC347F" w14:textId="77777777" w:rsidTr="008B0734">
        <w:tc>
          <w:tcPr>
            <w:cnfStyle w:val="001000000000" w:firstRow="0" w:lastRow="0" w:firstColumn="1" w:lastColumn="0" w:oddVBand="0" w:evenVBand="0" w:oddHBand="0" w:evenHBand="0" w:firstRowFirstColumn="0" w:firstRowLastColumn="0" w:lastRowFirstColumn="0" w:lastRowLastColumn="0"/>
            <w:tcW w:w="0" w:type="auto"/>
            <w:hideMark/>
          </w:tcPr>
          <w:p w14:paraId="39CC809C" w14:textId="77777777" w:rsidR="00637DA5" w:rsidRPr="00053380" w:rsidRDefault="00637DA5" w:rsidP="008B0734">
            <w:pPr>
              <w:spacing w:after="160"/>
              <w:rPr>
                <w:rFonts w:ascii="Times New Roman" w:hAnsi="Times New Roman" w:cs="Times New Roman"/>
                <w:sz w:val="16"/>
                <w:szCs w:val="16"/>
              </w:rPr>
            </w:pPr>
            <w:r w:rsidRPr="00053380">
              <w:rPr>
                <w:rFonts w:ascii="Times New Roman" w:hAnsi="Times New Roman" w:cs="Times New Roman"/>
                <w:sz w:val="16"/>
                <w:szCs w:val="16"/>
              </w:rPr>
              <w:t>4</w:t>
            </w:r>
          </w:p>
        </w:tc>
        <w:tc>
          <w:tcPr>
            <w:tcW w:w="0" w:type="auto"/>
            <w:hideMark/>
          </w:tcPr>
          <w:p w14:paraId="756EBB1B" w14:textId="77777777" w:rsidR="00637DA5" w:rsidRPr="00053380" w:rsidRDefault="00637DA5" w:rsidP="008B0734">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PROTAC-3</w:t>
            </w:r>
          </w:p>
        </w:tc>
        <w:tc>
          <w:tcPr>
            <w:tcW w:w="0" w:type="auto"/>
            <w:hideMark/>
          </w:tcPr>
          <w:p w14:paraId="340D043A" w14:textId="77777777" w:rsidR="00637DA5" w:rsidRPr="00053380" w:rsidRDefault="00637DA5" w:rsidP="008B0734">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-9.5</w:t>
            </w:r>
          </w:p>
        </w:tc>
        <w:tc>
          <w:tcPr>
            <w:tcW w:w="0" w:type="auto"/>
            <w:hideMark/>
          </w:tcPr>
          <w:p w14:paraId="72680400" w14:textId="77777777" w:rsidR="00637DA5" w:rsidRPr="00053380" w:rsidRDefault="00637DA5" w:rsidP="008B0734">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0.29</w:t>
            </w:r>
          </w:p>
        </w:tc>
        <w:tc>
          <w:tcPr>
            <w:tcW w:w="0" w:type="auto"/>
            <w:hideMark/>
          </w:tcPr>
          <w:p w14:paraId="1B6E7986" w14:textId="77777777" w:rsidR="00637DA5" w:rsidRPr="00053380" w:rsidRDefault="00637DA5" w:rsidP="008B0734">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 xml:space="preserve">110 </w:t>
            </w:r>
            <w:proofErr w:type="spellStart"/>
            <w:r w:rsidRPr="00053380">
              <w:rPr>
                <w:rFonts w:ascii="Times New Roman" w:hAnsi="Times New Roman" w:cs="Times New Roman"/>
                <w:sz w:val="16"/>
                <w:szCs w:val="16"/>
              </w:rPr>
              <w:t>nM</w:t>
            </w:r>
            <w:proofErr w:type="spellEnd"/>
          </w:p>
        </w:tc>
        <w:tc>
          <w:tcPr>
            <w:tcW w:w="0" w:type="auto"/>
            <w:hideMark/>
          </w:tcPr>
          <w:p w14:paraId="7838D787" w14:textId="77777777" w:rsidR="00637DA5" w:rsidRPr="00053380" w:rsidRDefault="00637DA5" w:rsidP="008B0734">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3</w:t>
            </w:r>
          </w:p>
        </w:tc>
        <w:tc>
          <w:tcPr>
            <w:tcW w:w="0" w:type="auto"/>
            <w:hideMark/>
          </w:tcPr>
          <w:p w14:paraId="37B14BAE" w14:textId="77777777" w:rsidR="00637DA5" w:rsidRPr="00053380" w:rsidRDefault="00637DA5" w:rsidP="008B0734">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HIS73, SER17</w:t>
            </w:r>
          </w:p>
        </w:tc>
        <w:tc>
          <w:tcPr>
            <w:tcW w:w="0" w:type="auto"/>
            <w:hideMark/>
          </w:tcPr>
          <w:p w14:paraId="27B132F2" w14:textId="77777777" w:rsidR="00637DA5" w:rsidRPr="00053380" w:rsidRDefault="00637DA5" w:rsidP="008B0734">
            <w:pPr>
              <w:spacing w:after="16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4</w:t>
            </w:r>
          </w:p>
        </w:tc>
      </w:tr>
      <w:tr w:rsidR="00637DA5" w:rsidRPr="00053380" w14:paraId="591F1890" w14:textId="77777777" w:rsidTr="008B07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D76CA06" w14:textId="77777777" w:rsidR="00637DA5" w:rsidRPr="00053380" w:rsidRDefault="00637DA5" w:rsidP="008B0734">
            <w:pPr>
              <w:spacing w:after="160"/>
              <w:rPr>
                <w:rFonts w:ascii="Times New Roman" w:hAnsi="Times New Roman" w:cs="Times New Roman"/>
                <w:sz w:val="16"/>
                <w:szCs w:val="16"/>
              </w:rPr>
            </w:pPr>
            <w:r w:rsidRPr="00053380">
              <w:rPr>
                <w:rFonts w:ascii="Times New Roman" w:hAnsi="Times New Roman" w:cs="Times New Roman"/>
                <w:sz w:val="16"/>
                <w:szCs w:val="16"/>
              </w:rPr>
              <w:t>5</w:t>
            </w:r>
          </w:p>
        </w:tc>
        <w:tc>
          <w:tcPr>
            <w:tcW w:w="0" w:type="auto"/>
            <w:hideMark/>
          </w:tcPr>
          <w:p w14:paraId="21311283" w14:textId="77777777" w:rsidR="00637DA5" w:rsidRPr="00053380" w:rsidRDefault="00637DA5" w:rsidP="008B0734">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PROTAC-4</w:t>
            </w:r>
          </w:p>
        </w:tc>
        <w:tc>
          <w:tcPr>
            <w:tcW w:w="0" w:type="auto"/>
            <w:hideMark/>
          </w:tcPr>
          <w:p w14:paraId="729FE642" w14:textId="77777777" w:rsidR="00637DA5" w:rsidRPr="00053380" w:rsidRDefault="00637DA5" w:rsidP="008B0734">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-10.8</w:t>
            </w:r>
          </w:p>
        </w:tc>
        <w:tc>
          <w:tcPr>
            <w:tcW w:w="0" w:type="auto"/>
            <w:hideMark/>
          </w:tcPr>
          <w:p w14:paraId="7B51546E" w14:textId="77777777" w:rsidR="00637DA5" w:rsidRPr="00053380" w:rsidRDefault="00637DA5" w:rsidP="008B0734">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0.34</w:t>
            </w:r>
          </w:p>
        </w:tc>
        <w:tc>
          <w:tcPr>
            <w:tcW w:w="0" w:type="auto"/>
            <w:hideMark/>
          </w:tcPr>
          <w:p w14:paraId="7A20F3DF" w14:textId="77777777" w:rsidR="00637DA5" w:rsidRPr="00053380" w:rsidRDefault="00637DA5" w:rsidP="008B0734">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 xml:space="preserve">12 </w:t>
            </w:r>
            <w:proofErr w:type="spellStart"/>
            <w:r w:rsidRPr="00053380">
              <w:rPr>
                <w:rFonts w:ascii="Times New Roman" w:hAnsi="Times New Roman" w:cs="Times New Roman"/>
                <w:sz w:val="16"/>
                <w:szCs w:val="16"/>
              </w:rPr>
              <w:t>nM</w:t>
            </w:r>
            <w:proofErr w:type="spellEnd"/>
          </w:p>
        </w:tc>
        <w:tc>
          <w:tcPr>
            <w:tcW w:w="0" w:type="auto"/>
            <w:hideMark/>
          </w:tcPr>
          <w:p w14:paraId="5D38B236" w14:textId="77777777" w:rsidR="00637DA5" w:rsidRPr="00053380" w:rsidRDefault="00637DA5" w:rsidP="008B0734">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5</w:t>
            </w:r>
          </w:p>
        </w:tc>
        <w:tc>
          <w:tcPr>
            <w:tcW w:w="0" w:type="auto"/>
            <w:hideMark/>
          </w:tcPr>
          <w:p w14:paraId="6319B9BA" w14:textId="77777777" w:rsidR="00637DA5" w:rsidRPr="00053380" w:rsidRDefault="00637DA5" w:rsidP="008B0734">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TYR100, GLU25, HIS96</w:t>
            </w:r>
          </w:p>
        </w:tc>
        <w:tc>
          <w:tcPr>
            <w:tcW w:w="0" w:type="auto"/>
            <w:hideMark/>
          </w:tcPr>
          <w:p w14:paraId="6CF6F4ED" w14:textId="77777777" w:rsidR="00637DA5" w:rsidRPr="00053380" w:rsidRDefault="00637DA5" w:rsidP="008B0734">
            <w:pPr>
              <w:spacing w:after="1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053380">
              <w:rPr>
                <w:rFonts w:ascii="Times New Roman" w:hAnsi="Times New Roman" w:cs="Times New Roman"/>
                <w:sz w:val="16"/>
                <w:szCs w:val="16"/>
              </w:rPr>
              <w:t>1</w:t>
            </w:r>
          </w:p>
        </w:tc>
      </w:tr>
    </w:tbl>
    <w:p w14:paraId="18FE3EE1" w14:textId="77777777" w:rsidR="00637DA5" w:rsidRDefault="00637DA5" w:rsidP="00637DA5">
      <w:pPr>
        <w:rPr>
          <w:rFonts w:ascii="Times New Roman" w:hAnsi="Times New Roman" w:cs="Times New Roman"/>
          <w:sz w:val="18"/>
          <w:szCs w:val="18"/>
        </w:rPr>
      </w:pPr>
    </w:p>
    <w:p w14:paraId="6CBF0D29" w14:textId="77777777" w:rsidR="00637DA5" w:rsidRDefault="00637DA5" w:rsidP="00637DA5">
      <w:pPr>
        <w:rPr>
          <w:rFonts w:ascii="Times New Roman" w:hAnsi="Times New Roman" w:cs="Times New Roman"/>
          <w:sz w:val="18"/>
          <w:szCs w:val="18"/>
        </w:rPr>
      </w:pPr>
    </w:p>
    <w:p w14:paraId="7868CC69" w14:textId="77777777" w:rsidR="00637DA5" w:rsidRPr="009C77D5" w:rsidRDefault="00637DA5" w:rsidP="00637DA5">
      <w:pPr>
        <w:rPr>
          <w:rFonts w:ascii="Times New Roman" w:hAnsi="Times New Roman" w:cs="Times New Roman"/>
          <w:sz w:val="18"/>
          <w:szCs w:val="18"/>
        </w:rPr>
        <w:sectPr w:rsidR="00637DA5" w:rsidRPr="009C77D5" w:rsidSect="00637DA5">
          <w:type w:val="continuous"/>
          <w:pgSz w:w="11906" w:h="16838"/>
          <w:pgMar w:top="1440" w:right="1440" w:bottom="1440" w:left="1440" w:header="708" w:footer="708" w:gutter="0"/>
          <w:cols w:space="708"/>
          <w:docGrid w:linePitch="360"/>
        </w:sectPr>
      </w:pPr>
    </w:p>
    <w:p w14:paraId="6776D559" w14:textId="77777777" w:rsidR="00637DA5" w:rsidRPr="00652286" w:rsidRDefault="00637DA5" w:rsidP="00637DA5">
      <w:pPr>
        <w:pStyle w:val="ListParagraph"/>
        <w:numPr>
          <w:ilvl w:val="0"/>
          <w:numId w:val="18"/>
        </w:numPr>
        <w:pBdr>
          <w:bottom w:val="single" w:sz="4" w:space="1" w:color="auto"/>
        </w:pBdr>
        <w:spacing w:after="0"/>
        <w:rPr>
          <w:rFonts w:ascii="Times New Roman" w:hAnsi="Times New Roman" w:cs="Times New Roman"/>
          <w:color w:val="C0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52286">
        <w:rPr>
          <w:rFonts w:ascii="Times New Roman" w:hAnsi="Times New Roman" w:cs="Times New Roman"/>
          <w:bCs/>
          <w:color w:val="C0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R</w:t>
      </w:r>
      <w:r>
        <w:rPr>
          <w:rFonts w:ascii="Times New Roman" w:hAnsi="Times New Roman" w:cs="Times New Roman"/>
          <w:bCs/>
          <w:color w:val="C0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ESULT &amp; DISCUSSION</w:t>
      </w:r>
    </w:p>
    <w:p w14:paraId="54E3A540" w14:textId="77777777" w:rsidR="00637DA5" w:rsidRPr="00E63AAD" w:rsidRDefault="00637DA5" w:rsidP="00637DA5">
      <w:pPr>
        <w:spacing w:after="0"/>
        <w:rPr>
          <w:rFonts w:ascii="Times New Roman" w:hAnsi="Times New Roman" w:cs="Times New Roman"/>
          <w:b/>
          <w:bCs/>
          <w:sz w:val="20"/>
          <w:szCs w:val="20"/>
        </w:rPr>
      </w:pPr>
    </w:p>
    <w:p w14:paraId="3C4773FF" w14:textId="77777777" w:rsidR="00637DA5" w:rsidRPr="00637DA5" w:rsidRDefault="00637DA5" w:rsidP="00637DA5">
      <w:pPr>
        <w:spacing w:after="0"/>
        <w:rPr>
          <w:rFonts w:ascii="Times New Roman" w:hAnsi="Times New Roman" w:cs="Times New Roman"/>
          <w:b/>
          <w:bCs/>
          <w:sz w:val="20"/>
          <w:szCs w:val="20"/>
        </w:rPr>
      </w:pPr>
      <w:r w:rsidRPr="00637DA5">
        <w:rPr>
          <w:rFonts w:ascii="Times New Roman" w:hAnsi="Times New Roman" w:cs="Times New Roman"/>
          <w:b/>
          <w:bCs/>
          <w:sz w:val="20"/>
          <w:szCs w:val="20"/>
        </w:rPr>
        <w:t>Molecular Docking Analysis (PDB ID: 8PWC)</w:t>
      </w:r>
    </w:p>
    <w:p w14:paraId="1C39DF1F" w14:textId="77777777" w:rsidR="00637DA5" w:rsidRPr="00637DA5" w:rsidRDefault="00637DA5" w:rsidP="00637DA5">
      <w:pPr>
        <w:spacing w:after="0"/>
        <w:jc w:val="both"/>
        <w:rPr>
          <w:rFonts w:ascii="Times New Roman" w:hAnsi="Times New Roman" w:cs="Times New Roman"/>
          <w:sz w:val="20"/>
          <w:szCs w:val="20"/>
        </w:rPr>
      </w:pPr>
    </w:p>
    <w:p w14:paraId="733167CC" w14:textId="77777777" w:rsidR="00637DA5" w:rsidRPr="00637DA5" w:rsidRDefault="00637DA5" w:rsidP="00637DA5">
      <w:pPr>
        <w:spacing w:after="0"/>
        <w:jc w:val="both"/>
        <w:rPr>
          <w:rFonts w:ascii="Times New Roman" w:hAnsi="Times New Roman" w:cs="Times New Roman"/>
          <w:sz w:val="20"/>
          <w:szCs w:val="20"/>
        </w:rPr>
      </w:pPr>
      <w:r w:rsidRPr="00637DA5">
        <w:rPr>
          <w:rFonts w:ascii="Times New Roman" w:hAnsi="Times New Roman" w:cs="Times New Roman"/>
          <w:sz w:val="20"/>
          <w:szCs w:val="20"/>
        </w:rPr>
        <w:t xml:space="preserve">Molecular docking was performed to evaluate the binding affinity of </w:t>
      </w:r>
      <w:proofErr w:type="spellStart"/>
      <w:r w:rsidRPr="00637DA5">
        <w:rPr>
          <w:rFonts w:ascii="Times New Roman" w:hAnsi="Times New Roman" w:cs="Times New Roman"/>
          <w:sz w:val="20"/>
          <w:szCs w:val="20"/>
        </w:rPr>
        <w:t>ursolic</w:t>
      </w:r>
      <w:proofErr w:type="spellEnd"/>
      <w:r w:rsidRPr="00637DA5">
        <w:rPr>
          <w:rFonts w:ascii="Times New Roman" w:hAnsi="Times New Roman" w:cs="Times New Roman"/>
          <w:sz w:val="20"/>
          <w:szCs w:val="20"/>
        </w:rPr>
        <w:t xml:space="preserve"> acid-based PROTAC derivatives against the MDM2 protein (PDB ID: 8PWC). The docking simulations revealed that all designed compounds exhibited favorable binding within the hydrophobic </w:t>
      </w:r>
    </w:p>
    <w:p w14:paraId="4967FE83" w14:textId="77777777" w:rsidR="00637DA5" w:rsidRPr="00637DA5" w:rsidRDefault="00637DA5" w:rsidP="00637DA5">
      <w:pPr>
        <w:spacing w:after="0"/>
        <w:jc w:val="both"/>
        <w:rPr>
          <w:rFonts w:ascii="Times New Roman" w:hAnsi="Times New Roman" w:cs="Times New Roman"/>
          <w:sz w:val="20"/>
          <w:szCs w:val="20"/>
        </w:rPr>
      </w:pPr>
      <w:r w:rsidRPr="00637DA5">
        <w:rPr>
          <w:rFonts w:ascii="Times New Roman" w:hAnsi="Times New Roman" w:cs="Times New Roman"/>
          <w:sz w:val="20"/>
          <w:szCs w:val="20"/>
        </w:rPr>
        <w:t>pocket of the MDM2 active site.</w:t>
      </w:r>
    </w:p>
    <w:p w14:paraId="359BB5BE" w14:textId="77777777" w:rsidR="00637DA5" w:rsidRPr="00637DA5" w:rsidRDefault="00637DA5" w:rsidP="00637DA5">
      <w:pPr>
        <w:spacing w:after="0"/>
        <w:jc w:val="both"/>
        <w:rPr>
          <w:rFonts w:ascii="Times New Roman" w:hAnsi="Times New Roman" w:cs="Times New Roman"/>
          <w:sz w:val="20"/>
          <w:szCs w:val="20"/>
        </w:rPr>
      </w:pPr>
      <w:r w:rsidRPr="00637DA5">
        <w:rPr>
          <w:rFonts w:ascii="Times New Roman" w:hAnsi="Times New Roman" w:cs="Times New Roman"/>
          <w:sz w:val="20"/>
          <w:szCs w:val="20"/>
        </w:rPr>
        <w:t>The reference ligand (co-crystallized inhibitor) showed a binding affinity of approximately –9.2 kcal/mol, which served as a benchmark for comparison.</w:t>
      </w:r>
    </w:p>
    <w:p w14:paraId="3197FECF" w14:textId="77777777" w:rsidR="00637DA5" w:rsidRPr="00637DA5" w:rsidRDefault="00637DA5" w:rsidP="00637DA5">
      <w:pPr>
        <w:spacing w:after="0"/>
        <w:jc w:val="both"/>
        <w:rPr>
          <w:rFonts w:ascii="Times New Roman" w:hAnsi="Times New Roman" w:cs="Times New Roman"/>
          <w:b/>
          <w:bCs/>
          <w:sz w:val="20"/>
          <w:szCs w:val="20"/>
        </w:rPr>
      </w:pPr>
    </w:p>
    <w:p w14:paraId="2F171B4D" w14:textId="77777777" w:rsidR="00637DA5" w:rsidRPr="00637DA5" w:rsidRDefault="00637DA5" w:rsidP="00637DA5">
      <w:pPr>
        <w:spacing w:after="0"/>
        <w:rPr>
          <w:rFonts w:ascii="Times New Roman" w:hAnsi="Times New Roman" w:cs="Times New Roman"/>
          <w:b/>
          <w:bCs/>
          <w:sz w:val="20"/>
          <w:szCs w:val="20"/>
        </w:rPr>
      </w:pPr>
    </w:p>
    <w:p w14:paraId="247F131E" w14:textId="77777777" w:rsidR="00637DA5" w:rsidRPr="00637DA5" w:rsidRDefault="00637DA5" w:rsidP="00637DA5">
      <w:pPr>
        <w:spacing w:after="0"/>
        <w:rPr>
          <w:rFonts w:ascii="Times New Roman" w:hAnsi="Times New Roman" w:cs="Times New Roman"/>
          <w:b/>
          <w:bCs/>
          <w:sz w:val="20"/>
          <w:szCs w:val="20"/>
        </w:rPr>
      </w:pPr>
      <w:r w:rsidRPr="00637DA5">
        <w:rPr>
          <w:rFonts w:ascii="Times New Roman" w:hAnsi="Times New Roman" w:cs="Times New Roman"/>
          <w:b/>
          <w:bCs/>
          <w:sz w:val="20"/>
          <w:szCs w:val="20"/>
        </w:rPr>
        <w:t xml:space="preserve">Docking Results Summary </w:t>
      </w:r>
      <w:r w:rsidRPr="00637DA5">
        <w:rPr>
          <w:rFonts w:ascii="Times New Roman" w:hAnsi="Times New Roman" w:cs="Times New Roman"/>
          <w:sz w:val="20"/>
          <w:szCs w:val="20"/>
        </w:rPr>
        <w:t>(PDB ID: 8PWC)</w:t>
      </w:r>
    </w:p>
    <w:p w14:paraId="3A0D3DF1" w14:textId="77777777" w:rsidR="00637DA5" w:rsidRPr="00637DA5" w:rsidRDefault="00637DA5" w:rsidP="00637DA5">
      <w:pPr>
        <w:spacing w:after="0"/>
        <w:rPr>
          <w:rFonts w:ascii="Times New Roman" w:hAnsi="Times New Roman" w:cs="Times New Roman"/>
          <w:sz w:val="20"/>
          <w:szCs w:val="20"/>
        </w:rPr>
      </w:pPr>
    </w:p>
    <w:p w14:paraId="290E0A70" w14:textId="77777777" w:rsidR="00637DA5" w:rsidRPr="00637DA5" w:rsidRDefault="00637DA5" w:rsidP="00637DA5">
      <w:pPr>
        <w:pStyle w:val="Caption"/>
        <w:keepNext/>
        <w:rPr>
          <w:rFonts w:ascii="Times New Roman" w:hAnsi="Times New Roman" w:cs="Times New Roman"/>
          <w:color w:val="222A35" w:themeColor="text2" w:themeShade="80"/>
          <w:sz w:val="20"/>
          <w:szCs w:val="20"/>
        </w:rPr>
      </w:pPr>
      <w:r w:rsidRPr="00637DA5">
        <w:rPr>
          <w:rFonts w:ascii="Times New Roman" w:hAnsi="Times New Roman" w:cs="Times New Roman"/>
          <w:color w:val="222A35" w:themeColor="text2" w:themeShade="80"/>
          <w:sz w:val="20"/>
          <w:szCs w:val="20"/>
        </w:rPr>
        <w:t xml:space="preserve">Table </w:t>
      </w:r>
      <w:r w:rsidRPr="00637DA5">
        <w:rPr>
          <w:rFonts w:ascii="Times New Roman" w:hAnsi="Times New Roman" w:cs="Times New Roman"/>
          <w:color w:val="222A35" w:themeColor="text2" w:themeShade="80"/>
          <w:sz w:val="20"/>
          <w:szCs w:val="20"/>
        </w:rPr>
        <w:fldChar w:fldCharType="begin"/>
      </w:r>
      <w:r w:rsidRPr="00637DA5">
        <w:rPr>
          <w:rFonts w:ascii="Times New Roman" w:hAnsi="Times New Roman" w:cs="Times New Roman"/>
          <w:color w:val="222A35" w:themeColor="text2" w:themeShade="80"/>
          <w:sz w:val="20"/>
          <w:szCs w:val="20"/>
        </w:rPr>
        <w:instrText xml:space="preserve"> SEQ Table \* ARABIC </w:instrText>
      </w:r>
      <w:r w:rsidRPr="00637DA5">
        <w:rPr>
          <w:rFonts w:ascii="Times New Roman" w:hAnsi="Times New Roman" w:cs="Times New Roman"/>
          <w:color w:val="222A35" w:themeColor="text2" w:themeShade="80"/>
          <w:sz w:val="20"/>
          <w:szCs w:val="20"/>
        </w:rPr>
        <w:fldChar w:fldCharType="separate"/>
      </w:r>
      <w:r w:rsidRPr="00637DA5">
        <w:rPr>
          <w:rFonts w:ascii="Times New Roman" w:hAnsi="Times New Roman" w:cs="Times New Roman"/>
          <w:noProof/>
          <w:color w:val="222A35" w:themeColor="text2" w:themeShade="80"/>
          <w:sz w:val="20"/>
          <w:szCs w:val="20"/>
        </w:rPr>
        <w:t>14</w:t>
      </w:r>
      <w:r w:rsidRPr="00637DA5">
        <w:rPr>
          <w:rFonts w:ascii="Times New Roman" w:hAnsi="Times New Roman" w:cs="Times New Roman"/>
          <w:noProof/>
          <w:color w:val="222A35" w:themeColor="text2" w:themeShade="80"/>
          <w:sz w:val="20"/>
          <w:szCs w:val="20"/>
        </w:rPr>
        <w:fldChar w:fldCharType="end"/>
      </w:r>
      <w:r w:rsidRPr="00637DA5">
        <w:rPr>
          <w:rFonts w:ascii="Times New Roman" w:hAnsi="Times New Roman" w:cs="Times New Roman"/>
          <w:color w:val="222A35" w:themeColor="text2" w:themeShade="80"/>
          <w:sz w:val="20"/>
          <w:szCs w:val="20"/>
        </w:rPr>
        <w:t xml:space="preserve"> Docking Results Summary </w:t>
      </w:r>
      <w:r w:rsidRPr="00637DA5">
        <w:rPr>
          <w:rFonts w:ascii="Times New Roman" w:hAnsi="Times New Roman" w:cs="Times New Roman"/>
          <w:sz w:val="20"/>
          <w:szCs w:val="20"/>
        </w:rPr>
        <w:t>(PDB ID: 8PWC)</w:t>
      </w:r>
    </w:p>
    <w:tbl>
      <w:tblPr>
        <w:tblStyle w:val="GridTable4-Accent3"/>
        <w:tblW w:w="4462" w:type="dxa"/>
        <w:tblLook w:val="04A0" w:firstRow="1" w:lastRow="0" w:firstColumn="1" w:lastColumn="0" w:noHBand="0" w:noVBand="1"/>
      </w:tblPr>
      <w:tblGrid>
        <w:gridCol w:w="1172"/>
        <w:gridCol w:w="1083"/>
        <w:gridCol w:w="1272"/>
        <w:gridCol w:w="983"/>
      </w:tblGrid>
      <w:tr w:rsidR="00637DA5" w:rsidRPr="00637DA5" w14:paraId="4A26CDFF" w14:textId="77777777" w:rsidTr="008B0734">
        <w:trPr>
          <w:cnfStyle w:val="100000000000" w:firstRow="1" w:lastRow="0" w:firstColumn="0" w:lastColumn="0" w:oddVBand="0" w:evenVBand="0" w:oddHBand="0" w:evenHBand="0" w:firstRowFirstColumn="0" w:firstRowLastColumn="0" w:lastRowFirstColumn="0" w:lastRowLastColumn="0"/>
          <w:trHeight w:val="603"/>
        </w:trPr>
        <w:tc>
          <w:tcPr>
            <w:cnfStyle w:val="001000000000" w:firstRow="0" w:lastRow="0" w:firstColumn="1" w:lastColumn="0" w:oddVBand="0" w:evenVBand="0" w:oddHBand="0" w:evenHBand="0" w:firstRowFirstColumn="0" w:firstRowLastColumn="0" w:lastRowFirstColumn="0" w:lastRowLastColumn="0"/>
            <w:tcW w:w="954" w:type="dxa"/>
          </w:tcPr>
          <w:p w14:paraId="1AB333E5" w14:textId="77777777" w:rsidR="00637DA5" w:rsidRPr="00637DA5" w:rsidRDefault="00637DA5" w:rsidP="008B0734">
            <w:pPr>
              <w:rPr>
                <w:rFonts w:ascii="Times New Roman" w:hAnsi="Times New Roman" w:cs="Times New Roman"/>
                <w:sz w:val="20"/>
                <w:szCs w:val="20"/>
              </w:rPr>
            </w:pPr>
            <w:r w:rsidRPr="00637DA5">
              <w:rPr>
                <w:rFonts w:ascii="Times New Roman" w:hAnsi="Times New Roman" w:cs="Times New Roman"/>
                <w:sz w:val="20"/>
                <w:szCs w:val="20"/>
              </w:rPr>
              <w:t>Compound ID</w:t>
            </w:r>
          </w:p>
        </w:tc>
        <w:tc>
          <w:tcPr>
            <w:tcW w:w="908" w:type="dxa"/>
          </w:tcPr>
          <w:p w14:paraId="67DA9D6C" w14:textId="77777777" w:rsidR="00637DA5" w:rsidRPr="00637DA5" w:rsidRDefault="00637DA5" w:rsidP="008B073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37DA5">
              <w:rPr>
                <w:rFonts w:ascii="Times New Roman" w:hAnsi="Times New Roman" w:cs="Times New Roman"/>
                <w:sz w:val="20"/>
                <w:szCs w:val="20"/>
              </w:rPr>
              <w:t>Binding Affinity (kcal/mol)</w:t>
            </w:r>
          </w:p>
        </w:tc>
        <w:tc>
          <w:tcPr>
            <w:tcW w:w="1064" w:type="dxa"/>
          </w:tcPr>
          <w:p w14:paraId="48D63224" w14:textId="77777777" w:rsidR="00637DA5" w:rsidRPr="00637DA5" w:rsidRDefault="00637DA5" w:rsidP="008B073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37DA5">
              <w:rPr>
                <w:rFonts w:ascii="Times New Roman" w:hAnsi="Times New Roman" w:cs="Times New Roman"/>
                <w:sz w:val="20"/>
                <w:szCs w:val="20"/>
              </w:rPr>
              <w:t>Key Interactions</w:t>
            </w:r>
          </w:p>
        </w:tc>
        <w:tc>
          <w:tcPr>
            <w:tcW w:w="1536" w:type="dxa"/>
          </w:tcPr>
          <w:p w14:paraId="5C4E7D39" w14:textId="77777777" w:rsidR="00637DA5" w:rsidRPr="00637DA5" w:rsidRDefault="00637DA5" w:rsidP="008B0734">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37DA5">
              <w:rPr>
                <w:rFonts w:ascii="Times New Roman" w:hAnsi="Times New Roman" w:cs="Times New Roman"/>
                <w:sz w:val="20"/>
                <w:szCs w:val="20"/>
              </w:rPr>
              <w:t>Binding Stability</w:t>
            </w:r>
          </w:p>
        </w:tc>
      </w:tr>
      <w:tr w:rsidR="00637DA5" w:rsidRPr="00637DA5" w14:paraId="75C8A10D" w14:textId="77777777" w:rsidTr="008B0734">
        <w:trPr>
          <w:cnfStyle w:val="000000100000" w:firstRow="0" w:lastRow="0" w:firstColumn="0" w:lastColumn="0" w:oddVBand="0" w:evenVBand="0" w:oddHBand="1"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954" w:type="dxa"/>
          </w:tcPr>
          <w:p w14:paraId="4DB984C1" w14:textId="77777777" w:rsidR="00637DA5" w:rsidRPr="00637DA5" w:rsidRDefault="00637DA5" w:rsidP="008B0734">
            <w:pPr>
              <w:rPr>
                <w:rFonts w:ascii="Times New Roman" w:hAnsi="Times New Roman" w:cs="Times New Roman"/>
                <w:sz w:val="20"/>
                <w:szCs w:val="20"/>
              </w:rPr>
            </w:pPr>
            <w:r w:rsidRPr="00637DA5">
              <w:rPr>
                <w:rFonts w:ascii="Times New Roman" w:hAnsi="Times New Roman" w:cs="Times New Roman"/>
                <w:sz w:val="20"/>
                <w:szCs w:val="20"/>
              </w:rPr>
              <w:t>UA- (Parent)</w:t>
            </w:r>
          </w:p>
        </w:tc>
        <w:tc>
          <w:tcPr>
            <w:tcW w:w="908" w:type="dxa"/>
          </w:tcPr>
          <w:p w14:paraId="6126C723" w14:textId="77777777" w:rsidR="00637DA5" w:rsidRPr="00637DA5" w:rsidRDefault="00637DA5" w:rsidP="008B073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37DA5">
              <w:rPr>
                <w:rFonts w:ascii="Times New Roman" w:hAnsi="Times New Roman" w:cs="Times New Roman"/>
                <w:sz w:val="20"/>
                <w:szCs w:val="20"/>
              </w:rPr>
              <w:t>_8.7</w:t>
            </w:r>
          </w:p>
        </w:tc>
        <w:tc>
          <w:tcPr>
            <w:tcW w:w="1064" w:type="dxa"/>
          </w:tcPr>
          <w:p w14:paraId="27B2808E" w14:textId="77777777" w:rsidR="00637DA5" w:rsidRPr="00637DA5" w:rsidRDefault="00637DA5" w:rsidP="008B073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37DA5">
              <w:rPr>
                <w:rFonts w:ascii="Times New Roman" w:hAnsi="Times New Roman" w:cs="Times New Roman"/>
                <w:sz w:val="20"/>
                <w:szCs w:val="20"/>
              </w:rPr>
              <w:t>Weak H- bonding</w:t>
            </w:r>
          </w:p>
        </w:tc>
        <w:tc>
          <w:tcPr>
            <w:tcW w:w="1536" w:type="dxa"/>
          </w:tcPr>
          <w:p w14:paraId="05FA7E36" w14:textId="77777777" w:rsidR="00637DA5" w:rsidRPr="00637DA5" w:rsidRDefault="00637DA5" w:rsidP="008B073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37DA5">
              <w:rPr>
                <w:rFonts w:ascii="Times New Roman" w:hAnsi="Times New Roman" w:cs="Times New Roman"/>
                <w:sz w:val="20"/>
                <w:szCs w:val="20"/>
              </w:rPr>
              <w:t xml:space="preserve">Low </w:t>
            </w:r>
          </w:p>
        </w:tc>
      </w:tr>
      <w:tr w:rsidR="00637DA5" w:rsidRPr="00637DA5" w14:paraId="2949E380" w14:textId="77777777" w:rsidTr="008B0734">
        <w:trPr>
          <w:trHeight w:val="610"/>
        </w:trPr>
        <w:tc>
          <w:tcPr>
            <w:cnfStyle w:val="001000000000" w:firstRow="0" w:lastRow="0" w:firstColumn="1" w:lastColumn="0" w:oddVBand="0" w:evenVBand="0" w:oddHBand="0" w:evenHBand="0" w:firstRowFirstColumn="0" w:firstRowLastColumn="0" w:lastRowFirstColumn="0" w:lastRowLastColumn="0"/>
            <w:tcW w:w="954" w:type="dxa"/>
          </w:tcPr>
          <w:p w14:paraId="2CD75BD8" w14:textId="77777777" w:rsidR="00637DA5" w:rsidRPr="00637DA5" w:rsidRDefault="00637DA5" w:rsidP="008B0734">
            <w:pPr>
              <w:rPr>
                <w:rFonts w:ascii="Times New Roman" w:hAnsi="Times New Roman" w:cs="Times New Roman"/>
                <w:sz w:val="20"/>
                <w:szCs w:val="20"/>
              </w:rPr>
            </w:pPr>
            <w:r w:rsidRPr="00637DA5">
              <w:rPr>
                <w:rFonts w:ascii="Times New Roman" w:hAnsi="Times New Roman" w:cs="Times New Roman"/>
                <w:sz w:val="20"/>
                <w:szCs w:val="20"/>
              </w:rPr>
              <w:t>UA-PROTAC-1</w:t>
            </w:r>
          </w:p>
        </w:tc>
        <w:tc>
          <w:tcPr>
            <w:tcW w:w="908" w:type="dxa"/>
          </w:tcPr>
          <w:p w14:paraId="5CEB4B81" w14:textId="77777777" w:rsidR="00637DA5" w:rsidRPr="00637DA5" w:rsidRDefault="00637DA5" w:rsidP="008B073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37DA5">
              <w:rPr>
                <w:rFonts w:ascii="Times New Roman" w:hAnsi="Times New Roman" w:cs="Times New Roman"/>
                <w:sz w:val="20"/>
                <w:szCs w:val="20"/>
              </w:rPr>
              <w:t>–10.1</w:t>
            </w:r>
          </w:p>
        </w:tc>
        <w:tc>
          <w:tcPr>
            <w:tcW w:w="1064" w:type="dxa"/>
          </w:tcPr>
          <w:p w14:paraId="49BC6C21" w14:textId="77777777" w:rsidR="00637DA5" w:rsidRPr="00637DA5" w:rsidRDefault="00637DA5" w:rsidP="008B073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37DA5">
              <w:rPr>
                <w:rFonts w:ascii="Times New Roman" w:hAnsi="Times New Roman" w:cs="Times New Roman"/>
                <w:sz w:val="20"/>
                <w:szCs w:val="20"/>
              </w:rPr>
              <w:t>H-bond: Tyr67, π-π: His96</w:t>
            </w:r>
          </w:p>
        </w:tc>
        <w:tc>
          <w:tcPr>
            <w:tcW w:w="1536" w:type="dxa"/>
          </w:tcPr>
          <w:p w14:paraId="5C8D06C7" w14:textId="77777777" w:rsidR="00637DA5" w:rsidRPr="00637DA5" w:rsidRDefault="00637DA5" w:rsidP="008B073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37DA5">
              <w:rPr>
                <w:rFonts w:ascii="Times New Roman" w:hAnsi="Times New Roman" w:cs="Times New Roman"/>
                <w:sz w:val="20"/>
                <w:szCs w:val="20"/>
              </w:rPr>
              <w:t>High</w:t>
            </w:r>
          </w:p>
        </w:tc>
      </w:tr>
      <w:tr w:rsidR="00637DA5" w:rsidRPr="00637DA5" w14:paraId="11F689CA" w14:textId="77777777" w:rsidTr="008B0734">
        <w:trPr>
          <w:cnfStyle w:val="000000100000" w:firstRow="0" w:lastRow="0" w:firstColumn="0" w:lastColumn="0" w:oddVBand="0" w:evenVBand="0" w:oddHBand="1" w:evenHBand="0" w:firstRowFirstColumn="0" w:firstRowLastColumn="0" w:lastRowFirstColumn="0" w:lastRowLastColumn="0"/>
          <w:trHeight w:val="808"/>
        </w:trPr>
        <w:tc>
          <w:tcPr>
            <w:cnfStyle w:val="001000000000" w:firstRow="0" w:lastRow="0" w:firstColumn="1" w:lastColumn="0" w:oddVBand="0" w:evenVBand="0" w:oddHBand="0" w:evenHBand="0" w:firstRowFirstColumn="0" w:firstRowLastColumn="0" w:lastRowFirstColumn="0" w:lastRowLastColumn="0"/>
            <w:tcW w:w="954" w:type="dxa"/>
          </w:tcPr>
          <w:p w14:paraId="12A96BDC" w14:textId="77777777" w:rsidR="00637DA5" w:rsidRPr="00637DA5" w:rsidRDefault="00637DA5" w:rsidP="008B0734">
            <w:pPr>
              <w:rPr>
                <w:rFonts w:ascii="Times New Roman" w:hAnsi="Times New Roman" w:cs="Times New Roman"/>
                <w:sz w:val="20"/>
                <w:szCs w:val="20"/>
              </w:rPr>
            </w:pPr>
            <w:r w:rsidRPr="00637DA5">
              <w:rPr>
                <w:rFonts w:ascii="Times New Roman" w:hAnsi="Times New Roman" w:cs="Times New Roman"/>
                <w:sz w:val="20"/>
                <w:szCs w:val="20"/>
              </w:rPr>
              <w:t>UA-PROTAC-2</w:t>
            </w:r>
          </w:p>
        </w:tc>
        <w:tc>
          <w:tcPr>
            <w:tcW w:w="908" w:type="dxa"/>
          </w:tcPr>
          <w:p w14:paraId="089B9FE8" w14:textId="77777777" w:rsidR="00637DA5" w:rsidRPr="00637DA5" w:rsidRDefault="00637DA5" w:rsidP="008B073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37DA5">
              <w:rPr>
                <w:rFonts w:ascii="Times New Roman" w:hAnsi="Times New Roman" w:cs="Times New Roman"/>
                <w:sz w:val="20"/>
                <w:szCs w:val="20"/>
              </w:rPr>
              <w:t>–9.8</w:t>
            </w:r>
          </w:p>
        </w:tc>
        <w:tc>
          <w:tcPr>
            <w:tcW w:w="1064" w:type="dxa"/>
          </w:tcPr>
          <w:p w14:paraId="5552379C" w14:textId="77777777" w:rsidR="00637DA5" w:rsidRPr="00637DA5" w:rsidRDefault="00637DA5" w:rsidP="008B073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37DA5">
              <w:rPr>
                <w:rFonts w:ascii="Times New Roman" w:hAnsi="Times New Roman" w:cs="Times New Roman"/>
                <w:sz w:val="20"/>
                <w:szCs w:val="20"/>
              </w:rPr>
              <w:t>H-bond: Leu54, hydrophobic contacts</w:t>
            </w:r>
          </w:p>
        </w:tc>
        <w:tc>
          <w:tcPr>
            <w:tcW w:w="1536" w:type="dxa"/>
          </w:tcPr>
          <w:p w14:paraId="4E2C3B94" w14:textId="77777777" w:rsidR="00637DA5" w:rsidRPr="00637DA5" w:rsidRDefault="00637DA5" w:rsidP="008B073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37DA5">
              <w:rPr>
                <w:rFonts w:ascii="Times New Roman" w:hAnsi="Times New Roman" w:cs="Times New Roman"/>
                <w:sz w:val="20"/>
                <w:szCs w:val="20"/>
              </w:rPr>
              <w:t>Moderate</w:t>
            </w:r>
          </w:p>
        </w:tc>
      </w:tr>
      <w:tr w:rsidR="00637DA5" w:rsidRPr="00637DA5" w14:paraId="5C3E7E8C" w14:textId="77777777" w:rsidTr="008B0734">
        <w:trPr>
          <w:trHeight w:val="603"/>
        </w:trPr>
        <w:tc>
          <w:tcPr>
            <w:cnfStyle w:val="001000000000" w:firstRow="0" w:lastRow="0" w:firstColumn="1" w:lastColumn="0" w:oddVBand="0" w:evenVBand="0" w:oddHBand="0" w:evenHBand="0" w:firstRowFirstColumn="0" w:firstRowLastColumn="0" w:lastRowFirstColumn="0" w:lastRowLastColumn="0"/>
            <w:tcW w:w="954" w:type="dxa"/>
          </w:tcPr>
          <w:p w14:paraId="3A10C8E0" w14:textId="77777777" w:rsidR="00637DA5" w:rsidRPr="00637DA5" w:rsidRDefault="00637DA5" w:rsidP="008B0734">
            <w:pPr>
              <w:rPr>
                <w:rFonts w:ascii="Times New Roman" w:hAnsi="Times New Roman" w:cs="Times New Roman"/>
                <w:sz w:val="20"/>
                <w:szCs w:val="20"/>
              </w:rPr>
            </w:pPr>
            <w:r w:rsidRPr="00637DA5">
              <w:rPr>
                <w:rFonts w:ascii="Times New Roman" w:hAnsi="Times New Roman" w:cs="Times New Roman"/>
                <w:sz w:val="20"/>
                <w:szCs w:val="20"/>
              </w:rPr>
              <w:t>UA-PROTAC-3</w:t>
            </w:r>
          </w:p>
        </w:tc>
        <w:tc>
          <w:tcPr>
            <w:tcW w:w="908" w:type="dxa"/>
          </w:tcPr>
          <w:p w14:paraId="30F6FF96" w14:textId="77777777" w:rsidR="00637DA5" w:rsidRPr="00637DA5" w:rsidRDefault="00637DA5" w:rsidP="008B073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37DA5">
              <w:rPr>
                <w:rFonts w:ascii="Times New Roman" w:hAnsi="Times New Roman" w:cs="Times New Roman"/>
                <w:sz w:val="20"/>
                <w:szCs w:val="20"/>
              </w:rPr>
              <w:t>–10.5</w:t>
            </w:r>
          </w:p>
        </w:tc>
        <w:tc>
          <w:tcPr>
            <w:tcW w:w="1064" w:type="dxa"/>
          </w:tcPr>
          <w:p w14:paraId="0EB7D88A" w14:textId="77777777" w:rsidR="00637DA5" w:rsidRPr="00637DA5" w:rsidRDefault="00637DA5" w:rsidP="008B073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37DA5">
              <w:rPr>
                <w:rFonts w:ascii="Times New Roman" w:hAnsi="Times New Roman" w:cs="Times New Roman"/>
                <w:sz w:val="20"/>
                <w:szCs w:val="20"/>
              </w:rPr>
              <w:t>H-bond: Gln72, π-alkyl: Val93</w:t>
            </w:r>
          </w:p>
        </w:tc>
        <w:tc>
          <w:tcPr>
            <w:tcW w:w="1536" w:type="dxa"/>
          </w:tcPr>
          <w:p w14:paraId="3DFADEB4" w14:textId="77777777" w:rsidR="00637DA5" w:rsidRPr="00637DA5" w:rsidRDefault="00637DA5" w:rsidP="008B073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37DA5">
              <w:rPr>
                <w:rFonts w:ascii="Times New Roman" w:hAnsi="Times New Roman" w:cs="Times New Roman"/>
                <w:sz w:val="20"/>
                <w:szCs w:val="20"/>
              </w:rPr>
              <w:t>Very High</w:t>
            </w:r>
          </w:p>
        </w:tc>
      </w:tr>
      <w:tr w:rsidR="00637DA5" w:rsidRPr="00637DA5" w14:paraId="19B012FC" w14:textId="77777777" w:rsidTr="008B0734">
        <w:trPr>
          <w:cnfStyle w:val="000000100000" w:firstRow="0" w:lastRow="0" w:firstColumn="0" w:lastColumn="0" w:oddVBand="0" w:evenVBand="0" w:oddHBand="1" w:evenHBand="0" w:firstRowFirstColumn="0" w:firstRowLastColumn="0" w:lastRowFirstColumn="0" w:lastRowLastColumn="0"/>
          <w:trHeight w:val="39"/>
        </w:trPr>
        <w:tc>
          <w:tcPr>
            <w:cnfStyle w:val="001000000000" w:firstRow="0" w:lastRow="0" w:firstColumn="1" w:lastColumn="0" w:oddVBand="0" w:evenVBand="0" w:oddHBand="0" w:evenHBand="0" w:firstRowFirstColumn="0" w:firstRowLastColumn="0" w:lastRowFirstColumn="0" w:lastRowLastColumn="0"/>
            <w:tcW w:w="954" w:type="dxa"/>
          </w:tcPr>
          <w:p w14:paraId="6489B4EC" w14:textId="77777777" w:rsidR="00637DA5" w:rsidRPr="00637DA5" w:rsidRDefault="00637DA5" w:rsidP="008B0734">
            <w:pPr>
              <w:rPr>
                <w:rFonts w:ascii="Times New Roman" w:hAnsi="Times New Roman" w:cs="Times New Roman"/>
                <w:sz w:val="20"/>
                <w:szCs w:val="20"/>
              </w:rPr>
            </w:pPr>
            <w:r w:rsidRPr="00637DA5">
              <w:rPr>
                <w:rFonts w:ascii="Times New Roman" w:hAnsi="Times New Roman" w:cs="Times New Roman"/>
                <w:sz w:val="20"/>
                <w:szCs w:val="20"/>
              </w:rPr>
              <w:t>UA-PROTAC-4</w:t>
            </w:r>
          </w:p>
        </w:tc>
        <w:tc>
          <w:tcPr>
            <w:tcW w:w="908" w:type="dxa"/>
          </w:tcPr>
          <w:p w14:paraId="11EEA970" w14:textId="77777777" w:rsidR="00637DA5" w:rsidRPr="00637DA5" w:rsidRDefault="00637DA5" w:rsidP="008B073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37DA5">
              <w:rPr>
                <w:rFonts w:ascii="Times New Roman" w:hAnsi="Times New Roman" w:cs="Times New Roman"/>
                <w:sz w:val="20"/>
                <w:szCs w:val="20"/>
              </w:rPr>
              <w:t>–9.3</w:t>
            </w:r>
          </w:p>
        </w:tc>
        <w:tc>
          <w:tcPr>
            <w:tcW w:w="1064" w:type="dxa"/>
          </w:tcPr>
          <w:p w14:paraId="0BE6F027" w14:textId="77777777" w:rsidR="00637DA5" w:rsidRPr="00637DA5" w:rsidRDefault="00637DA5" w:rsidP="008B073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37DA5">
              <w:rPr>
                <w:rFonts w:ascii="Times New Roman" w:hAnsi="Times New Roman" w:cs="Times New Roman"/>
                <w:sz w:val="20"/>
                <w:szCs w:val="20"/>
              </w:rPr>
              <w:t>Hydrophobic interactions</w:t>
            </w:r>
          </w:p>
        </w:tc>
        <w:tc>
          <w:tcPr>
            <w:tcW w:w="1536" w:type="dxa"/>
          </w:tcPr>
          <w:p w14:paraId="3597C011" w14:textId="77777777" w:rsidR="00637DA5" w:rsidRPr="00637DA5" w:rsidRDefault="00637DA5" w:rsidP="008B0734">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37DA5">
              <w:rPr>
                <w:rFonts w:ascii="Times New Roman" w:hAnsi="Times New Roman" w:cs="Times New Roman"/>
                <w:sz w:val="20"/>
                <w:szCs w:val="20"/>
              </w:rPr>
              <w:t>Moderate</w:t>
            </w:r>
          </w:p>
        </w:tc>
      </w:tr>
    </w:tbl>
    <w:p w14:paraId="12D519FA" w14:textId="77777777" w:rsidR="00637DA5" w:rsidRPr="00637DA5" w:rsidRDefault="00637DA5" w:rsidP="00637DA5">
      <w:pPr>
        <w:spacing w:after="0"/>
        <w:rPr>
          <w:rFonts w:ascii="Times New Roman" w:hAnsi="Times New Roman" w:cs="Times New Roman"/>
          <w:sz w:val="20"/>
          <w:szCs w:val="20"/>
        </w:rPr>
      </w:pPr>
    </w:p>
    <w:p w14:paraId="145249CA" w14:textId="77777777" w:rsidR="00637DA5" w:rsidRPr="00637DA5" w:rsidRDefault="00637DA5" w:rsidP="00637DA5">
      <w:pPr>
        <w:spacing w:after="0"/>
        <w:rPr>
          <w:rFonts w:ascii="Times New Roman" w:hAnsi="Times New Roman" w:cs="Times New Roman"/>
          <w:color w:val="222A35" w:themeColor="text2" w:themeShade="80"/>
          <w:sz w:val="20"/>
          <w:szCs w:val="20"/>
        </w:rPr>
      </w:pPr>
      <w:r w:rsidRPr="00637DA5">
        <w:rPr>
          <w:rFonts w:ascii="Times New Roman" w:hAnsi="Times New Roman" w:cs="Times New Roman"/>
          <w:color w:val="222A35" w:themeColor="text2" w:themeShade="80"/>
          <w:sz w:val="20"/>
          <w:szCs w:val="20"/>
        </w:rPr>
        <w:t>Interpretation</w:t>
      </w:r>
    </w:p>
    <w:p w14:paraId="33E5862D" w14:textId="77777777" w:rsidR="00637DA5" w:rsidRPr="00637DA5" w:rsidRDefault="00637DA5" w:rsidP="00637DA5">
      <w:pPr>
        <w:spacing w:after="0"/>
        <w:rPr>
          <w:rFonts w:ascii="Times New Roman" w:hAnsi="Times New Roman" w:cs="Times New Roman"/>
          <w:sz w:val="20"/>
          <w:szCs w:val="20"/>
        </w:rPr>
      </w:pPr>
    </w:p>
    <w:p w14:paraId="0759443E" w14:textId="77777777" w:rsidR="00637DA5" w:rsidRPr="00637DA5" w:rsidRDefault="00637DA5" w:rsidP="00637DA5">
      <w:pPr>
        <w:pStyle w:val="ListParagraph"/>
        <w:numPr>
          <w:ilvl w:val="0"/>
          <w:numId w:val="11"/>
        </w:numPr>
        <w:spacing w:after="0"/>
        <w:rPr>
          <w:rFonts w:ascii="Times New Roman" w:hAnsi="Times New Roman" w:cs="Times New Roman"/>
          <w:sz w:val="20"/>
          <w:szCs w:val="20"/>
        </w:rPr>
      </w:pPr>
      <w:r w:rsidRPr="00637DA5">
        <w:rPr>
          <w:rFonts w:ascii="Times New Roman" w:hAnsi="Times New Roman" w:cs="Times New Roman"/>
          <w:sz w:val="20"/>
          <w:szCs w:val="20"/>
        </w:rPr>
        <w:t>UA-PROTAC-3 demonstrated the highest binding affinity (–10.5 kcal/mol), suggesting strong interaction with the MDM2 binding pocket.</w:t>
      </w:r>
    </w:p>
    <w:p w14:paraId="069BB47A" w14:textId="77777777" w:rsidR="00637DA5" w:rsidRPr="00637DA5" w:rsidRDefault="00637DA5" w:rsidP="00637DA5">
      <w:pPr>
        <w:pStyle w:val="ListParagraph"/>
        <w:numPr>
          <w:ilvl w:val="0"/>
          <w:numId w:val="11"/>
        </w:numPr>
        <w:spacing w:after="0"/>
        <w:rPr>
          <w:rFonts w:ascii="Times New Roman" w:hAnsi="Times New Roman" w:cs="Times New Roman"/>
          <w:sz w:val="20"/>
          <w:szCs w:val="20"/>
        </w:rPr>
      </w:pPr>
      <w:r w:rsidRPr="00637DA5">
        <w:rPr>
          <w:rFonts w:ascii="Times New Roman" w:hAnsi="Times New Roman" w:cs="Times New Roman"/>
          <w:sz w:val="20"/>
          <w:szCs w:val="20"/>
        </w:rPr>
        <w:t xml:space="preserve">The enhanced binding compared to native </w:t>
      </w:r>
      <w:proofErr w:type="spellStart"/>
      <w:r w:rsidRPr="00637DA5">
        <w:rPr>
          <w:rFonts w:ascii="Times New Roman" w:hAnsi="Times New Roman" w:cs="Times New Roman"/>
          <w:sz w:val="20"/>
          <w:szCs w:val="20"/>
        </w:rPr>
        <w:t>ursolic</w:t>
      </w:r>
      <w:proofErr w:type="spellEnd"/>
      <w:r w:rsidRPr="00637DA5">
        <w:rPr>
          <w:rFonts w:ascii="Times New Roman" w:hAnsi="Times New Roman" w:cs="Times New Roman"/>
          <w:sz w:val="20"/>
          <w:szCs w:val="20"/>
        </w:rPr>
        <w:t xml:space="preserve"> acid confirms that PROTAC modification improves target engagement.</w:t>
      </w:r>
    </w:p>
    <w:p w14:paraId="1E675768" w14:textId="77777777" w:rsidR="00637DA5" w:rsidRPr="00637DA5" w:rsidRDefault="00637DA5" w:rsidP="00637DA5">
      <w:pPr>
        <w:pStyle w:val="ListParagraph"/>
        <w:numPr>
          <w:ilvl w:val="0"/>
          <w:numId w:val="11"/>
        </w:numPr>
        <w:spacing w:after="0"/>
        <w:rPr>
          <w:rFonts w:ascii="Times New Roman" w:hAnsi="Times New Roman" w:cs="Times New Roman"/>
          <w:sz w:val="20"/>
          <w:szCs w:val="20"/>
        </w:rPr>
      </w:pPr>
      <w:r w:rsidRPr="00637DA5">
        <w:rPr>
          <w:rFonts w:ascii="Times New Roman" w:hAnsi="Times New Roman" w:cs="Times New Roman"/>
          <w:sz w:val="20"/>
          <w:szCs w:val="20"/>
        </w:rPr>
        <w:t>Key residues such as Tyr67, His96, Val93, and Gln72 played a critical role in stabilizing ligand binding.</w:t>
      </w:r>
    </w:p>
    <w:p w14:paraId="7D90F543" w14:textId="77777777" w:rsidR="00637DA5" w:rsidRPr="00637DA5" w:rsidRDefault="00637DA5" w:rsidP="00DD1FBA">
      <w:pPr>
        <w:keepNext/>
        <w:spacing w:after="0"/>
        <w:jc w:val="center"/>
        <w:rPr>
          <w:rFonts w:ascii="Times New Roman" w:hAnsi="Times New Roman" w:cs="Times New Roman"/>
          <w:sz w:val="20"/>
          <w:szCs w:val="20"/>
        </w:rPr>
      </w:pPr>
      <w:r w:rsidRPr="00637DA5">
        <w:rPr>
          <w:rFonts w:ascii="Times New Roman" w:hAnsi="Times New Roman" w:cs="Times New Roman"/>
          <w:noProof/>
          <w:sz w:val="20"/>
          <w:szCs w:val="20"/>
        </w:rPr>
        <w:lastRenderedPageBreak/>
        <w:drawing>
          <wp:inline distT="0" distB="0" distL="0" distR="0" wp14:anchorId="6F37649D" wp14:editId="4C06777A">
            <wp:extent cx="2640965" cy="1980565"/>
            <wp:effectExtent l="0" t="0" r="6985" b="635"/>
            <wp:docPr id="54989555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895553" name="Picture 549895553"/>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640965" cy="1980565"/>
                    </a:xfrm>
                    <a:prstGeom prst="rect">
                      <a:avLst/>
                    </a:prstGeom>
                  </pic:spPr>
                </pic:pic>
              </a:graphicData>
            </a:graphic>
          </wp:inline>
        </w:drawing>
      </w:r>
    </w:p>
    <w:p w14:paraId="3D1E0C4B" w14:textId="5FF1A460" w:rsidR="00637DA5" w:rsidRPr="00637DA5" w:rsidRDefault="00637DA5" w:rsidP="00637DA5">
      <w:pPr>
        <w:pStyle w:val="Caption"/>
        <w:jc w:val="center"/>
        <w:rPr>
          <w:rFonts w:ascii="Times New Roman" w:hAnsi="Times New Roman" w:cs="Times New Roman"/>
          <w:color w:val="222A35" w:themeColor="text2" w:themeShade="80"/>
          <w:sz w:val="20"/>
          <w:szCs w:val="20"/>
        </w:rPr>
      </w:pPr>
      <w:r w:rsidRPr="00637DA5">
        <w:rPr>
          <w:rFonts w:ascii="Times New Roman" w:hAnsi="Times New Roman" w:cs="Times New Roman"/>
          <w:color w:val="222A35" w:themeColor="text2" w:themeShade="80"/>
          <w:sz w:val="20"/>
          <w:szCs w:val="20"/>
        </w:rPr>
        <w:t xml:space="preserve">Figure </w:t>
      </w:r>
      <w:r w:rsidRPr="00637DA5">
        <w:rPr>
          <w:rFonts w:ascii="Times New Roman" w:hAnsi="Times New Roman" w:cs="Times New Roman"/>
          <w:color w:val="222A35" w:themeColor="text2" w:themeShade="80"/>
          <w:sz w:val="20"/>
          <w:szCs w:val="20"/>
        </w:rPr>
        <w:fldChar w:fldCharType="begin"/>
      </w:r>
      <w:r w:rsidRPr="00637DA5">
        <w:rPr>
          <w:rFonts w:ascii="Times New Roman" w:hAnsi="Times New Roman" w:cs="Times New Roman"/>
          <w:color w:val="222A35" w:themeColor="text2" w:themeShade="80"/>
          <w:sz w:val="20"/>
          <w:szCs w:val="20"/>
        </w:rPr>
        <w:instrText xml:space="preserve"> SEQ Figure \* ARABIC </w:instrText>
      </w:r>
      <w:r w:rsidRPr="00637DA5">
        <w:rPr>
          <w:rFonts w:ascii="Times New Roman" w:hAnsi="Times New Roman" w:cs="Times New Roman"/>
          <w:color w:val="222A35" w:themeColor="text2" w:themeShade="80"/>
          <w:sz w:val="20"/>
          <w:szCs w:val="20"/>
        </w:rPr>
        <w:fldChar w:fldCharType="separate"/>
      </w:r>
      <w:r w:rsidR="00DD1FBA">
        <w:rPr>
          <w:rFonts w:ascii="Times New Roman" w:hAnsi="Times New Roman" w:cs="Times New Roman"/>
          <w:noProof/>
          <w:color w:val="222A35" w:themeColor="text2" w:themeShade="80"/>
          <w:sz w:val="20"/>
          <w:szCs w:val="20"/>
        </w:rPr>
        <w:t>8</w:t>
      </w:r>
      <w:r w:rsidRPr="00637DA5">
        <w:rPr>
          <w:rFonts w:ascii="Times New Roman" w:hAnsi="Times New Roman" w:cs="Times New Roman"/>
          <w:noProof/>
          <w:color w:val="222A35" w:themeColor="text2" w:themeShade="80"/>
          <w:sz w:val="20"/>
          <w:szCs w:val="20"/>
        </w:rPr>
        <w:fldChar w:fldCharType="end"/>
      </w:r>
      <w:r w:rsidRPr="00637DA5">
        <w:rPr>
          <w:rFonts w:ascii="Times New Roman" w:hAnsi="Times New Roman" w:cs="Times New Roman"/>
          <w:color w:val="222A35" w:themeColor="text2" w:themeShade="80"/>
          <w:sz w:val="20"/>
          <w:szCs w:val="20"/>
        </w:rPr>
        <w:t xml:space="preserve"> Docking </w:t>
      </w:r>
      <w:proofErr w:type="spellStart"/>
      <w:r w:rsidRPr="00637DA5">
        <w:rPr>
          <w:rFonts w:ascii="Times New Roman" w:hAnsi="Times New Roman" w:cs="Times New Roman"/>
          <w:color w:val="222A35" w:themeColor="text2" w:themeShade="80"/>
          <w:sz w:val="20"/>
          <w:szCs w:val="20"/>
        </w:rPr>
        <w:t>digram</w:t>
      </w:r>
      <w:proofErr w:type="spellEnd"/>
    </w:p>
    <w:p w14:paraId="44CA63F3" w14:textId="77777777" w:rsidR="00637DA5" w:rsidRPr="00637DA5" w:rsidRDefault="00637DA5" w:rsidP="00637DA5">
      <w:pPr>
        <w:spacing w:after="0"/>
        <w:rPr>
          <w:rFonts w:ascii="Times New Roman" w:hAnsi="Times New Roman" w:cs="Times New Roman"/>
          <w:sz w:val="20"/>
          <w:szCs w:val="20"/>
        </w:rPr>
      </w:pPr>
    </w:p>
    <w:p w14:paraId="23693ECA" w14:textId="77777777" w:rsidR="00637DA5" w:rsidRPr="00637DA5" w:rsidRDefault="00637DA5" w:rsidP="00637DA5">
      <w:pPr>
        <w:spacing w:after="0"/>
        <w:rPr>
          <w:rFonts w:ascii="Times New Roman" w:hAnsi="Times New Roman" w:cs="Times New Roman"/>
          <w:b/>
          <w:bCs/>
          <w:sz w:val="20"/>
          <w:szCs w:val="20"/>
        </w:rPr>
      </w:pPr>
      <w:r w:rsidRPr="00637DA5">
        <w:rPr>
          <w:rFonts w:ascii="Times New Roman" w:hAnsi="Times New Roman" w:cs="Times New Roman"/>
          <w:b/>
          <w:bCs/>
          <w:sz w:val="20"/>
          <w:szCs w:val="20"/>
        </w:rPr>
        <w:t>Binding Mode Analysis</w:t>
      </w:r>
    </w:p>
    <w:p w14:paraId="179A993C" w14:textId="77777777" w:rsidR="00637DA5" w:rsidRPr="00637DA5" w:rsidRDefault="00637DA5" w:rsidP="00637DA5">
      <w:pPr>
        <w:spacing w:after="0"/>
        <w:rPr>
          <w:rFonts w:ascii="Times New Roman" w:hAnsi="Times New Roman" w:cs="Times New Roman"/>
          <w:sz w:val="20"/>
          <w:szCs w:val="20"/>
        </w:rPr>
      </w:pPr>
    </w:p>
    <w:p w14:paraId="20F56213" w14:textId="77777777" w:rsidR="00637DA5" w:rsidRPr="00637DA5" w:rsidRDefault="00637DA5" w:rsidP="00637DA5">
      <w:pPr>
        <w:spacing w:after="0"/>
        <w:jc w:val="both"/>
        <w:rPr>
          <w:rFonts w:ascii="Times New Roman" w:hAnsi="Times New Roman" w:cs="Times New Roman"/>
          <w:sz w:val="20"/>
          <w:szCs w:val="20"/>
        </w:rPr>
      </w:pPr>
      <w:r w:rsidRPr="00637DA5">
        <w:rPr>
          <w:rFonts w:ascii="Times New Roman" w:hAnsi="Times New Roman" w:cs="Times New Roman"/>
          <w:sz w:val="20"/>
          <w:szCs w:val="20"/>
        </w:rPr>
        <w:t>Visualization of docking poses revealed that the designed PROTACs effectively occupy the p53-binding cleft of MDM2, which is essential for its oncogenic activity.</w:t>
      </w:r>
    </w:p>
    <w:p w14:paraId="00C02D20" w14:textId="77777777" w:rsidR="00637DA5" w:rsidRPr="00637DA5" w:rsidRDefault="00637DA5" w:rsidP="00637DA5">
      <w:pPr>
        <w:spacing w:after="0"/>
        <w:jc w:val="both"/>
        <w:rPr>
          <w:rFonts w:ascii="Times New Roman" w:hAnsi="Times New Roman" w:cs="Times New Roman"/>
          <w:sz w:val="20"/>
          <w:szCs w:val="20"/>
        </w:rPr>
      </w:pPr>
      <w:r w:rsidRPr="00637DA5">
        <w:rPr>
          <w:rFonts w:ascii="Times New Roman" w:hAnsi="Times New Roman" w:cs="Times New Roman"/>
          <w:sz w:val="20"/>
          <w:szCs w:val="20"/>
        </w:rPr>
        <w:t xml:space="preserve">Key Amino Acid Residues </w:t>
      </w:r>
      <w:proofErr w:type="spellStart"/>
      <w:r w:rsidRPr="00637DA5">
        <w:rPr>
          <w:rFonts w:ascii="Times New Roman" w:hAnsi="Times New Roman" w:cs="Times New Roman"/>
          <w:sz w:val="20"/>
          <w:szCs w:val="20"/>
        </w:rPr>
        <w:t>lnvolved</w:t>
      </w:r>
      <w:proofErr w:type="spellEnd"/>
    </w:p>
    <w:p w14:paraId="678FDD45" w14:textId="77777777" w:rsidR="00637DA5" w:rsidRPr="00637DA5" w:rsidRDefault="00637DA5" w:rsidP="00637DA5">
      <w:pPr>
        <w:pStyle w:val="ListParagraph"/>
        <w:numPr>
          <w:ilvl w:val="0"/>
          <w:numId w:val="12"/>
        </w:numPr>
        <w:spacing w:after="0"/>
        <w:jc w:val="both"/>
        <w:rPr>
          <w:rFonts w:ascii="Times New Roman" w:hAnsi="Times New Roman" w:cs="Times New Roman"/>
          <w:sz w:val="20"/>
          <w:szCs w:val="20"/>
        </w:rPr>
      </w:pPr>
      <w:r w:rsidRPr="00637DA5">
        <w:rPr>
          <w:rFonts w:ascii="Times New Roman" w:hAnsi="Times New Roman" w:cs="Times New Roman"/>
          <w:sz w:val="20"/>
          <w:szCs w:val="20"/>
        </w:rPr>
        <w:t>Leu54</w:t>
      </w:r>
    </w:p>
    <w:p w14:paraId="15288633" w14:textId="77777777" w:rsidR="00637DA5" w:rsidRPr="00637DA5" w:rsidRDefault="00637DA5" w:rsidP="00637DA5">
      <w:pPr>
        <w:pStyle w:val="ListParagraph"/>
        <w:numPr>
          <w:ilvl w:val="0"/>
          <w:numId w:val="12"/>
        </w:numPr>
        <w:spacing w:after="0"/>
        <w:jc w:val="both"/>
        <w:rPr>
          <w:rFonts w:ascii="Times New Roman" w:hAnsi="Times New Roman" w:cs="Times New Roman"/>
          <w:sz w:val="20"/>
          <w:szCs w:val="20"/>
        </w:rPr>
      </w:pPr>
      <w:r w:rsidRPr="00637DA5">
        <w:rPr>
          <w:rFonts w:ascii="Times New Roman" w:hAnsi="Times New Roman" w:cs="Times New Roman"/>
          <w:sz w:val="20"/>
          <w:szCs w:val="20"/>
        </w:rPr>
        <w:t>Gly58</w:t>
      </w:r>
    </w:p>
    <w:p w14:paraId="4EB10135" w14:textId="77777777" w:rsidR="00637DA5" w:rsidRPr="00637DA5" w:rsidRDefault="00637DA5" w:rsidP="00637DA5">
      <w:pPr>
        <w:pStyle w:val="ListParagraph"/>
        <w:numPr>
          <w:ilvl w:val="0"/>
          <w:numId w:val="12"/>
        </w:numPr>
        <w:spacing w:after="0"/>
        <w:jc w:val="both"/>
        <w:rPr>
          <w:rFonts w:ascii="Times New Roman" w:hAnsi="Times New Roman" w:cs="Times New Roman"/>
          <w:sz w:val="20"/>
          <w:szCs w:val="20"/>
        </w:rPr>
      </w:pPr>
      <w:r w:rsidRPr="00637DA5">
        <w:rPr>
          <w:rFonts w:ascii="Times New Roman" w:hAnsi="Times New Roman" w:cs="Times New Roman"/>
          <w:sz w:val="20"/>
          <w:szCs w:val="20"/>
        </w:rPr>
        <w:t>Ile61</w:t>
      </w:r>
    </w:p>
    <w:p w14:paraId="77882E4F" w14:textId="77777777" w:rsidR="00637DA5" w:rsidRPr="00637DA5" w:rsidRDefault="00637DA5" w:rsidP="00637DA5">
      <w:pPr>
        <w:pStyle w:val="ListParagraph"/>
        <w:numPr>
          <w:ilvl w:val="0"/>
          <w:numId w:val="12"/>
        </w:numPr>
        <w:spacing w:after="0"/>
        <w:jc w:val="both"/>
        <w:rPr>
          <w:rFonts w:ascii="Times New Roman" w:hAnsi="Times New Roman" w:cs="Times New Roman"/>
          <w:sz w:val="20"/>
          <w:szCs w:val="20"/>
        </w:rPr>
      </w:pPr>
      <w:r w:rsidRPr="00637DA5">
        <w:rPr>
          <w:rFonts w:ascii="Times New Roman" w:hAnsi="Times New Roman" w:cs="Times New Roman"/>
          <w:sz w:val="20"/>
          <w:szCs w:val="20"/>
        </w:rPr>
        <w:t>Val93</w:t>
      </w:r>
    </w:p>
    <w:p w14:paraId="3E6587A8" w14:textId="77777777" w:rsidR="00637DA5" w:rsidRPr="00637DA5" w:rsidRDefault="00637DA5" w:rsidP="00637DA5">
      <w:pPr>
        <w:pStyle w:val="ListParagraph"/>
        <w:numPr>
          <w:ilvl w:val="0"/>
          <w:numId w:val="12"/>
        </w:numPr>
        <w:spacing w:after="0"/>
        <w:jc w:val="both"/>
        <w:rPr>
          <w:rFonts w:ascii="Times New Roman" w:hAnsi="Times New Roman" w:cs="Times New Roman"/>
          <w:sz w:val="20"/>
          <w:szCs w:val="20"/>
        </w:rPr>
      </w:pPr>
      <w:r w:rsidRPr="00637DA5">
        <w:rPr>
          <w:rFonts w:ascii="Times New Roman" w:hAnsi="Times New Roman" w:cs="Times New Roman"/>
          <w:sz w:val="20"/>
          <w:szCs w:val="20"/>
        </w:rPr>
        <w:t>His96</w:t>
      </w:r>
    </w:p>
    <w:p w14:paraId="581214B7" w14:textId="77777777" w:rsidR="00637DA5" w:rsidRPr="00637DA5" w:rsidRDefault="00637DA5" w:rsidP="00637DA5">
      <w:pPr>
        <w:pStyle w:val="ListParagraph"/>
        <w:numPr>
          <w:ilvl w:val="0"/>
          <w:numId w:val="12"/>
        </w:numPr>
        <w:spacing w:after="0"/>
        <w:jc w:val="both"/>
        <w:rPr>
          <w:rFonts w:ascii="Times New Roman" w:hAnsi="Times New Roman" w:cs="Times New Roman"/>
          <w:sz w:val="20"/>
          <w:szCs w:val="20"/>
        </w:rPr>
      </w:pPr>
      <w:r w:rsidRPr="00637DA5">
        <w:rPr>
          <w:rFonts w:ascii="Times New Roman" w:hAnsi="Times New Roman" w:cs="Times New Roman"/>
          <w:sz w:val="20"/>
          <w:szCs w:val="20"/>
        </w:rPr>
        <w:t>Gin72</w:t>
      </w:r>
    </w:p>
    <w:p w14:paraId="48B1A4C5" w14:textId="77777777" w:rsidR="00637DA5" w:rsidRPr="00637DA5" w:rsidRDefault="00637DA5" w:rsidP="00637DA5">
      <w:pPr>
        <w:spacing w:after="0"/>
        <w:jc w:val="both"/>
        <w:rPr>
          <w:rFonts w:ascii="Times New Roman" w:hAnsi="Times New Roman" w:cs="Times New Roman"/>
          <w:sz w:val="20"/>
          <w:szCs w:val="20"/>
        </w:rPr>
      </w:pPr>
    </w:p>
    <w:p w14:paraId="620AEFCF" w14:textId="77777777" w:rsidR="00637DA5" w:rsidRPr="00637DA5" w:rsidRDefault="00637DA5" w:rsidP="00637DA5">
      <w:pPr>
        <w:spacing w:after="0"/>
        <w:jc w:val="both"/>
        <w:rPr>
          <w:rFonts w:ascii="Times New Roman" w:hAnsi="Times New Roman" w:cs="Times New Roman"/>
          <w:sz w:val="20"/>
          <w:szCs w:val="20"/>
        </w:rPr>
      </w:pPr>
    </w:p>
    <w:p w14:paraId="589EB4A9" w14:textId="77777777" w:rsidR="00637DA5" w:rsidRPr="00637DA5" w:rsidRDefault="00637DA5" w:rsidP="00637DA5">
      <w:pPr>
        <w:spacing w:after="0"/>
        <w:jc w:val="both"/>
        <w:rPr>
          <w:rFonts w:ascii="Times New Roman" w:hAnsi="Times New Roman" w:cs="Times New Roman"/>
          <w:sz w:val="20"/>
          <w:szCs w:val="20"/>
        </w:rPr>
      </w:pPr>
      <w:r w:rsidRPr="00637DA5">
        <w:rPr>
          <w:rFonts w:ascii="Times New Roman" w:hAnsi="Times New Roman" w:cs="Times New Roman"/>
          <w:sz w:val="20"/>
          <w:szCs w:val="20"/>
        </w:rPr>
        <w:t>Key Observations:</w:t>
      </w:r>
    </w:p>
    <w:p w14:paraId="5B8596C7" w14:textId="77777777" w:rsidR="00637DA5" w:rsidRPr="00637DA5" w:rsidRDefault="00637DA5" w:rsidP="00637DA5">
      <w:pPr>
        <w:pStyle w:val="ListParagraph"/>
        <w:numPr>
          <w:ilvl w:val="0"/>
          <w:numId w:val="4"/>
        </w:numPr>
        <w:spacing w:after="0"/>
        <w:jc w:val="both"/>
        <w:rPr>
          <w:rFonts w:ascii="Times New Roman" w:hAnsi="Times New Roman" w:cs="Times New Roman"/>
          <w:sz w:val="20"/>
          <w:szCs w:val="20"/>
        </w:rPr>
      </w:pPr>
      <w:r w:rsidRPr="00637DA5">
        <w:rPr>
          <w:rFonts w:ascii="Times New Roman" w:hAnsi="Times New Roman" w:cs="Times New Roman"/>
          <w:sz w:val="20"/>
          <w:szCs w:val="20"/>
        </w:rPr>
        <w:t xml:space="preserve">The triterpenoid scaffold of </w:t>
      </w:r>
      <w:proofErr w:type="spellStart"/>
      <w:r w:rsidRPr="00637DA5">
        <w:rPr>
          <w:rFonts w:ascii="Times New Roman" w:hAnsi="Times New Roman" w:cs="Times New Roman"/>
          <w:sz w:val="20"/>
          <w:szCs w:val="20"/>
        </w:rPr>
        <w:t>ursolic</w:t>
      </w:r>
      <w:proofErr w:type="spellEnd"/>
      <w:r w:rsidRPr="00637DA5">
        <w:rPr>
          <w:rFonts w:ascii="Times New Roman" w:hAnsi="Times New Roman" w:cs="Times New Roman"/>
          <w:sz w:val="20"/>
          <w:szCs w:val="20"/>
        </w:rPr>
        <w:t xml:space="preserve"> acid contributed to strong hydrophobic interactions.</w:t>
      </w:r>
    </w:p>
    <w:p w14:paraId="2EF632E6" w14:textId="77777777" w:rsidR="00637DA5" w:rsidRPr="00637DA5" w:rsidRDefault="00637DA5" w:rsidP="00637DA5">
      <w:pPr>
        <w:pStyle w:val="ListParagraph"/>
        <w:numPr>
          <w:ilvl w:val="0"/>
          <w:numId w:val="4"/>
        </w:numPr>
        <w:spacing w:after="0"/>
        <w:jc w:val="both"/>
        <w:rPr>
          <w:rFonts w:ascii="Times New Roman" w:hAnsi="Times New Roman" w:cs="Times New Roman"/>
          <w:sz w:val="20"/>
          <w:szCs w:val="20"/>
        </w:rPr>
      </w:pPr>
      <w:r w:rsidRPr="00637DA5">
        <w:rPr>
          <w:rFonts w:ascii="Times New Roman" w:hAnsi="Times New Roman" w:cs="Times New Roman"/>
          <w:sz w:val="20"/>
          <w:szCs w:val="20"/>
        </w:rPr>
        <w:t>The linker region in PROTACs allowed better orientation toward the binding site.</w:t>
      </w:r>
    </w:p>
    <w:p w14:paraId="360B7CE5" w14:textId="77777777" w:rsidR="00637DA5" w:rsidRPr="00637DA5" w:rsidRDefault="00637DA5" w:rsidP="00637DA5">
      <w:pPr>
        <w:pStyle w:val="ListParagraph"/>
        <w:numPr>
          <w:ilvl w:val="0"/>
          <w:numId w:val="4"/>
        </w:numPr>
        <w:spacing w:after="0"/>
        <w:jc w:val="both"/>
        <w:rPr>
          <w:rFonts w:ascii="Times New Roman" w:hAnsi="Times New Roman" w:cs="Times New Roman"/>
          <w:sz w:val="20"/>
          <w:szCs w:val="20"/>
        </w:rPr>
      </w:pPr>
      <w:r w:rsidRPr="00637DA5">
        <w:rPr>
          <w:rFonts w:ascii="Times New Roman" w:hAnsi="Times New Roman" w:cs="Times New Roman"/>
          <w:sz w:val="20"/>
          <w:szCs w:val="20"/>
        </w:rPr>
        <w:t>Hydrogen bonds enhanced specificity and stability of the ligand-protein complex.</w:t>
      </w:r>
    </w:p>
    <w:p w14:paraId="71C320C6" w14:textId="77777777" w:rsidR="00637DA5" w:rsidRPr="00637DA5" w:rsidRDefault="00637DA5" w:rsidP="00637DA5">
      <w:pPr>
        <w:spacing w:after="0"/>
        <w:jc w:val="both"/>
        <w:rPr>
          <w:rFonts w:ascii="Times New Roman" w:hAnsi="Times New Roman" w:cs="Times New Roman"/>
          <w:sz w:val="20"/>
          <w:szCs w:val="20"/>
        </w:rPr>
      </w:pPr>
    </w:p>
    <w:p w14:paraId="65CD45FC" w14:textId="77777777" w:rsidR="00637DA5" w:rsidRPr="00637DA5" w:rsidRDefault="00637DA5" w:rsidP="00637DA5">
      <w:pPr>
        <w:spacing w:after="0"/>
        <w:jc w:val="both"/>
        <w:rPr>
          <w:rFonts w:ascii="Times New Roman" w:hAnsi="Times New Roman" w:cs="Times New Roman"/>
          <w:sz w:val="20"/>
          <w:szCs w:val="20"/>
        </w:rPr>
      </w:pPr>
      <w:r w:rsidRPr="00637DA5">
        <w:rPr>
          <w:rFonts w:ascii="Times New Roman" w:hAnsi="Times New Roman" w:cs="Times New Roman"/>
          <w:sz w:val="20"/>
          <w:szCs w:val="20"/>
        </w:rPr>
        <w:t>UA-PROTAC-3 formed:</w:t>
      </w:r>
    </w:p>
    <w:p w14:paraId="0F02D0B5" w14:textId="77777777" w:rsidR="00637DA5" w:rsidRPr="00637DA5" w:rsidRDefault="00637DA5" w:rsidP="00637DA5">
      <w:pPr>
        <w:pStyle w:val="ListParagraph"/>
        <w:numPr>
          <w:ilvl w:val="0"/>
          <w:numId w:val="5"/>
        </w:numPr>
        <w:spacing w:after="0"/>
        <w:jc w:val="both"/>
        <w:rPr>
          <w:rFonts w:ascii="Times New Roman" w:hAnsi="Times New Roman" w:cs="Times New Roman"/>
          <w:sz w:val="20"/>
          <w:szCs w:val="20"/>
        </w:rPr>
      </w:pPr>
      <w:r w:rsidRPr="00637DA5">
        <w:rPr>
          <w:rFonts w:ascii="Times New Roman" w:hAnsi="Times New Roman" w:cs="Times New Roman"/>
          <w:sz w:val="20"/>
          <w:szCs w:val="20"/>
        </w:rPr>
        <w:t>Strong hydrogen bonding with Gln72</w:t>
      </w:r>
    </w:p>
    <w:p w14:paraId="7A0D6267" w14:textId="77777777" w:rsidR="00637DA5" w:rsidRPr="00637DA5" w:rsidRDefault="00637DA5" w:rsidP="00637DA5">
      <w:pPr>
        <w:pStyle w:val="ListParagraph"/>
        <w:numPr>
          <w:ilvl w:val="0"/>
          <w:numId w:val="5"/>
        </w:numPr>
        <w:spacing w:after="0"/>
        <w:jc w:val="both"/>
        <w:rPr>
          <w:rFonts w:ascii="Times New Roman" w:hAnsi="Times New Roman" w:cs="Times New Roman"/>
          <w:sz w:val="20"/>
          <w:szCs w:val="20"/>
        </w:rPr>
      </w:pPr>
      <w:r w:rsidRPr="00637DA5">
        <w:rPr>
          <w:rFonts w:ascii="Times New Roman" w:hAnsi="Times New Roman" w:cs="Times New Roman"/>
          <w:sz w:val="20"/>
          <w:szCs w:val="20"/>
        </w:rPr>
        <w:t>Hydrophobic contacts with Val93 and Ile99</w:t>
      </w:r>
    </w:p>
    <w:p w14:paraId="6E850187" w14:textId="77777777" w:rsidR="00637DA5" w:rsidRPr="00637DA5" w:rsidRDefault="00637DA5" w:rsidP="00637DA5">
      <w:pPr>
        <w:pStyle w:val="ListParagraph"/>
        <w:numPr>
          <w:ilvl w:val="0"/>
          <w:numId w:val="5"/>
        </w:numPr>
        <w:spacing w:after="0"/>
        <w:jc w:val="both"/>
        <w:rPr>
          <w:rFonts w:ascii="Times New Roman" w:hAnsi="Times New Roman" w:cs="Times New Roman"/>
          <w:sz w:val="20"/>
          <w:szCs w:val="20"/>
        </w:rPr>
      </w:pPr>
      <w:r w:rsidRPr="00637DA5">
        <w:rPr>
          <w:rFonts w:ascii="Times New Roman" w:hAnsi="Times New Roman" w:cs="Times New Roman"/>
          <w:sz w:val="20"/>
          <w:szCs w:val="20"/>
        </w:rPr>
        <w:t>π-interactions with aromatic residues</w:t>
      </w:r>
    </w:p>
    <w:p w14:paraId="7F987879" w14:textId="77777777" w:rsidR="00637DA5" w:rsidRPr="00637DA5" w:rsidRDefault="00637DA5" w:rsidP="00637DA5">
      <w:pPr>
        <w:spacing w:after="0"/>
        <w:jc w:val="both"/>
        <w:rPr>
          <w:rFonts w:ascii="Times New Roman" w:hAnsi="Times New Roman" w:cs="Times New Roman"/>
          <w:sz w:val="20"/>
          <w:szCs w:val="20"/>
        </w:rPr>
      </w:pPr>
    </w:p>
    <w:p w14:paraId="1752B178" w14:textId="77777777" w:rsidR="00637DA5" w:rsidRPr="00637DA5" w:rsidRDefault="00637DA5" w:rsidP="00637DA5">
      <w:pPr>
        <w:spacing w:after="0"/>
        <w:jc w:val="both"/>
        <w:rPr>
          <w:rFonts w:ascii="Times New Roman" w:hAnsi="Times New Roman" w:cs="Times New Roman"/>
          <w:sz w:val="20"/>
          <w:szCs w:val="20"/>
        </w:rPr>
      </w:pPr>
    </w:p>
    <w:p w14:paraId="5A6F17A4" w14:textId="77777777" w:rsidR="00637DA5" w:rsidRPr="00637DA5" w:rsidRDefault="00637DA5" w:rsidP="00637DA5">
      <w:pPr>
        <w:spacing w:after="0"/>
        <w:jc w:val="both"/>
        <w:rPr>
          <w:rFonts w:ascii="Times New Roman" w:hAnsi="Times New Roman" w:cs="Times New Roman"/>
          <w:sz w:val="20"/>
          <w:szCs w:val="20"/>
        </w:rPr>
      </w:pPr>
      <w:r w:rsidRPr="00637DA5">
        <w:rPr>
          <w:rFonts w:ascii="Times New Roman" w:hAnsi="Times New Roman" w:cs="Times New Roman"/>
          <w:sz w:val="20"/>
          <w:szCs w:val="20"/>
        </w:rPr>
        <w:t>These interactions indicate stable complex formation, essential for effective protein degradation mechanisms.</w:t>
      </w:r>
    </w:p>
    <w:p w14:paraId="72EAE09E" w14:textId="77777777" w:rsidR="00637DA5" w:rsidRPr="00637DA5" w:rsidRDefault="00637DA5" w:rsidP="00637DA5">
      <w:pPr>
        <w:spacing w:after="0"/>
        <w:jc w:val="center"/>
        <w:rPr>
          <w:rFonts w:ascii="Times New Roman" w:hAnsi="Times New Roman" w:cs="Times New Roman"/>
          <w:sz w:val="20"/>
          <w:szCs w:val="20"/>
        </w:rPr>
      </w:pPr>
    </w:p>
    <w:p w14:paraId="27CF82A5" w14:textId="1F981A1B" w:rsidR="00637DA5" w:rsidRPr="00637DA5" w:rsidRDefault="00637DA5" w:rsidP="00637DA5">
      <w:pPr>
        <w:spacing w:after="0"/>
        <w:rPr>
          <w:rFonts w:ascii="Times New Roman" w:hAnsi="Times New Roman" w:cs="Times New Roman"/>
          <w:b/>
          <w:bCs/>
          <w:sz w:val="20"/>
          <w:szCs w:val="20"/>
        </w:rPr>
      </w:pPr>
      <w:r w:rsidRPr="00637DA5">
        <w:rPr>
          <w:rFonts w:ascii="Times New Roman" w:hAnsi="Times New Roman" w:cs="Times New Roman"/>
          <w:b/>
          <w:bCs/>
          <w:sz w:val="20"/>
          <w:szCs w:val="20"/>
        </w:rPr>
        <w:t xml:space="preserve">ADMET Profiling </w:t>
      </w:r>
      <w:r w:rsidRPr="00637DA5">
        <w:rPr>
          <w:rFonts w:ascii="Times New Roman" w:hAnsi="Times New Roman" w:cs="Times New Roman"/>
          <w:sz w:val="20"/>
          <w:szCs w:val="20"/>
        </w:rPr>
        <w:t>(PDB ID: 8PWC)</w:t>
      </w:r>
    </w:p>
    <w:p w14:paraId="5ED3CF0D" w14:textId="77777777" w:rsidR="00637DA5" w:rsidRPr="00637DA5" w:rsidRDefault="00637DA5" w:rsidP="00637DA5">
      <w:pPr>
        <w:spacing w:after="0"/>
        <w:rPr>
          <w:rFonts w:ascii="Times New Roman" w:hAnsi="Times New Roman" w:cs="Times New Roman"/>
          <w:sz w:val="20"/>
          <w:szCs w:val="20"/>
        </w:rPr>
      </w:pPr>
    </w:p>
    <w:p w14:paraId="7EBB2120" w14:textId="77777777" w:rsidR="00637DA5" w:rsidRPr="00637DA5" w:rsidRDefault="00637DA5" w:rsidP="00637DA5">
      <w:pPr>
        <w:spacing w:after="0"/>
        <w:rPr>
          <w:rFonts w:ascii="Times New Roman" w:hAnsi="Times New Roman" w:cs="Times New Roman"/>
          <w:sz w:val="20"/>
          <w:szCs w:val="20"/>
        </w:rPr>
      </w:pPr>
      <w:r w:rsidRPr="00637DA5">
        <w:rPr>
          <w:rFonts w:ascii="Times New Roman" w:hAnsi="Times New Roman" w:cs="Times New Roman"/>
          <w:sz w:val="20"/>
          <w:szCs w:val="20"/>
        </w:rPr>
        <w:t>ADMET analysis was conducted to assess pharmacokinetic and toxicity properties of the designed compounds.</w:t>
      </w:r>
    </w:p>
    <w:p w14:paraId="6BF2CF0B" w14:textId="77777777" w:rsidR="00637DA5" w:rsidRPr="00637DA5" w:rsidRDefault="00637DA5" w:rsidP="00637DA5">
      <w:pPr>
        <w:spacing w:after="0"/>
        <w:rPr>
          <w:rFonts w:ascii="Times New Roman" w:hAnsi="Times New Roman" w:cs="Times New Roman"/>
          <w:sz w:val="20"/>
          <w:szCs w:val="20"/>
        </w:rPr>
      </w:pPr>
    </w:p>
    <w:p w14:paraId="5CFDD41A" w14:textId="77777777" w:rsidR="00637DA5" w:rsidRDefault="00637DA5" w:rsidP="00637DA5">
      <w:pPr>
        <w:spacing w:after="0"/>
        <w:rPr>
          <w:rFonts w:ascii="Times New Roman" w:hAnsi="Times New Roman" w:cs="Times New Roman"/>
          <w:sz w:val="20"/>
          <w:szCs w:val="20"/>
        </w:rPr>
      </w:pPr>
      <w:r w:rsidRPr="00637DA5">
        <w:rPr>
          <w:rFonts w:ascii="Times New Roman" w:hAnsi="Times New Roman" w:cs="Times New Roman"/>
          <w:sz w:val="20"/>
          <w:szCs w:val="20"/>
        </w:rPr>
        <w:t>ADMET Properties Summary</w:t>
      </w:r>
    </w:p>
    <w:p w14:paraId="55E0DA8F" w14:textId="77777777" w:rsidR="00DD1FBA" w:rsidRDefault="00DD1FBA" w:rsidP="00637DA5">
      <w:pPr>
        <w:spacing w:after="0"/>
        <w:rPr>
          <w:rFonts w:ascii="Times New Roman" w:hAnsi="Times New Roman" w:cs="Times New Roman"/>
          <w:sz w:val="20"/>
          <w:szCs w:val="20"/>
        </w:rPr>
      </w:pPr>
    </w:p>
    <w:p w14:paraId="246C1794" w14:textId="77777777" w:rsidR="00DD1FBA" w:rsidRDefault="00DD1FBA" w:rsidP="00637DA5">
      <w:pPr>
        <w:spacing w:after="0"/>
        <w:rPr>
          <w:rFonts w:ascii="Times New Roman" w:hAnsi="Times New Roman" w:cs="Times New Roman"/>
          <w:sz w:val="20"/>
          <w:szCs w:val="20"/>
        </w:rPr>
      </w:pPr>
    </w:p>
    <w:p w14:paraId="346B17E7" w14:textId="77777777" w:rsidR="00DD1FBA" w:rsidRDefault="00DD1FBA" w:rsidP="00637DA5">
      <w:pPr>
        <w:spacing w:after="0"/>
        <w:rPr>
          <w:rFonts w:ascii="Times New Roman" w:hAnsi="Times New Roman" w:cs="Times New Roman"/>
          <w:sz w:val="20"/>
          <w:szCs w:val="20"/>
        </w:rPr>
      </w:pPr>
    </w:p>
    <w:p w14:paraId="64FD525C" w14:textId="77777777" w:rsidR="00DD1FBA" w:rsidRDefault="00DD1FBA" w:rsidP="00637DA5">
      <w:pPr>
        <w:spacing w:after="0"/>
        <w:rPr>
          <w:rFonts w:ascii="Times New Roman" w:hAnsi="Times New Roman" w:cs="Times New Roman"/>
          <w:sz w:val="20"/>
          <w:szCs w:val="20"/>
        </w:rPr>
      </w:pPr>
    </w:p>
    <w:p w14:paraId="6C2C747C" w14:textId="77777777" w:rsidR="00DD1FBA" w:rsidRDefault="00DD1FBA" w:rsidP="00637DA5">
      <w:pPr>
        <w:spacing w:after="0"/>
        <w:rPr>
          <w:rFonts w:ascii="Times New Roman" w:hAnsi="Times New Roman" w:cs="Times New Roman"/>
          <w:sz w:val="20"/>
          <w:szCs w:val="20"/>
        </w:rPr>
      </w:pPr>
    </w:p>
    <w:p w14:paraId="6F4D3F9E" w14:textId="77777777" w:rsidR="00DD1FBA" w:rsidRPr="00637DA5" w:rsidRDefault="00DD1FBA" w:rsidP="00637DA5">
      <w:pPr>
        <w:spacing w:after="0"/>
        <w:rPr>
          <w:rFonts w:ascii="Times New Roman" w:hAnsi="Times New Roman" w:cs="Times New Roman"/>
          <w:sz w:val="20"/>
          <w:szCs w:val="20"/>
        </w:rPr>
      </w:pPr>
    </w:p>
    <w:p w14:paraId="10BED412" w14:textId="77777777" w:rsidR="00637DA5" w:rsidRPr="00637DA5" w:rsidRDefault="00637DA5" w:rsidP="00637DA5">
      <w:pPr>
        <w:spacing w:after="0"/>
        <w:jc w:val="center"/>
        <w:rPr>
          <w:rFonts w:ascii="Times New Roman" w:hAnsi="Times New Roman" w:cs="Times New Roman"/>
          <w:sz w:val="20"/>
          <w:szCs w:val="20"/>
        </w:rPr>
      </w:pPr>
    </w:p>
    <w:p w14:paraId="03DA7C3A" w14:textId="77777777" w:rsidR="00637DA5" w:rsidRPr="00637DA5" w:rsidRDefault="00637DA5" w:rsidP="00DD1FBA">
      <w:pPr>
        <w:pStyle w:val="Caption"/>
        <w:keepNext/>
        <w:rPr>
          <w:rFonts w:ascii="Times New Roman" w:hAnsi="Times New Roman" w:cs="Times New Roman"/>
          <w:color w:val="222A35" w:themeColor="text2" w:themeShade="80"/>
          <w:sz w:val="20"/>
          <w:szCs w:val="20"/>
        </w:rPr>
      </w:pPr>
      <w:r w:rsidRPr="00637DA5">
        <w:rPr>
          <w:rFonts w:ascii="Times New Roman" w:hAnsi="Times New Roman" w:cs="Times New Roman"/>
          <w:color w:val="222A35" w:themeColor="text2" w:themeShade="80"/>
          <w:sz w:val="20"/>
          <w:szCs w:val="20"/>
        </w:rPr>
        <w:lastRenderedPageBreak/>
        <w:t xml:space="preserve">Table </w:t>
      </w:r>
      <w:r w:rsidRPr="00637DA5">
        <w:rPr>
          <w:rFonts w:ascii="Times New Roman" w:hAnsi="Times New Roman" w:cs="Times New Roman"/>
          <w:color w:val="222A35" w:themeColor="text2" w:themeShade="80"/>
          <w:sz w:val="20"/>
          <w:szCs w:val="20"/>
        </w:rPr>
        <w:fldChar w:fldCharType="begin"/>
      </w:r>
      <w:r w:rsidRPr="00637DA5">
        <w:rPr>
          <w:rFonts w:ascii="Times New Roman" w:hAnsi="Times New Roman" w:cs="Times New Roman"/>
          <w:color w:val="222A35" w:themeColor="text2" w:themeShade="80"/>
          <w:sz w:val="20"/>
          <w:szCs w:val="20"/>
        </w:rPr>
        <w:instrText xml:space="preserve"> SEQ Table \* ARABIC </w:instrText>
      </w:r>
      <w:r w:rsidRPr="00637DA5">
        <w:rPr>
          <w:rFonts w:ascii="Times New Roman" w:hAnsi="Times New Roman" w:cs="Times New Roman"/>
          <w:color w:val="222A35" w:themeColor="text2" w:themeShade="80"/>
          <w:sz w:val="20"/>
          <w:szCs w:val="20"/>
        </w:rPr>
        <w:fldChar w:fldCharType="separate"/>
      </w:r>
      <w:r w:rsidRPr="00637DA5">
        <w:rPr>
          <w:rFonts w:ascii="Times New Roman" w:hAnsi="Times New Roman" w:cs="Times New Roman"/>
          <w:noProof/>
          <w:color w:val="222A35" w:themeColor="text2" w:themeShade="80"/>
          <w:sz w:val="20"/>
          <w:szCs w:val="20"/>
        </w:rPr>
        <w:t>15</w:t>
      </w:r>
      <w:r w:rsidRPr="00637DA5">
        <w:rPr>
          <w:rFonts w:ascii="Times New Roman" w:hAnsi="Times New Roman" w:cs="Times New Roman"/>
          <w:noProof/>
          <w:color w:val="222A35" w:themeColor="text2" w:themeShade="80"/>
          <w:sz w:val="20"/>
          <w:szCs w:val="20"/>
        </w:rPr>
        <w:fldChar w:fldCharType="end"/>
      </w:r>
      <w:r w:rsidRPr="00637DA5">
        <w:rPr>
          <w:rFonts w:ascii="Times New Roman" w:hAnsi="Times New Roman" w:cs="Times New Roman"/>
          <w:color w:val="222A35" w:themeColor="text2" w:themeShade="80"/>
          <w:sz w:val="20"/>
          <w:szCs w:val="20"/>
        </w:rPr>
        <w:t xml:space="preserve"> ADMET Properties Summary </w:t>
      </w:r>
      <w:r w:rsidRPr="00637DA5">
        <w:rPr>
          <w:rFonts w:ascii="Times New Roman" w:hAnsi="Times New Roman" w:cs="Times New Roman"/>
          <w:sz w:val="20"/>
          <w:szCs w:val="20"/>
        </w:rPr>
        <w:t>(PDB ID: 8PWC)</w:t>
      </w:r>
    </w:p>
    <w:tbl>
      <w:tblPr>
        <w:tblStyle w:val="GridTable4-Accent3"/>
        <w:tblW w:w="4855" w:type="dxa"/>
        <w:tblLook w:val="04A0" w:firstRow="1" w:lastRow="0" w:firstColumn="1" w:lastColumn="0" w:noHBand="0" w:noVBand="1"/>
      </w:tblPr>
      <w:tblGrid>
        <w:gridCol w:w="1398"/>
        <w:gridCol w:w="1398"/>
        <w:gridCol w:w="2059"/>
      </w:tblGrid>
      <w:tr w:rsidR="00637DA5" w:rsidRPr="00637DA5" w14:paraId="1378E6B5" w14:textId="77777777" w:rsidTr="008B0734">
        <w:trPr>
          <w:cnfStyle w:val="100000000000" w:firstRow="1" w:lastRow="0" w:firstColumn="0" w:lastColumn="0" w:oddVBand="0" w:evenVBand="0" w:oddHBand="0"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1398" w:type="dxa"/>
          </w:tcPr>
          <w:p w14:paraId="6FDC6DB2" w14:textId="77777777" w:rsidR="00637DA5" w:rsidRPr="00637DA5" w:rsidRDefault="00637DA5" w:rsidP="008B0734">
            <w:pPr>
              <w:jc w:val="center"/>
              <w:rPr>
                <w:rFonts w:ascii="Times New Roman" w:hAnsi="Times New Roman" w:cs="Times New Roman"/>
                <w:sz w:val="20"/>
                <w:szCs w:val="20"/>
              </w:rPr>
            </w:pPr>
            <w:r w:rsidRPr="00637DA5">
              <w:rPr>
                <w:rFonts w:ascii="Times New Roman" w:hAnsi="Times New Roman" w:cs="Times New Roman"/>
                <w:sz w:val="20"/>
                <w:szCs w:val="20"/>
              </w:rPr>
              <w:t>Property</w:t>
            </w:r>
          </w:p>
        </w:tc>
        <w:tc>
          <w:tcPr>
            <w:tcW w:w="1398" w:type="dxa"/>
          </w:tcPr>
          <w:p w14:paraId="76694171" w14:textId="77777777" w:rsidR="00637DA5" w:rsidRPr="00637DA5" w:rsidRDefault="00637DA5" w:rsidP="008B07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37DA5">
              <w:rPr>
                <w:rFonts w:ascii="Times New Roman" w:hAnsi="Times New Roman" w:cs="Times New Roman"/>
                <w:sz w:val="20"/>
                <w:szCs w:val="20"/>
              </w:rPr>
              <w:t>UA-PROTAC-3</w:t>
            </w:r>
          </w:p>
        </w:tc>
        <w:tc>
          <w:tcPr>
            <w:tcW w:w="2059" w:type="dxa"/>
          </w:tcPr>
          <w:p w14:paraId="3F008EF3" w14:textId="77777777" w:rsidR="00637DA5" w:rsidRPr="00637DA5" w:rsidRDefault="00637DA5" w:rsidP="008B0734">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37DA5">
              <w:rPr>
                <w:rFonts w:ascii="Times New Roman" w:hAnsi="Times New Roman" w:cs="Times New Roman"/>
                <w:sz w:val="20"/>
                <w:szCs w:val="20"/>
              </w:rPr>
              <w:t>Acceptable Range</w:t>
            </w:r>
          </w:p>
        </w:tc>
      </w:tr>
      <w:tr w:rsidR="00637DA5" w:rsidRPr="00637DA5" w14:paraId="220DC92F" w14:textId="77777777" w:rsidTr="008B0734">
        <w:trPr>
          <w:cnfStyle w:val="000000100000" w:firstRow="0" w:lastRow="0" w:firstColumn="0" w:lastColumn="0" w:oddVBand="0" w:evenVBand="0" w:oddHBand="1" w:evenHBand="0" w:firstRowFirstColumn="0" w:firstRowLastColumn="0" w:lastRowFirstColumn="0" w:lastRowLastColumn="0"/>
          <w:trHeight w:val="647"/>
        </w:trPr>
        <w:tc>
          <w:tcPr>
            <w:cnfStyle w:val="001000000000" w:firstRow="0" w:lastRow="0" w:firstColumn="1" w:lastColumn="0" w:oddVBand="0" w:evenVBand="0" w:oddHBand="0" w:evenHBand="0" w:firstRowFirstColumn="0" w:firstRowLastColumn="0" w:lastRowFirstColumn="0" w:lastRowLastColumn="0"/>
            <w:tcW w:w="1398" w:type="dxa"/>
          </w:tcPr>
          <w:p w14:paraId="20376CD9" w14:textId="77777777" w:rsidR="00637DA5" w:rsidRPr="00637DA5" w:rsidRDefault="00637DA5" w:rsidP="008B0734">
            <w:pPr>
              <w:jc w:val="center"/>
              <w:rPr>
                <w:rFonts w:ascii="Times New Roman" w:hAnsi="Times New Roman" w:cs="Times New Roman"/>
                <w:sz w:val="20"/>
                <w:szCs w:val="20"/>
              </w:rPr>
            </w:pPr>
            <w:r w:rsidRPr="00637DA5">
              <w:rPr>
                <w:rFonts w:ascii="Times New Roman" w:hAnsi="Times New Roman" w:cs="Times New Roman"/>
                <w:sz w:val="20"/>
                <w:szCs w:val="20"/>
              </w:rPr>
              <w:t>Molecular Weight</w:t>
            </w:r>
          </w:p>
        </w:tc>
        <w:tc>
          <w:tcPr>
            <w:tcW w:w="1398" w:type="dxa"/>
          </w:tcPr>
          <w:p w14:paraId="09577210" w14:textId="77777777" w:rsidR="00637DA5" w:rsidRPr="00637DA5" w:rsidRDefault="00637DA5" w:rsidP="008B07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37DA5">
              <w:rPr>
                <w:rFonts w:ascii="Times New Roman" w:hAnsi="Times New Roman" w:cs="Times New Roman"/>
                <w:sz w:val="20"/>
                <w:szCs w:val="20"/>
              </w:rPr>
              <w:t>720 Da</w:t>
            </w:r>
          </w:p>
        </w:tc>
        <w:tc>
          <w:tcPr>
            <w:tcW w:w="2059" w:type="dxa"/>
          </w:tcPr>
          <w:p w14:paraId="7ABF903F" w14:textId="77777777" w:rsidR="00637DA5" w:rsidRPr="00637DA5" w:rsidRDefault="00637DA5" w:rsidP="008B07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37DA5">
              <w:rPr>
                <w:rFonts w:ascii="Times New Roman" w:hAnsi="Times New Roman" w:cs="Times New Roman"/>
                <w:sz w:val="20"/>
                <w:szCs w:val="20"/>
              </w:rPr>
              <w:t>&lt; 1000 Da (PROTAC acceptable)</w:t>
            </w:r>
          </w:p>
        </w:tc>
      </w:tr>
      <w:tr w:rsidR="00637DA5" w:rsidRPr="00637DA5" w14:paraId="1BC65F88" w14:textId="77777777" w:rsidTr="008B0734">
        <w:trPr>
          <w:trHeight w:val="236"/>
        </w:trPr>
        <w:tc>
          <w:tcPr>
            <w:cnfStyle w:val="001000000000" w:firstRow="0" w:lastRow="0" w:firstColumn="1" w:lastColumn="0" w:oddVBand="0" w:evenVBand="0" w:oddHBand="0" w:evenHBand="0" w:firstRowFirstColumn="0" w:firstRowLastColumn="0" w:lastRowFirstColumn="0" w:lastRowLastColumn="0"/>
            <w:tcW w:w="1398" w:type="dxa"/>
          </w:tcPr>
          <w:p w14:paraId="05EBD324" w14:textId="77777777" w:rsidR="00637DA5" w:rsidRPr="00637DA5" w:rsidRDefault="00637DA5" w:rsidP="008B0734">
            <w:pPr>
              <w:jc w:val="center"/>
              <w:rPr>
                <w:rFonts w:ascii="Times New Roman" w:hAnsi="Times New Roman" w:cs="Times New Roman"/>
                <w:sz w:val="20"/>
                <w:szCs w:val="20"/>
              </w:rPr>
            </w:pPr>
            <w:proofErr w:type="spellStart"/>
            <w:r w:rsidRPr="00637DA5">
              <w:rPr>
                <w:rFonts w:ascii="Times New Roman" w:hAnsi="Times New Roman" w:cs="Times New Roman"/>
                <w:sz w:val="20"/>
                <w:szCs w:val="20"/>
              </w:rPr>
              <w:t>LogP</w:t>
            </w:r>
            <w:proofErr w:type="spellEnd"/>
          </w:p>
        </w:tc>
        <w:tc>
          <w:tcPr>
            <w:tcW w:w="1398" w:type="dxa"/>
          </w:tcPr>
          <w:p w14:paraId="430FAEFF" w14:textId="77777777" w:rsidR="00637DA5" w:rsidRPr="00637DA5" w:rsidRDefault="00637DA5" w:rsidP="008B07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37DA5">
              <w:rPr>
                <w:rFonts w:ascii="Times New Roman" w:hAnsi="Times New Roman" w:cs="Times New Roman"/>
                <w:sz w:val="20"/>
                <w:szCs w:val="20"/>
              </w:rPr>
              <w:t>4.8</w:t>
            </w:r>
          </w:p>
        </w:tc>
        <w:tc>
          <w:tcPr>
            <w:tcW w:w="2059" w:type="dxa"/>
          </w:tcPr>
          <w:p w14:paraId="4BB938D7" w14:textId="77777777" w:rsidR="00637DA5" w:rsidRPr="00637DA5" w:rsidRDefault="00637DA5" w:rsidP="008B07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37DA5">
              <w:rPr>
                <w:rFonts w:ascii="Times New Roman" w:hAnsi="Times New Roman" w:cs="Times New Roman"/>
                <w:sz w:val="20"/>
                <w:szCs w:val="20"/>
              </w:rPr>
              <w:t>&lt; 5</w:t>
            </w:r>
          </w:p>
        </w:tc>
      </w:tr>
      <w:tr w:rsidR="00637DA5" w:rsidRPr="00637DA5" w14:paraId="6FDC3AFA" w14:textId="77777777" w:rsidTr="008B0734">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1398" w:type="dxa"/>
          </w:tcPr>
          <w:p w14:paraId="244BAC90" w14:textId="77777777" w:rsidR="00637DA5" w:rsidRPr="00637DA5" w:rsidRDefault="00637DA5" w:rsidP="008B0734">
            <w:pPr>
              <w:jc w:val="center"/>
              <w:rPr>
                <w:rFonts w:ascii="Times New Roman" w:hAnsi="Times New Roman" w:cs="Times New Roman"/>
                <w:sz w:val="20"/>
                <w:szCs w:val="20"/>
              </w:rPr>
            </w:pPr>
            <w:r w:rsidRPr="00637DA5">
              <w:rPr>
                <w:rFonts w:ascii="Times New Roman" w:hAnsi="Times New Roman" w:cs="Times New Roman"/>
                <w:sz w:val="20"/>
                <w:szCs w:val="20"/>
              </w:rPr>
              <w:t>H-Bond Donors</w:t>
            </w:r>
          </w:p>
        </w:tc>
        <w:tc>
          <w:tcPr>
            <w:tcW w:w="1398" w:type="dxa"/>
          </w:tcPr>
          <w:p w14:paraId="0627E715" w14:textId="77777777" w:rsidR="00637DA5" w:rsidRPr="00637DA5" w:rsidRDefault="00637DA5" w:rsidP="008B07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37DA5">
              <w:rPr>
                <w:rFonts w:ascii="Times New Roman" w:hAnsi="Times New Roman" w:cs="Times New Roman"/>
                <w:sz w:val="20"/>
                <w:szCs w:val="20"/>
              </w:rPr>
              <w:t>3</w:t>
            </w:r>
          </w:p>
        </w:tc>
        <w:tc>
          <w:tcPr>
            <w:tcW w:w="2059" w:type="dxa"/>
          </w:tcPr>
          <w:p w14:paraId="43D8D124" w14:textId="77777777" w:rsidR="00637DA5" w:rsidRPr="00637DA5" w:rsidRDefault="00637DA5" w:rsidP="008B07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37DA5">
              <w:rPr>
                <w:rFonts w:ascii="Times New Roman" w:hAnsi="Times New Roman" w:cs="Times New Roman"/>
                <w:sz w:val="20"/>
                <w:szCs w:val="20"/>
              </w:rPr>
              <w:t>≤ 5</w:t>
            </w:r>
          </w:p>
        </w:tc>
      </w:tr>
      <w:tr w:rsidR="00637DA5" w:rsidRPr="00637DA5" w14:paraId="2632197C" w14:textId="77777777" w:rsidTr="008B0734">
        <w:trPr>
          <w:trHeight w:val="459"/>
        </w:trPr>
        <w:tc>
          <w:tcPr>
            <w:cnfStyle w:val="001000000000" w:firstRow="0" w:lastRow="0" w:firstColumn="1" w:lastColumn="0" w:oddVBand="0" w:evenVBand="0" w:oddHBand="0" w:evenHBand="0" w:firstRowFirstColumn="0" w:firstRowLastColumn="0" w:lastRowFirstColumn="0" w:lastRowLastColumn="0"/>
            <w:tcW w:w="1398" w:type="dxa"/>
          </w:tcPr>
          <w:p w14:paraId="6ECF6E0C" w14:textId="77777777" w:rsidR="00637DA5" w:rsidRPr="00637DA5" w:rsidRDefault="00637DA5" w:rsidP="008B0734">
            <w:pPr>
              <w:jc w:val="center"/>
              <w:rPr>
                <w:rFonts w:ascii="Times New Roman" w:hAnsi="Times New Roman" w:cs="Times New Roman"/>
                <w:sz w:val="20"/>
                <w:szCs w:val="20"/>
              </w:rPr>
            </w:pPr>
            <w:r w:rsidRPr="00637DA5">
              <w:rPr>
                <w:rFonts w:ascii="Times New Roman" w:hAnsi="Times New Roman" w:cs="Times New Roman"/>
                <w:sz w:val="20"/>
                <w:szCs w:val="20"/>
              </w:rPr>
              <w:t>H-Bond Acceptors</w:t>
            </w:r>
          </w:p>
        </w:tc>
        <w:tc>
          <w:tcPr>
            <w:tcW w:w="1398" w:type="dxa"/>
          </w:tcPr>
          <w:p w14:paraId="26BDAB7C" w14:textId="77777777" w:rsidR="00637DA5" w:rsidRPr="00637DA5" w:rsidRDefault="00637DA5" w:rsidP="008B07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37DA5">
              <w:rPr>
                <w:rFonts w:ascii="Times New Roman" w:hAnsi="Times New Roman" w:cs="Times New Roman"/>
                <w:sz w:val="20"/>
                <w:szCs w:val="20"/>
              </w:rPr>
              <w:t>8</w:t>
            </w:r>
          </w:p>
        </w:tc>
        <w:tc>
          <w:tcPr>
            <w:tcW w:w="2059" w:type="dxa"/>
          </w:tcPr>
          <w:p w14:paraId="556887E4" w14:textId="77777777" w:rsidR="00637DA5" w:rsidRPr="00637DA5" w:rsidRDefault="00637DA5" w:rsidP="008B07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37DA5">
              <w:rPr>
                <w:rFonts w:ascii="Times New Roman" w:hAnsi="Times New Roman" w:cs="Times New Roman"/>
                <w:sz w:val="20"/>
                <w:szCs w:val="20"/>
              </w:rPr>
              <w:t>≤ 10</w:t>
            </w:r>
          </w:p>
        </w:tc>
      </w:tr>
      <w:tr w:rsidR="00637DA5" w:rsidRPr="00637DA5" w14:paraId="2AAF1BA5" w14:textId="77777777" w:rsidTr="008B0734">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1398" w:type="dxa"/>
          </w:tcPr>
          <w:p w14:paraId="6B0873D9" w14:textId="77777777" w:rsidR="00637DA5" w:rsidRPr="00637DA5" w:rsidRDefault="00637DA5" w:rsidP="008B0734">
            <w:pPr>
              <w:jc w:val="center"/>
              <w:rPr>
                <w:rFonts w:ascii="Times New Roman" w:hAnsi="Times New Roman" w:cs="Times New Roman"/>
                <w:sz w:val="20"/>
                <w:szCs w:val="20"/>
              </w:rPr>
            </w:pPr>
            <w:r w:rsidRPr="00637DA5">
              <w:rPr>
                <w:rFonts w:ascii="Times New Roman" w:hAnsi="Times New Roman" w:cs="Times New Roman"/>
                <w:sz w:val="20"/>
                <w:szCs w:val="20"/>
              </w:rPr>
              <w:t>GI Absorption</w:t>
            </w:r>
          </w:p>
        </w:tc>
        <w:tc>
          <w:tcPr>
            <w:tcW w:w="1398" w:type="dxa"/>
          </w:tcPr>
          <w:p w14:paraId="3E5148D0" w14:textId="77777777" w:rsidR="00637DA5" w:rsidRPr="00637DA5" w:rsidRDefault="00637DA5" w:rsidP="008B07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37DA5">
              <w:rPr>
                <w:rFonts w:ascii="Times New Roman" w:hAnsi="Times New Roman" w:cs="Times New Roman"/>
                <w:sz w:val="20"/>
                <w:szCs w:val="20"/>
              </w:rPr>
              <w:t>Low</w:t>
            </w:r>
          </w:p>
        </w:tc>
        <w:tc>
          <w:tcPr>
            <w:tcW w:w="2059" w:type="dxa"/>
          </w:tcPr>
          <w:p w14:paraId="4F632C80" w14:textId="77777777" w:rsidR="00637DA5" w:rsidRPr="00637DA5" w:rsidRDefault="00637DA5" w:rsidP="008B07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37DA5">
              <w:rPr>
                <w:rFonts w:ascii="Times New Roman" w:hAnsi="Times New Roman" w:cs="Times New Roman"/>
                <w:sz w:val="20"/>
                <w:szCs w:val="20"/>
              </w:rPr>
              <w:t>Acceptable for PROTACs</w:t>
            </w:r>
          </w:p>
        </w:tc>
      </w:tr>
      <w:tr w:rsidR="00637DA5" w:rsidRPr="00637DA5" w14:paraId="4FBB7E8F" w14:textId="77777777" w:rsidTr="008B0734">
        <w:trPr>
          <w:trHeight w:val="465"/>
        </w:trPr>
        <w:tc>
          <w:tcPr>
            <w:cnfStyle w:val="001000000000" w:firstRow="0" w:lastRow="0" w:firstColumn="1" w:lastColumn="0" w:oddVBand="0" w:evenVBand="0" w:oddHBand="0" w:evenHBand="0" w:firstRowFirstColumn="0" w:firstRowLastColumn="0" w:lastRowFirstColumn="0" w:lastRowLastColumn="0"/>
            <w:tcW w:w="1398" w:type="dxa"/>
          </w:tcPr>
          <w:p w14:paraId="1AC4470F" w14:textId="77777777" w:rsidR="00637DA5" w:rsidRPr="00637DA5" w:rsidRDefault="00637DA5" w:rsidP="008B0734">
            <w:pPr>
              <w:jc w:val="center"/>
              <w:rPr>
                <w:rFonts w:ascii="Times New Roman" w:hAnsi="Times New Roman" w:cs="Times New Roman"/>
                <w:sz w:val="20"/>
                <w:szCs w:val="20"/>
              </w:rPr>
            </w:pPr>
            <w:r w:rsidRPr="00637DA5">
              <w:rPr>
                <w:rFonts w:ascii="Times New Roman" w:hAnsi="Times New Roman" w:cs="Times New Roman"/>
                <w:sz w:val="20"/>
                <w:szCs w:val="20"/>
              </w:rPr>
              <w:t>BBB Penetration</w:t>
            </w:r>
          </w:p>
        </w:tc>
        <w:tc>
          <w:tcPr>
            <w:tcW w:w="1398" w:type="dxa"/>
          </w:tcPr>
          <w:p w14:paraId="76E6D42D" w14:textId="77777777" w:rsidR="00637DA5" w:rsidRPr="00637DA5" w:rsidRDefault="00637DA5" w:rsidP="008B07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37DA5">
              <w:rPr>
                <w:rFonts w:ascii="Times New Roman" w:hAnsi="Times New Roman" w:cs="Times New Roman"/>
                <w:sz w:val="20"/>
                <w:szCs w:val="20"/>
              </w:rPr>
              <w:t>No</w:t>
            </w:r>
          </w:p>
        </w:tc>
        <w:tc>
          <w:tcPr>
            <w:tcW w:w="2059" w:type="dxa"/>
          </w:tcPr>
          <w:p w14:paraId="1066B85D" w14:textId="77777777" w:rsidR="00637DA5" w:rsidRPr="00637DA5" w:rsidRDefault="00637DA5" w:rsidP="008B07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37DA5">
              <w:rPr>
                <w:rFonts w:ascii="Times New Roman" w:hAnsi="Times New Roman" w:cs="Times New Roman"/>
                <w:sz w:val="20"/>
                <w:szCs w:val="20"/>
              </w:rPr>
              <w:t>Preferred</w:t>
            </w:r>
          </w:p>
        </w:tc>
      </w:tr>
      <w:tr w:rsidR="00637DA5" w:rsidRPr="00637DA5" w14:paraId="1C80E9A3" w14:textId="77777777" w:rsidTr="008B0734">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1398" w:type="dxa"/>
          </w:tcPr>
          <w:p w14:paraId="66F30552" w14:textId="77777777" w:rsidR="00637DA5" w:rsidRPr="00637DA5" w:rsidRDefault="00637DA5" w:rsidP="008B0734">
            <w:pPr>
              <w:jc w:val="center"/>
              <w:rPr>
                <w:rFonts w:ascii="Times New Roman" w:hAnsi="Times New Roman" w:cs="Times New Roman"/>
                <w:sz w:val="20"/>
                <w:szCs w:val="20"/>
              </w:rPr>
            </w:pPr>
            <w:r w:rsidRPr="00637DA5">
              <w:rPr>
                <w:rFonts w:ascii="Times New Roman" w:hAnsi="Times New Roman" w:cs="Times New Roman"/>
                <w:sz w:val="20"/>
                <w:szCs w:val="20"/>
              </w:rPr>
              <w:t>CYP450 Inhibition</w:t>
            </w:r>
          </w:p>
        </w:tc>
        <w:tc>
          <w:tcPr>
            <w:tcW w:w="1398" w:type="dxa"/>
          </w:tcPr>
          <w:p w14:paraId="141FFEAC" w14:textId="77777777" w:rsidR="00637DA5" w:rsidRPr="00637DA5" w:rsidRDefault="00637DA5" w:rsidP="008B07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37DA5">
              <w:rPr>
                <w:rFonts w:ascii="Times New Roman" w:hAnsi="Times New Roman" w:cs="Times New Roman"/>
                <w:sz w:val="20"/>
                <w:szCs w:val="20"/>
              </w:rPr>
              <w:t>No significant inhibition</w:t>
            </w:r>
          </w:p>
        </w:tc>
        <w:tc>
          <w:tcPr>
            <w:tcW w:w="2059" w:type="dxa"/>
          </w:tcPr>
          <w:p w14:paraId="2A79C4D5" w14:textId="77777777" w:rsidR="00637DA5" w:rsidRPr="00637DA5" w:rsidRDefault="00637DA5" w:rsidP="008B073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37DA5">
              <w:rPr>
                <w:rFonts w:ascii="Times New Roman" w:hAnsi="Times New Roman" w:cs="Times New Roman"/>
                <w:sz w:val="20"/>
                <w:szCs w:val="20"/>
              </w:rPr>
              <w:t>Safe</w:t>
            </w:r>
          </w:p>
        </w:tc>
      </w:tr>
      <w:tr w:rsidR="00637DA5" w:rsidRPr="00637DA5" w14:paraId="6A3650AA" w14:textId="77777777" w:rsidTr="008B0734">
        <w:trPr>
          <w:trHeight w:val="67"/>
        </w:trPr>
        <w:tc>
          <w:tcPr>
            <w:cnfStyle w:val="001000000000" w:firstRow="0" w:lastRow="0" w:firstColumn="1" w:lastColumn="0" w:oddVBand="0" w:evenVBand="0" w:oddHBand="0" w:evenHBand="0" w:firstRowFirstColumn="0" w:firstRowLastColumn="0" w:lastRowFirstColumn="0" w:lastRowLastColumn="0"/>
            <w:tcW w:w="1398" w:type="dxa"/>
          </w:tcPr>
          <w:p w14:paraId="188FC5EB" w14:textId="77777777" w:rsidR="00637DA5" w:rsidRPr="00637DA5" w:rsidRDefault="00637DA5" w:rsidP="008B0734">
            <w:pPr>
              <w:jc w:val="center"/>
              <w:rPr>
                <w:rFonts w:ascii="Times New Roman" w:hAnsi="Times New Roman" w:cs="Times New Roman"/>
                <w:sz w:val="20"/>
                <w:szCs w:val="20"/>
              </w:rPr>
            </w:pPr>
            <w:r w:rsidRPr="00637DA5">
              <w:rPr>
                <w:rFonts w:ascii="Times New Roman" w:hAnsi="Times New Roman" w:cs="Times New Roman"/>
                <w:sz w:val="20"/>
                <w:szCs w:val="20"/>
              </w:rPr>
              <w:t>Toxicity</w:t>
            </w:r>
          </w:p>
        </w:tc>
        <w:tc>
          <w:tcPr>
            <w:tcW w:w="1398" w:type="dxa"/>
          </w:tcPr>
          <w:p w14:paraId="5EA88895" w14:textId="77777777" w:rsidR="00637DA5" w:rsidRPr="00637DA5" w:rsidRDefault="00637DA5" w:rsidP="008B07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37DA5">
              <w:rPr>
                <w:rFonts w:ascii="Times New Roman" w:hAnsi="Times New Roman" w:cs="Times New Roman"/>
                <w:sz w:val="20"/>
                <w:szCs w:val="20"/>
              </w:rPr>
              <w:t>Non-toxic</w:t>
            </w:r>
          </w:p>
        </w:tc>
        <w:tc>
          <w:tcPr>
            <w:tcW w:w="2059" w:type="dxa"/>
          </w:tcPr>
          <w:p w14:paraId="028CAF86" w14:textId="77777777" w:rsidR="00637DA5" w:rsidRPr="00637DA5" w:rsidRDefault="00637DA5" w:rsidP="008B0734">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37DA5">
              <w:rPr>
                <w:rFonts w:ascii="Times New Roman" w:hAnsi="Times New Roman" w:cs="Times New Roman"/>
                <w:sz w:val="20"/>
                <w:szCs w:val="20"/>
              </w:rPr>
              <w:t>Safe</w:t>
            </w:r>
          </w:p>
        </w:tc>
      </w:tr>
    </w:tbl>
    <w:p w14:paraId="40C17150" w14:textId="77777777" w:rsidR="00637DA5" w:rsidRPr="00637DA5" w:rsidRDefault="00637DA5" w:rsidP="00637DA5">
      <w:pPr>
        <w:spacing w:after="0"/>
        <w:jc w:val="center"/>
        <w:rPr>
          <w:rFonts w:ascii="Times New Roman" w:hAnsi="Times New Roman" w:cs="Times New Roman"/>
          <w:sz w:val="20"/>
          <w:szCs w:val="20"/>
        </w:rPr>
      </w:pPr>
    </w:p>
    <w:p w14:paraId="5824D597" w14:textId="77777777" w:rsidR="00637DA5" w:rsidRPr="00637DA5" w:rsidRDefault="00637DA5" w:rsidP="00637DA5">
      <w:pPr>
        <w:spacing w:after="0"/>
        <w:rPr>
          <w:rFonts w:ascii="Times New Roman" w:hAnsi="Times New Roman" w:cs="Times New Roman"/>
          <w:sz w:val="20"/>
          <w:szCs w:val="20"/>
        </w:rPr>
      </w:pPr>
    </w:p>
    <w:p w14:paraId="16675063" w14:textId="77777777" w:rsidR="00637DA5" w:rsidRPr="00637DA5" w:rsidRDefault="00637DA5" w:rsidP="00637DA5">
      <w:pPr>
        <w:spacing w:after="0"/>
        <w:rPr>
          <w:rFonts w:ascii="Times New Roman" w:hAnsi="Times New Roman" w:cs="Times New Roman"/>
          <w:sz w:val="20"/>
          <w:szCs w:val="20"/>
        </w:rPr>
      </w:pPr>
    </w:p>
    <w:p w14:paraId="14839FD0" w14:textId="77777777" w:rsidR="00637DA5" w:rsidRPr="00637DA5" w:rsidRDefault="00637DA5" w:rsidP="00637DA5">
      <w:pPr>
        <w:spacing w:after="0"/>
        <w:rPr>
          <w:rFonts w:ascii="Times New Roman" w:hAnsi="Times New Roman" w:cs="Times New Roman"/>
          <w:sz w:val="20"/>
          <w:szCs w:val="20"/>
        </w:rPr>
      </w:pPr>
      <w:r w:rsidRPr="00637DA5">
        <w:rPr>
          <w:rFonts w:ascii="Times New Roman" w:hAnsi="Times New Roman" w:cs="Times New Roman"/>
          <w:sz w:val="20"/>
          <w:szCs w:val="20"/>
        </w:rPr>
        <w:t>Interpretation</w:t>
      </w:r>
    </w:p>
    <w:p w14:paraId="1896AABC" w14:textId="77777777" w:rsidR="00637DA5" w:rsidRPr="00637DA5" w:rsidRDefault="00637DA5" w:rsidP="00637DA5">
      <w:pPr>
        <w:spacing w:after="0"/>
        <w:rPr>
          <w:rFonts w:ascii="Times New Roman" w:hAnsi="Times New Roman" w:cs="Times New Roman"/>
          <w:sz w:val="20"/>
          <w:szCs w:val="20"/>
        </w:rPr>
      </w:pPr>
    </w:p>
    <w:p w14:paraId="67209C4D" w14:textId="77777777" w:rsidR="00637DA5" w:rsidRPr="00637DA5" w:rsidRDefault="00637DA5" w:rsidP="00637DA5">
      <w:pPr>
        <w:pStyle w:val="ListParagraph"/>
        <w:numPr>
          <w:ilvl w:val="0"/>
          <w:numId w:val="6"/>
        </w:numPr>
        <w:spacing w:after="0"/>
        <w:jc w:val="both"/>
        <w:rPr>
          <w:rFonts w:ascii="Times New Roman" w:hAnsi="Times New Roman" w:cs="Times New Roman"/>
          <w:sz w:val="20"/>
          <w:szCs w:val="20"/>
        </w:rPr>
      </w:pPr>
      <w:r w:rsidRPr="00637DA5">
        <w:rPr>
          <w:rFonts w:ascii="Times New Roman" w:hAnsi="Times New Roman" w:cs="Times New Roman"/>
          <w:sz w:val="20"/>
          <w:szCs w:val="20"/>
        </w:rPr>
        <w:t>All compounds showed acceptable ADMET profiles, considering the larger size typical of PROTAC molecules.</w:t>
      </w:r>
    </w:p>
    <w:p w14:paraId="6919240A" w14:textId="77777777" w:rsidR="00637DA5" w:rsidRPr="00637DA5" w:rsidRDefault="00637DA5" w:rsidP="00637DA5">
      <w:pPr>
        <w:pStyle w:val="ListParagraph"/>
        <w:numPr>
          <w:ilvl w:val="0"/>
          <w:numId w:val="6"/>
        </w:numPr>
        <w:spacing w:after="0"/>
        <w:jc w:val="both"/>
        <w:rPr>
          <w:rFonts w:ascii="Times New Roman" w:hAnsi="Times New Roman" w:cs="Times New Roman"/>
          <w:sz w:val="20"/>
          <w:szCs w:val="20"/>
        </w:rPr>
      </w:pPr>
      <w:r w:rsidRPr="00637DA5">
        <w:rPr>
          <w:rFonts w:ascii="Times New Roman" w:hAnsi="Times New Roman" w:cs="Times New Roman"/>
          <w:sz w:val="20"/>
          <w:szCs w:val="20"/>
        </w:rPr>
        <w:t>Low gastrointestinal absorption is expected but acceptable due to possible parenteral administration.</w:t>
      </w:r>
    </w:p>
    <w:p w14:paraId="04888D52" w14:textId="77777777" w:rsidR="00637DA5" w:rsidRPr="00637DA5" w:rsidRDefault="00637DA5" w:rsidP="00637DA5">
      <w:pPr>
        <w:pStyle w:val="ListParagraph"/>
        <w:numPr>
          <w:ilvl w:val="0"/>
          <w:numId w:val="6"/>
        </w:numPr>
        <w:spacing w:after="0"/>
        <w:jc w:val="both"/>
        <w:rPr>
          <w:rFonts w:ascii="Times New Roman" w:hAnsi="Times New Roman" w:cs="Times New Roman"/>
          <w:sz w:val="20"/>
          <w:szCs w:val="20"/>
        </w:rPr>
      </w:pPr>
      <w:r w:rsidRPr="00637DA5">
        <w:rPr>
          <w:rFonts w:ascii="Times New Roman" w:hAnsi="Times New Roman" w:cs="Times New Roman"/>
          <w:sz w:val="20"/>
          <w:szCs w:val="20"/>
        </w:rPr>
        <w:t>No major toxicity risks were predicted, indicating good drug-likeness and safety.</w:t>
      </w:r>
    </w:p>
    <w:p w14:paraId="05A235AB" w14:textId="77777777" w:rsidR="00637DA5" w:rsidRPr="00637DA5" w:rsidRDefault="00637DA5" w:rsidP="00637DA5">
      <w:pPr>
        <w:keepNext/>
        <w:spacing w:after="0"/>
        <w:jc w:val="center"/>
        <w:rPr>
          <w:rFonts w:ascii="Times New Roman" w:hAnsi="Times New Roman" w:cs="Times New Roman"/>
          <w:sz w:val="20"/>
          <w:szCs w:val="20"/>
        </w:rPr>
      </w:pPr>
      <w:r w:rsidRPr="00637DA5">
        <w:rPr>
          <w:rFonts w:ascii="Times New Roman" w:hAnsi="Times New Roman" w:cs="Times New Roman"/>
          <w:noProof/>
          <w:sz w:val="20"/>
          <w:szCs w:val="20"/>
        </w:rPr>
        <w:drawing>
          <wp:inline distT="0" distB="0" distL="0" distR="0" wp14:anchorId="33246E09" wp14:editId="179E0F69">
            <wp:extent cx="1546730" cy="1339913"/>
            <wp:effectExtent l="0" t="0" r="0" b="0"/>
            <wp:docPr id="12752055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176137" name="Picture 1233176137"/>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586892" cy="1374705"/>
                    </a:xfrm>
                    <a:prstGeom prst="rect">
                      <a:avLst/>
                    </a:prstGeom>
                  </pic:spPr>
                </pic:pic>
              </a:graphicData>
            </a:graphic>
          </wp:inline>
        </w:drawing>
      </w:r>
    </w:p>
    <w:p w14:paraId="3AF1A169" w14:textId="7DFD0188" w:rsidR="00637DA5" w:rsidRPr="00637DA5" w:rsidRDefault="00637DA5" w:rsidP="00DD1FBA">
      <w:pPr>
        <w:pStyle w:val="Caption"/>
        <w:jc w:val="center"/>
        <w:rPr>
          <w:rFonts w:ascii="Times New Roman" w:hAnsi="Times New Roman" w:cs="Times New Roman"/>
          <w:color w:val="222A35" w:themeColor="text2" w:themeShade="80"/>
          <w:sz w:val="20"/>
          <w:szCs w:val="20"/>
        </w:rPr>
      </w:pPr>
      <w:r w:rsidRPr="00637DA5">
        <w:rPr>
          <w:rFonts w:ascii="Times New Roman" w:hAnsi="Times New Roman" w:cs="Times New Roman"/>
          <w:color w:val="222A35" w:themeColor="text2" w:themeShade="80"/>
          <w:sz w:val="20"/>
          <w:szCs w:val="20"/>
        </w:rPr>
        <w:t xml:space="preserve">Figure </w:t>
      </w:r>
      <w:r w:rsidRPr="00637DA5">
        <w:rPr>
          <w:rFonts w:ascii="Times New Roman" w:hAnsi="Times New Roman" w:cs="Times New Roman"/>
          <w:color w:val="222A35" w:themeColor="text2" w:themeShade="80"/>
          <w:sz w:val="20"/>
          <w:szCs w:val="20"/>
        </w:rPr>
        <w:fldChar w:fldCharType="begin"/>
      </w:r>
      <w:r w:rsidRPr="00637DA5">
        <w:rPr>
          <w:rFonts w:ascii="Times New Roman" w:hAnsi="Times New Roman" w:cs="Times New Roman"/>
          <w:color w:val="222A35" w:themeColor="text2" w:themeShade="80"/>
          <w:sz w:val="20"/>
          <w:szCs w:val="20"/>
        </w:rPr>
        <w:instrText xml:space="preserve"> SEQ Figure \* ARABIC </w:instrText>
      </w:r>
      <w:r w:rsidRPr="00637DA5">
        <w:rPr>
          <w:rFonts w:ascii="Times New Roman" w:hAnsi="Times New Roman" w:cs="Times New Roman"/>
          <w:color w:val="222A35" w:themeColor="text2" w:themeShade="80"/>
          <w:sz w:val="20"/>
          <w:szCs w:val="20"/>
        </w:rPr>
        <w:fldChar w:fldCharType="separate"/>
      </w:r>
      <w:r w:rsidR="00DD1FBA">
        <w:rPr>
          <w:rFonts w:ascii="Times New Roman" w:hAnsi="Times New Roman" w:cs="Times New Roman"/>
          <w:noProof/>
          <w:color w:val="222A35" w:themeColor="text2" w:themeShade="80"/>
          <w:sz w:val="20"/>
          <w:szCs w:val="20"/>
        </w:rPr>
        <w:t>9</w:t>
      </w:r>
      <w:r w:rsidRPr="00637DA5">
        <w:rPr>
          <w:rFonts w:ascii="Times New Roman" w:hAnsi="Times New Roman" w:cs="Times New Roman"/>
          <w:noProof/>
          <w:color w:val="222A35" w:themeColor="text2" w:themeShade="80"/>
          <w:sz w:val="20"/>
          <w:szCs w:val="20"/>
        </w:rPr>
        <w:fldChar w:fldCharType="end"/>
      </w:r>
      <w:r w:rsidRPr="00637DA5">
        <w:rPr>
          <w:rFonts w:ascii="Times New Roman" w:hAnsi="Times New Roman" w:cs="Times New Roman"/>
          <w:color w:val="222A35" w:themeColor="text2" w:themeShade="80"/>
          <w:sz w:val="20"/>
          <w:szCs w:val="20"/>
        </w:rPr>
        <w:t xml:space="preserve"> ADMET PROFILE PLOT </w:t>
      </w:r>
      <w:r w:rsidRPr="00637DA5">
        <w:rPr>
          <w:rFonts w:ascii="Times New Roman" w:hAnsi="Times New Roman" w:cs="Times New Roman"/>
          <w:sz w:val="20"/>
          <w:szCs w:val="20"/>
        </w:rPr>
        <w:t>(PDB ID: 8PWC)</w:t>
      </w:r>
    </w:p>
    <w:p w14:paraId="62CA0D23" w14:textId="77777777" w:rsidR="00637DA5" w:rsidRPr="00637DA5" w:rsidRDefault="00637DA5" w:rsidP="00637DA5">
      <w:pPr>
        <w:spacing w:after="0"/>
        <w:jc w:val="both"/>
        <w:rPr>
          <w:rFonts w:ascii="Times New Roman" w:hAnsi="Times New Roman" w:cs="Times New Roman"/>
          <w:b/>
          <w:bCs/>
          <w:sz w:val="20"/>
          <w:szCs w:val="20"/>
        </w:rPr>
      </w:pPr>
      <w:r w:rsidRPr="00637DA5">
        <w:rPr>
          <w:rFonts w:ascii="Times New Roman" w:hAnsi="Times New Roman" w:cs="Times New Roman"/>
          <w:b/>
          <w:bCs/>
          <w:sz w:val="20"/>
          <w:szCs w:val="20"/>
        </w:rPr>
        <w:t>Drug-Likeness Evaluation</w:t>
      </w:r>
    </w:p>
    <w:p w14:paraId="7C66E94E" w14:textId="77777777" w:rsidR="00637DA5" w:rsidRPr="00637DA5" w:rsidRDefault="00637DA5" w:rsidP="00637DA5">
      <w:pPr>
        <w:spacing w:after="0"/>
        <w:jc w:val="both"/>
        <w:rPr>
          <w:rFonts w:ascii="Times New Roman" w:hAnsi="Times New Roman" w:cs="Times New Roman"/>
          <w:sz w:val="20"/>
          <w:szCs w:val="20"/>
        </w:rPr>
      </w:pPr>
    </w:p>
    <w:p w14:paraId="13113D44" w14:textId="77777777" w:rsidR="00637DA5" w:rsidRPr="00637DA5" w:rsidRDefault="00637DA5" w:rsidP="00637DA5">
      <w:pPr>
        <w:spacing w:after="0"/>
        <w:jc w:val="both"/>
        <w:rPr>
          <w:rFonts w:ascii="Times New Roman" w:hAnsi="Times New Roman" w:cs="Times New Roman"/>
          <w:sz w:val="20"/>
          <w:szCs w:val="20"/>
        </w:rPr>
      </w:pPr>
      <w:r w:rsidRPr="00637DA5">
        <w:rPr>
          <w:rFonts w:ascii="Times New Roman" w:hAnsi="Times New Roman" w:cs="Times New Roman"/>
          <w:sz w:val="20"/>
          <w:szCs w:val="20"/>
        </w:rPr>
        <w:t>Although PROTACs generally violate Lipinski’s Rule of Five, the designed molecules remain viable due to their beyond-rule-of-five (bRo5) chemical space.</w:t>
      </w:r>
    </w:p>
    <w:p w14:paraId="17680AC9" w14:textId="77777777" w:rsidR="00637DA5" w:rsidRPr="00637DA5" w:rsidRDefault="00637DA5" w:rsidP="00637DA5">
      <w:pPr>
        <w:spacing w:after="0"/>
        <w:jc w:val="both"/>
        <w:rPr>
          <w:rFonts w:ascii="Times New Roman" w:hAnsi="Times New Roman" w:cs="Times New Roman"/>
          <w:sz w:val="20"/>
          <w:szCs w:val="20"/>
        </w:rPr>
      </w:pPr>
    </w:p>
    <w:p w14:paraId="0D727386" w14:textId="77777777" w:rsidR="00637DA5" w:rsidRPr="00637DA5" w:rsidRDefault="00637DA5" w:rsidP="00637DA5">
      <w:pPr>
        <w:pStyle w:val="ListParagraph"/>
        <w:numPr>
          <w:ilvl w:val="0"/>
          <w:numId w:val="7"/>
        </w:numPr>
        <w:spacing w:after="0"/>
        <w:jc w:val="both"/>
        <w:rPr>
          <w:rFonts w:ascii="Times New Roman" w:hAnsi="Times New Roman" w:cs="Times New Roman"/>
          <w:sz w:val="20"/>
          <w:szCs w:val="20"/>
        </w:rPr>
      </w:pPr>
      <w:r w:rsidRPr="00637DA5">
        <w:rPr>
          <w:rFonts w:ascii="Times New Roman" w:hAnsi="Times New Roman" w:cs="Times New Roman"/>
          <w:sz w:val="20"/>
          <w:szCs w:val="20"/>
        </w:rPr>
        <w:t>Molecular flexibility and linker optimization improved binding efficiency.</w:t>
      </w:r>
    </w:p>
    <w:p w14:paraId="7AC69F7D" w14:textId="77777777" w:rsidR="00637DA5" w:rsidRPr="00637DA5" w:rsidRDefault="00637DA5" w:rsidP="00637DA5">
      <w:pPr>
        <w:spacing w:after="0"/>
        <w:jc w:val="both"/>
        <w:rPr>
          <w:rFonts w:ascii="Times New Roman" w:hAnsi="Times New Roman" w:cs="Times New Roman"/>
          <w:sz w:val="20"/>
          <w:szCs w:val="20"/>
        </w:rPr>
      </w:pPr>
    </w:p>
    <w:p w14:paraId="30E16703" w14:textId="77777777" w:rsidR="00637DA5" w:rsidRPr="00637DA5" w:rsidRDefault="00637DA5" w:rsidP="00637DA5">
      <w:pPr>
        <w:pStyle w:val="ListParagraph"/>
        <w:numPr>
          <w:ilvl w:val="0"/>
          <w:numId w:val="7"/>
        </w:numPr>
        <w:spacing w:after="0"/>
        <w:jc w:val="both"/>
        <w:rPr>
          <w:rFonts w:ascii="Times New Roman" w:hAnsi="Times New Roman" w:cs="Times New Roman"/>
          <w:sz w:val="20"/>
          <w:szCs w:val="20"/>
        </w:rPr>
      </w:pPr>
      <w:r w:rsidRPr="00637DA5">
        <w:rPr>
          <w:rFonts w:ascii="Times New Roman" w:hAnsi="Times New Roman" w:cs="Times New Roman"/>
          <w:sz w:val="20"/>
          <w:szCs w:val="20"/>
        </w:rPr>
        <w:t>The balance between hydrophobicity and polarity supports cell permeability to some extent.</w:t>
      </w:r>
    </w:p>
    <w:p w14:paraId="5239A772" w14:textId="77777777" w:rsidR="00637DA5" w:rsidRPr="00637DA5" w:rsidRDefault="00637DA5" w:rsidP="00637DA5">
      <w:pPr>
        <w:rPr>
          <w:rFonts w:ascii="Times New Roman" w:hAnsi="Times New Roman" w:cs="Times New Roman"/>
          <w:sz w:val="20"/>
          <w:szCs w:val="20"/>
        </w:rPr>
      </w:pPr>
    </w:p>
    <w:p w14:paraId="08D99397" w14:textId="77777777" w:rsidR="00637DA5" w:rsidRPr="00637DA5" w:rsidRDefault="00637DA5" w:rsidP="00637DA5">
      <w:pPr>
        <w:spacing w:after="0"/>
        <w:rPr>
          <w:rFonts w:ascii="Times New Roman" w:hAnsi="Times New Roman" w:cs="Times New Roman"/>
          <w:b/>
          <w:bCs/>
          <w:sz w:val="20"/>
          <w:szCs w:val="20"/>
        </w:rPr>
      </w:pPr>
      <w:r w:rsidRPr="00637DA5">
        <w:rPr>
          <w:rFonts w:ascii="Times New Roman" w:hAnsi="Times New Roman" w:cs="Times New Roman"/>
          <w:b/>
          <w:bCs/>
          <w:sz w:val="20"/>
          <w:szCs w:val="20"/>
        </w:rPr>
        <w:t>Comparative Analysis with Reference Ligand</w:t>
      </w:r>
    </w:p>
    <w:p w14:paraId="1DFFACCC" w14:textId="77777777" w:rsidR="00637DA5" w:rsidRPr="00637DA5" w:rsidRDefault="00637DA5" w:rsidP="00637DA5">
      <w:pPr>
        <w:spacing w:after="0"/>
        <w:rPr>
          <w:rFonts w:ascii="Times New Roman" w:hAnsi="Times New Roman" w:cs="Times New Roman"/>
          <w:sz w:val="20"/>
          <w:szCs w:val="20"/>
        </w:rPr>
      </w:pPr>
    </w:p>
    <w:p w14:paraId="7494D6A3" w14:textId="77777777" w:rsidR="00637DA5" w:rsidRPr="00637DA5" w:rsidRDefault="00637DA5" w:rsidP="00637DA5">
      <w:pPr>
        <w:pStyle w:val="ListParagraph"/>
        <w:numPr>
          <w:ilvl w:val="0"/>
          <w:numId w:val="8"/>
        </w:numPr>
        <w:spacing w:after="0"/>
        <w:rPr>
          <w:rFonts w:ascii="Times New Roman" w:hAnsi="Times New Roman" w:cs="Times New Roman"/>
          <w:sz w:val="20"/>
          <w:szCs w:val="20"/>
        </w:rPr>
      </w:pPr>
      <w:r w:rsidRPr="00637DA5">
        <w:rPr>
          <w:rFonts w:ascii="Times New Roman" w:hAnsi="Times New Roman" w:cs="Times New Roman"/>
          <w:sz w:val="20"/>
          <w:szCs w:val="20"/>
        </w:rPr>
        <w:t>The designed PROTACs showed equal or better binding affinity compared to the co-crystallized ligand.</w:t>
      </w:r>
    </w:p>
    <w:p w14:paraId="0CFB24D4" w14:textId="77777777" w:rsidR="00637DA5" w:rsidRPr="00637DA5" w:rsidRDefault="00637DA5" w:rsidP="00637DA5">
      <w:pPr>
        <w:pStyle w:val="ListParagraph"/>
        <w:numPr>
          <w:ilvl w:val="0"/>
          <w:numId w:val="8"/>
        </w:numPr>
        <w:spacing w:after="0"/>
        <w:rPr>
          <w:rFonts w:ascii="Times New Roman" w:hAnsi="Times New Roman" w:cs="Times New Roman"/>
          <w:sz w:val="20"/>
          <w:szCs w:val="20"/>
        </w:rPr>
      </w:pPr>
      <w:r w:rsidRPr="00637DA5">
        <w:rPr>
          <w:rFonts w:ascii="Times New Roman" w:hAnsi="Times New Roman" w:cs="Times New Roman"/>
          <w:sz w:val="20"/>
          <w:szCs w:val="20"/>
        </w:rPr>
        <w:t>Enhanced interactions suggest potential for improved MDM2 inhibition and degradation.</w:t>
      </w:r>
    </w:p>
    <w:p w14:paraId="19C08500" w14:textId="77777777" w:rsidR="00637DA5" w:rsidRPr="00637DA5" w:rsidRDefault="00637DA5" w:rsidP="00637DA5">
      <w:pPr>
        <w:pStyle w:val="ListParagraph"/>
        <w:numPr>
          <w:ilvl w:val="0"/>
          <w:numId w:val="8"/>
        </w:numPr>
        <w:spacing w:after="0"/>
        <w:rPr>
          <w:rFonts w:ascii="Times New Roman" w:hAnsi="Times New Roman" w:cs="Times New Roman"/>
          <w:sz w:val="20"/>
          <w:szCs w:val="20"/>
        </w:rPr>
      </w:pPr>
      <w:r w:rsidRPr="00637DA5">
        <w:rPr>
          <w:rFonts w:ascii="Times New Roman" w:hAnsi="Times New Roman" w:cs="Times New Roman"/>
          <w:sz w:val="20"/>
          <w:szCs w:val="20"/>
        </w:rPr>
        <w:t xml:space="preserve">Structural modification of </w:t>
      </w:r>
      <w:proofErr w:type="spellStart"/>
      <w:r w:rsidRPr="00637DA5">
        <w:rPr>
          <w:rFonts w:ascii="Times New Roman" w:hAnsi="Times New Roman" w:cs="Times New Roman"/>
          <w:sz w:val="20"/>
          <w:szCs w:val="20"/>
        </w:rPr>
        <w:t>ursolic</w:t>
      </w:r>
      <w:proofErr w:type="spellEnd"/>
      <w:r w:rsidRPr="00637DA5">
        <w:rPr>
          <w:rFonts w:ascii="Times New Roman" w:hAnsi="Times New Roman" w:cs="Times New Roman"/>
          <w:sz w:val="20"/>
          <w:szCs w:val="20"/>
        </w:rPr>
        <w:t xml:space="preserve"> acid significantly improved pharmacological properties.</w:t>
      </w:r>
    </w:p>
    <w:p w14:paraId="09BB1C62" w14:textId="77777777" w:rsidR="00637DA5" w:rsidRPr="00637DA5" w:rsidRDefault="00637DA5" w:rsidP="00637DA5">
      <w:pPr>
        <w:rPr>
          <w:rFonts w:ascii="Times New Roman" w:hAnsi="Times New Roman" w:cs="Times New Roman"/>
          <w:b/>
          <w:bCs/>
          <w:sz w:val="20"/>
          <w:szCs w:val="20"/>
        </w:rPr>
      </w:pPr>
    </w:p>
    <w:p w14:paraId="6A3C84BC" w14:textId="77777777" w:rsidR="00637DA5" w:rsidRPr="00637DA5" w:rsidRDefault="00637DA5" w:rsidP="00637DA5">
      <w:pPr>
        <w:rPr>
          <w:rFonts w:ascii="Times New Roman" w:hAnsi="Times New Roman" w:cs="Times New Roman"/>
          <w:b/>
          <w:bCs/>
          <w:sz w:val="20"/>
          <w:szCs w:val="20"/>
        </w:rPr>
      </w:pPr>
      <w:r w:rsidRPr="00637DA5">
        <w:rPr>
          <w:rFonts w:ascii="Times New Roman" w:hAnsi="Times New Roman" w:cs="Times New Roman"/>
          <w:b/>
          <w:bCs/>
          <w:sz w:val="20"/>
          <w:szCs w:val="20"/>
        </w:rPr>
        <w:lastRenderedPageBreak/>
        <w:t>Comparative Binding Efficiency</w:t>
      </w:r>
    </w:p>
    <w:p w14:paraId="2EBD15C9" w14:textId="77777777" w:rsidR="00637DA5" w:rsidRPr="00637DA5" w:rsidRDefault="00637DA5" w:rsidP="00637DA5">
      <w:pPr>
        <w:rPr>
          <w:rFonts w:ascii="Times New Roman" w:hAnsi="Times New Roman" w:cs="Times New Roman"/>
          <w:sz w:val="20"/>
          <w:szCs w:val="20"/>
        </w:rPr>
      </w:pPr>
      <w:r w:rsidRPr="00637DA5">
        <w:rPr>
          <w:rFonts w:ascii="Times New Roman" w:hAnsi="Times New Roman" w:cs="Times New Roman"/>
          <w:sz w:val="20"/>
          <w:szCs w:val="20"/>
        </w:rPr>
        <w:t>Compared to the reference ligand:</w:t>
      </w:r>
    </w:p>
    <w:p w14:paraId="26F992AB" w14:textId="77777777" w:rsidR="00637DA5" w:rsidRPr="00637DA5" w:rsidRDefault="00637DA5" w:rsidP="00637DA5">
      <w:pPr>
        <w:pStyle w:val="ListParagraph"/>
        <w:numPr>
          <w:ilvl w:val="0"/>
          <w:numId w:val="13"/>
        </w:numPr>
        <w:rPr>
          <w:rFonts w:ascii="Times New Roman" w:hAnsi="Times New Roman" w:cs="Times New Roman"/>
          <w:sz w:val="20"/>
          <w:szCs w:val="20"/>
        </w:rPr>
      </w:pPr>
      <w:r w:rsidRPr="00637DA5">
        <w:rPr>
          <w:rFonts w:ascii="Times New Roman" w:hAnsi="Times New Roman" w:cs="Times New Roman"/>
          <w:sz w:val="20"/>
          <w:szCs w:val="20"/>
        </w:rPr>
        <w:t>PROTAC derivatives showed equal or superior binding affinity</w:t>
      </w:r>
    </w:p>
    <w:p w14:paraId="4F7C6B02" w14:textId="77777777" w:rsidR="00637DA5" w:rsidRPr="00637DA5" w:rsidRDefault="00637DA5" w:rsidP="00637DA5">
      <w:pPr>
        <w:pStyle w:val="ListParagraph"/>
        <w:numPr>
          <w:ilvl w:val="0"/>
          <w:numId w:val="13"/>
        </w:numPr>
        <w:rPr>
          <w:rFonts w:ascii="Times New Roman" w:hAnsi="Times New Roman" w:cs="Times New Roman"/>
          <w:sz w:val="20"/>
          <w:szCs w:val="20"/>
        </w:rPr>
      </w:pPr>
      <w:r w:rsidRPr="00637DA5">
        <w:rPr>
          <w:rFonts w:ascii="Times New Roman" w:hAnsi="Times New Roman" w:cs="Times New Roman"/>
          <w:sz w:val="20"/>
          <w:szCs w:val="20"/>
        </w:rPr>
        <w:t>Improved interaction networks suggest enhanced inhibitory potential</w:t>
      </w:r>
    </w:p>
    <w:p w14:paraId="7322111A" w14:textId="77777777" w:rsidR="00637DA5" w:rsidRPr="00637DA5" w:rsidRDefault="00637DA5" w:rsidP="00637DA5">
      <w:pPr>
        <w:rPr>
          <w:rFonts w:ascii="Times New Roman" w:hAnsi="Times New Roman" w:cs="Times New Roman"/>
          <w:b/>
          <w:bCs/>
          <w:sz w:val="20"/>
          <w:szCs w:val="20"/>
        </w:rPr>
      </w:pPr>
      <w:r w:rsidRPr="00637DA5">
        <w:rPr>
          <w:rFonts w:ascii="Times New Roman" w:hAnsi="Times New Roman" w:cs="Times New Roman"/>
          <w:b/>
          <w:bCs/>
          <w:sz w:val="20"/>
          <w:szCs w:val="20"/>
        </w:rPr>
        <w:t>Performance Ranking</w:t>
      </w:r>
    </w:p>
    <w:p w14:paraId="7CF7096E" w14:textId="77777777" w:rsidR="00637DA5" w:rsidRPr="00637DA5" w:rsidRDefault="00637DA5" w:rsidP="00637DA5">
      <w:pPr>
        <w:pStyle w:val="ListParagraph"/>
        <w:numPr>
          <w:ilvl w:val="0"/>
          <w:numId w:val="22"/>
        </w:numPr>
        <w:rPr>
          <w:rFonts w:ascii="Times New Roman" w:hAnsi="Times New Roman" w:cs="Times New Roman"/>
          <w:sz w:val="20"/>
          <w:szCs w:val="20"/>
        </w:rPr>
      </w:pPr>
      <w:r w:rsidRPr="00637DA5">
        <w:rPr>
          <w:rFonts w:ascii="Times New Roman" w:hAnsi="Times New Roman" w:cs="Times New Roman"/>
          <w:sz w:val="20"/>
          <w:szCs w:val="20"/>
        </w:rPr>
        <w:t>PROTAC-5 (Best)</w:t>
      </w:r>
    </w:p>
    <w:p w14:paraId="2C31ABE3" w14:textId="77777777" w:rsidR="00637DA5" w:rsidRPr="00637DA5" w:rsidRDefault="00637DA5" w:rsidP="00637DA5">
      <w:pPr>
        <w:pStyle w:val="ListParagraph"/>
        <w:numPr>
          <w:ilvl w:val="0"/>
          <w:numId w:val="22"/>
        </w:numPr>
        <w:rPr>
          <w:rFonts w:ascii="Times New Roman" w:hAnsi="Times New Roman" w:cs="Times New Roman"/>
          <w:sz w:val="20"/>
          <w:szCs w:val="20"/>
        </w:rPr>
      </w:pPr>
      <w:r w:rsidRPr="00637DA5">
        <w:rPr>
          <w:rFonts w:ascii="Times New Roman" w:hAnsi="Times New Roman" w:cs="Times New Roman"/>
          <w:sz w:val="20"/>
          <w:szCs w:val="20"/>
        </w:rPr>
        <w:t>PROTAC-3 (Highly promising)</w:t>
      </w:r>
    </w:p>
    <w:p w14:paraId="089BDEBD" w14:textId="77777777" w:rsidR="00637DA5" w:rsidRPr="00637DA5" w:rsidRDefault="00637DA5" w:rsidP="00637DA5">
      <w:pPr>
        <w:pStyle w:val="ListParagraph"/>
        <w:numPr>
          <w:ilvl w:val="0"/>
          <w:numId w:val="22"/>
        </w:numPr>
        <w:rPr>
          <w:rFonts w:ascii="Times New Roman" w:hAnsi="Times New Roman" w:cs="Times New Roman"/>
          <w:sz w:val="20"/>
          <w:szCs w:val="20"/>
        </w:rPr>
      </w:pPr>
      <w:r w:rsidRPr="00637DA5">
        <w:rPr>
          <w:rFonts w:ascii="Times New Roman" w:hAnsi="Times New Roman" w:cs="Times New Roman"/>
          <w:sz w:val="20"/>
          <w:szCs w:val="20"/>
        </w:rPr>
        <w:t>PROTAC-2 (Promising)</w:t>
      </w:r>
    </w:p>
    <w:p w14:paraId="5EBC9FC5" w14:textId="77777777" w:rsidR="00637DA5" w:rsidRPr="00637DA5" w:rsidRDefault="00637DA5" w:rsidP="00637DA5">
      <w:pPr>
        <w:pStyle w:val="ListParagraph"/>
        <w:numPr>
          <w:ilvl w:val="0"/>
          <w:numId w:val="22"/>
        </w:numPr>
        <w:rPr>
          <w:rFonts w:ascii="Times New Roman" w:hAnsi="Times New Roman" w:cs="Times New Roman"/>
          <w:sz w:val="20"/>
          <w:szCs w:val="20"/>
        </w:rPr>
      </w:pPr>
      <w:r w:rsidRPr="00637DA5">
        <w:rPr>
          <w:rFonts w:ascii="Times New Roman" w:hAnsi="Times New Roman" w:cs="Times New Roman"/>
          <w:sz w:val="20"/>
          <w:szCs w:val="20"/>
        </w:rPr>
        <w:t>Others (moderate improvement)</w:t>
      </w:r>
    </w:p>
    <w:p w14:paraId="054A41BB" w14:textId="77777777" w:rsidR="00637DA5" w:rsidRPr="00637DA5" w:rsidRDefault="00637DA5" w:rsidP="00637DA5">
      <w:pPr>
        <w:pStyle w:val="ListParagraph"/>
        <w:numPr>
          <w:ilvl w:val="0"/>
          <w:numId w:val="22"/>
        </w:numPr>
        <w:rPr>
          <w:rFonts w:ascii="Times New Roman" w:hAnsi="Times New Roman" w:cs="Times New Roman"/>
          <w:sz w:val="20"/>
          <w:szCs w:val="20"/>
        </w:rPr>
      </w:pPr>
      <w:r w:rsidRPr="00637DA5">
        <w:rPr>
          <w:rFonts w:ascii="Times New Roman" w:hAnsi="Times New Roman" w:cs="Times New Roman"/>
          <w:sz w:val="20"/>
          <w:szCs w:val="20"/>
        </w:rPr>
        <w:t xml:space="preserve">Native </w:t>
      </w:r>
      <w:proofErr w:type="spellStart"/>
      <w:r w:rsidRPr="00637DA5">
        <w:rPr>
          <w:rFonts w:ascii="Times New Roman" w:hAnsi="Times New Roman" w:cs="Times New Roman"/>
          <w:sz w:val="20"/>
          <w:szCs w:val="20"/>
        </w:rPr>
        <w:t>ursolic</w:t>
      </w:r>
      <w:proofErr w:type="spellEnd"/>
      <w:r w:rsidRPr="00637DA5">
        <w:rPr>
          <w:rFonts w:ascii="Times New Roman" w:hAnsi="Times New Roman" w:cs="Times New Roman"/>
          <w:sz w:val="20"/>
          <w:szCs w:val="20"/>
        </w:rPr>
        <w:t xml:space="preserve"> acid (baseline)</w:t>
      </w:r>
    </w:p>
    <w:p w14:paraId="0CC84B66" w14:textId="77777777" w:rsidR="00637DA5" w:rsidRPr="00637DA5" w:rsidRDefault="00637DA5" w:rsidP="00637DA5">
      <w:pPr>
        <w:rPr>
          <w:rFonts w:ascii="Times New Roman" w:hAnsi="Times New Roman" w:cs="Times New Roman"/>
          <w:sz w:val="20"/>
          <w:szCs w:val="20"/>
        </w:rPr>
      </w:pPr>
      <w:r w:rsidRPr="00637DA5">
        <w:rPr>
          <w:rFonts w:ascii="Times New Roman" w:hAnsi="Times New Roman" w:cs="Times New Roman"/>
          <w:sz w:val="20"/>
          <w:szCs w:val="20"/>
        </w:rPr>
        <w:t>This confirms that PROTAC modification significantly enhances biological activity.</w:t>
      </w:r>
    </w:p>
    <w:p w14:paraId="7B013ED3" w14:textId="77777777" w:rsidR="00637DA5" w:rsidRPr="00637DA5" w:rsidRDefault="00637DA5" w:rsidP="00637DA5">
      <w:pPr>
        <w:rPr>
          <w:rFonts w:ascii="Times New Roman" w:hAnsi="Times New Roman" w:cs="Times New Roman"/>
          <w:b/>
          <w:bCs/>
          <w:sz w:val="20"/>
          <w:szCs w:val="20"/>
        </w:rPr>
      </w:pPr>
    </w:p>
    <w:p w14:paraId="79D41C62" w14:textId="77777777" w:rsidR="00637DA5" w:rsidRPr="00637DA5" w:rsidRDefault="00637DA5" w:rsidP="00637DA5">
      <w:pPr>
        <w:rPr>
          <w:rFonts w:ascii="Times New Roman" w:hAnsi="Times New Roman" w:cs="Times New Roman"/>
          <w:b/>
          <w:bCs/>
          <w:sz w:val="20"/>
          <w:szCs w:val="20"/>
        </w:rPr>
      </w:pPr>
      <w:r w:rsidRPr="00637DA5">
        <w:rPr>
          <w:rFonts w:ascii="Times New Roman" w:hAnsi="Times New Roman" w:cs="Times New Roman"/>
          <w:b/>
          <w:bCs/>
          <w:sz w:val="20"/>
          <w:szCs w:val="20"/>
        </w:rPr>
        <w:t>Mechanistic Implications</w:t>
      </w:r>
    </w:p>
    <w:p w14:paraId="5951E5FE" w14:textId="77777777" w:rsidR="00637DA5" w:rsidRPr="00637DA5" w:rsidRDefault="00637DA5" w:rsidP="00637DA5">
      <w:pPr>
        <w:rPr>
          <w:rFonts w:ascii="Times New Roman" w:hAnsi="Times New Roman" w:cs="Times New Roman"/>
          <w:sz w:val="20"/>
          <w:szCs w:val="20"/>
        </w:rPr>
      </w:pPr>
      <w:r w:rsidRPr="00637DA5">
        <w:rPr>
          <w:rFonts w:ascii="Times New Roman" w:hAnsi="Times New Roman" w:cs="Times New Roman"/>
          <w:sz w:val="20"/>
          <w:szCs w:val="20"/>
        </w:rPr>
        <w:t>The designed PROTACs are expected to:</w:t>
      </w:r>
    </w:p>
    <w:p w14:paraId="35F12DFF" w14:textId="77777777" w:rsidR="00637DA5" w:rsidRPr="00637DA5" w:rsidRDefault="00637DA5" w:rsidP="00637DA5">
      <w:pPr>
        <w:pStyle w:val="ListParagraph"/>
        <w:numPr>
          <w:ilvl w:val="0"/>
          <w:numId w:val="14"/>
        </w:numPr>
        <w:rPr>
          <w:rFonts w:ascii="Times New Roman" w:hAnsi="Times New Roman" w:cs="Times New Roman"/>
          <w:sz w:val="20"/>
          <w:szCs w:val="20"/>
        </w:rPr>
      </w:pPr>
      <w:r w:rsidRPr="00637DA5">
        <w:rPr>
          <w:rFonts w:ascii="Times New Roman" w:hAnsi="Times New Roman" w:cs="Times New Roman"/>
          <w:sz w:val="20"/>
          <w:szCs w:val="20"/>
        </w:rPr>
        <w:t>Bind MDM2 effectively</w:t>
      </w:r>
    </w:p>
    <w:p w14:paraId="007E589F" w14:textId="77777777" w:rsidR="00637DA5" w:rsidRPr="00637DA5" w:rsidRDefault="00637DA5" w:rsidP="00637DA5">
      <w:pPr>
        <w:pStyle w:val="ListParagraph"/>
        <w:numPr>
          <w:ilvl w:val="0"/>
          <w:numId w:val="14"/>
        </w:numPr>
        <w:rPr>
          <w:rFonts w:ascii="Times New Roman" w:hAnsi="Times New Roman" w:cs="Times New Roman"/>
          <w:sz w:val="20"/>
          <w:szCs w:val="20"/>
        </w:rPr>
      </w:pPr>
      <w:r w:rsidRPr="00637DA5">
        <w:rPr>
          <w:rFonts w:ascii="Times New Roman" w:hAnsi="Times New Roman" w:cs="Times New Roman"/>
          <w:sz w:val="20"/>
          <w:szCs w:val="20"/>
        </w:rPr>
        <w:t>Recruit E3 ligase machinery</w:t>
      </w:r>
    </w:p>
    <w:p w14:paraId="0A1A7C18" w14:textId="77777777" w:rsidR="00637DA5" w:rsidRPr="00637DA5" w:rsidRDefault="00637DA5" w:rsidP="00637DA5">
      <w:pPr>
        <w:pStyle w:val="ListParagraph"/>
        <w:numPr>
          <w:ilvl w:val="0"/>
          <w:numId w:val="14"/>
        </w:numPr>
        <w:rPr>
          <w:rFonts w:ascii="Times New Roman" w:hAnsi="Times New Roman" w:cs="Times New Roman"/>
          <w:sz w:val="20"/>
          <w:szCs w:val="20"/>
        </w:rPr>
      </w:pPr>
      <w:r w:rsidRPr="00637DA5">
        <w:rPr>
          <w:rFonts w:ascii="Times New Roman" w:hAnsi="Times New Roman" w:cs="Times New Roman"/>
          <w:sz w:val="20"/>
          <w:szCs w:val="20"/>
        </w:rPr>
        <w:t>Promote ubiquitination and degradation of MDM2</w:t>
      </w:r>
    </w:p>
    <w:p w14:paraId="35175E44" w14:textId="77777777" w:rsidR="00637DA5" w:rsidRPr="00637DA5" w:rsidRDefault="00637DA5" w:rsidP="00637DA5">
      <w:pPr>
        <w:pStyle w:val="ListParagraph"/>
        <w:numPr>
          <w:ilvl w:val="0"/>
          <w:numId w:val="14"/>
        </w:numPr>
        <w:rPr>
          <w:rFonts w:ascii="Times New Roman" w:hAnsi="Times New Roman" w:cs="Times New Roman"/>
          <w:sz w:val="20"/>
          <w:szCs w:val="20"/>
        </w:rPr>
      </w:pPr>
      <w:r w:rsidRPr="00637DA5">
        <w:rPr>
          <w:rFonts w:ascii="Times New Roman" w:hAnsi="Times New Roman" w:cs="Times New Roman"/>
          <w:sz w:val="20"/>
          <w:szCs w:val="20"/>
        </w:rPr>
        <w:t>Restore p53 tumor suppressor activity</w:t>
      </w:r>
    </w:p>
    <w:p w14:paraId="5C8828DC" w14:textId="77777777" w:rsidR="00637DA5" w:rsidRPr="00637DA5" w:rsidRDefault="00637DA5" w:rsidP="00637DA5">
      <w:pPr>
        <w:rPr>
          <w:rFonts w:ascii="Times New Roman" w:hAnsi="Times New Roman" w:cs="Times New Roman"/>
          <w:sz w:val="20"/>
          <w:szCs w:val="20"/>
        </w:rPr>
      </w:pPr>
      <w:r w:rsidRPr="00637DA5">
        <w:rPr>
          <w:rFonts w:ascii="Times New Roman" w:hAnsi="Times New Roman" w:cs="Times New Roman"/>
          <w:sz w:val="20"/>
          <w:szCs w:val="20"/>
        </w:rPr>
        <w:t>This provides a dual advantage over traditional inhibitors, which only block activity but do not degrade the protein.</w:t>
      </w:r>
    </w:p>
    <w:p w14:paraId="6E94736C" w14:textId="77777777" w:rsidR="00637DA5" w:rsidRPr="00637DA5" w:rsidRDefault="00637DA5" w:rsidP="00637DA5">
      <w:pPr>
        <w:spacing w:after="0"/>
        <w:rPr>
          <w:rFonts w:ascii="Times New Roman" w:hAnsi="Times New Roman" w:cs="Times New Roman"/>
          <w:sz w:val="20"/>
          <w:szCs w:val="20"/>
        </w:rPr>
      </w:pPr>
    </w:p>
    <w:p w14:paraId="501CE32E" w14:textId="77777777" w:rsidR="00637DA5" w:rsidRPr="00637DA5" w:rsidRDefault="00637DA5" w:rsidP="00637DA5">
      <w:pPr>
        <w:spacing w:after="0"/>
        <w:rPr>
          <w:rFonts w:ascii="Times New Roman" w:hAnsi="Times New Roman" w:cs="Times New Roman"/>
          <w:b/>
          <w:bCs/>
          <w:sz w:val="20"/>
          <w:szCs w:val="20"/>
        </w:rPr>
      </w:pPr>
      <w:r w:rsidRPr="00637DA5">
        <w:rPr>
          <w:rFonts w:ascii="Times New Roman" w:hAnsi="Times New Roman" w:cs="Times New Roman"/>
          <w:b/>
          <w:bCs/>
          <w:sz w:val="20"/>
          <w:szCs w:val="20"/>
        </w:rPr>
        <w:t>Overall Discussion</w:t>
      </w:r>
    </w:p>
    <w:p w14:paraId="7F4439BE" w14:textId="77777777" w:rsidR="00637DA5" w:rsidRPr="00637DA5" w:rsidRDefault="00637DA5" w:rsidP="00637DA5">
      <w:pPr>
        <w:spacing w:after="0"/>
        <w:rPr>
          <w:rFonts w:ascii="Times New Roman" w:hAnsi="Times New Roman" w:cs="Times New Roman"/>
          <w:sz w:val="20"/>
          <w:szCs w:val="20"/>
        </w:rPr>
      </w:pPr>
    </w:p>
    <w:p w14:paraId="77682CA6" w14:textId="77777777" w:rsidR="00637DA5" w:rsidRPr="00637DA5" w:rsidRDefault="00637DA5" w:rsidP="00637DA5">
      <w:pPr>
        <w:spacing w:after="0"/>
        <w:rPr>
          <w:rFonts w:ascii="Times New Roman" w:hAnsi="Times New Roman" w:cs="Times New Roman"/>
          <w:sz w:val="20"/>
          <w:szCs w:val="20"/>
        </w:rPr>
      </w:pPr>
      <w:r w:rsidRPr="00637DA5">
        <w:rPr>
          <w:rFonts w:ascii="Times New Roman" w:hAnsi="Times New Roman" w:cs="Times New Roman"/>
          <w:sz w:val="20"/>
          <w:szCs w:val="20"/>
        </w:rPr>
        <w:t xml:space="preserve">The results clearly demonstrate that </w:t>
      </w:r>
      <w:proofErr w:type="spellStart"/>
      <w:r w:rsidRPr="00637DA5">
        <w:rPr>
          <w:rFonts w:ascii="Times New Roman" w:hAnsi="Times New Roman" w:cs="Times New Roman"/>
          <w:sz w:val="20"/>
          <w:szCs w:val="20"/>
        </w:rPr>
        <w:t>ursolic</w:t>
      </w:r>
      <w:proofErr w:type="spellEnd"/>
      <w:r w:rsidRPr="00637DA5">
        <w:rPr>
          <w:rFonts w:ascii="Times New Roman" w:hAnsi="Times New Roman" w:cs="Times New Roman"/>
          <w:sz w:val="20"/>
          <w:szCs w:val="20"/>
        </w:rPr>
        <w:t xml:space="preserve"> acid-based PROTACs are promising candidates for targeting the MDM2 pathway.</w:t>
      </w:r>
    </w:p>
    <w:p w14:paraId="7285DB9B" w14:textId="77777777" w:rsidR="00637DA5" w:rsidRPr="00637DA5" w:rsidRDefault="00637DA5" w:rsidP="00637DA5">
      <w:pPr>
        <w:spacing w:after="0"/>
        <w:rPr>
          <w:rFonts w:ascii="Times New Roman" w:hAnsi="Times New Roman" w:cs="Times New Roman"/>
          <w:sz w:val="20"/>
          <w:szCs w:val="20"/>
        </w:rPr>
      </w:pPr>
    </w:p>
    <w:p w14:paraId="1446BA87" w14:textId="77777777" w:rsidR="00637DA5" w:rsidRPr="00637DA5" w:rsidRDefault="00637DA5" w:rsidP="00637DA5">
      <w:pPr>
        <w:spacing w:after="0"/>
        <w:rPr>
          <w:rFonts w:ascii="Times New Roman" w:hAnsi="Times New Roman" w:cs="Times New Roman"/>
          <w:sz w:val="20"/>
          <w:szCs w:val="20"/>
        </w:rPr>
      </w:pPr>
      <w:r w:rsidRPr="00637DA5">
        <w:rPr>
          <w:rFonts w:ascii="Times New Roman" w:hAnsi="Times New Roman" w:cs="Times New Roman"/>
          <w:sz w:val="20"/>
          <w:szCs w:val="20"/>
        </w:rPr>
        <w:t>Key findings include:</w:t>
      </w:r>
    </w:p>
    <w:p w14:paraId="786E9233" w14:textId="77777777" w:rsidR="00637DA5" w:rsidRPr="00637DA5" w:rsidRDefault="00637DA5" w:rsidP="00637DA5">
      <w:pPr>
        <w:pStyle w:val="ListParagraph"/>
        <w:numPr>
          <w:ilvl w:val="0"/>
          <w:numId w:val="9"/>
        </w:numPr>
        <w:spacing w:after="0"/>
        <w:rPr>
          <w:rFonts w:ascii="Times New Roman" w:hAnsi="Times New Roman" w:cs="Times New Roman"/>
          <w:sz w:val="20"/>
          <w:szCs w:val="20"/>
        </w:rPr>
      </w:pPr>
      <w:r w:rsidRPr="00637DA5">
        <w:rPr>
          <w:rFonts w:ascii="Times New Roman" w:hAnsi="Times New Roman" w:cs="Times New Roman"/>
          <w:sz w:val="20"/>
          <w:szCs w:val="20"/>
        </w:rPr>
        <w:t xml:space="preserve">Improved binding affinity compared to native </w:t>
      </w:r>
      <w:proofErr w:type="spellStart"/>
      <w:r w:rsidRPr="00637DA5">
        <w:rPr>
          <w:rFonts w:ascii="Times New Roman" w:hAnsi="Times New Roman" w:cs="Times New Roman"/>
          <w:sz w:val="20"/>
          <w:szCs w:val="20"/>
        </w:rPr>
        <w:t>ursolic</w:t>
      </w:r>
      <w:proofErr w:type="spellEnd"/>
      <w:r w:rsidRPr="00637DA5">
        <w:rPr>
          <w:rFonts w:ascii="Times New Roman" w:hAnsi="Times New Roman" w:cs="Times New Roman"/>
          <w:sz w:val="20"/>
          <w:szCs w:val="20"/>
        </w:rPr>
        <w:t xml:space="preserve"> acid</w:t>
      </w:r>
    </w:p>
    <w:p w14:paraId="44EBA178" w14:textId="77777777" w:rsidR="00637DA5" w:rsidRPr="00637DA5" w:rsidRDefault="00637DA5" w:rsidP="00637DA5">
      <w:pPr>
        <w:pStyle w:val="ListParagraph"/>
        <w:numPr>
          <w:ilvl w:val="0"/>
          <w:numId w:val="9"/>
        </w:numPr>
        <w:spacing w:after="0"/>
        <w:rPr>
          <w:rFonts w:ascii="Times New Roman" w:hAnsi="Times New Roman" w:cs="Times New Roman"/>
          <w:sz w:val="20"/>
          <w:szCs w:val="20"/>
        </w:rPr>
      </w:pPr>
      <w:r w:rsidRPr="00637DA5">
        <w:rPr>
          <w:rFonts w:ascii="Times New Roman" w:hAnsi="Times New Roman" w:cs="Times New Roman"/>
          <w:sz w:val="20"/>
          <w:szCs w:val="20"/>
        </w:rPr>
        <w:t>Stable interaction within the MDM2 active site</w:t>
      </w:r>
    </w:p>
    <w:p w14:paraId="1E9E44A6" w14:textId="77777777" w:rsidR="00637DA5" w:rsidRPr="00637DA5" w:rsidRDefault="00637DA5" w:rsidP="00637DA5">
      <w:pPr>
        <w:pStyle w:val="ListParagraph"/>
        <w:numPr>
          <w:ilvl w:val="0"/>
          <w:numId w:val="9"/>
        </w:numPr>
        <w:spacing w:after="0"/>
        <w:rPr>
          <w:rFonts w:ascii="Times New Roman" w:hAnsi="Times New Roman" w:cs="Times New Roman"/>
          <w:sz w:val="20"/>
          <w:szCs w:val="20"/>
        </w:rPr>
      </w:pPr>
      <w:r w:rsidRPr="00637DA5">
        <w:rPr>
          <w:rFonts w:ascii="Times New Roman" w:hAnsi="Times New Roman" w:cs="Times New Roman"/>
          <w:sz w:val="20"/>
          <w:szCs w:val="20"/>
        </w:rPr>
        <w:t>Favorable ADMET properties</w:t>
      </w:r>
    </w:p>
    <w:p w14:paraId="38BC55CB" w14:textId="77777777" w:rsidR="00637DA5" w:rsidRPr="00637DA5" w:rsidRDefault="00637DA5" w:rsidP="00637DA5">
      <w:pPr>
        <w:pStyle w:val="ListParagraph"/>
        <w:numPr>
          <w:ilvl w:val="0"/>
          <w:numId w:val="9"/>
        </w:numPr>
        <w:spacing w:after="0"/>
        <w:rPr>
          <w:rFonts w:ascii="Times New Roman" w:hAnsi="Times New Roman" w:cs="Times New Roman"/>
          <w:sz w:val="20"/>
          <w:szCs w:val="20"/>
        </w:rPr>
      </w:pPr>
      <w:r w:rsidRPr="00637DA5">
        <w:rPr>
          <w:rFonts w:ascii="Times New Roman" w:hAnsi="Times New Roman" w:cs="Times New Roman"/>
          <w:sz w:val="20"/>
          <w:szCs w:val="20"/>
        </w:rPr>
        <w:t>Potential to act as E3 ligase-recruiting molecules</w:t>
      </w:r>
    </w:p>
    <w:p w14:paraId="2C341D25" w14:textId="77777777" w:rsidR="00637DA5" w:rsidRPr="00637DA5" w:rsidRDefault="00637DA5" w:rsidP="00637DA5">
      <w:pPr>
        <w:spacing w:after="0"/>
        <w:rPr>
          <w:rFonts w:ascii="Times New Roman" w:hAnsi="Times New Roman" w:cs="Times New Roman"/>
          <w:sz w:val="20"/>
          <w:szCs w:val="20"/>
        </w:rPr>
      </w:pPr>
    </w:p>
    <w:p w14:paraId="664EEA75" w14:textId="77777777" w:rsidR="00637DA5" w:rsidRPr="00637DA5" w:rsidRDefault="00637DA5" w:rsidP="00637DA5">
      <w:pPr>
        <w:spacing w:after="0"/>
        <w:rPr>
          <w:rFonts w:ascii="Times New Roman" w:hAnsi="Times New Roman" w:cs="Times New Roman"/>
          <w:sz w:val="20"/>
          <w:szCs w:val="20"/>
        </w:rPr>
      </w:pPr>
      <w:r w:rsidRPr="00637DA5">
        <w:rPr>
          <w:rFonts w:ascii="Times New Roman" w:hAnsi="Times New Roman" w:cs="Times New Roman"/>
          <w:sz w:val="20"/>
          <w:szCs w:val="20"/>
        </w:rPr>
        <w:t>Among all compounds, UA-PROTAC-3 emerged as the most promising candidate, showing:</w:t>
      </w:r>
    </w:p>
    <w:p w14:paraId="7C85786C" w14:textId="77777777" w:rsidR="00637DA5" w:rsidRPr="00637DA5" w:rsidRDefault="00637DA5" w:rsidP="00637DA5">
      <w:pPr>
        <w:pStyle w:val="ListParagraph"/>
        <w:numPr>
          <w:ilvl w:val="0"/>
          <w:numId w:val="10"/>
        </w:numPr>
        <w:spacing w:after="0"/>
        <w:rPr>
          <w:rFonts w:ascii="Times New Roman" w:hAnsi="Times New Roman" w:cs="Times New Roman"/>
          <w:sz w:val="20"/>
          <w:szCs w:val="20"/>
        </w:rPr>
      </w:pPr>
      <w:r w:rsidRPr="00637DA5">
        <w:rPr>
          <w:rFonts w:ascii="Times New Roman" w:hAnsi="Times New Roman" w:cs="Times New Roman"/>
          <w:sz w:val="20"/>
          <w:szCs w:val="20"/>
        </w:rPr>
        <w:t>Highest docking score</w:t>
      </w:r>
    </w:p>
    <w:p w14:paraId="2769B2FC" w14:textId="77777777" w:rsidR="00637DA5" w:rsidRPr="00637DA5" w:rsidRDefault="00637DA5" w:rsidP="00637DA5">
      <w:pPr>
        <w:pStyle w:val="ListParagraph"/>
        <w:numPr>
          <w:ilvl w:val="0"/>
          <w:numId w:val="10"/>
        </w:numPr>
        <w:spacing w:after="0"/>
        <w:rPr>
          <w:rFonts w:ascii="Times New Roman" w:hAnsi="Times New Roman" w:cs="Times New Roman"/>
          <w:sz w:val="20"/>
          <w:szCs w:val="20"/>
        </w:rPr>
      </w:pPr>
      <w:r w:rsidRPr="00637DA5">
        <w:rPr>
          <w:rFonts w:ascii="Times New Roman" w:hAnsi="Times New Roman" w:cs="Times New Roman"/>
          <w:sz w:val="20"/>
          <w:szCs w:val="20"/>
        </w:rPr>
        <w:t>Strong interaction network</w:t>
      </w:r>
    </w:p>
    <w:p w14:paraId="1D0428D1" w14:textId="77777777" w:rsidR="00637DA5" w:rsidRPr="00637DA5" w:rsidRDefault="00637DA5" w:rsidP="00637DA5">
      <w:pPr>
        <w:pStyle w:val="ListParagraph"/>
        <w:numPr>
          <w:ilvl w:val="0"/>
          <w:numId w:val="10"/>
        </w:numPr>
        <w:spacing w:after="0"/>
        <w:rPr>
          <w:rFonts w:ascii="Times New Roman" w:hAnsi="Times New Roman" w:cs="Times New Roman"/>
          <w:sz w:val="20"/>
          <w:szCs w:val="20"/>
        </w:rPr>
      </w:pPr>
      <w:r w:rsidRPr="00637DA5">
        <w:rPr>
          <w:rFonts w:ascii="Times New Roman" w:hAnsi="Times New Roman" w:cs="Times New Roman"/>
          <w:sz w:val="20"/>
          <w:szCs w:val="20"/>
        </w:rPr>
        <w:t>Acceptable pharmacokinetic profile</w:t>
      </w:r>
    </w:p>
    <w:p w14:paraId="439EA767" w14:textId="77777777" w:rsidR="00637DA5" w:rsidRPr="00637DA5" w:rsidRDefault="00637DA5" w:rsidP="00637DA5">
      <w:pPr>
        <w:keepNext/>
        <w:spacing w:after="0"/>
        <w:jc w:val="center"/>
        <w:rPr>
          <w:rFonts w:ascii="Times New Roman" w:hAnsi="Times New Roman" w:cs="Times New Roman"/>
          <w:sz w:val="20"/>
          <w:szCs w:val="20"/>
        </w:rPr>
      </w:pPr>
      <w:r w:rsidRPr="00637DA5">
        <w:rPr>
          <w:rFonts w:ascii="Times New Roman" w:hAnsi="Times New Roman" w:cs="Times New Roman"/>
          <w:noProof/>
          <w:sz w:val="20"/>
          <w:szCs w:val="20"/>
        </w:rPr>
        <w:lastRenderedPageBreak/>
        <w:drawing>
          <wp:inline distT="0" distB="0" distL="0" distR="0" wp14:anchorId="25C1F534" wp14:editId="1CE89F5D">
            <wp:extent cx="3051769" cy="2288643"/>
            <wp:effectExtent l="0" t="0" r="0" b="0"/>
            <wp:docPr id="1078099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09937" name="Picture 107809937"/>
                    <pic:cNvPicPr/>
                  </pic:nvPicPr>
                  <pic:blipFill>
                    <a:blip r:embed="rId23">
                      <a:extLst>
                        <a:ext uri="{28A0092B-C50C-407E-A947-70E740481C1C}">
                          <a14:useLocalDpi xmlns:a14="http://schemas.microsoft.com/office/drawing/2010/main" val="0"/>
                        </a:ext>
                      </a:extLst>
                    </a:blip>
                    <a:stretch>
                      <a:fillRect/>
                    </a:stretch>
                  </pic:blipFill>
                  <pic:spPr>
                    <a:xfrm>
                      <a:off x="0" y="0"/>
                      <a:ext cx="3068241" cy="2300996"/>
                    </a:xfrm>
                    <a:prstGeom prst="rect">
                      <a:avLst/>
                    </a:prstGeom>
                  </pic:spPr>
                </pic:pic>
              </a:graphicData>
            </a:graphic>
          </wp:inline>
        </w:drawing>
      </w:r>
    </w:p>
    <w:p w14:paraId="3888ED37" w14:textId="75987F96" w:rsidR="00637DA5" w:rsidRPr="00E63AAD" w:rsidRDefault="00637DA5" w:rsidP="00637DA5">
      <w:pPr>
        <w:pStyle w:val="Caption"/>
        <w:jc w:val="center"/>
        <w:rPr>
          <w:rFonts w:ascii="Times New Roman" w:hAnsi="Times New Roman" w:cs="Times New Roman"/>
          <w:color w:val="222A35" w:themeColor="text2" w:themeShade="80"/>
        </w:rPr>
      </w:pPr>
      <w:r w:rsidRPr="00E63AAD">
        <w:rPr>
          <w:rFonts w:ascii="Times New Roman" w:hAnsi="Times New Roman" w:cs="Times New Roman"/>
          <w:color w:val="222A35" w:themeColor="text2" w:themeShade="80"/>
        </w:rPr>
        <w:t xml:space="preserve">Figure </w:t>
      </w:r>
      <w:r w:rsidRPr="00E63AAD">
        <w:rPr>
          <w:rFonts w:ascii="Times New Roman" w:hAnsi="Times New Roman" w:cs="Times New Roman"/>
          <w:color w:val="222A35" w:themeColor="text2" w:themeShade="80"/>
        </w:rPr>
        <w:fldChar w:fldCharType="begin"/>
      </w:r>
      <w:r w:rsidRPr="00E63AAD">
        <w:rPr>
          <w:rFonts w:ascii="Times New Roman" w:hAnsi="Times New Roman" w:cs="Times New Roman"/>
          <w:color w:val="222A35" w:themeColor="text2" w:themeShade="80"/>
        </w:rPr>
        <w:instrText xml:space="preserve"> SEQ Figure \* ARABIC </w:instrText>
      </w:r>
      <w:r w:rsidRPr="00E63AAD">
        <w:rPr>
          <w:rFonts w:ascii="Times New Roman" w:hAnsi="Times New Roman" w:cs="Times New Roman"/>
          <w:color w:val="222A35" w:themeColor="text2" w:themeShade="80"/>
        </w:rPr>
        <w:fldChar w:fldCharType="separate"/>
      </w:r>
      <w:r w:rsidR="00DD1FBA">
        <w:rPr>
          <w:rFonts w:ascii="Times New Roman" w:hAnsi="Times New Roman" w:cs="Times New Roman"/>
          <w:noProof/>
          <w:color w:val="222A35" w:themeColor="text2" w:themeShade="80"/>
        </w:rPr>
        <w:t>10</w:t>
      </w:r>
      <w:r w:rsidRPr="00E63AAD">
        <w:rPr>
          <w:rFonts w:ascii="Times New Roman" w:hAnsi="Times New Roman" w:cs="Times New Roman"/>
          <w:noProof/>
          <w:color w:val="222A35" w:themeColor="text2" w:themeShade="80"/>
        </w:rPr>
        <w:fldChar w:fldCharType="end"/>
      </w:r>
      <w:r w:rsidRPr="00E63AAD">
        <w:rPr>
          <w:rFonts w:ascii="Times New Roman" w:hAnsi="Times New Roman" w:cs="Times New Roman"/>
          <w:color w:val="222A35" w:themeColor="text2" w:themeShade="80"/>
        </w:rPr>
        <w:t xml:space="preserve"> </w:t>
      </w:r>
      <w:proofErr w:type="spellStart"/>
      <w:r w:rsidRPr="00E63AAD">
        <w:rPr>
          <w:rFonts w:ascii="Times New Roman" w:hAnsi="Times New Roman" w:cs="Times New Roman"/>
          <w:color w:val="222A35" w:themeColor="text2" w:themeShade="80"/>
        </w:rPr>
        <w:t>BInding</w:t>
      </w:r>
      <w:proofErr w:type="spellEnd"/>
      <w:r w:rsidRPr="00E63AAD">
        <w:rPr>
          <w:rFonts w:ascii="Times New Roman" w:hAnsi="Times New Roman" w:cs="Times New Roman"/>
          <w:color w:val="222A35" w:themeColor="text2" w:themeShade="80"/>
        </w:rPr>
        <w:t xml:space="preserve"> affinity bar chart</w:t>
      </w:r>
      <w:r>
        <w:rPr>
          <w:rFonts w:ascii="Times New Roman" w:hAnsi="Times New Roman" w:cs="Times New Roman"/>
          <w:color w:val="222A35" w:themeColor="text2" w:themeShade="80"/>
        </w:rPr>
        <w:t xml:space="preserve"> </w:t>
      </w:r>
      <w:r w:rsidRPr="00E63AAD">
        <w:rPr>
          <w:rFonts w:ascii="Times New Roman" w:hAnsi="Times New Roman" w:cs="Times New Roman"/>
          <w:sz w:val="16"/>
          <w:szCs w:val="16"/>
        </w:rPr>
        <w:t>(PDB ID: 8PWC)</w:t>
      </w:r>
    </w:p>
    <w:p w14:paraId="780125CD" w14:textId="77777777" w:rsidR="00637DA5" w:rsidRPr="00637DA5" w:rsidRDefault="00637DA5" w:rsidP="00637DA5">
      <w:pPr>
        <w:rPr>
          <w:rFonts w:ascii="Times New Roman" w:hAnsi="Times New Roman" w:cs="Times New Roman"/>
          <w:b/>
          <w:bCs/>
          <w:sz w:val="20"/>
          <w:szCs w:val="20"/>
        </w:rPr>
      </w:pPr>
      <w:r w:rsidRPr="00637DA5">
        <w:rPr>
          <w:rFonts w:ascii="Times New Roman" w:hAnsi="Times New Roman" w:cs="Times New Roman"/>
          <w:b/>
          <w:bCs/>
          <w:sz w:val="20"/>
          <w:szCs w:val="20"/>
        </w:rPr>
        <w:t>Molecular Docking Analysis (PDB ID: 4ZY1)</w:t>
      </w:r>
    </w:p>
    <w:p w14:paraId="5F142CF8" w14:textId="77777777" w:rsidR="00637DA5" w:rsidRPr="00637DA5" w:rsidRDefault="00637DA5" w:rsidP="00637DA5">
      <w:pPr>
        <w:jc w:val="both"/>
        <w:rPr>
          <w:rFonts w:ascii="Times New Roman" w:hAnsi="Times New Roman" w:cs="Times New Roman"/>
          <w:sz w:val="20"/>
          <w:szCs w:val="20"/>
        </w:rPr>
      </w:pPr>
      <w:r w:rsidRPr="00637DA5">
        <w:rPr>
          <w:rFonts w:ascii="Times New Roman" w:hAnsi="Times New Roman" w:cs="Times New Roman"/>
          <w:sz w:val="20"/>
          <w:szCs w:val="20"/>
        </w:rPr>
        <w:t xml:space="preserve">The molecular docking study was performed to evaluate the binding affinity and interaction profile of </w:t>
      </w:r>
      <w:proofErr w:type="spellStart"/>
      <w:r w:rsidRPr="00637DA5">
        <w:rPr>
          <w:rFonts w:ascii="Times New Roman" w:hAnsi="Times New Roman" w:cs="Times New Roman"/>
          <w:sz w:val="20"/>
          <w:szCs w:val="20"/>
        </w:rPr>
        <w:t>ursolic</w:t>
      </w:r>
      <w:proofErr w:type="spellEnd"/>
      <w:r w:rsidRPr="00637DA5">
        <w:rPr>
          <w:rFonts w:ascii="Times New Roman" w:hAnsi="Times New Roman" w:cs="Times New Roman"/>
          <w:sz w:val="20"/>
          <w:szCs w:val="20"/>
        </w:rPr>
        <w:t xml:space="preserve"> acid with the MDM2 protein (PDB ID: 4ZY1), a key negative regulator of the tumor suppressor p53. Docking simulations using </w:t>
      </w:r>
      <w:proofErr w:type="spellStart"/>
      <w:r w:rsidRPr="00637DA5">
        <w:rPr>
          <w:rFonts w:ascii="Times New Roman" w:hAnsi="Times New Roman" w:cs="Times New Roman"/>
          <w:sz w:val="20"/>
          <w:szCs w:val="20"/>
        </w:rPr>
        <w:t>PyRx</w:t>
      </w:r>
      <w:proofErr w:type="spellEnd"/>
      <w:r w:rsidRPr="00637DA5">
        <w:rPr>
          <w:rFonts w:ascii="Times New Roman" w:hAnsi="Times New Roman" w:cs="Times New Roman"/>
          <w:sz w:val="20"/>
          <w:szCs w:val="20"/>
        </w:rPr>
        <w:t xml:space="preserve"> (</w:t>
      </w:r>
      <w:proofErr w:type="spellStart"/>
      <w:r w:rsidRPr="00637DA5">
        <w:rPr>
          <w:rFonts w:ascii="Times New Roman" w:hAnsi="Times New Roman" w:cs="Times New Roman"/>
          <w:sz w:val="20"/>
          <w:szCs w:val="20"/>
        </w:rPr>
        <w:t>AutoDock</w:t>
      </w:r>
      <w:proofErr w:type="spellEnd"/>
      <w:r w:rsidRPr="00637DA5">
        <w:rPr>
          <w:rFonts w:ascii="Times New Roman" w:hAnsi="Times New Roman" w:cs="Times New Roman"/>
          <w:sz w:val="20"/>
          <w:szCs w:val="20"/>
        </w:rPr>
        <w:t xml:space="preserve"> Vina engine) revealed that </w:t>
      </w:r>
      <w:proofErr w:type="spellStart"/>
      <w:r w:rsidRPr="00637DA5">
        <w:rPr>
          <w:rFonts w:ascii="Times New Roman" w:hAnsi="Times New Roman" w:cs="Times New Roman"/>
          <w:sz w:val="20"/>
          <w:szCs w:val="20"/>
        </w:rPr>
        <w:t>ursolic</w:t>
      </w:r>
      <w:proofErr w:type="spellEnd"/>
      <w:r w:rsidRPr="00637DA5">
        <w:rPr>
          <w:rFonts w:ascii="Times New Roman" w:hAnsi="Times New Roman" w:cs="Times New Roman"/>
          <w:sz w:val="20"/>
          <w:szCs w:val="20"/>
        </w:rPr>
        <w:t xml:space="preserve"> acid exhibited a minimum binding energy of −9.4 kcal/mol, indicating a strong interaction with the MDM2 binding pocket.</w:t>
      </w:r>
    </w:p>
    <w:p w14:paraId="240E1DE8" w14:textId="77777777" w:rsidR="00637DA5" w:rsidRPr="00637DA5" w:rsidRDefault="00637DA5" w:rsidP="00637DA5">
      <w:pPr>
        <w:jc w:val="both"/>
        <w:rPr>
          <w:rFonts w:ascii="Times New Roman" w:hAnsi="Times New Roman" w:cs="Times New Roman"/>
          <w:sz w:val="20"/>
          <w:szCs w:val="20"/>
        </w:rPr>
      </w:pPr>
      <w:r w:rsidRPr="00637DA5">
        <w:rPr>
          <w:rFonts w:ascii="Times New Roman" w:hAnsi="Times New Roman" w:cs="Times New Roman"/>
          <w:sz w:val="20"/>
          <w:szCs w:val="20"/>
        </w:rPr>
        <w:t xml:space="preserve">The docking poses demonstrated that </w:t>
      </w:r>
      <w:proofErr w:type="spellStart"/>
      <w:r w:rsidRPr="00637DA5">
        <w:rPr>
          <w:rFonts w:ascii="Times New Roman" w:hAnsi="Times New Roman" w:cs="Times New Roman"/>
          <w:sz w:val="20"/>
          <w:szCs w:val="20"/>
        </w:rPr>
        <w:t>ursolic</w:t>
      </w:r>
      <w:proofErr w:type="spellEnd"/>
      <w:r w:rsidRPr="00637DA5">
        <w:rPr>
          <w:rFonts w:ascii="Times New Roman" w:hAnsi="Times New Roman" w:cs="Times New Roman"/>
          <w:sz w:val="20"/>
          <w:szCs w:val="20"/>
        </w:rPr>
        <w:t xml:space="preserve"> acid fits well within the hydrophobic cleft of MDM2, which is known to accommodate the p53 α-helix. The best binding conformation was stabilized by interactions with critical amino acid residues including Leu54, Gly58, His96, Tyr100, and Met62. These residues are widely reported to play a significant role in ligand recognition and stabilization within the MDM2 active site.</w:t>
      </w:r>
    </w:p>
    <w:p w14:paraId="4C9E11C4" w14:textId="77777777" w:rsidR="00637DA5" w:rsidRPr="00637DA5" w:rsidRDefault="00637DA5" w:rsidP="00637DA5">
      <w:pPr>
        <w:jc w:val="both"/>
        <w:rPr>
          <w:rFonts w:ascii="Times New Roman" w:hAnsi="Times New Roman" w:cs="Times New Roman"/>
          <w:sz w:val="20"/>
          <w:szCs w:val="20"/>
        </w:rPr>
      </w:pPr>
      <w:r w:rsidRPr="00637DA5">
        <w:rPr>
          <w:rFonts w:ascii="Times New Roman" w:hAnsi="Times New Roman" w:cs="Times New Roman"/>
          <w:sz w:val="20"/>
          <w:szCs w:val="20"/>
        </w:rPr>
        <w:t xml:space="preserve">Hydrophobic interactions were found to be the dominant driving force for binding, consistent with the lipophilic nature of </w:t>
      </w:r>
      <w:proofErr w:type="spellStart"/>
      <w:r w:rsidRPr="00637DA5">
        <w:rPr>
          <w:rFonts w:ascii="Times New Roman" w:hAnsi="Times New Roman" w:cs="Times New Roman"/>
          <w:sz w:val="20"/>
          <w:szCs w:val="20"/>
        </w:rPr>
        <w:t>ursolic</w:t>
      </w:r>
      <w:proofErr w:type="spellEnd"/>
      <w:r w:rsidRPr="00637DA5">
        <w:rPr>
          <w:rFonts w:ascii="Times New Roman" w:hAnsi="Times New Roman" w:cs="Times New Roman"/>
          <w:sz w:val="20"/>
          <w:szCs w:val="20"/>
        </w:rPr>
        <w:t xml:space="preserve"> acid. Additionally, the presence of hydrogen bonding interactions, particularly involving His96 and Gly58, contributed to the stabilization of the ligand–protein complex. π–π stacking interactions with aromatic residues such as Tyr100 further enhanced binding affinity.</w:t>
      </w:r>
    </w:p>
    <w:p w14:paraId="671C66CA" w14:textId="77777777" w:rsidR="00637DA5" w:rsidRPr="00637DA5" w:rsidRDefault="00637DA5" w:rsidP="00637DA5">
      <w:pPr>
        <w:rPr>
          <w:rFonts w:ascii="Times New Roman" w:hAnsi="Times New Roman" w:cs="Times New Roman"/>
          <w:b/>
          <w:bCs/>
          <w:sz w:val="20"/>
          <w:szCs w:val="20"/>
        </w:rPr>
      </w:pPr>
      <w:r w:rsidRPr="00637DA5">
        <w:rPr>
          <w:rFonts w:ascii="Times New Roman" w:hAnsi="Times New Roman" w:cs="Times New Roman"/>
          <w:b/>
          <w:bCs/>
          <w:sz w:val="20"/>
          <w:szCs w:val="20"/>
        </w:rPr>
        <w:t>Comparative Docking with Standard Inhibitors (PDB ID: 4ZY1)</w:t>
      </w:r>
    </w:p>
    <w:p w14:paraId="47A04460" w14:textId="77777777" w:rsidR="00637DA5" w:rsidRPr="00637DA5" w:rsidRDefault="00637DA5" w:rsidP="00637DA5">
      <w:pPr>
        <w:jc w:val="both"/>
        <w:rPr>
          <w:rFonts w:ascii="Times New Roman" w:hAnsi="Times New Roman" w:cs="Times New Roman"/>
          <w:sz w:val="20"/>
          <w:szCs w:val="20"/>
        </w:rPr>
      </w:pPr>
      <w:r w:rsidRPr="00637DA5">
        <w:rPr>
          <w:rFonts w:ascii="Times New Roman" w:hAnsi="Times New Roman" w:cs="Times New Roman"/>
          <w:sz w:val="20"/>
          <w:szCs w:val="20"/>
        </w:rPr>
        <w:t xml:space="preserve">To validate the docking results, a comparative analysis was conducted with well-known MDM2 inhibitors, namely Nutlin-3 and </w:t>
      </w:r>
      <w:proofErr w:type="spellStart"/>
      <w:r w:rsidRPr="00637DA5">
        <w:rPr>
          <w:rFonts w:ascii="Times New Roman" w:hAnsi="Times New Roman" w:cs="Times New Roman"/>
          <w:sz w:val="20"/>
          <w:szCs w:val="20"/>
        </w:rPr>
        <w:t>Brigimadlin</w:t>
      </w:r>
      <w:proofErr w:type="spellEnd"/>
      <w:r w:rsidRPr="00637DA5">
        <w:rPr>
          <w:rFonts w:ascii="Times New Roman" w:hAnsi="Times New Roman" w:cs="Times New Roman"/>
          <w:sz w:val="20"/>
          <w:szCs w:val="20"/>
        </w:rPr>
        <w:t>.</w:t>
      </w:r>
    </w:p>
    <w:p w14:paraId="6A6BED6A" w14:textId="77777777" w:rsidR="00637DA5" w:rsidRPr="00637DA5" w:rsidRDefault="00637DA5" w:rsidP="00637DA5">
      <w:pPr>
        <w:jc w:val="both"/>
        <w:rPr>
          <w:rFonts w:ascii="Times New Roman" w:hAnsi="Times New Roman" w:cs="Times New Roman"/>
          <w:sz w:val="20"/>
          <w:szCs w:val="20"/>
        </w:rPr>
      </w:pPr>
      <w:proofErr w:type="spellStart"/>
      <w:r w:rsidRPr="00637DA5">
        <w:rPr>
          <w:rFonts w:ascii="Times New Roman" w:hAnsi="Times New Roman" w:cs="Times New Roman"/>
          <w:sz w:val="20"/>
          <w:szCs w:val="20"/>
        </w:rPr>
        <w:t>Brigimadlin</w:t>
      </w:r>
      <w:proofErr w:type="spellEnd"/>
      <w:r w:rsidRPr="00637DA5">
        <w:rPr>
          <w:rFonts w:ascii="Times New Roman" w:hAnsi="Times New Roman" w:cs="Times New Roman"/>
          <w:sz w:val="20"/>
          <w:szCs w:val="20"/>
        </w:rPr>
        <w:t xml:space="preserve"> demonstrated the highest binding affinity (−11.0 kcal/mol), followed by Nutlin-3 (−10.2 kcal/mol), while </w:t>
      </w:r>
      <w:proofErr w:type="spellStart"/>
      <w:r w:rsidRPr="00637DA5">
        <w:rPr>
          <w:rFonts w:ascii="Times New Roman" w:hAnsi="Times New Roman" w:cs="Times New Roman"/>
          <w:sz w:val="20"/>
          <w:szCs w:val="20"/>
        </w:rPr>
        <w:t>ursolic</w:t>
      </w:r>
      <w:proofErr w:type="spellEnd"/>
      <w:r w:rsidRPr="00637DA5">
        <w:rPr>
          <w:rFonts w:ascii="Times New Roman" w:hAnsi="Times New Roman" w:cs="Times New Roman"/>
          <w:sz w:val="20"/>
          <w:szCs w:val="20"/>
        </w:rPr>
        <w:t xml:space="preserve"> acid showed slightly lower but still significant binding energy (−9.4 kcal/mol). Despite this difference, </w:t>
      </w:r>
      <w:proofErr w:type="spellStart"/>
      <w:r w:rsidRPr="00637DA5">
        <w:rPr>
          <w:rFonts w:ascii="Times New Roman" w:hAnsi="Times New Roman" w:cs="Times New Roman"/>
          <w:sz w:val="20"/>
          <w:szCs w:val="20"/>
        </w:rPr>
        <w:t>ursolic</w:t>
      </w:r>
      <w:proofErr w:type="spellEnd"/>
      <w:r w:rsidRPr="00637DA5">
        <w:rPr>
          <w:rFonts w:ascii="Times New Roman" w:hAnsi="Times New Roman" w:cs="Times New Roman"/>
          <w:sz w:val="20"/>
          <w:szCs w:val="20"/>
        </w:rPr>
        <w:t xml:space="preserve"> acid exhibited a similar interaction pattern with key residues such as Leu54, His96, and Tyr100, suggesting that it binds within the same functional pocket as standard inhibitors.</w:t>
      </w:r>
    </w:p>
    <w:p w14:paraId="497FF3D8" w14:textId="77777777" w:rsidR="00637DA5" w:rsidRPr="00637DA5" w:rsidRDefault="00637DA5" w:rsidP="00637DA5">
      <w:pPr>
        <w:jc w:val="both"/>
        <w:rPr>
          <w:rFonts w:ascii="Times New Roman" w:hAnsi="Times New Roman" w:cs="Times New Roman"/>
          <w:sz w:val="20"/>
          <w:szCs w:val="20"/>
        </w:rPr>
      </w:pPr>
      <w:r w:rsidRPr="00637DA5">
        <w:rPr>
          <w:rFonts w:ascii="Times New Roman" w:hAnsi="Times New Roman" w:cs="Times New Roman"/>
          <w:sz w:val="20"/>
          <w:szCs w:val="20"/>
        </w:rPr>
        <w:t xml:space="preserve">The slightly reduced binding affinity of </w:t>
      </w:r>
      <w:proofErr w:type="spellStart"/>
      <w:r w:rsidRPr="00637DA5">
        <w:rPr>
          <w:rFonts w:ascii="Times New Roman" w:hAnsi="Times New Roman" w:cs="Times New Roman"/>
          <w:sz w:val="20"/>
          <w:szCs w:val="20"/>
        </w:rPr>
        <w:t>ursolic</w:t>
      </w:r>
      <w:proofErr w:type="spellEnd"/>
      <w:r w:rsidRPr="00637DA5">
        <w:rPr>
          <w:rFonts w:ascii="Times New Roman" w:hAnsi="Times New Roman" w:cs="Times New Roman"/>
          <w:sz w:val="20"/>
          <w:szCs w:val="20"/>
        </w:rPr>
        <w:t xml:space="preserve"> acid may be attributed to the absence of optimized aromatic moieties that enhance π–π stacking interactions in synthetic inhibitors. However, its ability to maintain critical contacts highlights its potential as a scaffold for further structural optimization and PROTAC development.</w:t>
      </w:r>
    </w:p>
    <w:p w14:paraId="4CBA745E" w14:textId="77777777" w:rsidR="00637DA5" w:rsidRPr="00637DA5" w:rsidRDefault="00637DA5" w:rsidP="00637DA5">
      <w:pPr>
        <w:rPr>
          <w:rFonts w:ascii="Times New Roman" w:hAnsi="Times New Roman" w:cs="Times New Roman"/>
          <w:b/>
          <w:bCs/>
          <w:sz w:val="20"/>
          <w:szCs w:val="20"/>
        </w:rPr>
      </w:pPr>
      <w:r w:rsidRPr="00637DA5">
        <w:rPr>
          <w:rFonts w:ascii="Times New Roman" w:hAnsi="Times New Roman" w:cs="Times New Roman"/>
          <w:b/>
          <w:bCs/>
          <w:sz w:val="20"/>
          <w:szCs w:val="20"/>
        </w:rPr>
        <w:t>Binding Mode and Interaction Analysis (PDB ID: 4ZY1)</w:t>
      </w:r>
    </w:p>
    <w:p w14:paraId="280F1E41" w14:textId="77777777" w:rsidR="00637DA5" w:rsidRPr="00637DA5" w:rsidRDefault="00637DA5" w:rsidP="00637DA5">
      <w:pPr>
        <w:jc w:val="both"/>
        <w:rPr>
          <w:rFonts w:ascii="Times New Roman" w:hAnsi="Times New Roman" w:cs="Times New Roman"/>
          <w:sz w:val="20"/>
          <w:szCs w:val="20"/>
        </w:rPr>
      </w:pPr>
      <w:r w:rsidRPr="00637DA5">
        <w:rPr>
          <w:rFonts w:ascii="Times New Roman" w:hAnsi="Times New Roman" w:cs="Times New Roman"/>
          <w:sz w:val="20"/>
          <w:szCs w:val="20"/>
        </w:rPr>
        <w:t xml:space="preserve">Detailed interaction analysis revealed that </w:t>
      </w:r>
      <w:proofErr w:type="spellStart"/>
      <w:r w:rsidRPr="00637DA5">
        <w:rPr>
          <w:rFonts w:ascii="Times New Roman" w:hAnsi="Times New Roman" w:cs="Times New Roman"/>
          <w:sz w:val="20"/>
          <w:szCs w:val="20"/>
        </w:rPr>
        <w:t>ursolic</w:t>
      </w:r>
      <w:proofErr w:type="spellEnd"/>
      <w:r w:rsidRPr="00637DA5">
        <w:rPr>
          <w:rFonts w:ascii="Times New Roman" w:hAnsi="Times New Roman" w:cs="Times New Roman"/>
          <w:sz w:val="20"/>
          <w:szCs w:val="20"/>
        </w:rPr>
        <w:t xml:space="preserve"> acid forms a stable complex within the MDM2 binding pocket through multiple interaction types:</w:t>
      </w:r>
    </w:p>
    <w:p w14:paraId="670870DD" w14:textId="77777777" w:rsidR="00637DA5" w:rsidRPr="00637DA5" w:rsidRDefault="00637DA5" w:rsidP="00637DA5">
      <w:pPr>
        <w:jc w:val="both"/>
        <w:rPr>
          <w:rFonts w:ascii="Times New Roman" w:hAnsi="Times New Roman" w:cs="Times New Roman"/>
          <w:sz w:val="20"/>
          <w:szCs w:val="20"/>
        </w:rPr>
      </w:pPr>
      <w:r w:rsidRPr="00637DA5">
        <w:rPr>
          <w:rFonts w:ascii="Times New Roman" w:hAnsi="Times New Roman" w:cs="Times New Roman"/>
          <w:sz w:val="20"/>
          <w:szCs w:val="20"/>
        </w:rPr>
        <w:t>Hydrophobic interactions: Predominantly with Leu54, Val93, and Ile61</w:t>
      </w:r>
    </w:p>
    <w:p w14:paraId="49DEB28A" w14:textId="77777777" w:rsidR="00637DA5" w:rsidRPr="00637DA5" w:rsidRDefault="00637DA5" w:rsidP="00637DA5">
      <w:pPr>
        <w:jc w:val="both"/>
        <w:rPr>
          <w:rFonts w:ascii="Times New Roman" w:hAnsi="Times New Roman" w:cs="Times New Roman"/>
          <w:sz w:val="20"/>
          <w:szCs w:val="20"/>
        </w:rPr>
      </w:pPr>
      <w:r w:rsidRPr="00637DA5">
        <w:rPr>
          <w:rFonts w:ascii="Times New Roman" w:hAnsi="Times New Roman" w:cs="Times New Roman"/>
          <w:sz w:val="20"/>
          <w:szCs w:val="20"/>
        </w:rPr>
        <w:t>Hydrogen bonds: Observed with His96 and Gly58</w:t>
      </w:r>
    </w:p>
    <w:p w14:paraId="7F743351" w14:textId="77777777" w:rsidR="00637DA5" w:rsidRPr="00637DA5" w:rsidRDefault="00637DA5" w:rsidP="00637DA5">
      <w:pPr>
        <w:jc w:val="both"/>
        <w:rPr>
          <w:rFonts w:ascii="Times New Roman" w:hAnsi="Times New Roman" w:cs="Times New Roman"/>
          <w:sz w:val="20"/>
          <w:szCs w:val="20"/>
        </w:rPr>
      </w:pPr>
      <w:r w:rsidRPr="00637DA5">
        <w:rPr>
          <w:rFonts w:ascii="Times New Roman" w:hAnsi="Times New Roman" w:cs="Times New Roman"/>
          <w:sz w:val="20"/>
          <w:szCs w:val="20"/>
        </w:rPr>
        <w:t>π–π stacking: Interaction with Tyr100</w:t>
      </w:r>
    </w:p>
    <w:p w14:paraId="27E1ACCE" w14:textId="77777777" w:rsidR="00637DA5" w:rsidRPr="00637DA5" w:rsidRDefault="00637DA5" w:rsidP="00637DA5">
      <w:pPr>
        <w:jc w:val="both"/>
        <w:rPr>
          <w:rFonts w:ascii="Times New Roman" w:hAnsi="Times New Roman" w:cs="Times New Roman"/>
          <w:sz w:val="20"/>
          <w:szCs w:val="20"/>
        </w:rPr>
      </w:pPr>
      <w:r w:rsidRPr="00637DA5">
        <w:rPr>
          <w:rFonts w:ascii="Times New Roman" w:hAnsi="Times New Roman" w:cs="Times New Roman"/>
          <w:sz w:val="20"/>
          <w:szCs w:val="20"/>
        </w:rPr>
        <w:lastRenderedPageBreak/>
        <w:t xml:space="preserve">These interactions mimic the binding characteristics of p53 residues (Phe19, Trp23, and Leu26), which are essential for MDM2 inhibition. The alignment of </w:t>
      </w:r>
      <w:proofErr w:type="spellStart"/>
      <w:r w:rsidRPr="00637DA5">
        <w:rPr>
          <w:rFonts w:ascii="Times New Roman" w:hAnsi="Times New Roman" w:cs="Times New Roman"/>
          <w:sz w:val="20"/>
          <w:szCs w:val="20"/>
        </w:rPr>
        <w:t>ursolic</w:t>
      </w:r>
      <w:proofErr w:type="spellEnd"/>
      <w:r w:rsidRPr="00637DA5">
        <w:rPr>
          <w:rFonts w:ascii="Times New Roman" w:hAnsi="Times New Roman" w:cs="Times New Roman"/>
          <w:sz w:val="20"/>
          <w:szCs w:val="20"/>
        </w:rPr>
        <w:t xml:space="preserve"> acid within this hydrophobic groove suggests that it can effectively block the MDM2–p53 interaction, thereby potentially restoring p53 activity.</w:t>
      </w:r>
    </w:p>
    <w:p w14:paraId="17AF106A" w14:textId="77777777" w:rsidR="00637DA5" w:rsidRPr="00637DA5" w:rsidRDefault="00637DA5" w:rsidP="00637DA5">
      <w:pPr>
        <w:rPr>
          <w:rFonts w:ascii="Times New Roman" w:hAnsi="Times New Roman" w:cs="Times New Roman"/>
          <w:b/>
          <w:bCs/>
          <w:sz w:val="20"/>
          <w:szCs w:val="20"/>
        </w:rPr>
      </w:pPr>
      <w:r w:rsidRPr="00637DA5">
        <w:rPr>
          <w:rFonts w:ascii="Times New Roman" w:hAnsi="Times New Roman" w:cs="Times New Roman"/>
          <w:b/>
          <w:bCs/>
          <w:sz w:val="20"/>
          <w:szCs w:val="20"/>
        </w:rPr>
        <w:t>ADMET Profiling (PDB ID: 4ZY1)</w:t>
      </w:r>
    </w:p>
    <w:p w14:paraId="3215611D" w14:textId="77777777" w:rsidR="00637DA5" w:rsidRPr="00637DA5" w:rsidRDefault="00637DA5" w:rsidP="00637DA5">
      <w:pPr>
        <w:rPr>
          <w:rFonts w:ascii="Times New Roman" w:hAnsi="Times New Roman" w:cs="Times New Roman"/>
          <w:sz w:val="20"/>
          <w:szCs w:val="20"/>
        </w:rPr>
      </w:pPr>
      <w:r w:rsidRPr="00637DA5">
        <w:rPr>
          <w:rFonts w:ascii="Times New Roman" w:hAnsi="Times New Roman" w:cs="Times New Roman"/>
          <w:sz w:val="20"/>
          <w:szCs w:val="20"/>
        </w:rPr>
        <w:t xml:space="preserve">The pharmacokinetic and toxicity profile of </w:t>
      </w:r>
      <w:proofErr w:type="spellStart"/>
      <w:r w:rsidRPr="00637DA5">
        <w:rPr>
          <w:rFonts w:ascii="Times New Roman" w:hAnsi="Times New Roman" w:cs="Times New Roman"/>
          <w:sz w:val="20"/>
          <w:szCs w:val="20"/>
        </w:rPr>
        <w:t>ursolic</w:t>
      </w:r>
      <w:proofErr w:type="spellEnd"/>
      <w:r w:rsidRPr="00637DA5">
        <w:rPr>
          <w:rFonts w:ascii="Times New Roman" w:hAnsi="Times New Roman" w:cs="Times New Roman"/>
          <w:sz w:val="20"/>
          <w:szCs w:val="20"/>
        </w:rPr>
        <w:t xml:space="preserve"> acid was evaluated using </w:t>
      </w:r>
      <w:proofErr w:type="spellStart"/>
      <w:r w:rsidRPr="00637DA5">
        <w:rPr>
          <w:rFonts w:ascii="Times New Roman" w:hAnsi="Times New Roman" w:cs="Times New Roman"/>
          <w:sz w:val="20"/>
          <w:szCs w:val="20"/>
        </w:rPr>
        <w:t>SwissADME</w:t>
      </w:r>
      <w:proofErr w:type="spellEnd"/>
      <w:r w:rsidRPr="00637DA5">
        <w:rPr>
          <w:rFonts w:ascii="Times New Roman" w:hAnsi="Times New Roman" w:cs="Times New Roman"/>
          <w:sz w:val="20"/>
          <w:szCs w:val="20"/>
        </w:rPr>
        <w:t xml:space="preserve"> and </w:t>
      </w:r>
      <w:proofErr w:type="spellStart"/>
      <w:r w:rsidRPr="00637DA5">
        <w:rPr>
          <w:rFonts w:ascii="Times New Roman" w:hAnsi="Times New Roman" w:cs="Times New Roman"/>
          <w:sz w:val="20"/>
          <w:szCs w:val="20"/>
        </w:rPr>
        <w:t>pkCSM</w:t>
      </w:r>
      <w:proofErr w:type="spellEnd"/>
      <w:r w:rsidRPr="00637DA5">
        <w:rPr>
          <w:rFonts w:ascii="Times New Roman" w:hAnsi="Times New Roman" w:cs="Times New Roman"/>
          <w:sz w:val="20"/>
          <w:szCs w:val="20"/>
        </w:rPr>
        <w:t>.</w:t>
      </w:r>
    </w:p>
    <w:p w14:paraId="793B6E9F" w14:textId="77777777" w:rsidR="00637DA5" w:rsidRPr="00637DA5" w:rsidRDefault="00637DA5" w:rsidP="00637DA5">
      <w:pPr>
        <w:pStyle w:val="ListParagraph"/>
        <w:numPr>
          <w:ilvl w:val="0"/>
          <w:numId w:val="21"/>
        </w:numPr>
        <w:spacing w:line="278" w:lineRule="auto"/>
        <w:rPr>
          <w:rFonts w:ascii="Times New Roman" w:hAnsi="Times New Roman" w:cs="Times New Roman"/>
          <w:b/>
          <w:bCs/>
          <w:sz w:val="20"/>
          <w:szCs w:val="20"/>
        </w:rPr>
      </w:pPr>
      <w:r w:rsidRPr="00637DA5">
        <w:rPr>
          <w:rFonts w:ascii="Times New Roman" w:hAnsi="Times New Roman" w:cs="Times New Roman"/>
          <w:b/>
          <w:bCs/>
          <w:sz w:val="20"/>
          <w:szCs w:val="20"/>
        </w:rPr>
        <w:t>Absorption</w:t>
      </w:r>
    </w:p>
    <w:p w14:paraId="780FC8D6" w14:textId="77777777" w:rsidR="00637DA5" w:rsidRPr="00637DA5" w:rsidRDefault="00637DA5" w:rsidP="00637DA5">
      <w:pPr>
        <w:ind w:left="720"/>
        <w:rPr>
          <w:rFonts w:ascii="Times New Roman" w:hAnsi="Times New Roman" w:cs="Times New Roman"/>
          <w:sz w:val="20"/>
          <w:szCs w:val="20"/>
        </w:rPr>
      </w:pPr>
      <w:proofErr w:type="spellStart"/>
      <w:r w:rsidRPr="00637DA5">
        <w:rPr>
          <w:rFonts w:ascii="Times New Roman" w:hAnsi="Times New Roman" w:cs="Times New Roman"/>
          <w:sz w:val="20"/>
          <w:szCs w:val="20"/>
        </w:rPr>
        <w:t>Ursolic</w:t>
      </w:r>
      <w:proofErr w:type="spellEnd"/>
      <w:r w:rsidRPr="00637DA5">
        <w:rPr>
          <w:rFonts w:ascii="Times New Roman" w:hAnsi="Times New Roman" w:cs="Times New Roman"/>
          <w:sz w:val="20"/>
          <w:szCs w:val="20"/>
        </w:rPr>
        <w:t xml:space="preserve"> acid exhibited moderate gastrointestinal absorption, although its high lipophilicity (Log P &gt; 5) may limit aqueous solubility. This suggests the need for formulation strategies such as </w:t>
      </w:r>
      <w:proofErr w:type="spellStart"/>
      <w:r w:rsidRPr="00637DA5">
        <w:rPr>
          <w:rFonts w:ascii="Times New Roman" w:hAnsi="Times New Roman" w:cs="Times New Roman"/>
          <w:sz w:val="20"/>
          <w:szCs w:val="20"/>
        </w:rPr>
        <w:t>nanoformulations</w:t>
      </w:r>
      <w:proofErr w:type="spellEnd"/>
      <w:r w:rsidRPr="00637DA5">
        <w:rPr>
          <w:rFonts w:ascii="Times New Roman" w:hAnsi="Times New Roman" w:cs="Times New Roman"/>
          <w:sz w:val="20"/>
          <w:szCs w:val="20"/>
        </w:rPr>
        <w:t xml:space="preserve"> or solid dispersions to enhance bioavailability.</w:t>
      </w:r>
    </w:p>
    <w:p w14:paraId="1098BC58" w14:textId="77777777" w:rsidR="00637DA5" w:rsidRPr="00637DA5" w:rsidRDefault="00637DA5" w:rsidP="00637DA5">
      <w:pPr>
        <w:pStyle w:val="ListParagraph"/>
        <w:numPr>
          <w:ilvl w:val="0"/>
          <w:numId w:val="21"/>
        </w:numPr>
        <w:spacing w:line="278" w:lineRule="auto"/>
        <w:rPr>
          <w:rFonts w:ascii="Times New Roman" w:hAnsi="Times New Roman" w:cs="Times New Roman"/>
          <w:b/>
          <w:bCs/>
          <w:sz w:val="20"/>
          <w:szCs w:val="20"/>
        </w:rPr>
      </w:pPr>
      <w:r w:rsidRPr="00637DA5">
        <w:rPr>
          <w:rFonts w:ascii="Times New Roman" w:hAnsi="Times New Roman" w:cs="Times New Roman"/>
          <w:b/>
          <w:bCs/>
          <w:sz w:val="20"/>
          <w:szCs w:val="20"/>
        </w:rPr>
        <w:t>Distribution</w:t>
      </w:r>
    </w:p>
    <w:p w14:paraId="4E7E4686" w14:textId="77777777" w:rsidR="00637DA5" w:rsidRPr="00637DA5" w:rsidRDefault="00637DA5" w:rsidP="00637DA5">
      <w:pPr>
        <w:ind w:left="720"/>
        <w:rPr>
          <w:rFonts w:ascii="Times New Roman" w:hAnsi="Times New Roman" w:cs="Times New Roman"/>
          <w:sz w:val="20"/>
          <w:szCs w:val="20"/>
        </w:rPr>
      </w:pPr>
      <w:r w:rsidRPr="00637DA5">
        <w:rPr>
          <w:rFonts w:ascii="Times New Roman" w:hAnsi="Times New Roman" w:cs="Times New Roman"/>
          <w:sz w:val="20"/>
          <w:szCs w:val="20"/>
        </w:rPr>
        <w:t>The compound showed a high probability of plasma protein binding, which is typical for lipophilic molecules. Its ability to cross biological membranes indicates favorable distribution characteristics.</w:t>
      </w:r>
    </w:p>
    <w:p w14:paraId="5D645241" w14:textId="77777777" w:rsidR="00637DA5" w:rsidRPr="00637DA5" w:rsidRDefault="00637DA5" w:rsidP="00637DA5">
      <w:pPr>
        <w:pStyle w:val="ListParagraph"/>
        <w:numPr>
          <w:ilvl w:val="0"/>
          <w:numId w:val="21"/>
        </w:numPr>
        <w:spacing w:line="278" w:lineRule="auto"/>
        <w:rPr>
          <w:rFonts w:ascii="Times New Roman" w:hAnsi="Times New Roman" w:cs="Times New Roman"/>
          <w:b/>
          <w:bCs/>
          <w:sz w:val="20"/>
          <w:szCs w:val="20"/>
        </w:rPr>
      </w:pPr>
      <w:r w:rsidRPr="00637DA5">
        <w:rPr>
          <w:rFonts w:ascii="Times New Roman" w:hAnsi="Times New Roman" w:cs="Times New Roman"/>
          <w:b/>
          <w:bCs/>
          <w:sz w:val="20"/>
          <w:szCs w:val="20"/>
        </w:rPr>
        <w:t>Metabolism</w:t>
      </w:r>
    </w:p>
    <w:p w14:paraId="6CB45DB4" w14:textId="77777777" w:rsidR="00637DA5" w:rsidRPr="00637DA5" w:rsidRDefault="00637DA5" w:rsidP="00637DA5">
      <w:pPr>
        <w:ind w:left="720"/>
        <w:rPr>
          <w:rFonts w:ascii="Times New Roman" w:hAnsi="Times New Roman" w:cs="Times New Roman"/>
          <w:sz w:val="20"/>
          <w:szCs w:val="20"/>
        </w:rPr>
      </w:pPr>
      <w:r w:rsidRPr="00637DA5">
        <w:rPr>
          <w:rFonts w:ascii="Times New Roman" w:hAnsi="Times New Roman" w:cs="Times New Roman"/>
          <w:sz w:val="20"/>
          <w:szCs w:val="20"/>
        </w:rPr>
        <w:t>Predicted metabolism via cytochrome P450 enzymes suggests potential hepatic metabolism, but no major inhibitory effects on key CYP isoforms were observed, indicating a relatively safe metabolic profile.</w:t>
      </w:r>
    </w:p>
    <w:p w14:paraId="5E7BB747" w14:textId="77777777" w:rsidR="00637DA5" w:rsidRPr="00637DA5" w:rsidRDefault="00637DA5" w:rsidP="00637DA5">
      <w:pPr>
        <w:ind w:left="720"/>
        <w:rPr>
          <w:rFonts w:ascii="Times New Roman" w:hAnsi="Times New Roman" w:cs="Times New Roman"/>
          <w:sz w:val="20"/>
          <w:szCs w:val="20"/>
        </w:rPr>
      </w:pPr>
    </w:p>
    <w:p w14:paraId="4B33066B" w14:textId="77777777" w:rsidR="00637DA5" w:rsidRPr="00637DA5" w:rsidRDefault="00637DA5" w:rsidP="00637DA5">
      <w:pPr>
        <w:pStyle w:val="ListParagraph"/>
        <w:numPr>
          <w:ilvl w:val="0"/>
          <w:numId w:val="21"/>
        </w:numPr>
        <w:spacing w:line="278" w:lineRule="auto"/>
        <w:rPr>
          <w:rFonts w:ascii="Times New Roman" w:hAnsi="Times New Roman" w:cs="Times New Roman"/>
          <w:b/>
          <w:bCs/>
          <w:sz w:val="20"/>
          <w:szCs w:val="20"/>
        </w:rPr>
      </w:pPr>
      <w:r w:rsidRPr="00637DA5">
        <w:rPr>
          <w:rFonts w:ascii="Times New Roman" w:hAnsi="Times New Roman" w:cs="Times New Roman"/>
          <w:b/>
          <w:bCs/>
          <w:sz w:val="20"/>
          <w:szCs w:val="20"/>
        </w:rPr>
        <w:t>Excretion</w:t>
      </w:r>
    </w:p>
    <w:p w14:paraId="7F8A18B9" w14:textId="77777777" w:rsidR="00637DA5" w:rsidRPr="00637DA5" w:rsidRDefault="00637DA5" w:rsidP="00637DA5">
      <w:pPr>
        <w:ind w:left="720"/>
        <w:rPr>
          <w:rFonts w:ascii="Times New Roman" w:hAnsi="Times New Roman" w:cs="Times New Roman"/>
          <w:sz w:val="20"/>
          <w:szCs w:val="20"/>
        </w:rPr>
      </w:pPr>
      <w:proofErr w:type="spellStart"/>
      <w:r w:rsidRPr="00637DA5">
        <w:rPr>
          <w:rFonts w:ascii="Times New Roman" w:hAnsi="Times New Roman" w:cs="Times New Roman"/>
          <w:sz w:val="20"/>
          <w:szCs w:val="20"/>
        </w:rPr>
        <w:t>Ursolic</w:t>
      </w:r>
      <w:proofErr w:type="spellEnd"/>
      <w:r w:rsidRPr="00637DA5">
        <w:rPr>
          <w:rFonts w:ascii="Times New Roman" w:hAnsi="Times New Roman" w:cs="Times New Roman"/>
          <w:sz w:val="20"/>
          <w:szCs w:val="20"/>
        </w:rPr>
        <w:t xml:space="preserve"> acid demonstrated moderate clearance rates, suggesting a reasonable half-life for therapeutic activity.</w:t>
      </w:r>
    </w:p>
    <w:p w14:paraId="6FE379F3" w14:textId="77777777" w:rsidR="00637DA5" w:rsidRPr="00637DA5" w:rsidRDefault="00637DA5" w:rsidP="00637DA5">
      <w:pPr>
        <w:pStyle w:val="Caption"/>
        <w:keepNext/>
        <w:rPr>
          <w:sz w:val="20"/>
          <w:szCs w:val="20"/>
        </w:rPr>
      </w:pPr>
      <w:r w:rsidRPr="00637DA5">
        <w:rPr>
          <w:sz w:val="20"/>
          <w:szCs w:val="20"/>
        </w:rPr>
        <w:t xml:space="preserve">Table </w:t>
      </w:r>
      <w:r w:rsidRPr="00637DA5">
        <w:rPr>
          <w:sz w:val="20"/>
          <w:szCs w:val="20"/>
        </w:rPr>
        <w:fldChar w:fldCharType="begin"/>
      </w:r>
      <w:r w:rsidRPr="00637DA5">
        <w:rPr>
          <w:sz w:val="20"/>
          <w:szCs w:val="20"/>
        </w:rPr>
        <w:instrText xml:space="preserve"> SEQ Table \* ARABIC </w:instrText>
      </w:r>
      <w:r w:rsidRPr="00637DA5">
        <w:rPr>
          <w:sz w:val="20"/>
          <w:szCs w:val="20"/>
        </w:rPr>
        <w:fldChar w:fldCharType="separate"/>
      </w:r>
      <w:r w:rsidRPr="00637DA5">
        <w:rPr>
          <w:noProof/>
          <w:sz w:val="20"/>
          <w:szCs w:val="20"/>
        </w:rPr>
        <w:t>16</w:t>
      </w:r>
      <w:r w:rsidRPr="00637DA5">
        <w:rPr>
          <w:noProof/>
          <w:sz w:val="20"/>
          <w:szCs w:val="20"/>
        </w:rPr>
        <w:fldChar w:fldCharType="end"/>
      </w:r>
      <w:r w:rsidRPr="00637DA5">
        <w:rPr>
          <w:sz w:val="20"/>
          <w:szCs w:val="20"/>
        </w:rPr>
        <w:t xml:space="preserve"> : SECTION 5: ADMET SUMMARY – RIGHT MIDDLE] </w:t>
      </w:r>
      <w:r w:rsidRPr="00637DA5">
        <w:rPr>
          <w:rFonts w:ascii="Times New Roman" w:hAnsi="Times New Roman" w:cs="Times New Roman"/>
          <w:b/>
          <w:bCs/>
          <w:sz w:val="20"/>
          <w:szCs w:val="20"/>
        </w:rPr>
        <w:t>(PDB ID: 4ZY1)</w:t>
      </w:r>
    </w:p>
    <w:tbl>
      <w:tblPr>
        <w:tblStyle w:val="GridTable4-Accent3"/>
        <w:tblW w:w="0" w:type="auto"/>
        <w:tblLook w:val="04A0" w:firstRow="1" w:lastRow="0" w:firstColumn="1" w:lastColumn="0" w:noHBand="0" w:noVBand="1"/>
      </w:tblPr>
      <w:tblGrid>
        <w:gridCol w:w="1545"/>
        <w:gridCol w:w="1464"/>
      </w:tblGrid>
      <w:tr w:rsidR="00637DA5" w:rsidRPr="00637DA5" w14:paraId="02087B88" w14:textId="77777777" w:rsidTr="008B0734">
        <w:trPr>
          <w:cnfStyle w:val="100000000000" w:firstRow="1" w:lastRow="0" w:firstColumn="0" w:lastColumn="0" w:oddVBand="0" w:evenVBand="0" w:oddHBand="0" w:evenHBand="0" w:firstRowFirstColumn="0" w:firstRowLastColumn="0" w:lastRowFirstColumn="0" w:lastRowLastColumn="0"/>
          <w:trHeight w:val="259"/>
        </w:trPr>
        <w:tc>
          <w:tcPr>
            <w:cnfStyle w:val="001000000000" w:firstRow="0" w:lastRow="0" w:firstColumn="1" w:lastColumn="0" w:oddVBand="0" w:evenVBand="0" w:oddHBand="0" w:evenHBand="0" w:firstRowFirstColumn="0" w:firstRowLastColumn="0" w:lastRowFirstColumn="0" w:lastRowLastColumn="0"/>
            <w:tcW w:w="1545" w:type="dxa"/>
          </w:tcPr>
          <w:p w14:paraId="04CA4C27" w14:textId="77777777" w:rsidR="00637DA5" w:rsidRPr="00637DA5" w:rsidRDefault="00637DA5" w:rsidP="008B0734">
            <w:pPr>
              <w:rPr>
                <w:sz w:val="20"/>
                <w:szCs w:val="20"/>
              </w:rPr>
            </w:pPr>
            <w:r w:rsidRPr="00637DA5">
              <w:rPr>
                <w:sz w:val="20"/>
                <w:szCs w:val="20"/>
              </w:rPr>
              <w:t>parameter</w:t>
            </w:r>
          </w:p>
        </w:tc>
        <w:tc>
          <w:tcPr>
            <w:tcW w:w="1464" w:type="dxa"/>
          </w:tcPr>
          <w:p w14:paraId="5FD824CB" w14:textId="77777777" w:rsidR="00637DA5" w:rsidRPr="00637DA5" w:rsidRDefault="00637DA5" w:rsidP="008B0734">
            <w:pPr>
              <w:cnfStyle w:val="100000000000" w:firstRow="1" w:lastRow="0" w:firstColumn="0" w:lastColumn="0" w:oddVBand="0" w:evenVBand="0" w:oddHBand="0" w:evenHBand="0" w:firstRowFirstColumn="0" w:firstRowLastColumn="0" w:lastRowFirstColumn="0" w:lastRowLastColumn="0"/>
              <w:rPr>
                <w:sz w:val="20"/>
                <w:szCs w:val="20"/>
              </w:rPr>
            </w:pPr>
            <w:r w:rsidRPr="00637DA5">
              <w:rPr>
                <w:sz w:val="20"/>
                <w:szCs w:val="20"/>
              </w:rPr>
              <w:t>result</w:t>
            </w:r>
          </w:p>
        </w:tc>
      </w:tr>
      <w:tr w:rsidR="00637DA5" w:rsidRPr="00637DA5" w14:paraId="1B002E63" w14:textId="77777777" w:rsidTr="008B0734">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1545" w:type="dxa"/>
          </w:tcPr>
          <w:p w14:paraId="1A77C695" w14:textId="77777777" w:rsidR="00637DA5" w:rsidRPr="00637DA5" w:rsidRDefault="00637DA5" w:rsidP="008B0734">
            <w:pPr>
              <w:rPr>
                <w:sz w:val="20"/>
                <w:szCs w:val="20"/>
              </w:rPr>
            </w:pPr>
            <w:proofErr w:type="spellStart"/>
            <w:r w:rsidRPr="00637DA5">
              <w:rPr>
                <w:sz w:val="20"/>
                <w:szCs w:val="20"/>
              </w:rPr>
              <w:t>absorbtion</w:t>
            </w:r>
            <w:proofErr w:type="spellEnd"/>
          </w:p>
        </w:tc>
        <w:tc>
          <w:tcPr>
            <w:tcW w:w="1464" w:type="dxa"/>
          </w:tcPr>
          <w:p w14:paraId="000A0220" w14:textId="77777777" w:rsidR="00637DA5" w:rsidRPr="00637DA5" w:rsidRDefault="00637DA5" w:rsidP="008B0734">
            <w:pPr>
              <w:cnfStyle w:val="000000100000" w:firstRow="0" w:lastRow="0" w:firstColumn="0" w:lastColumn="0" w:oddVBand="0" w:evenVBand="0" w:oddHBand="1" w:evenHBand="0" w:firstRowFirstColumn="0" w:firstRowLastColumn="0" w:lastRowFirstColumn="0" w:lastRowLastColumn="0"/>
              <w:rPr>
                <w:sz w:val="20"/>
                <w:szCs w:val="20"/>
              </w:rPr>
            </w:pPr>
            <w:r w:rsidRPr="00637DA5">
              <w:rPr>
                <w:sz w:val="20"/>
                <w:szCs w:val="20"/>
              </w:rPr>
              <w:t>moderate</w:t>
            </w:r>
          </w:p>
        </w:tc>
      </w:tr>
      <w:tr w:rsidR="00637DA5" w:rsidRPr="00637DA5" w14:paraId="7CA30492" w14:textId="77777777" w:rsidTr="008B0734">
        <w:trPr>
          <w:trHeight w:val="259"/>
        </w:trPr>
        <w:tc>
          <w:tcPr>
            <w:cnfStyle w:val="001000000000" w:firstRow="0" w:lastRow="0" w:firstColumn="1" w:lastColumn="0" w:oddVBand="0" w:evenVBand="0" w:oddHBand="0" w:evenHBand="0" w:firstRowFirstColumn="0" w:firstRowLastColumn="0" w:lastRowFirstColumn="0" w:lastRowLastColumn="0"/>
            <w:tcW w:w="1545" w:type="dxa"/>
          </w:tcPr>
          <w:p w14:paraId="71005E9C" w14:textId="77777777" w:rsidR="00637DA5" w:rsidRPr="00637DA5" w:rsidRDefault="00637DA5" w:rsidP="008B0734">
            <w:pPr>
              <w:rPr>
                <w:sz w:val="20"/>
                <w:szCs w:val="20"/>
              </w:rPr>
            </w:pPr>
            <w:r w:rsidRPr="00637DA5">
              <w:rPr>
                <w:sz w:val="20"/>
                <w:szCs w:val="20"/>
              </w:rPr>
              <w:t>distribution</w:t>
            </w:r>
          </w:p>
        </w:tc>
        <w:tc>
          <w:tcPr>
            <w:tcW w:w="1464" w:type="dxa"/>
          </w:tcPr>
          <w:p w14:paraId="363A7B90" w14:textId="77777777" w:rsidR="00637DA5" w:rsidRPr="00637DA5" w:rsidRDefault="00637DA5" w:rsidP="008B0734">
            <w:pPr>
              <w:cnfStyle w:val="000000000000" w:firstRow="0" w:lastRow="0" w:firstColumn="0" w:lastColumn="0" w:oddVBand="0" w:evenVBand="0" w:oddHBand="0" w:evenHBand="0" w:firstRowFirstColumn="0" w:firstRowLastColumn="0" w:lastRowFirstColumn="0" w:lastRowLastColumn="0"/>
              <w:rPr>
                <w:sz w:val="20"/>
                <w:szCs w:val="20"/>
              </w:rPr>
            </w:pPr>
            <w:r w:rsidRPr="00637DA5">
              <w:rPr>
                <w:sz w:val="20"/>
                <w:szCs w:val="20"/>
              </w:rPr>
              <w:t>high</w:t>
            </w:r>
          </w:p>
        </w:tc>
      </w:tr>
      <w:tr w:rsidR="00637DA5" w:rsidRPr="00637DA5" w14:paraId="55874298" w14:textId="77777777" w:rsidTr="008B0734">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1545" w:type="dxa"/>
          </w:tcPr>
          <w:p w14:paraId="14F35D43" w14:textId="77777777" w:rsidR="00637DA5" w:rsidRPr="00637DA5" w:rsidRDefault="00637DA5" w:rsidP="008B0734">
            <w:pPr>
              <w:rPr>
                <w:sz w:val="20"/>
                <w:szCs w:val="20"/>
              </w:rPr>
            </w:pPr>
            <w:r w:rsidRPr="00637DA5">
              <w:rPr>
                <w:sz w:val="20"/>
                <w:szCs w:val="20"/>
              </w:rPr>
              <w:t>metabolism</w:t>
            </w:r>
          </w:p>
        </w:tc>
        <w:tc>
          <w:tcPr>
            <w:tcW w:w="1464" w:type="dxa"/>
          </w:tcPr>
          <w:p w14:paraId="574D8F82" w14:textId="77777777" w:rsidR="00637DA5" w:rsidRPr="00637DA5" w:rsidRDefault="00637DA5" w:rsidP="008B0734">
            <w:pPr>
              <w:cnfStyle w:val="000000100000" w:firstRow="0" w:lastRow="0" w:firstColumn="0" w:lastColumn="0" w:oddVBand="0" w:evenVBand="0" w:oddHBand="1" w:evenHBand="0" w:firstRowFirstColumn="0" w:firstRowLastColumn="0" w:lastRowFirstColumn="0" w:lastRowLastColumn="0"/>
              <w:rPr>
                <w:sz w:val="20"/>
                <w:szCs w:val="20"/>
              </w:rPr>
            </w:pPr>
            <w:r w:rsidRPr="00637DA5">
              <w:rPr>
                <w:sz w:val="20"/>
                <w:szCs w:val="20"/>
              </w:rPr>
              <w:t>CYP stable</w:t>
            </w:r>
          </w:p>
        </w:tc>
      </w:tr>
      <w:tr w:rsidR="00637DA5" w:rsidRPr="00637DA5" w14:paraId="735F0D21" w14:textId="77777777" w:rsidTr="008B0734">
        <w:trPr>
          <w:trHeight w:val="259"/>
        </w:trPr>
        <w:tc>
          <w:tcPr>
            <w:cnfStyle w:val="001000000000" w:firstRow="0" w:lastRow="0" w:firstColumn="1" w:lastColumn="0" w:oddVBand="0" w:evenVBand="0" w:oddHBand="0" w:evenHBand="0" w:firstRowFirstColumn="0" w:firstRowLastColumn="0" w:lastRowFirstColumn="0" w:lastRowLastColumn="0"/>
            <w:tcW w:w="1545" w:type="dxa"/>
          </w:tcPr>
          <w:p w14:paraId="4112AF4A" w14:textId="77777777" w:rsidR="00637DA5" w:rsidRPr="00637DA5" w:rsidRDefault="00637DA5" w:rsidP="008B0734">
            <w:pPr>
              <w:rPr>
                <w:sz w:val="20"/>
                <w:szCs w:val="20"/>
              </w:rPr>
            </w:pPr>
            <w:r w:rsidRPr="00637DA5">
              <w:rPr>
                <w:sz w:val="20"/>
                <w:szCs w:val="20"/>
              </w:rPr>
              <w:t>excretion</w:t>
            </w:r>
          </w:p>
        </w:tc>
        <w:tc>
          <w:tcPr>
            <w:tcW w:w="1464" w:type="dxa"/>
          </w:tcPr>
          <w:p w14:paraId="04DB7D35" w14:textId="77777777" w:rsidR="00637DA5" w:rsidRPr="00637DA5" w:rsidRDefault="00637DA5" w:rsidP="008B0734">
            <w:pPr>
              <w:cnfStyle w:val="000000000000" w:firstRow="0" w:lastRow="0" w:firstColumn="0" w:lastColumn="0" w:oddVBand="0" w:evenVBand="0" w:oddHBand="0" w:evenHBand="0" w:firstRowFirstColumn="0" w:firstRowLastColumn="0" w:lastRowFirstColumn="0" w:lastRowLastColumn="0"/>
              <w:rPr>
                <w:sz w:val="20"/>
                <w:szCs w:val="20"/>
              </w:rPr>
            </w:pPr>
            <w:r w:rsidRPr="00637DA5">
              <w:rPr>
                <w:sz w:val="20"/>
                <w:szCs w:val="20"/>
              </w:rPr>
              <w:t>Moderate</w:t>
            </w:r>
          </w:p>
        </w:tc>
      </w:tr>
      <w:tr w:rsidR="00637DA5" w:rsidRPr="00637DA5" w14:paraId="5486D65F" w14:textId="77777777" w:rsidTr="008B0734">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1545" w:type="dxa"/>
          </w:tcPr>
          <w:p w14:paraId="208791A4" w14:textId="77777777" w:rsidR="00637DA5" w:rsidRPr="00637DA5" w:rsidRDefault="00637DA5" w:rsidP="008B0734">
            <w:pPr>
              <w:rPr>
                <w:sz w:val="20"/>
                <w:szCs w:val="20"/>
              </w:rPr>
            </w:pPr>
            <w:r w:rsidRPr="00637DA5">
              <w:rPr>
                <w:sz w:val="20"/>
                <w:szCs w:val="20"/>
              </w:rPr>
              <w:t>toxicity</w:t>
            </w:r>
          </w:p>
        </w:tc>
        <w:tc>
          <w:tcPr>
            <w:tcW w:w="1464" w:type="dxa"/>
          </w:tcPr>
          <w:p w14:paraId="0BEB14BA" w14:textId="77777777" w:rsidR="00637DA5" w:rsidRPr="00637DA5" w:rsidRDefault="00637DA5" w:rsidP="008B0734">
            <w:pPr>
              <w:cnfStyle w:val="000000100000" w:firstRow="0" w:lastRow="0" w:firstColumn="0" w:lastColumn="0" w:oddVBand="0" w:evenVBand="0" w:oddHBand="1" w:evenHBand="0" w:firstRowFirstColumn="0" w:firstRowLastColumn="0" w:lastRowFirstColumn="0" w:lastRowLastColumn="0"/>
              <w:rPr>
                <w:sz w:val="20"/>
                <w:szCs w:val="20"/>
              </w:rPr>
            </w:pPr>
            <w:r w:rsidRPr="00637DA5">
              <w:rPr>
                <w:sz w:val="20"/>
                <w:szCs w:val="20"/>
              </w:rPr>
              <w:t>Low risk</w:t>
            </w:r>
          </w:p>
        </w:tc>
      </w:tr>
    </w:tbl>
    <w:p w14:paraId="53DADA32" w14:textId="77777777" w:rsidR="00637DA5" w:rsidRPr="00637DA5" w:rsidRDefault="00637DA5" w:rsidP="00637DA5">
      <w:pPr>
        <w:rPr>
          <w:rFonts w:ascii="Times New Roman" w:hAnsi="Times New Roman" w:cs="Times New Roman"/>
          <w:sz w:val="20"/>
          <w:szCs w:val="20"/>
        </w:rPr>
      </w:pPr>
    </w:p>
    <w:p w14:paraId="0DF18848" w14:textId="77777777" w:rsidR="00637DA5" w:rsidRPr="00637DA5" w:rsidRDefault="00637DA5" w:rsidP="00637DA5">
      <w:pPr>
        <w:rPr>
          <w:rFonts w:ascii="Times New Roman" w:hAnsi="Times New Roman" w:cs="Times New Roman"/>
          <w:b/>
          <w:bCs/>
          <w:sz w:val="20"/>
          <w:szCs w:val="20"/>
        </w:rPr>
      </w:pPr>
      <w:r w:rsidRPr="00637DA5">
        <w:rPr>
          <w:rFonts w:ascii="Times New Roman" w:hAnsi="Times New Roman" w:cs="Times New Roman"/>
          <w:b/>
          <w:bCs/>
          <w:sz w:val="20"/>
          <w:szCs w:val="20"/>
        </w:rPr>
        <w:t>Toxicity</w:t>
      </w:r>
    </w:p>
    <w:p w14:paraId="0605FD03" w14:textId="77777777" w:rsidR="00637DA5" w:rsidRPr="00637DA5" w:rsidRDefault="00637DA5" w:rsidP="00637DA5">
      <w:pPr>
        <w:rPr>
          <w:rFonts w:ascii="Times New Roman" w:hAnsi="Times New Roman" w:cs="Times New Roman"/>
          <w:sz w:val="20"/>
          <w:szCs w:val="20"/>
        </w:rPr>
      </w:pPr>
      <w:r w:rsidRPr="00637DA5">
        <w:rPr>
          <w:rFonts w:ascii="Times New Roman" w:hAnsi="Times New Roman" w:cs="Times New Roman"/>
          <w:sz w:val="20"/>
          <w:szCs w:val="20"/>
        </w:rPr>
        <w:t>Toxicity predictions indicated low risk, with no significant hepatotoxicity or mutagenicity signals, supporting its safety for further development.</w:t>
      </w:r>
    </w:p>
    <w:p w14:paraId="2EC8212D" w14:textId="77777777" w:rsidR="00637DA5" w:rsidRPr="00637DA5" w:rsidRDefault="00637DA5" w:rsidP="00637DA5">
      <w:pPr>
        <w:rPr>
          <w:rFonts w:ascii="Times New Roman" w:hAnsi="Times New Roman" w:cs="Times New Roman"/>
          <w:b/>
          <w:bCs/>
          <w:sz w:val="20"/>
          <w:szCs w:val="20"/>
        </w:rPr>
      </w:pPr>
      <w:r w:rsidRPr="00637DA5">
        <w:rPr>
          <w:rFonts w:ascii="Times New Roman" w:hAnsi="Times New Roman" w:cs="Times New Roman"/>
          <w:b/>
          <w:bCs/>
          <w:sz w:val="20"/>
          <w:szCs w:val="20"/>
        </w:rPr>
        <w:t>Drug-Likeness Evaluation</w:t>
      </w:r>
    </w:p>
    <w:p w14:paraId="4EAD80F5" w14:textId="77777777" w:rsidR="00637DA5" w:rsidRPr="00637DA5" w:rsidRDefault="00637DA5" w:rsidP="00637DA5">
      <w:pPr>
        <w:rPr>
          <w:rFonts w:ascii="Times New Roman" w:hAnsi="Times New Roman" w:cs="Times New Roman"/>
          <w:sz w:val="20"/>
          <w:szCs w:val="20"/>
        </w:rPr>
      </w:pPr>
      <w:r w:rsidRPr="00637DA5">
        <w:rPr>
          <w:rFonts w:ascii="Times New Roman" w:hAnsi="Times New Roman" w:cs="Times New Roman"/>
          <w:sz w:val="20"/>
          <w:szCs w:val="20"/>
        </w:rPr>
        <w:t>Drug-likeness analysis based on Lipinski’s Rule of Five revealed minor deviations due to high molecular weight and lipophilicity. However, such deviations are common for natural products and PROTAC molecules, which often fall beyond traditional drug-like space yet remain pharmacologically active.</w:t>
      </w:r>
    </w:p>
    <w:p w14:paraId="71390706" w14:textId="77777777" w:rsidR="00637DA5" w:rsidRPr="00637DA5" w:rsidRDefault="00637DA5" w:rsidP="00637DA5">
      <w:pPr>
        <w:rPr>
          <w:rFonts w:ascii="Times New Roman" w:hAnsi="Times New Roman" w:cs="Times New Roman"/>
          <w:b/>
          <w:bCs/>
          <w:sz w:val="20"/>
          <w:szCs w:val="20"/>
        </w:rPr>
      </w:pPr>
      <w:r w:rsidRPr="00637DA5">
        <w:rPr>
          <w:rFonts w:ascii="Times New Roman" w:hAnsi="Times New Roman" w:cs="Times New Roman"/>
          <w:b/>
          <w:bCs/>
          <w:sz w:val="20"/>
          <w:szCs w:val="20"/>
        </w:rPr>
        <w:t xml:space="preserve"> Implications for PROTAC Design</w:t>
      </w:r>
    </w:p>
    <w:p w14:paraId="33CF7115" w14:textId="77777777" w:rsidR="00637DA5" w:rsidRPr="00637DA5" w:rsidRDefault="00637DA5" w:rsidP="00637DA5">
      <w:pPr>
        <w:pStyle w:val="ListParagraph"/>
        <w:numPr>
          <w:ilvl w:val="0"/>
          <w:numId w:val="21"/>
        </w:numPr>
        <w:spacing w:line="278" w:lineRule="auto"/>
        <w:rPr>
          <w:rFonts w:ascii="Times New Roman" w:hAnsi="Times New Roman" w:cs="Times New Roman"/>
          <w:sz w:val="20"/>
          <w:szCs w:val="20"/>
        </w:rPr>
      </w:pPr>
      <w:r w:rsidRPr="00637DA5">
        <w:rPr>
          <w:rFonts w:ascii="Times New Roman" w:hAnsi="Times New Roman" w:cs="Times New Roman"/>
          <w:sz w:val="20"/>
          <w:szCs w:val="20"/>
        </w:rPr>
        <w:t xml:space="preserve">The ability of </w:t>
      </w:r>
      <w:proofErr w:type="spellStart"/>
      <w:r w:rsidRPr="00637DA5">
        <w:rPr>
          <w:rFonts w:ascii="Times New Roman" w:hAnsi="Times New Roman" w:cs="Times New Roman"/>
          <w:sz w:val="20"/>
          <w:szCs w:val="20"/>
        </w:rPr>
        <w:t>ursolic</w:t>
      </w:r>
      <w:proofErr w:type="spellEnd"/>
      <w:r w:rsidRPr="00637DA5">
        <w:rPr>
          <w:rFonts w:ascii="Times New Roman" w:hAnsi="Times New Roman" w:cs="Times New Roman"/>
          <w:sz w:val="20"/>
          <w:szCs w:val="20"/>
        </w:rPr>
        <w:t xml:space="preserve"> acid to bind effectively within the MDM2 active site suggests its potential role as an E3 ligase ligand in PROTAC design. Its rigid pentacyclic scaffold provides a stable framework for linker attachment and functionalization.</w:t>
      </w:r>
    </w:p>
    <w:p w14:paraId="38320EDE" w14:textId="77777777" w:rsidR="00637DA5" w:rsidRPr="00637DA5" w:rsidRDefault="00637DA5" w:rsidP="00637DA5">
      <w:pPr>
        <w:pStyle w:val="ListParagraph"/>
        <w:numPr>
          <w:ilvl w:val="0"/>
          <w:numId w:val="21"/>
        </w:numPr>
        <w:spacing w:line="278" w:lineRule="auto"/>
        <w:rPr>
          <w:rFonts w:ascii="Times New Roman" w:hAnsi="Times New Roman" w:cs="Times New Roman"/>
          <w:sz w:val="20"/>
          <w:szCs w:val="20"/>
        </w:rPr>
      </w:pPr>
      <w:r w:rsidRPr="00637DA5">
        <w:rPr>
          <w:rFonts w:ascii="Times New Roman" w:hAnsi="Times New Roman" w:cs="Times New Roman"/>
          <w:sz w:val="20"/>
          <w:szCs w:val="20"/>
        </w:rPr>
        <w:t xml:space="preserve">Unlike traditional inhibitors that block protein function, PROTACs enable targeted degradation. Therefore, modifying </w:t>
      </w:r>
      <w:proofErr w:type="spellStart"/>
      <w:r w:rsidRPr="00637DA5">
        <w:rPr>
          <w:rFonts w:ascii="Times New Roman" w:hAnsi="Times New Roman" w:cs="Times New Roman"/>
          <w:sz w:val="20"/>
          <w:szCs w:val="20"/>
        </w:rPr>
        <w:t>ursolic</w:t>
      </w:r>
      <w:proofErr w:type="spellEnd"/>
      <w:r w:rsidRPr="00637DA5">
        <w:rPr>
          <w:rFonts w:ascii="Times New Roman" w:hAnsi="Times New Roman" w:cs="Times New Roman"/>
          <w:sz w:val="20"/>
          <w:szCs w:val="20"/>
        </w:rPr>
        <w:t xml:space="preserve"> acid to incorporate linker moieties and target-binding elements could facilitate the formation of a ternary complex with MDM2 and the ubiquitin–proteasome system.</w:t>
      </w:r>
    </w:p>
    <w:p w14:paraId="73712520" w14:textId="77777777" w:rsidR="00637DA5" w:rsidRPr="00637DA5" w:rsidRDefault="00637DA5" w:rsidP="00637DA5">
      <w:pPr>
        <w:rPr>
          <w:rFonts w:ascii="Times New Roman" w:hAnsi="Times New Roman" w:cs="Times New Roman"/>
          <w:b/>
          <w:bCs/>
          <w:sz w:val="20"/>
          <w:szCs w:val="20"/>
        </w:rPr>
      </w:pPr>
      <w:r w:rsidRPr="00637DA5">
        <w:rPr>
          <w:rFonts w:ascii="Times New Roman" w:hAnsi="Times New Roman" w:cs="Times New Roman"/>
          <w:b/>
          <w:bCs/>
          <w:sz w:val="20"/>
          <w:szCs w:val="20"/>
        </w:rPr>
        <w:lastRenderedPageBreak/>
        <w:t>Overall Interpretation</w:t>
      </w:r>
    </w:p>
    <w:p w14:paraId="56AA2B98" w14:textId="77777777" w:rsidR="00637DA5" w:rsidRPr="00637DA5" w:rsidRDefault="00637DA5" w:rsidP="00637DA5">
      <w:pPr>
        <w:pStyle w:val="ListParagraph"/>
        <w:numPr>
          <w:ilvl w:val="0"/>
          <w:numId w:val="21"/>
        </w:numPr>
        <w:spacing w:line="278" w:lineRule="auto"/>
        <w:rPr>
          <w:rFonts w:ascii="Times New Roman" w:hAnsi="Times New Roman" w:cs="Times New Roman"/>
          <w:sz w:val="20"/>
          <w:szCs w:val="20"/>
        </w:rPr>
      </w:pPr>
      <w:r w:rsidRPr="00637DA5">
        <w:rPr>
          <w:rFonts w:ascii="Times New Roman" w:hAnsi="Times New Roman" w:cs="Times New Roman"/>
          <w:sz w:val="20"/>
          <w:szCs w:val="20"/>
        </w:rPr>
        <w:t xml:space="preserve">The integration of docking and ADMET results indicates that </w:t>
      </w:r>
      <w:proofErr w:type="spellStart"/>
      <w:r w:rsidRPr="00637DA5">
        <w:rPr>
          <w:rFonts w:ascii="Times New Roman" w:hAnsi="Times New Roman" w:cs="Times New Roman"/>
          <w:sz w:val="20"/>
          <w:szCs w:val="20"/>
        </w:rPr>
        <w:t>ursolic</w:t>
      </w:r>
      <w:proofErr w:type="spellEnd"/>
      <w:r w:rsidRPr="00637DA5">
        <w:rPr>
          <w:rFonts w:ascii="Times New Roman" w:hAnsi="Times New Roman" w:cs="Times New Roman"/>
          <w:sz w:val="20"/>
          <w:szCs w:val="20"/>
        </w:rPr>
        <w:t xml:space="preserve"> acid is a promising candidate for further optimization:</w:t>
      </w:r>
    </w:p>
    <w:p w14:paraId="59574082" w14:textId="77777777" w:rsidR="00637DA5" w:rsidRPr="00637DA5" w:rsidRDefault="00637DA5" w:rsidP="00637DA5">
      <w:pPr>
        <w:pStyle w:val="ListParagraph"/>
        <w:numPr>
          <w:ilvl w:val="0"/>
          <w:numId w:val="21"/>
        </w:numPr>
        <w:spacing w:line="278" w:lineRule="auto"/>
        <w:rPr>
          <w:rFonts w:ascii="Times New Roman" w:hAnsi="Times New Roman" w:cs="Times New Roman"/>
          <w:sz w:val="20"/>
          <w:szCs w:val="20"/>
        </w:rPr>
      </w:pPr>
      <w:r w:rsidRPr="00637DA5">
        <w:rPr>
          <w:rFonts w:ascii="Times New Roman" w:hAnsi="Times New Roman" w:cs="Times New Roman"/>
          <w:sz w:val="20"/>
          <w:szCs w:val="20"/>
        </w:rPr>
        <w:t>Strong binding affinity comparable to known inhibitors</w:t>
      </w:r>
    </w:p>
    <w:p w14:paraId="03529059" w14:textId="77777777" w:rsidR="00637DA5" w:rsidRPr="00637DA5" w:rsidRDefault="00637DA5" w:rsidP="00637DA5">
      <w:pPr>
        <w:pStyle w:val="ListParagraph"/>
        <w:numPr>
          <w:ilvl w:val="0"/>
          <w:numId w:val="21"/>
        </w:numPr>
        <w:spacing w:line="278" w:lineRule="auto"/>
        <w:rPr>
          <w:rFonts w:ascii="Times New Roman" w:hAnsi="Times New Roman" w:cs="Times New Roman"/>
          <w:sz w:val="20"/>
          <w:szCs w:val="20"/>
        </w:rPr>
      </w:pPr>
      <w:r w:rsidRPr="00637DA5">
        <w:rPr>
          <w:rFonts w:ascii="Times New Roman" w:hAnsi="Times New Roman" w:cs="Times New Roman"/>
          <w:sz w:val="20"/>
          <w:szCs w:val="20"/>
        </w:rPr>
        <w:t>Favorable interaction with key MDM2 residues</w:t>
      </w:r>
    </w:p>
    <w:p w14:paraId="11786700" w14:textId="77777777" w:rsidR="00637DA5" w:rsidRPr="00637DA5" w:rsidRDefault="00637DA5" w:rsidP="00637DA5">
      <w:pPr>
        <w:pStyle w:val="ListParagraph"/>
        <w:numPr>
          <w:ilvl w:val="0"/>
          <w:numId w:val="21"/>
        </w:numPr>
        <w:spacing w:line="278" w:lineRule="auto"/>
        <w:rPr>
          <w:rFonts w:ascii="Times New Roman" w:hAnsi="Times New Roman" w:cs="Times New Roman"/>
          <w:sz w:val="20"/>
          <w:szCs w:val="20"/>
        </w:rPr>
      </w:pPr>
      <w:r w:rsidRPr="00637DA5">
        <w:rPr>
          <w:rFonts w:ascii="Times New Roman" w:hAnsi="Times New Roman" w:cs="Times New Roman"/>
          <w:sz w:val="20"/>
          <w:szCs w:val="20"/>
        </w:rPr>
        <w:t>Acceptable ADMET profile with low toxicity</w:t>
      </w:r>
    </w:p>
    <w:p w14:paraId="5314151C" w14:textId="77777777" w:rsidR="00637DA5" w:rsidRPr="00637DA5" w:rsidRDefault="00637DA5" w:rsidP="00637DA5">
      <w:pPr>
        <w:pStyle w:val="ListParagraph"/>
        <w:numPr>
          <w:ilvl w:val="0"/>
          <w:numId w:val="21"/>
        </w:numPr>
        <w:spacing w:line="278" w:lineRule="auto"/>
        <w:rPr>
          <w:rFonts w:ascii="Times New Roman" w:hAnsi="Times New Roman" w:cs="Times New Roman"/>
          <w:sz w:val="20"/>
          <w:szCs w:val="20"/>
        </w:rPr>
      </w:pPr>
      <w:r w:rsidRPr="00637DA5">
        <w:rPr>
          <w:rFonts w:ascii="Times New Roman" w:hAnsi="Times New Roman" w:cs="Times New Roman"/>
          <w:sz w:val="20"/>
          <w:szCs w:val="20"/>
        </w:rPr>
        <w:t>Potential for structural modification into PROTACs</w:t>
      </w:r>
    </w:p>
    <w:p w14:paraId="6CB1F033" w14:textId="77777777" w:rsidR="00DD1FBA" w:rsidRDefault="00637DA5" w:rsidP="00DD1FBA">
      <w:pPr>
        <w:keepNext/>
        <w:spacing w:line="278" w:lineRule="auto"/>
        <w:jc w:val="center"/>
      </w:pPr>
      <w:r w:rsidRPr="00637DA5">
        <w:rPr>
          <w:noProof/>
          <w:sz w:val="20"/>
          <w:szCs w:val="20"/>
        </w:rPr>
        <w:drawing>
          <wp:inline distT="0" distB="0" distL="0" distR="0" wp14:anchorId="2336739A" wp14:editId="7AFD92FD">
            <wp:extent cx="2640965" cy="1964221"/>
            <wp:effectExtent l="0" t="0" r="6985" b="0"/>
            <wp:docPr id="5184597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459787" name="Picture 518459787"/>
                    <pic:cNvPicPr/>
                  </pic:nvPicPr>
                  <pic:blipFill>
                    <a:blip r:embed="rId24">
                      <a:extLst>
                        <a:ext uri="{28A0092B-C50C-407E-A947-70E740481C1C}">
                          <a14:useLocalDpi xmlns:a14="http://schemas.microsoft.com/office/drawing/2010/main" val="0"/>
                        </a:ext>
                      </a:extLst>
                    </a:blip>
                    <a:stretch>
                      <a:fillRect/>
                    </a:stretch>
                  </pic:blipFill>
                  <pic:spPr>
                    <a:xfrm>
                      <a:off x="0" y="0"/>
                      <a:ext cx="2640965" cy="1964221"/>
                    </a:xfrm>
                    <a:prstGeom prst="rect">
                      <a:avLst/>
                    </a:prstGeom>
                  </pic:spPr>
                </pic:pic>
              </a:graphicData>
            </a:graphic>
          </wp:inline>
        </w:drawing>
      </w:r>
    </w:p>
    <w:p w14:paraId="1106BD5B" w14:textId="4A9B0D2C" w:rsidR="00DD1FBA" w:rsidRPr="00DD1FBA" w:rsidRDefault="00DD1FBA" w:rsidP="00DD1FBA">
      <w:pPr>
        <w:pStyle w:val="Caption"/>
        <w:jc w:val="center"/>
        <w:rPr>
          <w:sz w:val="20"/>
          <w:szCs w:val="20"/>
        </w:rPr>
      </w:pPr>
      <w:r w:rsidRPr="00DD1FBA">
        <w:rPr>
          <w:sz w:val="20"/>
          <w:szCs w:val="20"/>
        </w:rPr>
        <w:t xml:space="preserve">Figure </w:t>
      </w:r>
      <w:r w:rsidRPr="00DD1FBA">
        <w:rPr>
          <w:sz w:val="20"/>
          <w:szCs w:val="20"/>
        </w:rPr>
        <w:fldChar w:fldCharType="begin"/>
      </w:r>
      <w:r w:rsidRPr="00DD1FBA">
        <w:rPr>
          <w:sz w:val="20"/>
          <w:szCs w:val="20"/>
        </w:rPr>
        <w:instrText xml:space="preserve"> SEQ Figure \* ARABIC </w:instrText>
      </w:r>
      <w:r w:rsidRPr="00DD1FBA">
        <w:rPr>
          <w:sz w:val="20"/>
          <w:szCs w:val="20"/>
        </w:rPr>
        <w:fldChar w:fldCharType="separate"/>
      </w:r>
      <w:r w:rsidRPr="00DD1FBA">
        <w:rPr>
          <w:noProof/>
          <w:sz w:val="20"/>
          <w:szCs w:val="20"/>
        </w:rPr>
        <w:t>11</w:t>
      </w:r>
      <w:r w:rsidRPr="00DD1FBA">
        <w:rPr>
          <w:sz w:val="20"/>
          <w:szCs w:val="20"/>
        </w:rPr>
        <w:fldChar w:fldCharType="end"/>
      </w:r>
    </w:p>
    <w:p w14:paraId="261CF713" w14:textId="77777777" w:rsidR="00637DA5" w:rsidRPr="00637DA5" w:rsidRDefault="00637DA5" w:rsidP="00637DA5">
      <w:pPr>
        <w:spacing w:after="0"/>
        <w:jc w:val="both"/>
        <w:rPr>
          <w:rFonts w:ascii="Times New Roman" w:hAnsi="Times New Roman" w:cs="Times New Roman"/>
          <w:b/>
          <w:bCs/>
          <w:sz w:val="20"/>
          <w:szCs w:val="20"/>
        </w:rPr>
      </w:pPr>
      <w:r w:rsidRPr="00637DA5">
        <w:rPr>
          <w:rFonts w:ascii="Times New Roman" w:hAnsi="Times New Roman" w:cs="Times New Roman"/>
          <w:b/>
          <w:bCs/>
          <w:sz w:val="20"/>
          <w:szCs w:val="20"/>
        </w:rPr>
        <w:t>Molecular Docking Analysis (PDB ID: 1RV1)</w:t>
      </w:r>
    </w:p>
    <w:p w14:paraId="403F4B6D" w14:textId="77777777" w:rsidR="00637DA5" w:rsidRPr="00637DA5" w:rsidRDefault="00637DA5" w:rsidP="00637DA5">
      <w:pPr>
        <w:spacing w:after="0"/>
        <w:jc w:val="both"/>
        <w:rPr>
          <w:rFonts w:ascii="Times New Roman" w:hAnsi="Times New Roman" w:cs="Times New Roman"/>
          <w:sz w:val="20"/>
          <w:szCs w:val="20"/>
        </w:rPr>
      </w:pPr>
    </w:p>
    <w:p w14:paraId="573D5EED" w14:textId="77777777" w:rsidR="00637DA5" w:rsidRPr="00637DA5" w:rsidRDefault="00637DA5" w:rsidP="00637DA5">
      <w:pPr>
        <w:spacing w:after="0"/>
        <w:jc w:val="both"/>
        <w:rPr>
          <w:rFonts w:ascii="Times New Roman" w:hAnsi="Times New Roman" w:cs="Times New Roman"/>
          <w:sz w:val="20"/>
          <w:szCs w:val="20"/>
        </w:rPr>
      </w:pPr>
      <w:r w:rsidRPr="00637DA5">
        <w:rPr>
          <w:rFonts w:ascii="Times New Roman" w:hAnsi="Times New Roman" w:cs="Times New Roman"/>
          <w:sz w:val="20"/>
          <w:szCs w:val="20"/>
        </w:rPr>
        <w:t xml:space="preserve">Molecular docking results demonstrated that all designed PROTACs exhibited stronger binding affinity toward MDM2 compared to the parent compound, </w:t>
      </w:r>
      <w:proofErr w:type="spellStart"/>
      <w:r w:rsidRPr="00637DA5">
        <w:rPr>
          <w:rFonts w:ascii="Times New Roman" w:hAnsi="Times New Roman" w:cs="Times New Roman"/>
          <w:sz w:val="20"/>
          <w:szCs w:val="20"/>
        </w:rPr>
        <w:t>ursolic</w:t>
      </w:r>
      <w:proofErr w:type="spellEnd"/>
      <w:r w:rsidRPr="00637DA5">
        <w:rPr>
          <w:rFonts w:ascii="Times New Roman" w:hAnsi="Times New Roman" w:cs="Times New Roman"/>
          <w:sz w:val="20"/>
          <w:szCs w:val="20"/>
        </w:rPr>
        <w:t xml:space="preserve"> acid. Binding energies ranged from approximately −8.5 to −10.8 kcal/mol, indicating favorable interactions within the active site of MDM2. Among the tested compounds, PROTAC-4 showed the lowest binding energy, suggesting the highest binding affinity and stability of the ligand–protein complex.</w:t>
      </w:r>
    </w:p>
    <w:p w14:paraId="686F8B21" w14:textId="77777777" w:rsidR="00637DA5" w:rsidRPr="00637DA5" w:rsidRDefault="00637DA5" w:rsidP="00637DA5">
      <w:pPr>
        <w:spacing w:after="0"/>
        <w:jc w:val="both"/>
        <w:rPr>
          <w:rFonts w:ascii="Times New Roman" w:hAnsi="Times New Roman" w:cs="Times New Roman"/>
          <w:sz w:val="20"/>
          <w:szCs w:val="20"/>
        </w:rPr>
      </w:pPr>
      <w:r w:rsidRPr="00637DA5">
        <w:rPr>
          <w:rFonts w:ascii="Times New Roman" w:hAnsi="Times New Roman" w:cs="Times New Roman"/>
          <w:sz w:val="20"/>
          <w:szCs w:val="20"/>
        </w:rPr>
        <w:t>The improved binding of PROTACs can be attributed to their extended molecular architecture, which allows better accommodation within the hydrophobic cleft of MDM2. This cleft is known to interact with key residues involved in p53 binding, making it a critical site for therapeutic targeting.</w:t>
      </w:r>
    </w:p>
    <w:p w14:paraId="1A395372" w14:textId="77777777" w:rsidR="00637DA5" w:rsidRPr="00737030" w:rsidRDefault="00637DA5" w:rsidP="00637DA5">
      <w:pPr>
        <w:spacing w:after="0"/>
        <w:jc w:val="both"/>
        <w:rPr>
          <w:rFonts w:ascii="Times New Roman" w:hAnsi="Times New Roman" w:cs="Times New Roman"/>
          <w:sz w:val="16"/>
          <w:szCs w:val="16"/>
        </w:rPr>
      </w:pPr>
    </w:p>
    <w:p w14:paraId="244309D1" w14:textId="77777777" w:rsidR="00637DA5" w:rsidRDefault="00637DA5" w:rsidP="00637DA5">
      <w:pPr>
        <w:pStyle w:val="Caption"/>
        <w:keepNext/>
      </w:pPr>
      <w:r>
        <w:t xml:space="preserve">Table </w:t>
      </w:r>
      <w:fldSimple w:instr=" SEQ Table \* ARABIC ">
        <w:r>
          <w:rPr>
            <w:noProof/>
          </w:rPr>
          <w:t>17</w:t>
        </w:r>
      </w:fldSimple>
      <w:r>
        <w:t xml:space="preserve"> : </w:t>
      </w:r>
      <w:r w:rsidRPr="00E96ED0">
        <w:t>Docking Results Summary (PDB ID: 1RV1)</w:t>
      </w:r>
    </w:p>
    <w:tbl>
      <w:tblPr>
        <w:tblStyle w:val="GridTable4-Accent3"/>
        <w:tblW w:w="9192" w:type="dxa"/>
        <w:tblLook w:val="04A0" w:firstRow="1" w:lastRow="0" w:firstColumn="1" w:lastColumn="0" w:noHBand="0" w:noVBand="1"/>
      </w:tblPr>
      <w:tblGrid>
        <w:gridCol w:w="549"/>
        <w:gridCol w:w="1273"/>
        <w:gridCol w:w="1319"/>
        <w:gridCol w:w="1131"/>
        <w:gridCol w:w="1675"/>
        <w:gridCol w:w="1323"/>
        <w:gridCol w:w="1922"/>
      </w:tblGrid>
      <w:tr w:rsidR="00637DA5" w:rsidRPr="00053380" w14:paraId="265E98DE" w14:textId="77777777" w:rsidTr="00637DA5">
        <w:trPr>
          <w:cnfStyle w:val="100000000000" w:firstRow="1" w:lastRow="0" w:firstColumn="0" w:lastColumn="0" w:oddVBand="0" w:evenVBand="0" w:oddHBand="0"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0" w:type="auto"/>
            <w:hideMark/>
          </w:tcPr>
          <w:p w14:paraId="3ADC62C1" w14:textId="77777777" w:rsidR="00637DA5" w:rsidRPr="00637DA5" w:rsidRDefault="00637DA5" w:rsidP="008B0734">
            <w:pPr>
              <w:jc w:val="both"/>
              <w:rPr>
                <w:rFonts w:ascii="Times New Roman" w:hAnsi="Times New Roman" w:cs="Times New Roman"/>
                <w:sz w:val="20"/>
                <w:szCs w:val="20"/>
              </w:rPr>
            </w:pPr>
            <w:r w:rsidRPr="00637DA5">
              <w:rPr>
                <w:rFonts w:ascii="Times New Roman" w:hAnsi="Times New Roman" w:cs="Times New Roman"/>
                <w:sz w:val="20"/>
                <w:szCs w:val="20"/>
              </w:rPr>
              <w:t>S. No.</w:t>
            </w:r>
          </w:p>
        </w:tc>
        <w:tc>
          <w:tcPr>
            <w:tcW w:w="0" w:type="auto"/>
            <w:hideMark/>
          </w:tcPr>
          <w:p w14:paraId="33C5590F" w14:textId="77777777" w:rsidR="00637DA5" w:rsidRPr="00637DA5" w:rsidRDefault="00637DA5" w:rsidP="008B073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37DA5">
              <w:rPr>
                <w:rFonts w:ascii="Times New Roman" w:hAnsi="Times New Roman" w:cs="Times New Roman"/>
                <w:sz w:val="20"/>
                <w:szCs w:val="20"/>
              </w:rPr>
              <w:t>Compound Name</w:t>
            </w:r>
          </w:p>
        </w:tc>
        <w:tc>
          <w:tcPr>
            <w:tcW w:w="0" w:type="auto"/>
            <w:hideMark/>
          </w:tcPr>
          <w:p w14:paraId="34F67136" w14:textId="77777777" w:rsidR="00637DA5" w:rsidRPr="00637DA5" w:rsidRDefault="00637DA5" w:rsidP="008B073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37DA5">
              <w:rPr>
                <w:rFonts w:ascii="Times New Roman" w:hAnsi="Times New Roman" w:cs="Times New Roman"/>
                <w:sz w:val="20"/>
                <w:szCs w:val="20"/>
              </w:rPr>
              <w:t>Docking Score (kcal/mol)</w:t>
            </w:r>
          </w:p>
        </w:tc>
        <w:tc>
          <w:tcPr>
            <w:tcW w:w="0" w:type="auto"/>
            <w:hideMark/>
          </w:tcPr>
          <w:p w14:paraId="6D61F982" w14:textId="77777777" w:rsidR="00637DA5" w:rsidRPr="00637DA5" w:rsidRDefault="00637DA5" w:rsidP="008B073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37DA5">
              <w:rPr>
                <w:rFonts w:ascii="Times New Roman" w:hAnsi="Times New Roman" w:cs="Times New Roman"/>
                <w:sz w:val="20"/>
                <w:szCs w:val="20"/>
              </w:rPr>
              <w:t>Estimated Ki</w:t>
            </w:r>
          </w:p>
        </w:tc>
        <w:tc>
          <w:tcPr>
            <w:tcW w:w="0" w:type="auto"/>
            <w:hideMark/>
          </w:tcPr>
          <w:p w14:paraId="62ADE8B6" w14:textId="77777777" w:rsidR="00637DA5" w:rsidRPr="00637DA5" w:rsidRDefault="00637DA5" w:rsidP="008B073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37DA5">
              <w:rPr>
                <w:rFonts w:ascii="Times New Roman" w:hAnsi="Times New Roman" w:cs="Times New Roman"/>
                <w:sz w:val="20"/>
                <w:szCs w:val="20"/>
              </w:rPr>
              <w:t>Key Interactions Formed</w:t>
            </w:r>
          </w:p>
        </w:tc>
        <w:tc>
          <w:tcPr>
            <w:tcW w:w="0" w:type="auto"/>
            <w:hideMark/>
          </w:tcPr>
          <w:p w14:paraId="44C56AF4" w14:textId="77777777" w:rsidR="00637DA5" w:rsidRPr="00637DA5" w:rsidRDefault="00637DA5" w:rsidP="008B073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37DA5">
              <w:rPr>
                <w:rFonts w:ascii="Times New Roman" w:hAnsi="Times New Roman" w:cs="Times New Roman"/>
                <w:sz w:val="20"/>
                <w:szCs w:val="20"/>
              </w:rPr>
              <w:t>Key Binding Residues Involved</w:t>
            </w:r>
          </w:p>
        </w:tc>
        <w:tc>
          <w:tcPr>
            <w:tcW w:w="0" w:type="auto"/>
            <w:hideMark/>
          </w:tcPr>
          <w:p w14:paraId="64A4EE80" w14:textId="77777777" w:rsidR="00637DA5" w:rsidRPr="00637DA5" w:rsidRDefault="00637DA5" w:rsidP="008B073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37DA5">
              <w:rPr>
                <w:rFonts w:ascii="Times New Roman" w:hAnsi="Times New Roman" w:cs="Times New Roman"/>
                <w:sz w:val="20"/>
                <w:szCs w:val="20"/>
              </w:rPr>
              <w:t>Overall Observation</w:t>
            </w:r>
          </w:p>
        </w:tc>
      </w:tr>
      <w:tr w:rsidR="00637DA5" w:rsidRPr="00053380" w14:paraId="6FC66591" w14:textId="77777777" w:rsidTr="00637DA5">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0" w:type="auto"/>
            <w:hideMark/>
          </w:tcPr>
          <w:p w14:paraId="161B3380" w14:textId="77777777" w:rsidR="00637DA5" w:rsidRPr="00637DA5" w:rsidRDefault="00637DA5" w:rsidP="008B0734">
            <w:pPr>
              <w:jc w:val="both"/>
              <w:rPr>
                <w:rFonts w:ascii="Times New Roman" w:hAnsi="Times New Roman" w:cs="Times New Roman"/>
                <w:sz w:val="20"/>
                <w:szCs w:val="20"/>
              </w:rPr>
            </w:pPr>
            <w:r w:rsidRPr="00637DA5">
              <w:rPr>
                <w:rFonts w:ascii="Times New Roman" w:hAnsi="Times New Roman" w:cs="Times New Roman"/>
                <w:sz w:val="20"/>
                <w:szCs w:val="20"/>
              </w:rPr>
              <w:t>1</w:t>
            </w:r>
          </w:p>
        </w:tc>
        <w:tc>
          <w:tcPr>
            <w:tcW w:w="0" w:type="auto"/>
            <w:hideMark/>
          </w:tcPr>
          <w:p w14:paraId="2C93677B" w14:textId="77777777" w:rsidR="00637DA5" w:rsidRPr="00637DA5" w:rsidRDefault="00637DA5" w:rsidP="008B073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637DA5">
              <w:rPr>
                <w:rFonts w:ascii="Times New Roman" w:hAnsi="Times New Roman" w:cs="Times New Roman"/>
                <w:sz w:val="20"/>
                <w:szCs w:val="20"/>
              </w:rPr>
              <w:t>Ursolic</w:t>
            </w:r>
            <w:proofErr w:type="spellEnd"/>
            <w:r w:rsidRPr="00637DA5">
              <w:rPr>
                <w:rFonts w:ascii="Times New Roman" w:hAnsi="Times New Roman" w:cs="Times New Roman"/>
                <w:sz w:val="20"/>
                <w:szCs w:val="20"/>
              </w:rPr>
              <w:t xml:space="preserve"> Acid</w:t>
            </w:r>
          </w:p>
        </w:tc>
        <w:tc>
          <w:tcPr>
            <w:tcW w:w="0" w:type="auto"/>
            <w:hideMark/>
          </w:tcPr>
          <w:p w14:paraId="2DF59315" w14:textId="77777777" w:rsidR="00637DA5" w:rsidRPr="00637DA5" w:rsidRDefault="00637DA5" w:rsidP="008B073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37DA5">
              <w:rPr>
                <w:rFonts w:ascii="Times New Roman" w:hAnsi="Times New Roman" w:cs="Times New Roman"/>
                <w:sz w:val="20"/>
                <w:szCs w:val="20"/>
              </w:rPr>
              <w:t>-8.5</w:t>
            </w:r>
          </w:p>
        </w:tc>
        <w:tc>
          <w:tcPr>
            <w:tcW w:w="0" w:type="auto"/>
            <w:hideMark/>
          </w:tcPr>
          <w:p w14:paraId="4118455A" w14:textId="77777777" w:rsidR="00637DA5" w:rsidRPr="00637DA5" w:rsidRDefault="00637DA5" w:rsidP="008B073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37DA5">
              <w:rPr>
                <w:rFonts w:ascii="Times New Roman" w:hAnsi="Times New Roman" w:cs="Times New Roman"/>
                <w:sz w:val="20"/>
                <w:szCs w:val="20"/>
              </w:rPr>
              <w:t xml:space="preserve">~580 </w:t>
            </w:r>
            <w:proofErr w:type="spellStart"/>
            <w:r w:rsidRPr="00637DA5">
              <w:rPr>
                <w:rFonts w:ascii="Times New Roman" w:hAnsi="Times New Roman" w:cs="Times New Roman"/>
                <w:sz w:val="20"/>
                <w:szCs w:val="20"/>
              </w:rPr>
              <w:t>nM</w:t>
            </w:r>
            <w:proofErr w:type="spellEnd"/>
          </w:p>
        </w:tc>
        <w:tc>
          <w:tcPr>
            <w:tcW w:w="0" w:type="auto"/>
            <w:hideMark/>
          </w:tcPr>
          <w:p w14:paraId="5B29546D" w14:textId="77777777" w:rsidR="00637DA5" w:rsidRPr="00637DA5" w:rsidRDefault="00637DA5" w:rsidP="008B073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37DA5">
              <w:rPr>
                <w:rFonts w:ascii="Times New Roman" w:hAnsi="Times New Roman" w:cs="Times New Roman"/>
                <w:sz w:val="20"/>
                <w:szCs w:val="20"/>
              </w:rPr>
              <w:t>2 H-bonds + hydrophobic</w:t>
            </w:r>
          </w:p>
        </w:tc>
        <w:tc>
          <w:tcPr>
            <w:tcW w:w="0" w:type="auto"/>
            <w:hideMark/>
          </w:tcPr>
          <w:p w14:paraId="5B98C56B" w14:textId="77777777" w:rsidR="00637DA5" w:rsidRPr="00637DA5" w:rsidRDefault="00637DA5" w:rsidP="008B073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37DA5">
              <w:rPr>
                <w:rFonts w:ascii="Times New Roman" w:hAnsi="Times New Roman" w:cs="Times New Roman"/>
                <w:sz w:val="20"/>
                <w:szCs w:val="20"/>
              </w:rPr>
              <w:t>PHE19, LEU54, GLY58</w:t>
            </w:r>
          </w:p>
        </w:tc>
        <w:tc>
          <w:tcPr>
            <w:tcW w:w="0" w:type="auto"/>
            <w:hideMark/>
          </w:tcPr>
          <w:p w14:paraId="0EDA8253" w14:textId="77777777" w:rsidR="00637DA5" w:rsidRPr="00637DA5" w:rsidRDefault="00637DA5" w:rsidP="008B073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37DA5">
              <w:rPr>
                <w:rFonts w:ascii="Times New Roman" w:hAnsi="Times New Roman" w:cs="Times New Roman"/>
                <w:sz w:val="20"/>
                <w:szCs w:val="20"/>
              </w:rPr>
              <w:t>Moderate binding affinity; limited interaction network</w:t>
            </w:r>
          </w:p>
        </w:tc>
      </w:tr>
      <w:tr w:rsidR="00637DA5" w:rsidRPr="00053380" w14:paraId="3B3BA540" w14:textId="77777777" w:rsidTr="00637DA5">
        <w:trPr>
          <w:trHeight w:val="317"/>
        </w:trPr>
        <w:tc>
          <w:tcPr>
            <w:cnfStyle w:val="001000000000" w:firstRow="0" w:lastRow="0" w:firstColumn="1" w:lastColumn="0" w:oddVBand="0" w:evenVBand="0" w:oddHBand="0" w:evenHBand="0" w:firstRowFirstColumn="0" w:firstRowLastColumn="0" w:lastRowFirstColumn="0" w:lastRowLastColumn="0"/>
            <w:tcW w:w="0" w:type="auto"/>
            <w:hideMark/>
          </w:tcPr>
          <w:p w14:paraId="29336D74" w14:textId="77777777" w:rsidR="00637DA5" w:rsidRPr="00637DA5" w:rsidRDefault="00637DA5" w:rsidP="008B0734">
            <w:pPr>
              <w:jc w:val="both"/>
              <w:rPr>
                <w:rFonts w:ascii="Times New Roman" w:hAnsi="Times New Roman" w:cs="Times New Roman"/>
                <w:sz w:val="20"/>
                <w:szCs w:val="20"/>
              </w:rPr>
            </w:pPr>
            <w:r w:rsidRPr="00637DA5">
              <w:rPr>
                <w:rFonts w:ascii="Times New Roman" w:hAnsi="Times New Roman" w:cs="Times New Roman"/>
                <w:sz w:val="20"/>
                <w:szCs w:val="20"/>
              </w:rPr>
              <w:t>2</w:t>
            </w:r>
          </w:p>
        </w:tc>
        <w:tc>
          <w:tcPr>
            <w:tcW w:w="0" w:type="auto"/>
            <w:hideMark/>
          </w:tcPr>
          <w:p w14:paraId="34FAC5B2" w14:textId="77777777" w:rsidR="00637DA5" w:rsidRPr="00637DA5" w:rsidRDefault="00637DA5" w:rsidP="008B073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37DA5">
              <w:rPr>
                <w:rFonts w:ascii="Times New Roman" w:hAnsi="Times New Roman" w:cs="Times New Roman"/>
                <w:sz w:val="20"/>
                <w:szCs w:val="20"/>
              </w:rPr>
              <w:t>PROTAC-1</w:t>
            </w:r>
          </w:p>
        </w:tc>
        <w:tc>
          <w:tcPr>
            <w:tcW w:w="0" w:type="auto"/>
            <w:hideMark/>
          </w:tcPr>
          <w:p w14:paraId="137F0D3E" w14:textId="77777777" w:rsidR="00637DA5" w:rsidRPr="00637DA5" w:rsidRDefault="00637DA5" w:rsidP="008B073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37DA5">
              <w:rPr>
                <w:rFonts w:ascii="Times New Roman" w:hAnsi="Times New Roman" w:cs="Times New Roman"/>
                <w:sz w:val="20"/>
                <w:szCs w:val="20"/>
              </w:rPr>
              <w:t>-9.8</w:t>
            </w:r>
          </w:p>
        </w:tc>
        <w:tc>
          <w:tcPr>
            <w:tcW w:w="0" w:type="auto"/>
            <w:hideMark/>
          </w:tcPr>
          <w:p w14:paraId="0C2BB342" w14:textId="77777777" w:rsidR="00637DA5" w:rsidRPr="00637DA5" w:rsidRDefault="00637DA5" w:rsidP="008B073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37DA5">
              <w:rPr>
                <w:rFonts w:ascii="Times New Roman" w:hAnsi="Times New Roman" w:cs="Times New Roman"/>
                <w:sz w:val="20"/>
                <w:szCs w:val="20"/>
              </w:rPr>
              <w:t xml:space="preserve">~65 </w:t>
            </w:r>
            <w:proofErr w:type="spellStart"/>
            <w:r w:rsidRPr="00637DA5">
              <w:rPr>
                <w:rFonts w:ascii="Times New Roman" w:hAnsi="Times New Roman" w:cs="Times New Roman"/>
                <w:sz w:val="20"/>
                <w:szCs w:val="20"/>
              </w:rPr>
              <w:t>nM</w:t>
            </w:r>
            <w:proofErr w:type="spellEnd"/>
          </w:p>
        </w:tc>
        <w:tc>
          <w:tcPr>
            <w:tcW w:w="0" w:type="auto"/>
            <w:hideMark/>
          </w:tcPr>
          <w:p w14:paraId="03889324" w14:textId="77777777" w:rsidR="00637DA5" w:rsidRPr="00637DA5" w:rsidRDefault="00637DA5" w:rsidP="008B073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37DA5">
              <w:rPr>
                <w:rFonts w:ascii="Times New Roman" w:hAnsi="Times New Roman" w:cs="Times New Roman"/>
                <w:sz w:val="20"/>
                <w:szCs w:val="20"/>
              </w:rPr>
              <w:t>3 H-bonds + hydrophobic + π interactions</w:t>
            </w:r>
          </w:p>
        </w:tc>
        <w:tc>
          <w:tcPr>
            <w:tcW w:w="0" w:type="auto"/>
            <w:hideMark/>
          </w:tcPr>
          <w:p w14:paraId="29818D58" w14:textId="77777777" w:rsidR="00637DA5" w:rsidRPr="00637DA5" w:rsidRDefault="00637DA5" w:rsidP="008B073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37DA5">
              <w:rPr>
                <w:rFonts w:ascii="Times New Roman" w:hAnsi="Times New Roman" w:cs="Times New Roman"/>
                <w:sz w:val="20"/>
                <w:szCs w:val="20"/>
              </w:rPr>
              <w:t>TYR67, HIS96, GLY58</w:t>
            </w:r>
          </w:p>
        </w:tc>
        <w:tc>
          <w:tcPr>
            <w:tcW w:w="0" w:type="auto"/>
            <w:hideMark/>
          </w:tcPr>
          <w:p w14:paraId="6A182476" w14:textId="77777777" w:rsidR="00637DA5" w:rsidRPr="00637DA5" w:rsidRDefault="00637DA5" w:rsidP="008B073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37DA5">
              <w:rPr>
                <w:rFonts w:ascii="Times New Roman" w:hAnsi="Times New Roman" w:cs="Times New Roman"/>
                <w:sz w:val="20"/>
                <w:szCs w:val="20"/>
              </w:rPr>
              <w:t>Strong binding; improved stability over parent compound</w:t>
            </w:r>
          </w:p>
        </w:tc>
      </w:tr>
      <w:tr w:rsidR="00637DA5" w:rsidRPr="00053380" w14:paraId="0272A21F" w14:textId="77777777" w:rsidTr="00637DA5">
        <w:trPr>
          <w:cnfStyle w:val="000000100000" w:firstRow="0" w:lastRow="0" w:firstColumn="0" w:lastColumn="0" w:oddVBand="0" w:evenVBand="0" w:oddHBand="1" w:evenHBand="0" w:firstRowFirstColumn="0" w:firstRowLastColumn="0" w:lastRowFirstColumn="0" w:lastRowLastColumn="0"/>
          <w:trHeight w:val="317"/>
        </w:trPr>
        <w:tc>
          <w:tcPr>
            <w:cnfStyle w:val="001000000000" w:firstRow="0" w:lastRow="0" w:firstColumn="1" w:lastColumn="0" w:oddVBand="0" w:evenVBand="0" w:oddHBand="0" w:evenHBand="0" w:firstRowFirstColumn="0" w:firstRowLastColumn="0" w:lastRowFirstColumn="0" w:lastRowLastColumn="0"/>
            <w:tcW w:w="0" w:type="auto"/>
            <w:hideMark/>
          </w:tcPr>
          <w:p w14:paraId="7A3F4EAE" w14:textId="77777777" w:rsidR="00637DA5" w:rsidRPr="00637DA5" w:rsidRDefault="00637DA5" w:rsidP="008B0734">
            <w:pPr>
              <w:jc w:val="both"/>
              <w:rPr>
                <w:rFonts w:ascii="Times New Roman" w:hAnsi="Times New Roman" w:cs="Times New Roman"/>
                <w:sz w:val="20"/>
                <w:szCs w:val="20"/>
              </w:rPr>
            </w:pPr>
            <w:r w:rsidRPr="00637DA5">
              <w:rPr>
                <w:rFonts w:ascii="Times New Roman" w:hAnsi="Times New Roman" w:cs="Times New Roman"/>
                <w:sz w:val="20"/>
                <w:szCs w:val="20"/>
              </w:rPr>
              <w:t>3</w:t>
            </w:r>
          </w:p>
        </w:tc>
        <w:tc>
          <w:tcPr>
            <w:tcW w:w="0" w:type="auto"/>
            <w:hideMark/>
          </w:tcPr>
          <w:p w14:paraId="69BA5F85" w14:textId="77777777" w:rsidR="00637DA5" w:rsidRPr="00637DA5" w:rsidRDefault="00637DA5" w:rsidP="008B073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37DA5">
              <w:rPr>
                <w:rFonts w:ascii="Times New Roman" w:hAnsi="Times New Roman" w:cs="Times New Roman"/>
                <w:sz w:val="20"/>
                <w:szCs w:val="20"/>
              </w:rPr>
              <w:t>PROTAC-2</w:t>
            </w:r>
          </w:p>
        </w:tc>
        <w:tc>
          <w:tcPr>
            <w:tcW w:w="0" w:type="auto"/>
            <w:hideMark/>
          </w:tcPr>
          <w:p w14:paraId="2DEF6A54" w14:textId="77777777" w:rsidR="00637DA5" w:rsidRPr="00637DA5" w:rsidRDefault="00637DA5" w:rsidP="008B073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37DA5">
              <w:rPr>
                <w:rFonts w:ascii="Times New Roman" w:hAnsi="Times New Roman" w:cs="Times New Roman"/>
                <w:sz w:val="20"/>
                <w:szCs w:val="20"/>
              </w:rPr>
              <w:t>-10.2</w:t>
            </w:r>
          </w:p>
        </w:tc>
        <w:tc>
          <w:tcPr>
            <w:tcW w:w="0" w:type="auto"/>
            <w:hideMark/>
          </w:tcPr>
          <w:p w14:paraId="54CED967" w14:textId="77777777" w:rsidR="00637DA5" w:rsidRPr="00637DA5" w:rsidRDefault="00637DA5" w:rsidP="008B073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37DA5">
              <w:rPr>
                <w:rFonts w:ascii="Times New Roman" w:hAnsi="Times New Roman" w:cs="Times New Roman"/>
                <w:sz w:val="20"/>
                <w:szCs w:val="20"/>
              </w:rPr>
              <w:t xml:space="preserve">~30 </w:t>
            </w:r>
            <w:proofErr w:type="spellStart"/>
            <w:r w:rsidRPr="00637DA5">
              <w:rPr>
                <w:rFonts w:ascii="Times New Roman" w:hAnsi="Times New Roman" w:cs="Times New Roman"/>
                <w:sz w:val="20"/>
                <w:szCs w:val="20"/>
              </w:rPr>
              <w:t>nM</w:t>
            </w:r>
            <w:proofErr w:type="spellEnd"/>
          </w:p>
        </w:tc>
        <w:tc>
          <w:tcPr>
            <w:tcW w:w="0" w:type="auto"/>
            <w:hideMark/>
          </w:tcPr>
          <w:p w14:paraId="1E7729CC" w14:textId="77777777" w:rsidR="00637DA5" w:rsidRPr="00637DA5" w:rsidRDefault="00637DA5" w:rsidP="008B073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37DA5">
              <w:rPr>
                <w:rFonts w:ascii="Times New Roman" w:hAnsi="Times New Roman" w:cs="Times New Roman"/>
                <w:sz w:val="20"/>
                <w:szCs w:val="20"/>
              </w:rPr>
              <w:t>4 H-bonds + hydrophobic + ionic</w:t>
            </w:r>
          </w:p>
        </w:tc>
        <w:tc>
          <w:tcPr>
            <w:tcW w:w="0" w:type="auto"/>
            <w:hideMark/>
          </w:tcPr>
          <w:p w14:paraId="5C8B47BB" w14:textId="77777777" w:rsidR="00637DA5" w:rsidRPr="00637DA5" w:rsidRDefault="00637DA5" w:rsidP="008B073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37DA5">
              <w:rPr>
                <w:rFonts w:ascii="Times New Roman" w:hAnsi="Times New Roman" w:cs="Times New Roman"/>
                <w:sz w:val="20"/>
                <w:szCs w:val="20"/>
              </w:rPr>
              <w:t>GLN72, LYS94, SER17</w:t>
            </w:r>
          </w:p>
        </w:tc>
        <w:tc>
          <w:tcPr>
            <w:tcW w:w="0" w:type="auto"/>
            <w:hideMark/>
          </w:tcPr>
          <w:p w14:paraId="664BBBDB" w14:textId="77777777" w:rsidR="00637DA5" w:rsidRPr="00637DA5" w:rsidRDefault="00637DA5" w:rsidP="008B073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37DA5">
              <w:rPr>
                <w:rFonts w:ascii="Times New Roman" w:hAnsi="Times New Roman" w:cs="Times New Roman"/>
                <w:sz w:val="20"/>
                <w:szCs w:val="20"/>
              </w:rPr>
              <w:t>Very strong binding; high interaction density</w:t>
            </w:r>
          </w:p>
        </w:tc>
      </w:tr>
      <w:tr w:rsidR="00637DA5" w:rsidRPr="00053380" w14:paraId="795CA212" w14:textId="77777777" w:rsidTr="00637DA5">
        <w:trPr>
          <w:trHeight w:val="317"/>
        </w:trPr>
        <w:tc>
          <w:tcPr>
            <w:cnfStyle w:val="001000000000" w:firstRow="0" w:lastRow="0" w:firstColumn="1" w:lastColumn="0" w:oddVBand="0" w:evenVBand="0" w:oddHBand="0" w:evenHBand="0" w:firstRowFirstColumn="0" w:firstRowLastColumn="0" w:lastRowFirstColumn="0" w:lastRowLastColumn="0"/>
            <w:tcW w:w="0" w:type="auto"/>
            <w:hideMark/>
          </w:tcPr>
          <w:p w14:paraId="02C21F69" w14:textId="77777777" w:rsidR="00637DA5" w:rsidRPr="00637DA5" w:rsidRDefault="00637DA5" w:rsidP="008B0734">
            <w:pPr>
              <w:jc w:val="both"/>
              <w:rPr>
                <w:rFonts w:ascii="Times New Roman" w:hAnsi="Times New Roman" w:cs="Times New Roman"/>
                <w:sz w:val="20"/>
                <w:szCs w:val="20"/>
              </w:rPr>
            </w:pPr>
            <w:r w:rsidRPr="00637DA5">
              <w:rPr>
                <w:rFonts w:ascii="Times New Roman" w:hAnsi="Times New Roman" w:cs="Times New Roman"/>
                <w:sz w:val="20"/>
                <w:szCs w:val="20"/>
              </w:rPr>
              <w:t>4</w:t>
            </w:r>
          </w:p>
        </w:tc>
        <w:tc>
          <w:tcPr>
            <w:tcW w:w="0" w:type="auto"/>
            <w:hideMark/>
          </w:tcPr>
          <w:p w14:paraId="6C3BAFB3" w14:textId="77777777" w:rsidR="00637DA5" w:rsidRPr="00637DA5" w:rsidRDefault="00637DA5" w:rsidP="008B073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37DA5">
              <w:rPr>
                <w:rFonts w:ascii="Times New Roman" w:hAnsi="Times New Roman" w:cs="Times New Roman"/>
                <w:sz w:val="20"/>
                <w:szCs w:val="20"/>
              </w:rPr>
              <w:t>PROTAC-3</w:t>
            </w:r>
          </w:p>
        </w:tc>
        <w:tc>
          <w:tcPr>
            <w:tcW w:w="0" w:type="auto"/>
            <w:hideMark/>
          </w:tcPr>
          <w:p w14:paraId="48D04B7A" w14:textId="77777777" w:rsidR="00637DA5" w:rsidRPr="00637DA5" w:rsidRDefault="00637DA5" w:rsidP="008B073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37DA5">
              <w:rPr>
                <w:rFonts w:ascii="Times New Roman" w:hAnsi="Times New Roman" w:cs="Times New Roman"/>
                <w:sz w:val="20"/>
                <w:szCs w:val="20"/>
              </w:rPr>
              <w:t>-9.5</w:t>
            </w:r>
          </w:p>
        </w:tc>
        <w:tc>
          <w:tcPr>
            <w:tcW w:w="0" w:type="auto"/>
            <w:hideMark/>
          </w:tcPr>
          <w:p w14:paraId="79EC576A" w14:textId="77777777" w:rsidR="00637DA5" w:rsidRPr="00637DA5" w:rsidRDefault="00637DA5" w:rsidP="008B073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37DA5">
              <w:rPr>
                <w:rFonts w:ascii="Times New Roman" w:hAnsi="Times New Roman" w:cs="Times New Roman"/>
                <w:sz w:val="20"/>
                <w:szCs w:val="20"/>
              </w:rPr>
              <w:t xml:space="preserve">~110 </w:t>
            </w:r>
            <w:proofErr w:type="spellStart"/>
            <w:r w:rsidRPr="00637DA5">
              <w:rPr>
                <w:rFonts w:ascii="Times New Roman" w:hAnsi="Times New Roman" w:cs="Times New Roman"/>
                <w:sz w:val="20"/>
                <w:szCs w:val="20"/>
              </w:rPr>
              <w:t>nM</w:t>
            </w:r>
            <w:proofErr w:type="spellEnd"/>
          </w:p>
        </w:tc>
        <w:tc>
          <w:tcPr>
            <w:tcW w:w="0" w:type="auto"/>
            <w:hideMark/>
          </w:tcPr>
          <w:p w14:paraId="7AE28460" w14:textId="77777777" w:rsidR="00637DA5" w:rsidRPr="00637DA5" w:rsidRDefault="00637DA5" w:rsidP="008B073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37DA5">
              <w:rPr>
                <w:rFonts w:ascii="Times New Roman" w:hAnsi="Times New Roman" w:cs="Times New Roman"/>
                <w:sz w:val="20"/>
                <w:szCs w:val="20"/>
              </w:rPr>
              <w:t>3 H-bonds + hydrophobic</w:t>
            </w:r>
          </w:p>
        </w:tc>
        <w:tc>
          <w:tcPr>
            <w:tcW w:w="0" w:type="auto"/>
            <w:hideMark/>
          </w:tcPr>
          <w:p w14:paraId="5EFD5547" w14:textId="77777777" w:rsidR="00637DA5" w:rsidRPr="00637DA5" w:rsidRDefault="00637DA5" w:rsidP="008B073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37DA5">
              <w:rPr>
                <w:rFonts w:ascii="Times New Roman" w:hAnsi="Times New Roman" w:cs="Times New Roman"/>
                <w:sz w:val="20"/>
                <w:szCs w:val="20"/>
              </w:rPr>
              <w:t>HIS73, SER17, LEU54</w:t>
            </w:r>
          </w:p>
        </w:tc>
        <w:tc>
          <w:tcPr>
            <w:tcW w:w="0" w:type="auto"/>
            <w:hideMark/>
          </w:tcPr>
          <w:p w14:paraId="37BD6F1E" w14:textId="77777777" w:rsidR="00637DA5" w:rsidRPr="00637DA5" w:rsidRDefault="00637DA5" w:rsidP="008B073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37DA5">
              <w:rPr>
                <w:rFonts w:ascii="Times New Roman" w:hAnsi="Times New Roman" w:cs="Times New Roman"/>
                <w:sz w:val="20"/>
                <w:szCs w:val="20"/>
              </w:rPr>
              <w:t>Good binding affinity; moderate stability</w:t>
            </w:r>
          </w:p>
        </w:tc>
      </w:tr>
      <w:tr w:rsidR="00637DA5" w:rsidRPr="00053380" w14:paraId="06A0352C" w14:textId="77777777" w:rsidTr="00637DA5">
        <w:trPr>
          <w:cnfStyle w:val="000000100000" w:firstRow="0" w:lastRow="0" w:firstColumn="0" w:lastColumn="0" w:oddVBand="0" w:evenVBand="0" w:oddHBand="1"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0" w:type="auto"/>
            <w:hideMark/>
          </w:tcPr>
          <w:p w14:paraId="71C27403" w14:textId="77777777" w:rsidR="00637DA5" w:rsidRPr="00637DA5" w:rsidRDefault="00637DA5" w:rsidP="008B0734">
            <w:pPr>
              <w:jc w:val="both"/>
              <w:rPr>
                <w:rFonts w:ascii="Times New Roman" w:hAnsi="Times New Roman" w:cs="Times New Roman"/>
                <w:sz w:val="20"/>
                <w:szCs w:val="20"/>
              </w:rPr>
            </w:pPr>
            <w:r w:rsidRPr="00637DA5">
              <w:rPr>
                <w:rFonts w:ascii="Times New Roman" w:hAnsi="Times New Roman" w:cs="Times New Roman"/>
                <w:sz w:val="20"/>
                <w:szCs w:val="20"/>
              </w:rPr>
              <w:t>5</w:t>
            </w:r>
          </w:p>
        </w:tc>
        <w:tc>
          <w:tcPr>
            <w:tcW w:w="0" w:type="auto"/>
            <w:hideMark/>
          </w:tcPr>
          <w:p w14:paraId="4BE99173" w14:textId="77777777" w:rsidR="00637DA5" w:rsidRPr="00637DA5" w:rsidRDefault="00637DA5" w:rsidP="008B073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37DA5">
              <w:rPr>
                <w:rFonts w:ascii="Times New Roman" w:hAnsi="Times New Roman" w:cs="Times New Roman"/>
                <w:sz w:val="20"/>
                <w:szCs w:val="20"/>
              </w:rPr>
              <w:t>PROTAC-4</w:t>
            </w:r>
          </w:p>
        </w:tc>
        <w:tc>
          <w:tcPr>
            <w:tcW w:w="0" w:type="auto"/>
            <w:hideMark/>
          </w:tcPr>
          <w:p w14:paraId="5A7DB414" w14:textId="77777777" w:rsidR="00637DA5" w:rsidRPr="00637DA5" w:rsidRDefault="00637DA5" w:rsidP="008B073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37DA5">
              <w:rPr>
                <w:rFonts w:ascii="Times New Roman" w:hAnsi="Times New Roman" w:cs="Times New Roman"/>
                <w:sz w:val="20"/>
                <w:szCs w:val="20"/>
              </w:rPr>
              <w:t>-10.8</w:t>
            </w:r>
          </w:p>
        </w:tc>
        <w:tc>
          <w:tcPr>
            <w:tcW w:w="0" w:type="auto"/>
            <w:hideMark/>
          </w:tcPr>
          <w:p w14:paraId="23725229" w14:textId="77777777" w:rsidR="00637DA5" w:rsidRPr="00637DA5" w:rsidRDefault="00637DA5" w:rsidP="008B073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37DA5">
              <w:rPr>
                <w:rFonts w:ascii="Times New Roman" w:hAnsi="Times New Roman" w:cs="Times New Roman"/>
                <w:sz w:val="20"/>
                <w:szCs w:val="20"/>
              </w:rPr>
              <w:t xml:space="preserve">~12 </w:t>
            </w:r>
            <w:proofErr w:type="spellStart"/>
            <w:r w:rsidRPr="00637DA5">
              <w:rPr>
                <w:rFonts w:ascii="Times New Roman" w:hAnsi="Times New Roman" w:cs="Times New Roman"/>
                <w:sz w:val="20"/>
                <w:szCs w:val="20"/>
              </w:rPr>
              <w:t>nM</w:t>
            </w:r>
            <w:proofErr w:type="spellEnd"/>
          </w:p>
        </w:tc>
        <w:tc>
          <w:tcPr>
            <w:tcW w:w="0" w:type="auto"/>
            <w:hideMark/>
          </w:tcPr>
          <w:p w14:paraId="73C6C223" w14:textId="77777777" w:rsidR="00637DA5" w:rsidRPr="00637DA5" w:rsidRDefault="00637DA5" w:rsidP="008B073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37DA5">
              <w:rPr>
                <w:rFonts w:ascii="Times New Roman" w:hAnsi="Times New Roman" w:cs="Times New Roman"/>
                <w:sz w:val="20"/>
                <w:szCs w:val="20"/>
              </w:rPr>
              <w:t>5 H-bonds + π–π + hydrophobic</w:t>
            </w:r>
          </w:p>
        </w:tc>
        <w:tc>
          <w:tcPr>
            <w:tcW w:w="0" w:type="auto"/>
            <w:hideMark/>
          </w:tcPr>
          <w:p w14:paraId="2B12B15A" w14:textId="77777777" w:rsidR="00637DA5" w:rsidRPr="00637DA5" w:rsidRDefault="00637DA5" w:rsidP="008B073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37DA5">
              <w:rPr>
                <w:rFonts w:ascii="Times New Roman" w:hAnsi="Times New Roman" w:cs="Times New Roman"/>
                <w:sz w:val="20"/>
                <w:szCs w:val="20"/>
              </w:rPr>
              <w:t>TYR100, GLU25, HIS96</w:t>
            </w:r>
          </w:p>
        </w:tc>
        <w:tc>
          <w:tcPr>
            <w:tcW w:w="0" w:type="auto"/>
            <w:hideMark/>
          </w:tcPr>
          <w:p w14:paraId="072A8E42" w14:textId="77777777" w:rsidR="00637DA5" w:rsidRPr="00637DA5" w:rsidRDefault="00637DA5" w:rsidP="008B073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37DA5">
              <w:rPr>
                <w:rFonts w:ascii="Times New Roman" w:hAnsi="Times New Roman" w:cs="Times New Roman"/>
                <w:sz w:val="20"/>
                <w:szCs w:val="20"/>
              </w:rPr>
              <w:t>Highest binding affinity; most stable complex</w:t>
            </w:r>
          </w:p>
        </w:tc>
      </w:tr>
    </w:tbl>
    <w:p w14:paraId="57077BB0" w14:textId="77777777" w:rsidR="00637DA5" w:rsidRPr="00637DA5" w:rsidRDefault="00637DA5" w:rsidP="00637DA5">
      <w:pPr>
        <w:spacing w:after="0"/>
        <w:jc w:val="both"/>
        <w:rPr>
          <w:rFonts w:ascii="Times New Roman" w:hAnsi="Times New Roman" w:cs="Times New Roman"/>
          <w:b/>
          <w:bCs/>
          <w:sz w:val="20"/>
          <w:szCs w:val="20"/>
        </w:rPr>
      </w:pPr>
      <w:r w:rsidRPr="00637DA5">
        <w:rPr>
          <w:rFonts w:ascii="Times New Roman" w:hAnsi="Times New Roman" w:cs="Times New Roman"/>
          <w:b/>
          <w:bCs/>
          <w:sz w:val="20"/>
          <w:szCs w:val="20"/>
        </w:rPr>
        <w:lastRenderedPageBreak/>
        <w:t>Interaction Profiling (PDB ID: 1RV1)</w:t>
      </w:r>
    </w:p>
    <w:p w14:paraId="552103C0" w14:textId="77777777" w:rsidR="00637DA5" w:rsidRPr="00637DA5" w:rsidRDefault="00637DA5" w:rsidP="00637DA5">
      <w:pPr>
        <w:spacing w:after="0"/>
        <w:jc w:val="both"/>
        <w:rPr>
          <w:rFonts w:ascii="Times New Roman" w:hAnsi="Times New Roman" w:cs="Times New Roman"/>
          <w:sz w:val="20"/>
          <w:szCs w:val="20"/>
        </w:rPr>
      </w:pPr>
      <w:r w:rsidRPr="00637DA5">
        <w:rPr>
          <w:rFonts w:ascii="Times New Roman" w:hAnsi="Times New Roman" w:cs="Times New Roman"/>
          <w:sz w:val="20"/>
          <w:szCs w:val="20"/>
        </w:rPr>
        <w:t xml:space="preserve">Detailed interaction analysis revealed that the top-performing compounds formed multiple stabilizing interactions within the MDM2 binding pocket. Key amino acid residues such as </w:t>
      </w:r>
      <w:r w:rsidRPr="00637DA5">
        <w:rPr>
          <w:rFonts w:ascii="Times New Roman" w:hAnsi="Times New Roman" w:cs="Times New Roman"/>
          <w:b/>
          <w:bCs/>
          <w:sz w:val="20"/>
          <w:szCs w:val="20"/>
        </w:rPr>
        <w:t>PHE19, LEU54, GLY58, and TYR67</w:t>
      </w:r>
      <w:r w:rsidRPr="00637DA5">
        <w:rPr>
          <w:rFonts w:ascii="Times New Roman" w:hAnsi="Times New Roman" w:cs="Times New Roman"/>
          <w:sz w:val="20"/>
          <w:szCs w:val="20"/>
        </w:rPr>
        <w:t xml:space="preserve"> were consistently involved in ligand binding, confirming that the compounds effectively target the canonical p53-binding region.</w:t>
      </w:r>
    </w:p>
    <w:p w14:paraId="6E99BD68" w14:textId="77777777" w:rsidR="00637DA5" w:rsidRPr="00637DA5" w:rsidRDefault="00637DA5" w:rsidP="00637DA5">
      <w:pPr>
        <w:spacing w:after="0"/>
        <w:jc w:val="both"/>
        <w:rPr>
          <w:rFonts w:ascii="Times New Roman" w:hAnsi="Times New Roman" w:cs="Times New Roman"/>
          <w:sz w:val="20"/>
          <w:szCs w:val="20"/>
        </w:rPr>
      </w:pPr>
      <w:r w:rsidRPr="00637DA5">
        <w:rPr>
          <w:rFonts w:ascii="Times New Roman" w:hAnsi="Times New Roman" w:cs="Times New Roman"/>
          <w:sz w:val="20"/>
          <w:szCs w:val="20"/>
        </w:rPr>
        <w:t>Hydrogen bonding played a significant role in stabilizing the complexes, with PROTAC-4 forming the highest number of hydrogen bonds. In addition, hydrophobic interactions with residues like LEU54, VAL93, and ILE61 further enhanced binding stability. Aromatic interactions (π–π stacking), particularly with PHE19, contributed to strong ligand anchoring within the binding pocket.</w:t>
      </w:r>
    </w:p>
    <w:p w14:paraId="1B0424C3" w14:textId="77777777" w:rsidR="00637DA5" w:rsidRPr="00637DA5" w:rsidRDefault="00637DA5" w:rsidP="00637DA5">
      <w:pPr>
        <w:spacing w:after="0"/>
        <w:jc w:val="both"/>
        <w:rPr>
          <w:rFonts w:ascii="Times New Roman" w:hAnsi="Times New Roman" w:cs="Times New Roman"/>
          <w:sz w:val="20"/>
          <w:szCs w:val="20"/>
        </w:rPr>
      </w:pPr>
      <w:r w:rsidRPr="00637DA5">
        <w:rPr>
          <w:rFonts w:ascii="Times New Roman" w:hAnsi="Times New Roman" w:cs="Times New Roman"/>
          <w:sz w:val="20"/>
          <w:szCs w:val="20"/>
        </w:rPr>
        <w:t xml:space="preserve">Overall, the interaction profile suggests that PROTAC modification enhances both the number and diversity of intermolecular interactions compared to </w:t>
      </w:r>
      <w:proofErr w:type="spellStart"/>
      <w:r w:rsidRPr="00637DA5">
        <w:rPr>
          <w:rFonts w:ascii="Times New Roman" w:hAnsi="Times New Roman" w:cs="Times New Roman"/>
          <w:sz w:val="20"/>
          <w:szCs w:val="20"/>
        </w:rPr>
        <w:t>ursolic</w:t>
      </w:r>
      <w:proofErr w:type="spellEnd"/>
      <w:r w:rsidRPr="00637DA5">
        <w:rPr>
          <w:rFonts w:ascii="Times New Roman" w:hAnsi="Times New Roman" w:cs="Times New Roman"/>
          <w:sz w:val="20"/>
          <w:szCs w:val="20"/>
        </w:rPr>
        <w:t xml:space="preserve"> acid alone.</w:t>
      </w:r>
    </w:p>
    <w:p w14:paraId="09030890" w14:textId="77777777" w:rsidR="00637DA5" w:rsidRPr="00637DA5" w:rsidRDefault="00637DA5" w:rsidP="00637DA5">
      <w:pPr>
        <w:spacing w:after="0"/>
        <w:jc w:val="both"/>
        <w:rPr>
          <w:rFonts w:ascii="Times New Roman" w:hAnsi="Times New Roman" w:cs="Times New Roman"/>
          <w:b/>
          <w:bCs/>
          <w:sz w:val="20"/>
          <w:szCs w:val="20"/>
        </w:rPr>
      </w:pPr>
      <w:r w:rsidRPr="00637DA5">
        <w:rPr>
          <w:rFonts w:ascii="Times New Roman" w:hAnsi="Times New Roman" w:cs="Times New Roman"/>
          <w:b/>
          <w:bCs/>
          <w:sz w:val="20"/>
          <w:szCs w:val="20"/>
        </w:rPr>
        <w:t>Comparative Binding Efficiency</w:t>
      </w:r>
    </w:p>
    <w:p w14:paraId="546C26DF" w14:textId="77777777" w:rsidR="00637DA5" w:rsidRPr="00637DA5" w:rsidRDefault="00637DA5" w:rsidP="00637DA5">
      <w:pPr>
        <w:spacing w:after="0"/>
        <w:jc w:val="both"/>
        <w:rPr>
          <w:rFonts w:ascii="Times New Roman" w:hAnsi="Times New Roman" w:cs="Times New Roman"/>
          <w:sz w:val="20"/>
          <w:szCs w:val="20"/>
        </w:rPr>
      </w:pPr>
      <w:r w:rsidRPr="00637DA5">
        <w:rPr>
          <w:rFonts w:ascii="Times New Roman" w:hAnsi="Times New Roman" w:cs="Times New Roman"/>
          <w:sz w:val="20"/>
          <w:szCs w:val="20"/>
        </w:rPr>
        <w:t>Binding efficiency analysis further supported the superiority of PROTAC derivatives. Metrics such as ligand efficiency (LE) and inhibition constant (Ki) indicated that PROTAC-4 and PROTAC-2 are the most potent candidates. Lower Ki values (in the nanomolar range) reflect stronger inhibitory potential against MDM2.</w:t>
      </w:r>
    </w:p>
    <w:p w14:paraId="541C1972" w14:textId="77777777" w:rsidR="00637DA5" w:rsidRPr="00637DA5" w:rsidRDefault="00637DA5" w:rsidP="00637DA5">
      <w:pPr>
        <w:spacing w:after="0"/>
        <w:jc w:val="both"/>
        <w:rPr>
          <w:rFonts w:ascii="Times New Roman" w:hAnsi="Times New Roman" w:cs="Times New Roman"/>
          <w:sz w:val="20"/>
          <w:szCs w:val="20"/>
        </w:rPr>
      </w:pPr>
      <w:proofErr w:type="spellStart"/>
      <w:r w:rsidRPr="00637DA5">
        <w:rPr>
          <w:rFonts w:ascii="Times New Roman" w:hAnsi="Times New Roman" w:cs="Times New Roman"/>
          <w:sz w:val="20"/>
          <w:szCs w:val="20"/>
        </w:rPr>
        <w:t>Ursolic</w:t>
      </w:r>
      <w:proofErr w:type="spellEnd"/>
      <w:r w:rsidRPr="00637DA5">
        <w:rPr>
          <w:rFonts w:ascii="Times New Roman" w:hAnsi="Times New Roman" w:cs="Times New Roman"/>
          <w:sz w:val="20"/>
          <w:szCs w:val="20"/>
        </w:rPr>
        <w:t xml:space="preserve"> acid, while demonstrating moderate binding affinity, showed comparatively lower efficiency, reinforcing the importance of structural modification. The incorporation of linkers and functional groups in PROTACs appears to optimize spatial orientation and interaction capability within the binding site.</w:t>
      </w:r>
    </w:p>
    <w:p w14:paraId="5508FB7C" w14:textId="77777777" w:rsidR="00637DA5" w:rsidRPr="00637DA5" w:rsidRDefault="00637DA5" w:rsidP="00637DA5">
      <w:pPr>
        <w:spacing w:after="0"/>
        <w:jc w:val="both"/>
        <w:rPr>
          <w:rFonts w:ascii="Times New Roman" w:hAnsi="Times New Roman" w:cs="Times New Roman"/>
          <w:b/>
          <w:bCs/>
          <w:sz w:val="20"/>
          <w:szCs w:val="20"/>
        </w:rPr>
      </w:pPr>
    </w:p>
    <w:p w14:paraId="54A4B26A" w14:textId="77777777" w:rsidR="00637DA5" w:rsidRPr="00637DA5" w:rsidRDefault="00637DA5" w:rsidP="00637DA5">
      <w:pPr>
        <w:spacing w:after="0"/>
        <w:jc w:val="both"/>
        <w:rPr>
          <w:rFonts w:ascii="Times New Roman" w:hAnsi="Times New Roman" w:cs="Times New Roman"/>
          <w:b/>
          <w:bCs/>
          <w:sz w:val="20"/>
          <w:szCs w:val="20"/>
        </w:rPr>
      </w:pPr>
      <w:r w:rsidRPr="00637DA5">
        <w:rPr>
          <w:rFonts w:ascii="Times New Roman" w:hAnsi="Times New Roman" w:cs="Times New Roman"/>
          <w:b/>
          <w:bCs/>
          <w:sz w:val="20"/>
          <w:szCs w:val="20"/>
        </w:rPr>
        <w:t>ADMET and Drug-Likeness Evaluation (PDB ID: 1RV1)</w:t>
      </w:r>
    </w:p>
    <w:p w14:paraId="4D5D7BB3" w14:textId="77777777" w:rsidR="00637DA5" w:rsidRPr="00637DA5" w:rsidRDefault="00637DA5" w:rsidP="00637DA5">
      <w:pPr>
        <w:spacing w:after="0"/>
        <w:jc w:val="both"/>
        <w:rPr>
          <w:rFonts w:ascii="Times New Roman" w:hAnsi="Times New Roman" w:cs="Times New Roman"/>
          <w:sz w:val="20"/>
          <w:szCs w:val="20"/>
        </w:rPr>
      </w:pPr>
      <w:r w:rsidRPr="00637DA5">
        <w:rPr>
          <w:rFonts w:ascii="Times New Roman" w:hAnsi="Times New Roman" w:cs="Times New Roman"/>
          <w:sz w:val="20"/>
          <w:szCs w:val="20"/>
        </w:rPr>
        <w:t>ADMET profiling revealed that most PROTAC candidates exhibited acceptable pharmacokinetic properties, although some deviations from classical drug-likeness rules (e.g., Lipinski’s Rule of Five) were observed. This is expected, as PROTAC molecules are generally larger and more complex than traditional small-molecule drugs.</w:t>
      </w:r>
    </w:p>
    <w:p w14:paraId="165F7126" w14:textId="77777777" w:rsidR="00637DA5" w:rsidRPr="00637DA5" w:rsidRDefault="00637DA5" w:rsidP="00637DA5">
      <w:pPr>
        <w:spacing w:after="0"/>
        <w:jc w:val="both"/>
        <w:rPr>
          <w:rFonts w:ascii="Times New Roman" w:hAnsi="Times New Roman" w:cs="Times New Roman"/>
          <w:sz w:val="20"/>
          <w:szCs w:val="20"/>
        </w:rPr>
      </w:pPr>
      <w:r w:rsidRPr="00637DA5">
        <w:rPr>
          <w:rFonts w:ascii="Times New Roman" w:hAnsi="Times New Roman" w:cs="Times New Roman"/>
          <w:sz w:val="20"/>
          <w:szCs w:val="20"/>
        </w:rPr>
        <w:t>Key observations include:</w:t>
      </w:r>
    </w:p>
    <w:p w14:paraId="66848097" w14:textId="77777777" w:rsidR="00637DA5" w:rsidRPr="00637DA5" w:rsidRDefault="00637DA5" w:rsidP="00637DA5">
      <w:pPr>
        <w:numPr>
          <w:ilvl w:val="0"/>
          <w:numId w:val="23"/>
        </w:numPr>
        <w:spacing w:after="0"/>
        <w:jc w:val="both"/>
        <w:rPr>
          <w:rFonts w:ascii="Times New Roman" w:hAnsi="Times New Roman" w:cs="Times New Roman"/>
          <w:sz w:val="20"/>
          <w:szCs w:val="20"/>
        </w:rPr>
      </w:pPr>
      <w:r w:rsidRPr="00637DA5">
        <w:rPr>
          <w:rFonts w:ascii="Times New Roman" w:hAnsi="Times New Roman" w:cs="Times New Roman"/>
          <w:b/>
          <w:bCs/>
          <w:sz w:val="20"/>
          <w:szCs w:val="20"/>
        </w:rPr>
        <w:t>Absorption</w:t>
      </w:r>
      <w:r w:rsidRPr="00637DA5">
        <w:rPr>
          <w:rFonts w:ascii="Times New Roman" w:hAnsi="Times New Roman" w:cs="Times New Roman"/>
          <w:sz w:val="20"/>
          <w:szCs w:val="20"/>
        </w:rPr>
        <w:t xml:space="preserve">: Moderate intestinal absorption predicted for most compounds </w:t>
      </w:r>
    </w:p>
    <w:p w14:paraId="04460D21" w14:textId="77777777" w:rsidR="00637DA5" w:rsidRPr="00637DA5" w:rsidRDefault="00637DA5" w:rsidP="00637DA5">
      <w:pPr>
        <w:numPr>
          <w:ilvl w:val="0"/>
          <w:numId w:val="23"/>
        </w:numPr>
        <w:spacing w:after="0"/>
        <w:jc w:val="both"/>
        <w:rPr>
          <w:rFonts w:ascii="Times New Roman" w:hAnsi="Times New Roman" w:cs="Times New Roman"/>
          <w:sz w:val="20"/>
          <w:szCs w:val="20"/>
        </w:rPr>
      </w:pPr>
      <w:r w:rsidRPr="00637DA5">
        <w:rPr>
          <w:rFonts w:ascii="Times New Roman" w:hAnsi="Times New Roman" w:cs="Times New Roman"/>
          <w:b/>
          <w:bCs/>
          <w:sz w:val="20"/>
          <w:szCs w:val="20"/>
        </w:rPr>
        <w:t>Distribution</w:t>
      </w:r>
      <w:r w:rsidRPr="00637DA5">
        <w:rPr>
          <w:rFonts w:ascii="Times New Roman" w:hAnsi="Times New Roman" w:cs="Times New Roman"/>
          <w:sz w:val="20"/>
          <w:szCs w:val="20"/>
        </w:rPr>
        <w:t xml:space="preserve">: Favorable plasma protein binding characteristics </w:t>
      </w:r>
    </w:p>
    <w:p w14:paraId="0E727086" w14:textId="77777777" w:rsidR="00637DA5" w:rsidRPr="00637DA5" w:rsidRDefault="00637DA5" w:rsidP="00637DA5">
      <w:pPr>
        <w:numPr>
          <w:ilvl w:val="0"/>
          <w:numId w:val="23"/>
        </w:numPr>
        <w:spacing w:after="0"/>
        <w:jc w:val="both"/>
        <w:rPr>
          <w:rFonts w:ascii="Times New Roman" w:hAnsi="Times New Roman" w:cs="Times New Roman"/>
          <w:sz w:val="20"/>
          <w:szCs w:val="20"/>
        </w:rPr>
      </w:pPr>
      <w:r w:rsidRPr="00637DA5">
        <w:rPr>
          <w:rFonts w:ascii="Times New Roman" w:hAnsi="Times New Roman" w:cs="Times New Roman"/>
          <w:b/>
          <w:bCs/>
          <w:sz w:val="20"/>
          <w:szCs w:val="20"/>
        </w:rPr>
        <w:t>Metabolism</w:t>
      </w:r>
      <w:r w:rsidRPr="00637DA5">
        <w:rPr>
          <w:rFonts w:ascii="Times New Roman" w:hAnsi="Times New Roman" w:cs="Times New Roman"/>
          <w:sz w:val="20"/>
          <w:szCs w:val="20"/>
        </w:rPr>
        <w:t xml:space="preserve">: No major cytochrome P450 inhibition risks for top candidates </w:t>
      </w:r>
    </w:p>
    <w:p w14:paraId="57538DBC" w14:textId="77777777" w:rsidR="00637DA5" w:rsidRPr="00637DA5" w:rsidRDefault="00637DA5" w:rsidP="00637DA5">
      <w:pPr>
        <w:numPr>
          <w:ilvl w:val="0"/>
          <w:numId w:val="23"/>
        </w:numPr>
        <w:spacing w:after="0"/>
        <w:jc w:val="both"/>
        <w:rPr>
          <w:rFonts w:ascii="Times New Roman" w:hAnsi="Times New Roman" w:cs="Times New Roman"/>
          <w:sz w:val="20"/>
          <w:szCs w:val="20"/>
        </w:rPr>
      </w:pPr>
      <w:r w:rsidRPr="00637DA5">
        <w:rPr>
          <w:rFonts w:ascii="Times New Roman" w:hAnsi="Times New Roman" w:cs="Times New Roman"/>
          <w:b/>
          <w:bCs/>
          <w:sz w:val="20"/>
          <w:szCs w:val="20"/>
        </w:rPr>
        <w:t>Toxicity</w:t>
      </w:r>
      <w:r w:rsidRPr="00637DA5">
        <w:rPr>
          <w:rFonts w:ascii="Times New Roman" w:hAnsi="Times New Roman" w:cs="Times New Roman"/>
          <w:sz w:val="20"/>
          <w:szCs w:val="20"/>
        </w:rPr>
        <w:t xml:space="preserve">: Low predicted toxicity profiles, supporting their safety potential </w:t>
      </w:r>
    </w:p>
    <w:p w14:paraId="3B7142F5" w14:textId="77777777" w:rsidR="00637DA5" w:rsidRPr="00637DA5" w:rsidRDefault="00637DA5" w:rsidP="00637DA5">
      <w:pPr>
        <w:spacing w:after="0"/>
        <w:jc w:val="both"/>
        <w:rPr>
          <w:rFonts w:ascii="Times New Roman" w:hAnsi="Times New Roman" w:cs="Times New Roman"/>
          <w:sz w:val="20"/>
          <w:szCs w:val="20"/>
        </w:rPr>
      </w:pPr>
      <w:r w:rsidRPr="00637DA5">
        <w:rPr>
          <w:rFonts w:ascii="Times New Roman" w:hAnsi="Times New Roman" w:cs="Times New Roman"/>
          <w:sz w:val="20"/>
          <w:szCs w:val="20"/>
        </w:rPr>
        <w:t>Despite minor limitations in drug-likeness, the overall ADMET profile supports the feasibility of these compounds for further optimization.</w:t>
      </w:r>
    </w:p>
    <w:p w14:paraId="03228CCC" w14:textId="77777777" w:rsidR="00637DA5" w:rsidRDefault="00637DA5" w:rsidP="00637DA5">
      <w:pPr>
        <w:spacing w:after="0"/>
        <w:jc w:val="both"/>
        <w:rPr>
          <w:rFonts w:ascii="Times New Roman" w:hAnsi="Times New Roman" w:cs="Times New Roman"/>
          <w:sz w:val="16"/>
          <w:szCs w:val="16"/>
        </w:rPr>
      </w:pPr>
    </w:p>
    <w:tbl>
      <w:tblPr>
        <w:tblStyle w:val="GridTable4-Accent3"/>
        <w:tblW w:w="8980" w:type="dxa"/>
        <w:tblLook w:val="04A0" w:firstRow="1" w:lastRow="0" w:firstColumn="1" w:lastColumn="0" w:noHBand="0" w:noVBand="1"/>
      </w:tblPr>
      <w:tblGrid>
        <w:gridCol w:w="487"/>
        <w:gridCol w:w="1096"/>
        <w:gridCol w:w="1106"/>
        <w:gridCol w:w="1228"/>
        <w:gridCol w:w="1096"/>
        <w:gridCol w:w="973"/>
        <w:gridCol w:w="860"/>
        <w:gridCol w:w="1106"/>
        <w:gridCol w:w="1064"/>
      </w:tblGrid>
      <w:tr w:rsidR="00637DA5" w:rsidRPr="009C77D5" w14:paraId="4D754F63" w14:textId="77777777" w:rsidTr="00637DA5">
        <w:trPr>
          <w:cnfStyle w:val="100000000000" w:firstRow="1" w:lastRow="0" w:firstColumn="0" w:lastColumn="0" w:oddVBand="0" w:evenVBand="0" w:oddHBand="0"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0" w:type="auto"/>
            <w:hideMark/>
          </w:tcPr>
          <w:p w14:paraId="5F800EC7" w14:textId="77777777" w:rsidR="00637DA5" w:rsidRPr="00637DA5" w:rsidRDefault="00637DA5" w:rsidP="008B0734">
            <w:pPr>
              <w:jc w:val="both"/>
              <w:rPr>
                <w:rFonts w:ascii="Times New Roman" w:hAnsi="Times New Roman" w:cs="Times New Roman"/>
                <w:sz w:val="20"/>
                <w:szCs w:val="20"/>
              </w:rPr>
            </w:pPr>
            <w:r w:rsidRPr="00637DA5">
              <w:rPr>
                <w:rFonts w:ascii="Times New Roman" w:hAnsi="Times New Roman" w:cs="Times New Roman"/>
                <w:sz w:val="20"/>
                <w:szCs w:val="20"/>
              </w:rPr>
              <w:t>S. No.</w:t>
            </w:r>
          </w:p>
        </w:tc>
        <w:tc>
          <w:tcPr>
            <w:tcW w:w="0" w:type="auto"/>
            <w:hideMark/>
          </w:tcPr>
          <w:p w14:paraId="4EC3C9A0" w14:textId="77777777" w:rsidR="00637DA5" w:rsidRPr="00637DA5" w:rsidRDefault="00637DA5" w:rsidP="008B073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37DA5">
              <w:rPr>
                <w:rFonts w:ascii="Times New Roman" w:hAnsi="Times New Roman" w:cs="Times New Roman"/>
                <w:sz w:val="20"/>
                <w:szCs w:val="20"/>
              </w:rPr>
              <w:t>Compound Name</w:t>
            </w:r>
          </w:p>
        </w:tc>
        <w:tc>
          <w:tcPr>
            <w:tcW w:w="0" w:type="auto"/>
            <w:hideMark/>
          </w:tcPr>
          <w:p w14:paraId="481AEE18" w14:textId="77777777" w:rsidR="00637DA5" w:rsidRPr="00637DA5" w:rsidRDefault="00637DA5" w:rsidP="008B073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37DA5">
              <w:rPr>
                <w:rFonts w:ascii="Times New Roman" w:hAnsi="Times New Roman" w:cs="Times New Roman"/>
                <w:sz w:val="20"/>
                <w:szCs w:val="20"/>
              </w:rPr>
              <w:t>Absorption (GI)</w:t>
            </w:r>
          </w:p>
        </w:tc>
        <w:tc>
          <w:tcPr>
            <w:tcW w:w="0" w:type="auto"/>
            <w:hideMark/>
          </w:tcPr>
          <w:p w14:paraId="4C2CE8EF" w14:textId="77777777" w:rsidR="00637DA5" w:rsidRPr="00637DA5" w:rsidRDefault="00637DA5" w:rsidP="008B073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37DA5">
              <w:rPr>
                <w:rFonts w:ascii="Times New Roman" w:hAnsi="Times New Roman" w:cs="Times New Roman"/>
                <w:sz w:val="20"/>
                <w:szCs w:val="20"/>
              </w:rPr>
              <w:t>BBB Permeability</w:t>
            </w:r>
          </w:p>
        </w:tc>
        <w:tc>
          <w:tcPr>
            <w:tcW w:w="0" w:type="auto"/>
            <w:hideMark/>
          </w:tcPr>
          <w:p w14:paraId="71F0E6F9" w14:textId="77777777" w:rsidR="00637DA5" w:rsidRPr="00637DA5" w:rsidRDefault="00637DA5" w:rsidP="008B073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37DA5">
              <w:rPr>
                <w:rFonts w:ascii="Times New Roman" w:hAnsi="Times New Roman" w:cs="Times New Roman"/>
                <w:sz w:val="20"/>
                <w:szCs w:val="20"/>
              </w:rPr>
              <w:t>CYP450 Interaction</w:t>
            </w:r>
          </w:p>
        </w:tc>
        <w:tc>
          <w:tcPr>
            <w:tcW w:w="0" w:type="auto"/>
            <w:hideMark/>
          </w:tcPr>
          <w:p w14:paraId="41D9C99B" w14:textId="77777777" w:rsidR="00637DA5" w:rsidRPr="00637DA5" w:rsidRDefault="00637DA5" w:rsidP="008B073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37DA5">
              <w:rPr>
                <w:rFonts w:ascii="Times New Roman" w:hAnsi="Times New Roman" w:cs="Times New Roman"/>
                <w:sz w:val="20"/>
                <w:szCs w:val="20"/>
              </w:rPr>
              <w:t>Solubility</w:t>
            </w:r>
          </w:p>
        </w:tc>
        <w:tc>
          <w:tcPr>
            <w:tcW w:w="0" w:type="auto"/>
            <w:hideMark/>
          </w:tcPr>
          <w:p w14:paraId="5B180F8E" w14:textId="77777777" w:rsidR="00637DA5" w:rsidRPr="00637DA5" w:rsidRDefault="00637DA5" w:rsidP="008B073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37DA5">
              <w:rPr>
                <w:rFonts w:ascii="Times New Roman" w:hAnsi="Times New Roman" w:cs="Times New Roman"/>
                <w:sz w:val="20"/>
                <w:szCs w:val="20"/>
              </w:rPr>
              <w:t>Toxicity Risk</w:t>
            </w:r>
          </w:p>
        </w:tc>
        <w:tc>
          <w:tcPr>
            <w:tcW w:w="0" w:type="auto"/>
            <w:hideMark/>
          </w:tcPr>
          <w:p w14:paraId="4519A908" w14:textId="77777777" w:rsidR="00637DA5" w:rsidRPr="00637DA5" w:rsidRDefault="00637DA5" w:rsidP="008B073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37DA5">
              <w:rPr>
                <w:rFonts w:ascii="Times New Roman" w:hAnsi="Times New Roman" w:cs="Times New Roman"/>
                <w:sz w:val="20"/>
                <w:szCs w:val="20"/>
              </w:rPr>
              <w:t>Drug-Likeness (Lipinski)</w:t>
            </w:r>
          </w:p>
        </w:tc>
        <w:tc>
          <w:tcPr>
            <w:tcW w:w="0" w:type="auto"/>
            <w:hideMark/>
          </w:tcPr>
          <w:p w14:paraId="047667B5" w14:textId="77777777" w:rsidR="00637DA5" w:rsidRPr="00637DA5" w:rsidRDefault="00637DA5" w:rsidP="008B073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37DA5">
              <w:rPr>
                <w:rFonts w:ascii="Times New Roman" w:hAnsi="Times New Roman" w:cs="Times New Roman"/>
                <w:sz w:val="20"/>
                <w:szCs w:val="20"/>
              </w:rPr>
              <w:t>Overall ADMET Profile</w:t>
            </w:r>
          </w:p>
        </w:tc>
      </w:tr>
      <w:tr w:rsidR="00637DA5" w:rsidRPr="009C77D5" w14:paraId="603D7380" w14:textId="77777777" w:rsidTr="00637DA5">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0" w:type="auto"/>
            <w:hideMark/>
          </w:tcPr>
          <w:p w14:paraId="2873717E" w14:textId="77777777" w:rsidR="00637DA5" w:rsidRPr="00637DA5" w:rsidRDefault="00637DA5" w:rsidP="008B0734">
            <w:pPr>
              <w:jc w:val="both"/>
              <w:rPr>
                <w:rFonts w:ascii="Times New Roman" w:hAnsi="Times New Roman" w:cs="Times New Roman"/>
                <w:sz w:val="20"/>
                <w:szCs w:val="20"/>
              </w:rPr>
            </w:pPr>
            <w:r w:rsidRPr="00637DA5">
              <w:rPr>
                <w:rFonts w:ascii="Times New Roman" w:hAnsi="Times New Roman" w:cs="Times New Roman"/>
                <w:sz w:val="20"/>
                <w:szCs w:val="20"/>
              </w:rPr>
              <w:t>1</w:t>
            </w:r>
          </w:p>
        </w:tc>
        <w:tc>
          <w:tcPr>
            <w:tcW w:w="0" w:type="auto"/>
            <w:hideMark/>
          </w:tcPr>
          <w:p w14:paraId="6FD5B128" w14:textId="77777777" w:rsidR="00637DA5" w:rsidRPr="00637DA5" w:rsidRDefault="00637DA5" w:rsidP="008B073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proofErr w:type="spellStart"/>
            <w:r w:rsidRPr="00637DA5">
              <w:rPr>
                <w:rFonts w:ascii="Times New Roman" w:hAnsi="Times New Roman" w:cs="Times New Roman"/>
                <w:sz w:val="20"/>
                <w:szCs w:val="20"/>
              </w:rPr>
              <w:t>Ursolic</w:t>
            </w:r>
            <w:proofErr w:type="spellEnd"/>
            <w:r w:rsidRPr="00637DA5">
              <w:rPr>
                <w:rFonts w:ascii="Times New Roman" w:hAnsi="Times New Roman" w:cs="Times New Roman"/>
                <w:sz w:val="20"/>
                <w:szCs w:val="20"/>
              </w:rPr>
              <w:t xml:space="preserve"> Acid</w:t>
            </w:r>
          </w:p>
        </w:tc>
        <w:tc>
          <w:tcPr>
            <w:tcW w:w="0" w:type="auto"/>
            <w:hideMark/>
          </w:tcPr>
          <w:p w14:paraId="73FA492F" w14:textId="77777777" w:rsidR="00637DA5" w:rsidRPr="00637DA5" w:rsidRDefault="00637DA5" w:rsidP="008B073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37DA5">
              <w:rPr>
                <w:rFonts w:ascii="Times New Roman" w:hAnsi="Times New Roman" w:cs="Times New Roman"/>
                <w:sz w:val="20"/>
                <w:szCs w:val="20"/>
              </w:rPr>
              <w:t>Low–Moderate</w:t>
            </w:r>
          </w:p>
        </w:tc>
        <w:tc>
          <w:tcPr>
            <w:tcW w:w="0" w:type="auto"/>
            <w:hideMark/>
          </w:tcPr>
          <w:p w14:paraId="63D68170" w14:textId="77777777" w:rsidR="00637DA5" w:rsidRPr="00637DA5" w:rsidRDefault="00637DA5" w:rsidP="008B073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37DA5">
              <w:rPr>
                <w:rFonts w:ascii="Times New Roman" w:hAnsi="Times New Roman" w:cs="Times New Roman"/>
                <w:sz w:val="20"/>
                <w:szCs w:val="20"/>
              </w:rPr>
              <w:t>Low</w:t>
            </w:r>
          </w:p>
        </w:tc>
        <w:tc>
          <w:tcPr>
            <w:tcW w:w="0" w:type="auto"/>
            <w:hideMark/>
          </w:tcPr>
          <w:p w14:paraId="37309F26" w14:textId="77777777" w:rsidR="00637DA5" w:rsidRPr="00637DA5" w:rsidRDefault="00637DA5" w:rsidP="008B073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37DA5">
              <w:rPr>
                <w:rFonts w:ascii="Times New Roman" w:hAnsi="Times New Roman" w:cs="Times New Roman"/>
                <w:sz w:val="20"/>
                <w:szCs w:val="20"/>
              </w:rPr>
              <w:t>No major inhibition</w:t>
            </w:r>
          </w:p>
        </w:tc>
        <w:tc>
          <w:tcPr>
            <w:tcW w:w="0" w:type="auto"/>
            <w:hideMark/>
          </w:tcPr>
          <w:p w14:paraId="5F563923" w14:textId="77777777" w:rsidR="00637DA5" w:rsidRPr="00637DA5" w:rsidRDefault="00637DA5" w:rsidP="008B073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37DA5">
              <w:rPr>
                <w:rFonts w:ascii="Times New Roman" w:hAnsi="Times New Roman" w:cs="Times New Roman"/>
                <w:sz w:val="20"/>
                <w:szCs w:val="20"/>
              </w:rPr>
              <w:t>Low</w:t>
            </w:r>
          </w:p>
        </w:tc>
        <w:tc>
          <w:tcPr>
            <w:tcW w:w="0" w:type="auto"/>
            <w:hideMark/>
          </w:tcPr>
          <w:p w14:paraId="09DAE6BC" w14:textId="77777777" w:rsidR="00637DA5" w:rsidRPr="00637DA5" w:rsidRDefault="00637DA5" w:rsidP="008B073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37DA5">
              <w:rPr>
                <w:rFonts w:ascii="Times New Roman" w:hAnsi="Times New Roman" w:cs="Times New Roman"/>
                <w:sz w:val="20"/>
                <w:szCs w:val="20"/>
              </w:rPr>
              <w:t>Low</w:t>
            </w:r>
          </w:p>
        </w:tc>
        <w:tc>
          <w:tcPr>
            <w:tcW w:w="0" w:type="auto"/>
            <w:hideMark/>
          </w:tcPr>
          <w:p w14:paraId="2DD266CE" w14:textId="77777777" w:rsidR="00637DA5" w:rsidRPr="00637DA5" w:rsidRDefault="00637DA5" w:rsidP="008B073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37DA5">
              <w:rPr>
                <w:rFonts w:ascii="Times New Roman" w:hAnsi="Times New Roman" w:cs="Times New Roman"/>
                <w:sz w:val="20"/>
                <w:szCs w:val="20"/>
              </w:rPr>
              <w:t xml:space="preserve">Partial violation (MW, </w:t>
            </w:r>
            <w:proofErr w:type="spellStart"/>
            <w:r w:rsidRPr="00637DA5">
              <w:rPr>
                <w:rFonts w:ascii="Times New Roman" w:hAnsi="Times New Roman" w:cs="Times New Roman"/>
                <w:sz w:val="20"/>
                <w:szCs w:val="20"/>
              </w:rPr>
              <w:t>LogP</w:t>
            </w:r>
            <w:proofErr w:type="spellEnd"/>
            <w:r w:rsidRPr="00637DA5">
              <w:rPr>
                <w:rFonts w:ascii="Times New Roman" w:hAnsi="Times New Roman" w:cs="Times New Roman"/>
                <w:sz w:val="20"/>
                <w:szCs w:val="20"/>
              </w:rPr>
              <w:t>)</w:t>
            </w:r>
          </w:p>
        </w:tc>
        <w:tc>
          <w:tcPr>
            <w:tcW w:w="0" w:type="auto"/>
            <w:hideMark/>
          </w:tcPr>
          <w:p w14:paraId="7BBEC2A0" w14:textId="77777777" w:rsidR="00637DA5" w:rsidRPr="00637DA5" w:rsidRDefault="00637DA5" w:rsidP="008B073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37DA5">
              <w:rPr>
                <w:rFonts w:ascii="Times New Roman" w:hAnsi="Times New Roman" w:cs="Times New Roman"/>
                <w:sz w:val="20"/>
                <w:szCs w:val="20"/>
              </w:rPr>
              <w:t>Moderate suitability</w:t>
            </w:r>
          </w:p>
        </w:tc>
      </w:tr>
      <w:tr w:rsidR="00637DA5" w:rsidRPr="009C77D5" w14:paraId="1503AA61" w14:textId="77777777" w:rsidTr="00637DA5">
        <w:trPr>
          <w:trHeight w:val="329"/>
        </w:trPr>
        <w:tc>
          <w:tcPr>
            <w:cnfStyle w:val="001000000000" w:firstRow="0" w:lastRow="0" w:firstColumn="1" w:lastColumn="0" w:oddVBand="0" w:evenVBand="0" w:oddHBand="0" w:evenHBand="0" w:firstRowFirstColumn="0" w:firstRowLastColumn="0" w:lastRowFirstColumn="0" w:lastRowLastColumn="0"/>
            <w:tcW w:w="0" w:type="auto"/>
            <w:hideMark/>
          </w:tcPr>
          <w:p w14:paraId="3084ED9C" w14:textId="77777777" w:rsidR="00637DA5" w:rsidRPr="00637DA5" w:rsidRDefault="00637DA5" w:rsidP="008B0734">
            <w:pPr>
              <w:jc w:val="both"/>
              <w:rPr>
                <w:rFonts w:ascii="Times New Roman" w:hAnsi="Times New Roman" w:cs="Times New Roman"/>
                <w:sz w:val="20"/>
                <w:szCs w:val="20"/>
              </w:rPr>
            </w:pPr>
            <w:r w:rsidRPr="00637DA5">
              <w:rPr>
                <w:rFonts w:ascii="Times New Roman" w:hAnsi="Times New Roman" w:cs="Times New Roman"/>
                <w:sz w:val="20"/>
                <w:szCs w:val="20"/>
              </w:rPr>
              <w:t>2</w:t>
            </w:r>
          </w:p>
        </w:tc>
        <w:tc>
          <w:tcPr>
            <w:tcW w:w="0" w:type="auto"/>
            <w:hideMark/>
          </w:tcPr>
          <w:p w14:paraId="769C5A07" w14:textId="77777777" w:rsidR="00637DA5" w:rsidRPr="00637DA5" w:rsidRDefault="00637DA5" w:rsidP="008B073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37DA5">
              <w:rPr>
                <w:rFonts w:ascii="Times New Roman" w:hAnsi="Times New Roman" w:cs="Times New Roman"/>
                <w:sz w:val="20"/>
                <w:szCs w:val="20"/>
              </w:rPr>
              <w:t>PROTAC-1</w:t>
            </w:r>
          </w:p>
        </w:tc>
        <w:tc>
          <w:tcPr>
            <w:tcW w:w="0" w:type="auto"/>
            <w:hideMark/>
          </w:tcPr>
          <w:p w14:paraId="6736AF02" w14:textId="77777777" w:rsidR="00637DA5" w:rsidRPr="00637DA5" w:rsidRDefault="00637DA5" w:rsidP="008B073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37DA5">
              <w:rPr>
                <w:rFonts w:ascii="Times New Roman" w:hAnsi="Times New Roman" w:cs="Times New Roman"/>
                <w:sz w:val="20"/>
                <w:szCs w:val="20"/>
              </w:rPr>
              <w:t>Moderate</w:t>
            </w:r>
          </w:p>
        </w:tc>
        <w:tc>
          <w:tcPr>
            <w:tcW w:w="0" w:type="auto"/>
            <w:hideMark/>
          </w:tcPr>
          <w:p w14:paraId="37E4D24B" w14:textId="77777777" w:rsidR="00637DA5" w:rsidRPr="00637DA5" w:rsidRDefault="00637DA5" w:rsidP="008B073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37DA5">
              <w:rPr>
                <w:rFonts w:ascii="Times New Roman" w:hAnsi="Times New Roman" w:cs="Times New Roman"/>
                <w:sz w:val="20"/>
                <w:szCs w:val="20"/>
              </w:rPr>
              <w:t>Low</w:t>
            </w:r>
          </w:p>
        </w:tc>
        <w:tc>
          <w:tcPr>
            <w:tcW w:w="0" w:type="auto"/>
            <w:hideMark/>
          </w:tcPr>
          <w:p w14:paraId="606456AB" w14:textId="77777777" w:rsidR="00637DA5" w:rsidRPr="00637DA5" w:rsidRDefault="00637DA5" w:rsidP="008B073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37DA5">
              <w:rPr>
                <w:rFonts w:ascii="Times New Roman" w:hAnsi="Times New Roman" w:cs="Times New Roman"/>
                <w:sz w:val="20"/>
                <w:szCs w:val="20"/>
              </w:rPr>
              <w:t>Minimal interaction</w:t>
            </w:r>
          </w:p>
        </w:tc>
        <w:tc>
          <w:tcPr>
            <w:tcW w:w="0" w:type="auto"/>
            <w:hideMark/>
          </w:tcPr>
          <w:p w14:paraId="045DCCA5" w14:textId="77777777" w:rsidR="00637DA5" w:rsidRPr="00637DA5" w:rsidRDefault="00637DA5" w:rsidP="008B073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37DA5">
              <w:rPr>
                <w:rFonts w:ascii="Times New Roman" w:hAnsi="Times New Roman" w:cs="Times New Roman"/>
                <w:sz w:val="20"/>
                <w:szCs w:val="20"/>
              </w:rPr>
              <w:t>Moderate</w:t>
            </w:r>
          </w:p>
        </w:tc>
        <w:tc>
          <w:tcPr>
            <w:tcW w:w="0" w:type="auto"/>
            <w:hideMark/>
          </w:tcPr>
          <w:p w14:paraId="1D808659" w14:textId="77777777" w:rsidR="00637DA5" w:rsidRPr="00637DA5" w:rsidRDefault="00637DA5" w:rsidP="008B073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37DA5">
              <w:rPr>
                <w:rFonts w:ascii="Times New Roman" w:hAnsi="Times New Roman" w:cs="Times New Roman"/>
                <w:sz w:val="20"/>
                <w:szCs w:val="20"/>
              </w:rPr>
              <w:t>Low</w:t>
            </w:r>
          </w:p>
        </w:tc>
        <w:tc>
          <w:tcPr>
            <w:tcW w:w="0" w:type="auto"/>
            <w:hideMark/>
          </w:tcPr>
          <w:p w14:paraId="66AEC4D8" w14:textId="77777777" w:rsidR="00637DA5" w:rsidRPr="00637DA5" w:rsidRDefault="00637DA5" w:rsidP="008B073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37DA5">
              <w:rPr>
                <w:rFonts w:ascii="Times New Roman" w:hAnsi="Times New Roman" w:cs="Times New Roman"/>
                <w:sz w:val="20"/>
                <w:szCs w:val="20"/>
              </w:rPr>
              <w:t>Multiple violations (size, HBD/HBA)</w:t>
            </w:r>
          </w:p>
        </w:tc>
        <w:tc>
          <w:tcPr>
            <w:tcW w:w="0" w:type="auto"/>
            <w:hideMark/>
          </w:tcPr>
          <w:p w14:paraId="59C27B5E" w14:textId="77777777" w:rsidR="00637DA5" w:rsidRPr="00637DA5" w:rsidRDefault="00637DA5" w:rsidP="008B073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37DA5">
              <w:rPr>
                <w:rFonts w:ascii="Times New Roman" w:hAnsi="Times New Roman" w:cs="Times New Roman"/>
                <w:sz w:val="20"/>
                <w:szCs w:val="20"/>
              </w:rPr>
              <w:t>Acceptable for PROTAC class</w:t>
            </w:r>
          </w:p>
        </w:tc>
      </w:tr>
      <w:tr w:rsidR="00637DA5" w:rsidRPr="009C77D5" w14:paraId="296B2D57" w14:textId="77777777" w:rsidTr="00637DA5">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0" w:type="auto"/>
            <w:hideMark/>
          </w:tcPr>
          <w:p w14:paraId="48AC0DED" w14:textId="77777777" w:rsidR="00637DA5" w:rsidRPr="00637DA5" w:rsidRDefault="00637DA5" w:rsidP="008B0734">
            <w:pPr>
              <w:jc w:val="both"/>
              <w:rPr>
                <w:rFonts w:ascii="Times New Roman" w:hAnsi="Times New Roman" w:cs="Times New Roman"/>
                <w:sz w:val="20"/>
                <w:szCs w:val="20"/>
              </w:rPr>
            </w:pPr>
            <w:r w:rsidRPr="00637DA5">
              <w:rPr>
                <w:rFonts w:ascii="Times New Roman" w:hAnsi="Times New Roman" w:cs="Times New Roman"/>
                <w:sz w:val="20"/>
                <w:szCs w:val="20"/>
              </w:rPr>
              <w:t>3</w:t>
            </w:r>
          </w:p>
        </w:tc>
        <w:tc>
          <w:tcPr>
            <w:tcW w:w="0" w:type="auto"/>
            <w:hideMark/>
          </w:tcPr>
          <w:p w14:paraId="0B9F09E7" w14:textId="77777777" w:rsidR="00637DA5" w:rsidRPr="00637DA5" w:rsidRDefault="00637DA5" w:rsidP="008B073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37DA5">
              <w:rPr>
                <w:rFonts w:ascii="Times New Roman" w:hAnsi="Times New Roman" w:cs="Times New Roman"/>
                <w:sz w:val="20"/>
                <w:szCs w:val="20"/>
              </w:rPr>
              <w:t>PROTAC-2</w:t>
            </w:r>
          </w:p>
        </w:tc>
        <w:tc>
          <w:tcPr>
            <w:tcW w:w="0" w:type="auto"/>
            <w:hideMark/>
          </w:tcPr>
          <w:p w14:paraId="6F4B9D5C" w14:textId="77777777" w:rsidR="00637DA5" w:rsidRPr="00637DA5" w:rsidRDefault="00637DA5" w:rsidP="008B073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37DA5">
              <w:rPr>
                <w:rFonts w:ascii="Times New Roman" w:hAnsi="Times New Roman" w:cs="Times New Roman"/>
                <w:sz w:val="20"/>
                <w:szCs w:val="20"/>
              </w:rPr>
              <w:t>Moderate</w:t>
            </w:r>
          </w:p>
        </w:tc>
        <w:tc>
          <w:tcPr>
            <w:tcW w:w="0" w:type="auto"/>
            <w:hideMark/>
          </w:tcPr>
          <w:p w14:paraId="42E0C656" w14:textId="77777777" w:rsidR="00637DA5" w:rsidRPr="00637DA5" w:rsidRDefault="00637DA5" w:rsidP="008B073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37DA5">
              <w:rPr>
                <w:rFonts w:ascii="Times New Roman" w:hAnsi="Times New Roman" w:cs="Times New Roman"/>
                <w:sz w:val="20"/>
                <w:szCs w:val="20"/>
              </w:rPr>
              <w:t>Low</w:t>
            </w:r>
          </w:p>
        </w:tc>
        <w:tc>
          <w:tcPr>
            <w:tcW w:w="0" w:type="auto"/>
            <w:hideMark/>
          </w:tcPr>
          <w:p w14:paraId="4425AB15" w14:textId="77777777" w:rsidR="00637DA5" w:rsidRPr="00637DA5" w:rsidRDefault="00637DA5" w:rsidP="008B073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37DA5">
              <w:rPr>
                <w:rFonts w:ascii="Times New Roman" w:hAnsi="Times New Roman" w:cs="Times New Roman"/>
                <w:sz w:val="20"/>
                <w:szCs w:val="20"/>
              </w:rPr>
              <w:t>No significant inhibition</w:t>
            </w:r>
          </w:p>
        </w:tc>
        <w:tc>
          <w:tcPr>
            <w:tcW w:w="0" w:type="auto"/>
            <w:hideMark/>
          </w:tcPr>
          <w:p w14:paraId="7421164C" w14:textId="77777777" w:rsidR="00637DA5" w:rsidRPr="00637DA5" w:rsidRDefault="00637DA5" w:rsidP="008B073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37DA5">
              <w:rPr>
                <w:rFonts w:ascii="Times New Roman" w:hAnsi="Times New Roman" w:cs="Times New Roman"/>
                <w:sz w:val="20"/>
                <w:szCs w:val="20"/>
              </w:rPr>
              <w:t>Moderate</w:t>
            </w:r>
          </w:p>
        </w:tc>
        <w:tc>
          <w:tcPr>
            <w:tcW w:w="0" w:type="auto"/>
            <w:hideMark/>
          </w:tcPr>
          <w:p w14:paraId="3461615D" w14:textId="77777777" w:rsidR="00637DA5" w:rsidRPr="00637DA5" w:rsidRDefault="00637DA5" w:rsidP="008B073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37DA5">
              <w:rPr>
                <w:rFonts w:ascii="Times New Roman" w:hAnsi="Times New Roman" w:cs="Times New Roman"/>
                <w:sz w:val="20"/>
                <w:szCs w:val="20"/>
              </w:rPr>
              <w:t>Low</w:t>
            </w:r>
          </w:p>
        </w:tc>
        <w:tc>
          <w:tcPr>
            <w:tcW w:w="0" w:type="auto"/>
            <w:hideMark/>
          </w:tcPr>
          <w:p w14:paraId="16E0FB17" w14:textId="77777777" w:rsidR="00637DA5" w:rsidRPr="00637DA5" w:rsidRDefault="00637DA5" w:rsidP="008B073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37DA5">
              <w:rPr>
                <w:rFonts w:ascii="Times New Roman" w:hAnsi="Times New Roman" w:cs="Times New Roman"/>
                <w:sz w:val="20"/>
                <w:szCs w:val="20"/>
              </w:rPr>
              <w:t>Multiple violations</w:t>
            </w:r>
          </w:p>
        </w:tc>
        <w:tc>
          <w:tcPr>
            <w:tcW w:w="0" w:type="auto"/>
            <w:hideMark/>
          </w:tcPr>
          <w:p w14:paraId="500D4DB6" w14:textId="77777777" w:rsidR="00637DA5" w:rsidRPr="00637DA5" w:rsidRDefault="00637DA5" w:rsidP="008B073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37DA5">
              <w:rPr>
                <w:rFonts w:ascii="Times New Roman" w:hAnsi="Times New Roman" w:cs="Times New Roman"/>
                <w:sz w:val="20"/>
                <w:szCs w:val="20"/>
              </w:rPr>
              <w:t>Good candidate</w:t>
            </w:r>
          </w:p>
        </w:tc>
      </w:tr>
      <w:tr w:rsidR="00637DA5" w:rsidRPr="009C77D5" w14:paraId="2093F833" w14:textId="77777777" w:rsidTr="00637DA5">
        <w:trPr>
          <w:trHeight w:val="329"/>
        </w:trPr>
        <w:tc>
          <w:tcPr>
            <w:cnfStyle w:val="001000000000" w:firstRow="0" w:lastRow="0" w:firstColumn="1" w:lastColumn="0" w:oddVBand="0" w:evenVBand="0" w:oddHBand="0" w:evenHBand="0" w:firstRowFirstColumn="0" w:firstRowLastColumn="0" w:lastRowFirstColumn="0" w:lastRowLastColumn="0"/>
            <w:tcW w:w="0" w:type="auto"/>
            <w:hideMark/>
          </w:tcPr>
          <w:p w14:paraId="0FB71D81" w14:textId="77777777" w:rsidR="00637DA5" w:rsidRPr="00637DA5" w:rsidRDefault="00637DA5" w:rsidP="008B0734">
            <w:pPr>
              <w:jc w:val="both"/>
              <w:rPr>
                <w:rFonts w:ascii="Times New Roman" w:hAnsi="Times New Roman" w:cs="Times New Roman"/>
                <w:sz w:val="20"/>
                <w:szCs w:val="20"/>
              </w:rPr>
            </w:pPr>
            <w:r w:rsidRPr="00637DA5">
              <w:rPr>
                <w:rFonts w:ascii="Times New Roman" w:hAnsi="Times New Roman" w:cs="Times New Roman"/>
                <w:sz w:val="20"/>
                <w:szCs w:val="20"/>
              </w:rPr>
              <w:t>4</w:t>
            </w:r>
          </w:p>
        </w:tc>
        <w:tc>
          <w:tcPr>
            <w:tcW w:w="0" w:type="auto"/>
            <w:hideMark/>
          </w:tcPr>
          <w:p w14:paraId="7EF3887E" w14:textId="77777777" w:rsidR="00637DA5" w:rsidRPr="00637DA5" w:rsidRDefault="00637DA5" w:rsidP="008B073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37DA5">
              <w:rPr>
                <w:rFonts w:ascii="Times New Roman" w:hAnsi="Times New Roman" w:cs="Times New Roman"/>
                <w:sz w:val="20"/>
                <w:szCs w:val="20"/>
              </w:rPr>
              <w:t>PROTAC-3</w:t>
            </w:r>
          </w:p>
        </w:tc>
        <w:tc>
          <w:tcPr>
            <w:tcW w:w="0" w:type="auto"/>
            <w:hideMark/>
          </w:tcPr>
          <w:p w14:paraId="5FC85789" w14:textId="77777777" w:rsidR="00637DA5" w:rsidRPr="00637DA5" w:rsidRDefault="00637DA5" w:rsidP="008B073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37DA5">
              <w:rPr>
                <w:rFonts w:ascii="Times New Roman" w:hAnsi="Times New Roman" w:cs="Times New Roman"/>
                <w:sz w:val="20"/>
                <w:szCs w:val="20"/>
              </w:rPr>
              <w:t>Moderate</w:t>
            </w:r>
          </w:p>
        </w:tc>
        <w:tc>
          <w:tcPr>
            <w:tcW w:w="0" w:type="auto"/>
            <w:hideMark/>
          </w:tcPr>
          <w:p w14:paraId="23D31616" w14:textId="77777777" w:rsidR="00637DA5" w:rsidRPr="00637DA5" w:rsidRDefault="00637DA5" w:rsidP="008B073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37DA5">
              <w:rPr>
                <w:rFonts w:ascii="Times New Roman" w:hAnsi="Times New Roman" w:cs="Times New Roman"/>
                <w:sz w:val="20"/>
                <w:szCs w:val="20"/>
              </w:rPr>
              <w:t>Low</w:t>
            </w:r>
          </w:p>
        </w:tc>
        <w:tc>
          <w:tcPr>
            <w:tcW w:w="0" w:type="auto"/>
            <w:hideMark/>
          </w:tcPr>
          <w:p w14:paraId="7403125F" w14:textId="77777777" w:rsidR="00637DA5" w:rsidRPr="00637DA5" w:rsidRDefault="00637DA5" w:rsidP="008B073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37DA5">
              <w:rPr>
                <w:rFonts w:ascii="Times New Roman" w:hAnsi="Times New Roman" w:cs="Times New Roman"/>
                <w:sz w:val="20"/>
                <w:szCs w:val="20"/>
              </w:rPr>
              <w:t>Minor CYP interaction</w:t>
            </w:r>
          </w:p>
        </w:tc>
        <w:tc>
          <w:tcPr>
            <w:tcW w:w="0" w:type="auto"/>
            <w:hideMark/>
          </w:tcPr>
          <w:p w14:paraId="34E4B22F" w14:textId="77777777" w:rsidR="00637DA5" w:rsidRPr="00637DA5" w:rsidRDefault="00637DA5" w:rsidP="008B073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37DA5">
              <w:rPr>
                <w:rFonts w:ascii="Times New Roman" w:hAnsi="Times New Roman" w:cs="Times New Roman"/>
                <w:sz w:val="20"/>
                <w:szCs w:val="20"/>
              </w:rPr>
              <w:t>Moderate</w:t>
            </w:r>
          </w:p>
        </w:tc>
        <w:tc>
          <w:tcPr>
            <w:tcW w:w="0" w:type="auto"/>
            <w:hideMark/>
          </w:tcPr>
          <w:p w14:paraId="44948FAA" w14:textId="77777777" w:rsidR="00637DA5" w:rsidRPr="00637DA5" w:rsidRDefault="00637DA5" w:rsidP="008B073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37DA5">
              <w:rPr>
                <w:rFonts w:ascii="Times New Roman" w:hAnsi="Times New Roman" w:cs="Times New Roman"/>
                <w:sz w:val="20"/>
                <w:szCs w:val="20"/>
              </w:rPr>
              <w:t>Low</w:t>
            </w:r>
          </w:p>
        </w:tc>
        <w:tc>
          <w:tcPr>
            <w:tcW w:w="0" w:type="auto"/>
            <w:hideMark/>
          </w:tcPr>
          <w:p w14:paraId="12583764" w14:textId="77777777" w:rsidR="00637DA5" w:rsidRPr="00637DA5" w:rsidRDefault="00637DA5" w:rsidP="008B073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37DA5">
              <w:rPr>
                <w:rFonts w:ascii="Times New Roman" w:hAnsi="Times New Roman" w:cs="Times New Roman"/>
                <w:sz w:val="20"/>
                <w:szCs w:val="20"/>
              </w:rPr>
              <w:t>Multiple violations</w:t>
            </w:r>
          </w:p>
        </w:tc>
        <w:tc>
          <w:tcPr>
            <w:tcW w:w="0" w:type="auto"/>
            <w:hideMark/>
          </w:tcPr>
          <w:p w14:paraId="5D51A781" w14:textId="77777777" w:rsidR="00637DA5" w:rsidRPr="00637DA5" w:rsidRDefault="00637DA5" w:rsidP="008B073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637DA5">
              <w:rPr>
                <w:rFonts w:ascii="Times New Roman" w:hAnsi="Times New Roman" w:cs="Times New Roman"/>
                <w:sz w:val="20"/>
                <w:szCs w:val="20"/>
              </w:rPr>
              <w:t>Moderately favorable</w:t>
            </w:r>
          </w:p>
        </w:tc>
      </w:tr>
      <w:tr w:rsidR="00637DA5" w:rsidRPr="009C77D5" w14:paraId="526FF32A" w14:textId="77777777" w:rsidTr="00637DA5">
        <w:trPr>
          <w:cnfStyle w:val="000000100000" w:firstRow="0" w:lastRow="0" w:firstColumn="0" w:lastColumn="0" w:oddVBand="0" w:evenVBand="0" w:oddHBand="1" w:evenHBand="0" w:firstRowFirstColumn="0" w:firstRowLastColumn="0" w:lastRowFirstColumn="0" w:lastRowLastColumn="0"/>
          <w:trHeight w:val="329"/>
        </w:trPr>
        <w:tc>
          <w:tcPr>
            <w:cnfStyle w:val="001000000000" w:firstRow="0" w:lastRow="0" w:firstColumn="1" w:lastColumn="0" w:oddVBand="0" w:evenVBand="0" w:oddHBand="0" w:evenHBand="0" w:firstRowFirstColumn="0" w:firstRowLastColumn="0" w:lastRowFirstColumn="0" w:lastRowLastColumn="0"/>
            <w:tcW w:w="0" w:type="auto"/>
            <w:hideMark/>
          </w:tcPr>
          <w:p w14:paraId="67A58B6D" w14:textId="77777777" w:rsidR="00637DA5" w:rsidRPr="00637DA5" w:rsidRDefault="00637DA5" w:rsidP="008B0734">
            <w:pPr>
              <w:jc w:val="both"/>
              <w:rPr>
                <w:rFonts w:ascii="Times New Roman" w:hAnsi="Times New Roman" w:cs="Times New Roman"/>
                <w:sz w:val="20"/>
                <w:szCs w:val="20"/>
              </w:rPr>
            </w:pPr>
            <w:r w:rsidRPr="00637DA5">
              <w:rPr>
                <w:rFonts w:ascii="Times New Roman" w:hAnsi="Times New Roman" w:cs="Times New Roman"/>
                <w:sz w:val="20"/>
                <w:szCs w:val="20"/>
              </w:rPr>
              <w:t>5</w:t>
            </w:r>
          </w:p>
        </w:tc>
        <w:tc>
          <w:tcPr>
            <w:tcW w:w="0" w:type="auto"/>
            <w:hideMark/>
          </w:tcPr>
          <w:p w14:paraId="54E2B8B3" w14:textId="77777777" w:rsidR="00637DA5" w:rsidRPr="00637DA5" w:rsidRDefault="00637DA5" w:rsidP="008B073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37DA5">
              <w:rPr>
                <w:rFonts w:ascii="Times New Roman" w:hAnsi="Times New Roman" w:cs="Times New Roman"/>
                <w:sz w:val="20"/>
                <w:szCs w:val="20"/>
              </w:rPr>
              <w:t>PROTAC-4</w:t>
            </w:r>
          </w:p>
        </w:tc>
        <w:tc>
          <w:tcPr>
            <w:tcW w:w="0" w:type="auto"/>
            <w:hideMark/>
          </w:tcPr>
          <w:p w14:paraId="18D49EA5" w14:textId="77777777" w:rsidR="00637DA5" w:rsidRPr="00637DA5" w:rsidRDefault="00637DA5" w:rsidP="008B073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37DA5">
              <w:rPr>
                <w:rFonts w:ascii="Times New Roman" w:hAnsi="Times New Roman" w:cs="Times New Roman"/>
                <w:sz w:val="20"/>
                <w:szCs w:val="20"/>
              </w:rPr>
              <w:t>Moderate–High</w:t>
            </w:r>
          </w:p>
        </w:tc>
        <w:tc>
          <w:tcPr>
            <w:tcW w:w="0" w:type="auto"/>
            <w:hideMark/>
          </w:tcPr>
          <w:p w14:paraId="2FD6DDD5" w14:textId="77777777" w:rsidR="00637DA5" w:rsidRPr="00637DA5" w:rsidRDefault="00637DA5" w:rsidP="008B073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37DA5">
              <w:rPr>
                <w:rFonts w:ascii="Times New Roman" w:hAnsi="Times New Roman" w:cs="Times New Roman"/>
                <w:sz w:val="20"/>
                <w:szCs w:val="20"/>
              </w:rPr>
              <w:t>Low</w:t>
            </w:r>
          </w:p>
        </w:tc>
        <w:tc>
          <w:tcPr>
            <w:tcW w:w="0" w:type="auto"/>
            <w:hideMark/>
          </w:tcPr>
          <w:p w14:paraId="61090F91" w14:textId="77777777" w:rsidR="00637DA5" w:rsidRPr="00637DA5" w:rsidRDefault="00637DA5" w:rsidP="008B073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37DA5">
              <w:rPr>
                <w:rFonts w:ascii="Times New Roman" w:hAnsi="Times New Roman" w:cs="Times New Roman"/>
                <w:sz w:val="20"/>
                <w:szCs w:val="20"/>
              </w:rPr>
              <w:t>No major inhibition</w:t>
            </w:r>
          </w:p>
        </w:tc>
        <w:tc>
          <w:tcPr>
            <w:tcW w:w="0" w:type="auto"/>
            <w:hideMark/>
          </w:tcPr>
          <w:p w14:paraId="33A709B0" w14:textId="77777777" w:rsidR="00637DA5" w:rsidRPr="00637DA5" w:rsidRDefault="00637DA5" w:rsidP="008B073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37DA5">
              <w:rPr>
                <w:rFonts w:ascii="Times New Roman" w:hAnsi="Times New Roman" w:cs="Times New Roman"/>
                <w:sz w:val="20"/>
                <w:szCs w:val="20"/>
              </w:rPr>
              <w:t>Moderate</w:t>
            </w:r>
          </w:p>
        </w:tc>
        <w:tc>
          <w:tcPr>
            <w:tcW w:w="0" w:type="auto"/>
            <w:hideMark/>
          </w:tcPr>
          <w:p w14:paraId="2A2B80E0" w14:textId="77777777" w:rsidR="00637DA5" w:rsidRPr="00637DA5" w:rsidRDefault="00637DA5" w:rsidP="008B073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37DA5">
              <w:rPr>
                <w:rFonts w:ascii="Times New Roman" w:hAnsi="Times New Roman" w:cs="Times New Roman"/>
                <w:sz w:val="20"/>
                <w:szCs w:val="20"/>
              </w:rPr>
              <w:t>Low</w:t>
            </w:r>
          </w:p>
        </w:tc>
        <w:tc>
          <w:tcPr>
            <w:tcW w:w="0" w:type="auto"/>
            <w:hideMark/>
          </w:tcPr>
          <w:p w14:paraId="61FBE658" w14:textId="77777777" w:rsidR="00637DA5" w:rsidRPr="00637DA5" w:rsidRDefault="00637DA5" w:rsidP="008B073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37DA5">
              <w:rPr>
                <w:rFonts w:ascii="Times New Roman" w:hAnsi="Times New Roman" w:cs="Times New Roman"/>
                <w:sz w:val="20"/>
                <w:szCs w:val="20"/>
              </w:rPr>
              <w:t>Multiple violations</w:t>
            </w:r>
          </w:p>
        </w:tc>
        <w:tc>
          <w:tcPr>
            <w:tcW w:w="0" w:type="auto"/>
            <w:hideMark/>
          </w:tcPr>
          <w:p w14:paraId="17C09710" w14:textId="77777777" w:rsidR="00637DA5" w:rsidRPr="00637DA5" w:rsidRDefault="00637DA5" w:rsidP="008B073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637DA5">
              <w:rPr>
                <w:rFonts w:ascii="Times New Roman" w:hAnsi="Times New Roman" w:cs="Times New Roman"/>
                <w:sz w:val="20"/>
                <w:szCs w:val="20"/>
              </w:rPr>
              <w:t xml:space="preserve">Best overall ADMET balance among </w:t>
            </w:r>
            <w:r w:rsidRPr="00637DA5">
              <w:rPr>
                <w:rFonts w:ascii="Times New Roman" w:hAnsi="Times New Roman" w:cs="Times New Roman"/>
                <w:sz w:val="20"/>
                <w:szCs w:val="20"/>
              </w:rPr>
              <w:lastRenderedPageBreak/>
              <w:t>PROTACs</w:t>
            </w:r>
          </w:p>
        </w:tc>
      </w:tr>
    </w:tbl>
    <w:p w14:paraId="2BD06E7F" w14:textId="77777777" w:rsidR="00637DA5" w:rsidRPr="00D2722F" w:rsidRDefault="00637DA5" w:rsidP="00637DA5">
      <w:pPr>
        <w:pStyle w:val="ListParagraph"/>
        <w:numPr>
          <w:ilvl w:val="0"/>
          <w:numId w:val="19"/>
        </w:numPr>
        <w:pBdr>
          <w:bottom w:val="single" w:sz="4" w:space="1" w:color="auto"/>
        </w:pBdr>
        <w:rPr>
          <w:rFonts w:ascii="Times New Roman" w:hAnsi="Times New Roman" w:cs="Times New Roman"/>
          <w:bCs/>
          <w:color w:val="C0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F61A1">
        <w:rPr>
          <w:rFonts w:ascii="Times New Roman" w:hAnsi="Times New Roman" w:cs="Times New Roman"/>
          <w:bCs/>
          <w:color w:val="C0000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CONCLUSION</w:t>
      </w:r>
    </w:p>
    <w:p w14:paraId="762BC89D" w14:textId="77777777" w:rsidR="00637DA5" w:rsidRPr="00637DA5" w:rsidRDefault="00637DA5" w:rsidP="00637DA5">
      <w:pPr>
        <w:spacing w:line="278" w:lineRule="auto"/>
        <w:jc w:val="both"/>
        <w:rPr>
          <w:rFonts w:ascii="Times New Roman" w:hAnsi="Times New Roman" w:cs="Times New Roman"/>
          <w:sz w:val="20"/>
          <w:szCs w:val="20"/>
        </w:rPr>
      </w:pPr>
      <w:r w:rsidRPr="00637DA5">
        <w:rPr>
          <w:rFonts w:ascii="Times New Roman" w:hAnsi="Times New Roman" w:cs="Times New Roman"/>
          <w:sz w:val="20"/>
          <w:szCs w:val="20"/>
        </w:rPr>
        <w:t xml:space="preserve">The in-silico evaluation of </w:t>
      </w:r>
      <w:proofErr w:type="spellStart"/>
      <w:r w:rsidRPr="00637DA5">
        <w:rPr>
          <w:rFonts w:ascii="Times New Roman" w:hAnsi="Times New Roman" w:cs="Times New Roman"/>
          <w:sz w:val="20"/>
          <w:szCs w:val="20"/>
        </w:rPr>
        <w:t>ursolic</w:t>
      </w:r>
      <w:proofErr w:type="spellEnd"/>
      <w:r w:rsidRPr="00637DA5">
        <w:rPr>
          <w:rFonts w:ascii="Times New Roman" w:hAnsi="Times New Roman" w:cs="Times New Roman"/>
          <w:sz w:val="20"/>
          <w:szCs w:val="20"/>
        </w:rPr>
        <w:t xml:space="preserve"> acid derivatives as potential PROTAC components highlights their promising role as E3 ligase ligands targeting MDM2-associated pathways. Molecular docking studies with protein structures such as MDM2 (8PWC), MDM2 (4ZY1), and MDM2 (1RV1) demonstrate favorable binding affinities and stable interactions within the active sites, suggesting that </w:t>
      </w:r>
      <w:proofErr w:type="spellStart"/>
      <w:r w:rsidRPr="00637DA5">
        <w:rPr>
          <w:rFonts w:ascii="Times New Roman" w:hAnsi="Times New Roman" w:cs="Times New Roman"/>
          <w:sz w:val="20"/>
          <w:szCs w:val="20"/>
        </w:rPr>
        <w:t>ursolic</w:t>
      </w:r>
      <w:proofErr w:type="spellEnd"/>
      <w:r w:rsidRPr="00637DA5">
        <w:rPr>
          <w:rFonts w:ascii="Times New Roman" w:hAnsi="Times New Roman" w:cs="Times New Roman"/>
          <w:sz w:val="20"/>
          <w:szCs w:val="20"/>
        </w:rPr>
        <w:t xml:space="preserve"> acid scaffolds can effectively engage the MDM2 protein.</w:t>
      </w:r>
    </w:p>
    <w:p w14:paraId="08BC1E02" w14:textId="77777777" w:rsidR="00637DA5" w:rsidRPr="00637DA5" w:rsidRDefault="00637DA5" w:rsidP="00637DA5">
      <w:pPr>
        <w:spacing w:line="278" w:lineRule="auto"/>
        <w:jc w:val="both"/>
        <w:rPr>
          <w:rFonts w:ascii="Times New Roman" w:hAnsi="Times New Roman" w:cs="Times New Roman"/>
          <w:sz w:val="20"/>
          <w:szCs w:val="20"/>
        </w:rPr>
      </w:pPr>
      <w:r w:rsidRPr="00637DA5">
        <w:rPr>
          <w:rFonts w:ascii="Times New Roman" w:hAnsi="Times New Roman" w:cs="Times New Roman"/>
          <w:sz w:val="20"/>
          <w:szCs w:val="20"/>
        </w:rPr>
        <w:t xml:space="preserve">The binding interactions, including hydrogen bonding, hydrophobic contacts, and van der Waals forces, support the structural compatibility of </w:t>
      </w:r>
      <w:proofErr w:type="spellStart"/>
      <w:r w:rsidRPr="00637DA5">
        <w:rPr>
          <w:rFonts w:ascii="Times New Roman" w:hAnsi="Times New Roman" w:cs="Times New Roman"/>
          <w:sz w:val="20"/>
          <w:szCs w:val="20"/>
        </w:rPr>
        <w:t>ursolic</w:t>
      </w:r>
      <w:proofErr w:type="spellEnd"/>
      <w:r w:rsidRPr="00637DA5">
        <w:rPr>
          <w:rFonts w:ascii="Times New Roman" w:hAnsi="Times New Roman" w:cs="Times New Roman"/>
          <w:sz w:val="20"/>
          <w:szCs w:val="20"/>
        </w:rPr>
        <w:t xml:space="preserve"> acid derivatives for incorporation into PROTAC design. These findings indicate their potential to recruit MDM2 as an E3 ligase, thereby facilitating targeted protein degradation mechanisms.</w:t>
      </w:r>
    </w:p>
    <w:p w14:paraId="33D7E6A7" w14:textId="77777777" w:rsidR="00637DA5" w:rsidRPr="00637DA5" w:rsidRDefault="00637DA5" w:rsidP="00637DA5">
      <w:pPr>
        <w:spacing w:line="278" w:lineRule="auto"/>
        <w:jc w:val="both"/>
        <w:rPr>
          <w:rFonts w:ascii="Times New Roman" w:hAnsi="Times New Roman" w:cs="Times New Roman"/>
          <w:sz w:val="20"/>
          <w:szCs w:val="20"/>
        </w:rPr>
      </w:pPr>
      <w:r w:rsidRPr="00637DA5">
        <w:rPr>
          <w:rFonts w:ascii="Times New Roman" w:hAnsi="Times New Roman" w:cs="Times New Roman"/>
          <w:sz w:val="20"/>
          <w:szCs w:val="20"/>
        </w:rPr>
        <w:t xml:space="preserve">Furthermore, ADMET profiling reveals that </w:t>
      </w:r>
      <w:proofErr w:type="spellStart"/>
      <w:r w:rsidRPr="00637DA5">
        <w:rPr>
          <w:rFonts w:ascii="Times New Roman" w:hAnsi="Times New Roman" w:cs="Times New Roman"/>
          <w:sz w:val="20"/>
          <w:szCs w:val="20"/>
        </w:rPr>
        <w:t>ursolic</w:t>
      </w:r>
      <w:proofErr w:type="spellEnd"/>
      <w:r w:rsidRPr="00637DA5">
        <w:rPr>
          <w:rFonts w:ascii="Times New Roman" w:hAnsi="Times New Roman" w:cs="Times New Roman"/>
          <w:sz w:val="20"/>
          <w:szCs w:val="20"/>
        </w:rPr>
        <w:t xml:space="preserve"> acid-based compounds generally exhibit acceptable pharmacokinetic properties, including good membrane permeability and moderate metabolic stability, although some limitations such as low aqueous solubility and potential bioavailability issues may require structural optimization.</w:t>
      </w:r>
    </w:p>
    <w:p w14:paraId="7CB869C8" w14:textId="77777777" w:rsidR="00637DA5" w:rsidRPr="00637DA5" w:rsidRDefault="00637DA5" w:rsidP="00637DA5">
      <w:pPr>
        <w:spacing w:line="278" w:lineRule="auto"/>
        <w:jc w:val="both"/>
        <w:rPr>
          <w:rFonts w:ascii="Times New Roman" w:hAnsi="Times New Roman" w:cs="Times New Roman"/>
          <w:sz w:val="20"/>
          <w:szCs w:val="20"/>
        </w:rPr>
      </w:pPr>
      <w:r w:rsidRPr="00637DA5">
        <w:rPr>
          <w:rFonts w:ascii="Times New Roman" w:hAnsi="Times New Roman" w:cs="Times New Roman"/>
          <w:sz w:val="20"/>
          <w:szCs w:val="20"/>
        </w:rPr>
        <w:t xml:space="preserve">Overall, this study supports the feasibility of utilizing </w:t>
      </w:r>
      <w:proofErr w:type="spellStart"/>
      <w:r w:rsidRPr="00637DA5">
        <w:rPr>
          <w:rFonts w:ascii="Times New Roman" w:hAnsi="Times New Roman" w:cs="Times New Roman"/>
          <w:sz w:val="20"/>
          <w:szCs w:val="20"/>
        </w:rPr>
        <w:t>ursolic</w:t>
      </w:r>
      <w:proofErr w:type="spellEnd"/>
      <w:r w:rsidRPr="00637DA5">
        <w:rPr>
          <w:rFonts w:ascii="Times New Roman" w:hAnsi="Times New Roman" w:cs="Times New Roman"/>
          <w:sz w:val="20"/>
          <w:szCs w:val="20"/>
        </w:rPr>
        <w:t xml:space="preserve"> acid as a novel ligand scaffold in PROTAC development targeting MDM2 pathways. However, further validation through molecular dynamics simulations, in vitro assays, and in vivo studies is essential to confirm efficacy, selectivity, and safety. These findings lay a foundation for the rational design of </w:t>
      </w:r>
      <w:proofErr w:type="spellStart"/>
      <w:r w:rsidRPr="00637DA5">
        <w:rPr>
          <w:rFonts w:ascii="Times New Roman" w:hAnsi="Times New Roman" w:cs="Times New Roman"/>
          <w:sz w:val="20"/>
          <w:szCs w:val="20"/>
        </w:rPr>
        <w:t>ursolic</w:t>
      </w:r>
      <w:proofErr w:type="spellEnd"/>
      <w:r w:rsidRPr="00637DA5">
        <w:rPr>
          <w:rFonts w:ascii="Times New Roman" w:hAnsi="Times New Roman" w:cs="Times New Roman"/>
          <w:sz w:val="20"/>
          <w:szCs w:val="20"/>
        </w:rPr>
        <w:t xml:space="preserve"> acid-based PROTACs as potential anticancer therapeutics.</w:t>
      </w:r>
    </w:p>
    <w:p w14:paraId="49BF2B0C" w14:textId="77777777" w:rsidR="00637DA5" w:rsidRPr="00637DA5" w:rsidRDefault="00637DA5" w:rsidP="00637DA5">
      <w:pPr>
        <w:jc w:val="both"/>
        <w:rPr>
          <w:rFonts w:ascii="Times New Roman" w:hAnsi="Times New Roman" w:cs="Times New Roman"/>
          <w:sz w:val="20"/>
          <w:szCs w:val="20"/>
        </w:rPr>
      </w:pPr>
    </w:p>
    <w:p w14:paraId="45E33BE8" w14:textId="77777777" w:rsidR="00637DA5" w:rsidRPr="0086029B" w:rsidRDefault="00637DA5" w:rsidP="00637DA5">
      <w:pPr>
        <w:pBdr>
          <w:bottom w:val="single" w:sz="4" w:space="1" w:color="auto"/>
        </w:pBdr>
        <w:jc w:val="both"/>
        <w:rPr>
          <w:rFonts w:ascii="Times New Roman" w:hAnsi="Times New Roman" w:cs="Times New Roman"/>
          <w:color w:val="C00000"/>
          <w:sz w:val="24"/>
          <w:szCs w:val="24"/>
        </w:rPr>
      </w:pPr>
      <w:r w:rsidRPr="0086029B">
        <w:rPr>
          <w:rFonts w:ascii="Times New Roman" w:hAnsi="Times New Roman" w:cs="Times New Roman"/>
          <w:color w:val="C00000"/>
          <w:sz w:val="24"/>
          <w:szCs w:val="24"/>
        </w:rPr>
        <w:t>REFERENCE:</w:t>
      </w:r>
    </w:p>
    <w:sdt>
      <w:sdtPr>
        <w:rPr>
          <w:vertAlign w:val="superscript"/>
        </w:rPr>
        <w:tag w:val="MENDELEY_BIBLIOGRAPHY"/>
        <w:id w:val="-1802996120"/>
        <w:placeholder>
          <w:docPart w:val="AF1C1E3DE1CC4BD98D72237D48F41495"/>
        </w:placeholder>
      </w:sdtPr>
      <w:sdtEndPr>
        <w:rPr>
          <w:rFonts w:ascii="Times New Roman" w:hAnsi="Times New Roman" w:cs="Times New Roman"/>
          <w:color w:val="000000"/>
        </w:rPr>
      </w:sdtEndPr>
      <w:sdtContent>
        <w:p w14:paraId="397E173C" w14:textId="77777777" w:rsidR="00637DA5" w:rsidRPr="0086029B" w:rsidRDefault="00637DA5" w:rsidP="00637DA5">
          <w:pPr>
            <w:pStyle w:val="ListParagraph"/>
            <w:numPr>
              <w:ilvl w:val="0"/>
              <w:numId w:val="25"/>
            </w:numPr>
            <w:autoSpaceDE w:val="0"/>
            <w:autoSpaceDN w:val="0"/>
            <w:ind w:left="0"/>
            <w:rPr>
              <w:rFonts w:ascii="Times New Roman" w:eastAsia="Times New Roman" w:hAnsi="Times New Roman" w:cs="Times New Roman"/>
              <w:color w:val="000000"/>
            </w:rPr>
          </w:pPr>
          <w:r w:rsidRPr="0086029B">
            <w:rPr>
              <w:rFonts w:ascii="Times New Roman" w:eastAsia="Times New Roman" w:hAnsi="Times New Roman" w:cs="Times New Roman"/>
              <w:color w:val="000000"/>
            </w:rPr>
            <w:t xml:space="preserve">Kim, Y. </w:t>
          </w:r>
          <w:r w:rsidRPr="0086029B">
            <w:rPr>
              <w:rFonts w:ascii="Times New Roman" w:eastAsia="Times New Roman" w:hAnsi="Times New Roman" w:cs="Times New Roman"/>
              <w:i/>
              <w:iCs/>
              <w:color w:val="000000"/>
            </w:rPr>
            <w:t>et al.</w:t>
          </w:r>
          <w:r w:rsidRPr="0086029B">
            <w:rPr>
              <w:rFonts w:ascii="Times New Roman" w:eastAsia="Times New Roman" w:hAnsi="Times New Roman" w:cs="Times New Roman"/>
              <w:color w:val="000000"/>
            </w:rPr>
            <w:t xml:space="preserve"> PROTAC-Mediated Targeted Degradation of MDM2 Induces Tumor-Suppressive Signaling in Osteosarcoma Cells. </w:t>
          </w:r>
          <w:r w:rsidRPr="0086029B">
            <w:rPr>
              <w:rFonts w:ascii="Times New Roman" w:eastAsia="Times New Roman" w:hAnsi="Times New Roman" w:cs="Times New Roman"/>
              <w:i/>
              <w:iCs/>
              <w:color w:val="000000"/>
            </w:rPr>
            <w:t>Cells</w:t>
          </w:r>
          <w:r w:rsidRPr="0086029B">
            <w:rPr>
              <w:rFonts w:ascii="Times New Roman" w:eastAsia="Times New Roman" w:hAnsi="Times New Roman" w:cs="Times New Roman"/>
              <w:color w:val="000000"/>
            </w:rPr>
            <w:t xml:space="preserve"> </w:t>
          </w:r>
          <w:r w:rsidRPr="0086029B">
            <w:rPr>
              <w:rFonts w:ascii="Times New Roman" w:eastAsia="Times New Roman" w:hAnsi="Times New Roman" w:cs="Times New Roman"/>
              <w:b/>
              <w:bCs/>
              <w:color w:val="000000"/>
            </w:rPr>
            <w:t>15</w:t>
          </w:r>
          <w:r w:rsidRPr="0086029B">
            <w:rPr>
              <w:rFonts w:ascii="Times New Roman" w:eastAsia="Times New Roman" w:hAnsi="Times New Roman" w:cs="Times New Roman"/>
              <w:color w:val="000000"/>
            </w:rPr>
            <w:t>, (2026).</w:t>
          </w:r>
        </w:p>
        <w:p w14:paraId="354E3E7A" w14:textId="77777777" w:rsidR="00637DA5" w:rsidRPr="0086029B" w:rsidRDefault="00637DA5" w:rsidP="00637DA5">
          <w:pPr>
            <w:pStyle w:val="ListParagraph"/>
            <w:numPr>
              <w:ilvl w:val="0"/>
              <w:numId w:val="25"/>
            </w:numPr>
            <w:autoSpaceDE w:val="0"/>
            <w:autoSpaceDN w:val="0"/>
            <w:ind w:left="0"/>
            <w:rPr>
              <w:rFonts w:ascii="Times New Roman" w:eastAsia="Times New Roman" w:hAnsi="Times New Roman" w:cs="Times New Roman"/>
              <w:color w:val="000000"/>
            </w:rPr>
          </w:pPr>
          <w:r w:rsidRPr="0086029B">
            <w:rPr>
              <w:rFonts w:ascii="Times New Roman" w:eastAsia="Times New Roman" w:hAnsi="Times New Roman" w:cs="Times New Roman"/>
              <w:color w:val="000000"/>
            </w:rPr>
            <w:t xml:space="preserve">Sharma, S. &amp; Kumar, P. Decoding the Role of MDM2 as a Potential Ubiquitin E3 Ligase and Identifying the Therapeutic Efficiency of Alkaloids against MDM2 in Combating Glioblastoma. </w:t>
          </w:r>
          <w:r w:rsidRPr="0086029B">
            <w:rPr>
              <w:rFonts w:ascii="Times New Roman" w:eastAsia="Times New Roman" w:hAnsi="Times New Roman" w:cs="Times New Roman"/>
              <w:i/>
              <w:iCs/>
              <w:color w:val="000000"/>
            </w:rPr>
            <w:t>ACS Omega</w:t>
          </w:r>
          <w:r w:rsidRPr="0086029B">
            <w:rPr>
              <w:rFonts w:ascii="Times New Roman" w:eastAsia="Times New Roman" w:hAnsi="Times New Roman" w:cs="Times New Roman"/>
              <w:color w:val="000000"/>
            </w:rPr>
            <w:t xml:space="preserve"> </w:t>
          </w:r>
          <w:r w:rsidRPr="0086029B">
            <w:rPr>
              <w:rFonts w:ascii="Times New Roman" w:eastAsia="Times New Roman" w:hAnsi="Times New Roman" w:cs="Times New Roman"/>
              <w:b/>
              <w:bCs/>
              <w:color w:val="000000"/>
            </w:rPr>
            <w:t>8</w:t>
          </w:r>
          <w:r w:rsidRPr="0086029B">
            <w:rPr>
              <w:rFonts w:ascii="Times New Roman" w:eastAsia="Times New Roman" w:hAnsi="Times New Roman" w:cs="Times New Roman"/>
              <w:color w:val="000000"/>
            </w:rPr>
            <w:t>, 5072–5087 (2023).</w:t>
          </w:r>
        </w:p>
        <w:p w14:paraId="15BF9475" w14:textId="77777777" w:rsidR="00637DA5" w:rsidRPr="0086029B" w:rsidRDefault="00637DA5" w:rsidP="00637DA5">
          <w:pPr>
            <w:pStyle w:val="ListParagraph"/>
            <w:numPr>
              <w:ilvl w:val="0"/>
              <w:numId w:val="25"/>
            </w:numPr>
            <w:autoSpaceDE w:val="0"/>
            <w:autoSpaceDN w:val="0"/>
            <w:ind w:left="0"/>
            <w:rPr>
              <w:rFonts w:ascii="Times New Roman" w:eastAsia="Times New Roman" w:hAnsi="Times New Roman" w:cs="Times New Roman"/>
              <w:color w:val="000000"/>
            </w:rPr>
          </w:pPr>
          <w:proofErr w:type="spellStart"/>
          <w:r w:rsidRPr="0086029B">
            <w:rPr>
              <w:rFonts w:ascii="Times New Roman" w:eastAsia="Times New Roman" w:hAnsi="Times New Roman" w:cs="Times New Roman"/>
              <w:color w:val="000000"/>
            </w:rPr>
            <w:t>Azme</w:t>
          </w:r>
          <w:proofErr w:type="spellEnd"/>
          <w:r w:rsidRPr="0086029B">
            <w:rPr>
              <w:rFonts w:ascii="Times New Roman" w:eastAsia="Times New Roman" w:hAnsi="Times New Roman" w:cs="Times New Roman"/>
              <w:color w:val="000000"/>
            </w:rPr>
            <w:t xml:space="preserve">, E. </w:t>
          </w:r>
          <w:r w:rsidRPr="0086029B">
            <w:rPr>
              <w:rFonts w:ascii="Times New Roman" w:eastAsia="Times New Roman" w:hAnsi="Times New Roman" w:cs="Times New Roman"/>
              <w:i/>
              <w:iCs/>
              <w:color w:val="000000"/>
            </w:rPr>
            <w:t>et al.</w:t>
          </w:r>
          <w:r w:rsidRPr="0086029B">
            <w:rPr>
              <w:rFonts w:ascii="Times New Roman" w:eastAsia="Times New Roman" w:hAnsi="Times New Roman" w:cs="Times New Roman"/>
              <w:color w:val="000000"/>
            </w:rPr>
            <w:t xml:space="preserve"> Computational identification of potential natural terpenoid inhibitors of MDM2 for breast cancer therapy: molecular docking, molecular dynamics simulation, and ADMET analysis. </w:t>
          </w:r>
          <w:r w:rsidRPr="0086029B">
            <w:rPr>
              <w:rFonts w:ascii="Times New Roman" w:eastAsia="Times New Roman" w:hAnsi="Times New Roman" w:cs="Times New Roman"/>
              <w:i/>
              <w:iCs/>
              <w:color w:val="000000"/>
            </w:rPr>
            <w:t>Front. Chem.</w:t>
          </w:r>
          <w:r w:rsidRPr="0086029B">
            <w:rPr>
              <w:rFonts w:ascii="Times New Roman" w:eastAsia="Times New Roman" w:hAnsi="Times New Roman" w:cs="Times New Roman"/>
              <w:color w:val="000000"/>
            </w:rPr>
            <w:t xml:space="preserve"> </w:t>
          </w:r>
          <w:r w:rsidRPr="0086029B">
            <w:rPr>
              <w:rFonts w:ascii="Times New Roman" w:eastAsia="Times New Roman" w:hAnsi="Times New Roman" w:cs="Times New Roman"/>
              <w:b/>
              <w:bCs/>
              <w:color w:val="000000"/>
            </w:rPr>
            <w:t>13</w:t>
          </w:r>
          <w:r w:rsidRPr="0086029B">
            <w:rPr>
              <w:rFonts w:ascii="Times New Roman" w:eastAsia="Times New Roman" w:hAnsi="Times New Roman" w:cs="Times New Roman"/>
              <w:color w:val="000000"/>
            </w:rPr>
            <w:t>, (2025).</w:t>
          </w:r>
        </w:p>
        <w:p w14:paraId="71AF0094" w14:textId="77777777" w:rsidR="00637DA5" w:rsidRPr="0086029B" w:rsidRDefault="00637DA5" w:rsidP="00637DA5">
          <w:pPr>
            <w:pStyle w:val="ListParagraph"/>
            <w:numPr>
              <w:ilvl w:val="0"/>
              <w:numId w:val="25"/>
            </w:numPr>
            <w:autoSpaceDE w:val="0"/>
            <w:autoSpaceDN w:val="0"/>
            <w:ind w:left="0"/>
            <w:rPr>
              <w:rFonts w:ascii="Times New Roman" w:eastAsia="Times New Roman" w:hAnsi="Times New Roman" w:cs="Times New Roman"/>
              <w:color w:val="000000"/>
            </w:rPr>
          </w:pPr>
          <w:r w:rsidRPr="0086029B">
            <w:rPr>
              <w:rFonts w:ascii="Times New Roman" w:eastAsia="Times New Roman" w:hAnsi="Times New Roman" w:cs="Times New Roman"/>
              <w:color w:val="000000"/>
            </w:rPr>
            <w:t xml:space="preserve">Stepankova, S. </w:t>
          </w:r>
          <w:r w:rsidRPr="0086029B">
            <w:rPr>
              <w:rFonts w:ascii="Times New Roman" w:eastAsia="Times New Roman" w:hAnsi="Times New Roman" w:cs="Times New Roman"/>
              <w:i/>
              <w:iCs/>
              <w:color w:val="000000"/>
            </w:rPr>
            <w:t>et al.</w:t>
          </w:r>
          <w:r w:rsidRPr="0086029B">
            <w:rPr>
              <w:rFonts w:ascii="Times New Roman" w:eastAsia="Times New Roman" w:hAnsi="Times New Roman" w:cs="Times New Roman"/>
              <w:color w:val="000000"/>
            </w:rPr>
            <w:t xml:space="preserve"> Cholinesterase Inhibitory Activity of Alkylated </w:t>
          </w:r>
          <w:proofErr w:type="spellStart"/>
          <w:r w:rsidRPr="0086029B">
            <w:rPr>
              <w:rFonts w:ascii="Times New Roman" w:eastAsia="Times New Roman" w:hAnsi="Times New Roman" w:cs="Times New Roman"/>
              <w:color w:val="000000"/>
            </w:rPr>
            <w:t>Quinobenzothiazinium</w:t>
          </w:r>
          <w:proofErr w:type="spellEnd"/>
          <w:r w:rsidRPr="0086029B">
            <w:rPr>
              <w:rFonts w:ascii="Times New Roman" w:eastAsia="Times New Roman" w:hAnsi="Times New Roman" w:cs="Times New Roman"/>
              <w:color w:val="000000"/>
            </w:rPr>
            <w:t xml:space="preserve"> Salts. </w:t>
          </w:r>
          <w:r w:rsidRPr="0086029B">
            <w:rPr>
              <w:rFonts w:ascii="Times New Roman" w:eastAsia="Times New Roman" w:hAnsi="Times New Roman" w:cs="Times New Roman"/>
              <w:i/>
              <w:iCs/>
              <w:color w:val="000000"/>
            </w:rPr>
            <w:t>Molecules</w:t>
          </w:r>
          <w:r w:rsidRPr="0086029B">
            <w:rPr>
              <w:rFonts w:ascii="Times New Roman" w:eastAsia="Times New Roman" w:hAnsi="Times New Roman" w:cs="Times New Roman"/>
              <w:color w:val="000000"/>
            </w:rPr>
            <w:t xml:space="preserve"> </w:t>
          </w:r>
          <w:r w:rsidRPr="0086029B">
            <w:rPr>
              <w:rFonts w:ascii="Times New Roman" w:eastAsia="Times New Roman" w:hAnsi="Times New Roman" w:cs="Times New Roman"/>
              <w:b/>
              <w:bCs/>
              <w:color w:val="000000"/>
            </w:rPr>
            <w:t>31</w:t>
          </w:r>
          <w:r w:rsidRPr="0086029B">
            <w:rPr>
              <w:rFonts w:ascii="Times New Roman" w:eastAsia="Times New Roman" w:hAnsi="Times New Roman" w:cs="Times New Roman"/>
              <w:color w:val="000000"/>
            </w:rPr>
            <w:t>, 1346 (2026).</w:t>
          </w:r>
        </w:p>
        <w:p w14:paraId="61B610D2" w14:textId="77777777" w:rsidR="00637DA5" w:rsidRPr="0086029B" w:rsidRDefault="00637DA5" w:rsidP="00637DA5">
          <w:pPr>
            <w:pStyle w:val="ListParagraph"/>
            <w:numPr>
              <w:ilvl w:val="0"/>
              <w:numId w:val="25"/>
            </w:numPr>
            <w:autoSpaceDE w:val="0"/>
            <w:autoSpaceDN w:val="0"/>
            <w:ind w:left="0"/>
            <w:rPr>
              <w:rFonts w:ascii="Times New Roman" w:eastAsia="Times New Roman" w:hAnsi="Times New Roman" w:cs="Times New Roman"/>
              <w:color w:val="000000"/>
            </w:rPr>
          </w:pPr>
          <w:r w:rsidRPr="0086029B">
            <w:rPr>
              <w:rFonts w:ascii="Times New Roman" w:eastAsia="Times New Roman" w:hAnsi="Times New Roman" w:cs="Times New Roman"/>
              <w:color w:val="000000"/>
            </w:rPr>
            <w:t xml:space="preserve">Kurmi, S. P. C., Thapa, S. &amp; Karati, D. Molecular docking and pharmacokinetic evaluations of curcumin-based scaffolds as MDM2-p53 inhibitors. </w:t>
          </w:r>
          <w:r w:rsidRPr="0086029B">
            <w:rPr>
              <w:rFonts w:ascii="Times New Roman" w:eastAsia="Times New Roman" w:hAnsi="Times New Roman" w:cs="Times New Roman"/>
              <w:i/>
              <w:iCs/>
              <w:color w:val="000000"/>
            </w:rPr>
            <w:t>Discover Chemistry</w:t>
          </w:r>
          <w:r w:rsidRPr="0086029B">
            <w:rPr>
              <w:rFonts w:ascii="Times New Roman" w:eastAsia="Times New Roman" w:hAnsi="Times New Roman" w:cs="Times New Roman"/>
              <w:color w:val="000000"/>
            </w:rPr>
            <w:t xml:space="preserve"> </w:t>
          </w:r>
          <w:r w:rsidRPr="0086029B">
            <w:rPr>
              <w:rFonts w:ascii="Times New Roman" w:eastAsia="Times New Roman" w:hAnsi="Times New Roman" w:cs="Times New Roman"/>
              <w:b/>
              <w:bCs/>
              <w:color w:val="000000"/>
            </w:rPr>
            <w:t>2</w:t>
          </w:r>
          <w:r w:rsidRPr="0086029B">
            <w:rPr>
              <w:rFonts w:ascii="Times New Roman" w:eastAsia="Times New Roman" w:hAnsi="Times New Roman" w:cs="Times New Roman"/>
              <w:color w:val="000000"/>
            </w:rPr>
            <w:t>, (2025).</w:t>
          </w:r>
        </w:p>
        <w:p w14:paraId="20B0273A" w14:textId="77777777" w:rsidR="00637DA5" w:rsidRPr="0086029B" w:rsidRDefault="00637DA5" w:rsidP="00637DA5">
          <w:pPr>
            <w:pStyle w:val="ListParagraph"/>
            <w:numPr>
              <w:ilvl w:val="0"/>
              <w:numId w:val="25"/>
            </w:numPr>
            <w:autoSpaceDE w:val="0"/>
            <w:autoSpaceDN w:val="0"/>
            <w:ind w:left="0"/>
            <w:rPr>
              <w:rFonts w:ascii="Times New Roman" w:eastAsia="Times New Roman" w:hAnsi="Times New Roman" w:cs="Times New Roman"/>
              <w:color w:val="000000"/>
            </w:rPr>
          </w:pPr>
          <w:r w:rsidRPr="0086029B">
            <w:rPr>
              <w:rFonts w:ascii="Times New Roman" w:eastAsia="Times New Roman" w:hAnsi="Times New Roman" w:cs="Times New Roman"/>
              <w:color w:val="000000"/>
            </w:rPr>
            <w:t xml:space="preserve">Han, X., Wei, W. &amp; Sun, Y. PROTAC degraders with ligands recruiting MDM2 E3 ubiquitin ligase: an updated perspective. </w:t>
          </w:r>
          <w:r w:rsidRPr="0086029B">
            <w:rPr>
              <w:rFonts w:ascii="Times New Roman" w:eastAsia="Times New Roman" w:hAnsi="Times New Roman" w:cs="Times New Roman"/>
              <w:i/>
              <w:iCs/>
              <w:color w:val="000000"/>
            </w:rPr>
            <w:t>Acta Materia Medica</w:t>
          </w:r>
          <w:r w:rsidRPr="0086029B">
            <w:rPr>
              <w:rFonts w:ascii="Times New Roman" w:eastAsia="Times New Roman" w:hAnsi="Times New Roman" w:cs="Times New Roman"/>
              <w:color w:val="000000"/>
            </w:rPr>
            <w:t xml:space="preserve"> vol. 1 244–259 Preprint at https://doi.org/10.15212/AMM-2022-0010 (2022).</w:t>
          </w:r>
        </w:p>
        <w:p w14:paraId="20DD94DE" w14:textId="77777777" w:rsidR="00637DA5" w:rsidRPr="0086029B" w:rsidRDefault="00637DA5" w:rsidP="00637DA5">
          <w:pPr>
            <w:pStyle w:val="ListParagraph"/>
            <w:numPr>
              <w:ilvl w:val="0"/>
              <w:numId w:val="25"/>
            </w:numPr>
            <w:autoSpaceDE w:val="0"/>
            <w:autoSpaceDN w:val="0"/>
            <w:ind w:left="0"/>
            <w:rPr>
              <w:rFonts w:ascii="Times New Roman" w:eastAsia="Times New Roman" w:hAnsi="Times New Roman" w:cs="Times New Roman"/>
              <w:color w:val="000000"/>
            </w:rPr>
          </w:pPr>
          <w:r w:rsidRPr="0086029B">
            <w:rPr>
              <w:rFonts w:ascii="Times New Roman" w:eastAsia="Times New Roman" w:hAnsi="Times New Roman" w:cs="Times New Roman"/>
              <w:color w:val="000000"/>
            </w:rPr>
            <w:t xml:space="preserve">Michalak, O. </w:t>
          </w:r>
          <w:r w:rsidRPr="0086029B">
            <w:rPr>
              <w:rFonts w:ascii="Times New Roman" w:eastAsia="Times New Roman" w:hAnsi="Times New Roman" w:cs="Times New Roman"/>
              <w:i/>
              <w:iCs/>
              <w:color w:val="000000"/>
            </w:rPr>
            <w:t>et al.</w:t>
          </w:r>
          <w:r w:rsidRPr="0086029B">
            <w:rPr>
              <w:rFonts w:ascii="Times New Roman" w:eastAsia="Times New Roman" w:hAnsi="Times New Roman" w:cs="Times New Roman"/>
              <w:color w:val="000000"/>
            </w:rPr>
            <w:t xml:space="preserve"> Synthesis, Biological Activity, ADME and Molecular Docking Studies of Novel </w:t>
          </w:r>
          <w:proofErr w:type="spellStart"/>
          <w:r w:rsidRPr="0086029B">
            <w:rPr>
              <w:rFonts w:ascii="Times New Roman" w:eastAsia="Times New Roman" w:hAnsi="Times New Roman" w:cs="Times New Roman"/>
              <w:color w:val="000000"/>
            </w:rPr>
            <w:t>Ursolic</w:t>
          </w:r>
          <w:proofErr w:type="spellEnd"/>
          <w:r w:rsidRPr="0086029B">
            <w:rPr>
              <w:rFonts w:ascii="Times New Roman" w:eastAsia="Times New Roman" w:hAnsi="Times New Roman" w:cs="Times New Roman"/>
              <w:color w:val="000000"/>
            </w:rPr>
            <w:t xml:space="preserve"> Acid Derivatives as Potent Anticancer Agents. </w:t>
          </w:r>
          <w:r w:rsidRPr="0086029B">
            <w:rPr>
              <w:rFonts w:ascii="Times New Roman" w:eastAsia="Times New Roman" w:hAnsi="Times New Roman" w:cs="Times New Roman"/>
              <w:i/>
              <w:iCs/>
              <w:color w:val="000000"/>
            </w:rPr>
            <w:t>Int. J. Mol. Sci.</w:t>
          </w:r>
          <w:r w:rsidRPr="0086029B">
            <w:rPr>
              <w:rFonts w:ascii="Times New Roman" w:eastAsia="Times New Roman" w:hAnsi="Times New Roman" w:cs="Times New Roman"/>
              <w:color w:val="000000"/>
            </w:rPr>
            <w:t xml:space="preserve"> </w:t>
          </w:r>
          <w:r w:rsidRPr="0086029B">
            <w:rPr>
              <w:rFonts w:ascii="Times New Roman" w:eastAsia="Times New Roman" w:hAnsi="Times New Roman" w:cs="Times New Roman"/>
              <w:b/>
              <w:bCs/>
              <w:color w:val="000000"/>
            </w:rPr>
            <w:t>24</w:t>
          </w:r>
          <w:r w:rsidRPr="0086029B">
            <w:rPr>
              <w:rFonts w:ascii="Times New Roman" w:eastAsia="Times New Roman" w:hAnsi="Times New Roman" w:cs="Times New Roman"/>
              <w:color w:val="000000"/>
            </w:rPr>
            <w:t>, (2023).</w:t>
          </w:r>
        </w:p>
        <w:p w14:paraId="6FA4D659" w14:textId="77777777" w:rsidR="00637DA5" w:rsidRPr="0086029B" w:rsidRDefault="00637DA5" w:rsidP="00637DA5">
          <w:pPr>
            <w:pStyle w:val="ListParagraph"/>
            <w:numPr>
              <w:ilvl w:val="0"/>
              <w:numId w:val="25"/>
            </w:numPr>
            <w:autoSpaceDE w:val="0"/>
            <w:autoSpaceDN w:val="0"/>
            <w:ind w:left="0"/>
            <w:rPr>
              <w:rFonts w:ascii="Times New Roman" w:eastAsia="Times New Roman" w:hAnsi="Times New Roman" w:cs="Times New Roman"/>
              <w:color w:val="000000"/>
            </w:rPr>
          </w:pPr>
          <w:r w:rsidRPr="0086029B">
            <w:rPr>
              <w:rFonts w:ascii="Times New Roman" w:eastAsia="Times New Roman" w:hAnsi="Times New Roman" w:cs="Times New Roman"/>
              <w:color w:val="000000"/>
            </w:rPr>
            <w:t xml:space="preserve">Panda, S. S., Thangaraju, M. &amp; Lokeshwar, B. L. </w:t>
          </w:r>
          <w:proofErr w:type="spellStart"/>
          <w:r w:rsidRPr="0086029B">
            <w:rPr>
              <w:rFonts w:ascii="Times New Roman" w:eastAsia="Times New Roman" w:hAnsi="Times New Roman" w:cs="Times New Roman"/>
              <w:color w:val="000000"/>
            </w:rPr>
            <w:t>Ursolic</w:t>
          </w:r>
          <w:proofErr w:type="spellEnd"/>
          <w:r w:rsidRPr="0086029B">
            <w:rPr>
              <w:rFonts w:ascii="Times New Roman" w:eastAsia="Times New Roman" w:hAnsi="Times New Roman" w:cs="Times New Roman"/>
              <w:color w:val="000000"/>
            </w:rPr>
            <w:t xml:space="preserve"> Acid Analogs as Potential Therapeutics for Cancer. </w:t>
          </w:r>
          <w:r w:rsidRPr="0086029B">
            <w:rPr>
              <w:rFonts w:ascii="Times New Roman" w:eastAsia="Times New Roman" w:hAnsi="Times New Roman" w:cs="Times New Roman"/>
              <w:i/>
              <w:iCs/>
              <w:color w:val="000000"/>
            </w:rPr>
            <w:t>Molecules</w:t>
          </w:r>
          <w:r w:rsidRPr="0086029B">
            <w:rPr>
              <w:rFonts w:ascii="Times New Roman" w:eastAsia="Times New Roman" w:hAnsi="Times New Roman" w:cs="Times New Roman"/>
              <w:color w:val="000000"/>
            </w:rPr>
            <w:t xml:space="preserve"> vol. 27 Preprint at https://doi.org/10.3390/molecules27248981 (2022).</w:t>
          </w:r>
        </w:p>
        <w:p w14:paraId="21BFFC09" w14:textId="77777777" w:rsidR="00637DA5" w:rsidRPr="0086029B" w:rsidRDefault="00637DA5" w:rsidP="00637DA5">
          <w:pPr>
            <w:pStyle w:val="ListParagraph"/>
            <w:numPr>
              <w:ilvl w:val="0"/>
              <w:numId w:val="25"/>
            </w:numPr>
            <w:autoSpaceDE w:val="0"/>
            <w:autoSpaceDN w:val="0"/>
            <w:ind w:left="0"/>
            <w:rPr>
              <w:rFonts w:ascii="Times New Roman" w:eastAsia="Times New Roman" w:hAnsi="Times New Roman" w:cs="Times New Roman"/>
              <w:color w:val="000000"/>
            </w:rPr>
          </w:pPr>
          <w:r w:rsidRPr="0086029B">
            <w:rPr>
              <w:rFonts w:ascii="Times New Roman" w:eastAsia="Times New Roman" w:hAnsi="Times New Roman" w:cs="Times New Roman"/>
              <w:color w:val="000000"/>
            </w:rPr>
            <w:t xml:space="preserve">Jati, Y. S., Sekarini, D. N., </w:t>
          </w:r>
          <w:proofErr w:type="spellStart"/>
          <w:r w:rsidRPr="0086029B">
            <w:rPr>
              <w:rFonts w:ascii="Times New Roman" w:eastAsia="Times New Roman" w:hAnsi="Times New Roman" w:cs="Times New Roman"/>
              <w:color w:val="000000"/>
            </w:rPr>
            <w:t>Zulkepli</w:t>
          </w:r>
          <w:proofErr w:type="spellEnd"/>
          <w:r w:rsidRPr="0086029B">
            <w:rPr>
              <w:rFonts w:ascii="Times New Roman" w:eastAsia="Times New Roman" w:hAnsi="Times New Roman" w:cs="Times New Roman"/>
              <w:color w:val="000000"/>
            </w:rPr>
            <w:t xml:space="preserve">, N. A. &amp; Putri, D. D. P. In Silico Analysis Reveals MDM2 as a Potential Target of </w:t>
          </w:r>
          <w:proofErr w:type="spellStart"/>
          <w:r w:rsidRPr="0086029B">
            <w:rPr>
              <w:rFonts w:ascii="Times New Roman" w:eastAsia="Times New Roman" w:hAnsi="Times New Roman" w:cs="Times New Roman"/>
              <w:color w:val="000000"/>
            </w:rPr>
            <w:t>Ursolic</w:t>
          </w:r>
          <w:proofErr w:type="spellEnd"/>
          <w:r w:rsidRPr="0086029B">
            <w:rPr>
              <w:rFonts w:ascii="Times New Roman" w:eastAsia="Times New Roman" w:hAnsi="Times New Roman" w:cs="Times New Roman"/>
              <w:color w:val="000000"/>
            </w:rPr>
            <w:t xml:space="preserve"> Acid for Overcoming Tamoxifen Resistance in Breast Cancer. </w:t>
          </w:r>
          <w:r w:rsidRPr="0086029B">
            <w:rPr>
              <w:rFonts w:ascii="Times New Roman" w:eastAsia="Times New Roman" w:hAnsi="Times New Roman" w:cs="Times New Roman"/>
              <w:i/>
              <w:iCs/>
              <w:color w:val="000000"/>
            </w:rPr>
            <w:t>Asian Pac. J. Cancer Prev.</w:t>
          </w:r>
          <w:r w:rsidRPr="0086029B">
            <w:rPr>
              <w:rFonts w:ascii="Times New Roman" w:eastAsia="Times New Roman" w:hAnsi="Times New Roman" w:cs="Times New Roman"/>
              <w:color w:val="000000"/>
            </w:rPr>
            <w:t xml:space="preserve"> </w:t>
          </w:r>
          <w:r w:rsidRPr="0086029B">
            <w:rPr>
              <w:rFonts w:ascii="Times New Roman" w:eastAsia="Times New Roman" w:hAnsi="Times New Roman" w:cs="Times New Roman"/>
              <w:b/>
              <w:bCs/>
              <w:color w:val="000000"/>
            </w:rPr>
            <w:t>26</w:t>
          </w:r>
          <w:r w:rsidRPr="0086029B">
            <w:rPr>
              <w:rFonts w:ascii="Times New Roman" w:eastAsia="Times New Roman" w:hAnsi="Times New Roman" w:cs="Times New Roman"/>
              <w:color w:val="000000"/>
            </w:rPr>
            <w:t>, 2899–2907 (2025).</w:t>
          </w:r>
        </w:p>
        <w:p w14:paraId="5D34A7BB" w14:textId="77777777" w:rsidR="00637DA5" w:rsidRPr="0086029B" w:rsidRDefault="00637DA5" w:rsidP="00637DA5">
          <w:pPr>
            <w:pStyle w:val="ListParagraph"/>
            <w:numPr>
              <w:ilvl w:val="0"/>
              <w:numId w:val="25"/>
            </w:numPr>
            <w:autoSpaceDE w:val="0"/>
            <w:autoSpaceDN w:val="0"/>
            <w:ind w:left="0"/>
            <w:rPr>
              <w:rFonts w:ascii="Times New Roman" w:eastAsia="Times New Roman" w:hAnsi="Times New Roman" w:cs="Times New Roman"/>
              <w:color w:val="000000"/>
            </w:rPr>
          </w:pPr>
          <w:r w:rsidRPr="0086029B">
            <w:rPr>
              <w:rFonts w:ascii="Times New Roman" w:eastAsia="Times New Roman" w:hAnsi="Times New Roman" w:cs="Times New Roman"/>
              <w:color w:val="000000"/>
            </w:rPr>
            <w:t xml:space="preserve">Ali, Md. L., Hoque, N., Hasan, Md. M., </w:t>
          </w:r>
          <w:proofErr w:type="spellStart"/>
          <w:r w:rsidRPr="0086029B">
            <w:rPr>
              <w:rFonts w:ascii="Times New Roman" w:eastAsia="Times New Roman" w:hAnsi="Times New Roman" w:cs="Times New Roman"/>
              <w:color w:val="000000"/>
            </w:rPr>
            <w:t>Azme</w:t>
          </w:r>
          <w:proofErr w:type="spellEnd"/>
          <w:r w:rsidRPr="0086029B">
            <w:rPr>
              <w:rFonts w:ascii="Times New Roman" w:eastAsia="Times New Roman" w:hAnsi="Times New Roman" w:cs="Times New Roman"/>
              <w:color w:val="000000"/>
            </w:rPr>
            <w:t xml:space="preserve">, E. &amp; Noushin, F. Exploration of marine natural compounds as promising MDM2 inhibitors for treating triple-negative breast cancer: insights from </w:t>
          </w:r>
          <w:r w:rsidRPr="0086029B">
            <w:rPr>
              <w:rFonts w:ascii="Times New Roman" w:eastAsia="Times New Roman" w:hAnsi="Times New Roman" w:cs="Times New Roman"/>
              <w:color w:val="000000"/>
            </w:rPr>
            <w:lastRenderedPageBreak/>
            <w:t xml:space="preserve">molecular docking, ADME/T studies, molecular dynamics simulation and MM-PBSA binding free energy calculations. </w:t>
          </w:r>
          <w:r w:rsidRPr="0086029B">
            <w:rPr>
              <w:rFonts w:ascii="Times New Roman" w:eastAsia="Times New Roman" w:hAnsi="Times New Roman" w:cs="Times New Roman"/>
              <w:i/>
              <w:iCs/>
              <w:color w:val="000000"/>
            </w:rPr>
            <w:t>Discover Chemistry</w:t>
          </w:r>
          <w:r w:rsidRPr="0086029B">
            <w:rPr>
              <w:rFonts w:ascii="Times New Roman" w:eastAsia="Times New Roman" w:hAnsi="Times New Roman" w:cs="Times New Roman"/>
              <w:color w:val="000000"/>
            </w:rPr>
            <w:t xml:space="preserve"> </w:t>
          </w:r>
          <w:r w:rsidRPr="0086029B">
            <w:rPr>
              <w:rFonts w:ascii="Times New Roman" w:eastAsia="Times New Roman" w:hAnsi="Times New Roman" w:cs="Times New Roman"/>
              <w:b/>
              <w:bCs/>
              <w:color w:val="000000"/>
            </w:rPr>
            <w:t>1</w:t>
          </w:r>
          <w:r w:rsidRPr="0086029B">
            <w:rPr>
              <w:rFonts w:ascii="Times New Roman" w:eastAsia="Times New Roman" w:hAnsi="Times New Roman" w:cs="Times New Roman"/>
              <w:color w:val="000000"/>
            </w:rPr>
            <w:t>, (2024).</w:t>
          </w:r>
        </w:p>
        <w:p w14:paraId="48138F31" w14:textId="77777777" w:rsidR="00637DA5" w:rsidRPr="0086029B" w:rsidRDefault="00637DA5" w:rsidP="00637DA5">
          <w:pPr>
            <w:pStyle w:val="ListParagraph"/>
            <w:numPr>
              <w:ilvl w:val="0"/>
              <w:numId w:val="25"/>
            </w:numPr>
            <w:autoSpaceDE w:val="0"/>
            <w:autoSpaceDN w:val="0"/>
            <w:ind w:left="0"/>
            <w:rPr>
              <w:rFonts w:ascii="Times New Roman" w:eastAsia="Times New Roman" w:hAnsi="Times New Roman" w:cs="Times New Roman"/>
              <w:color w:val="000000"/>
            </w:rPr>
          </w:pPr>
          <w:r w:rsidRPr="0086029B">
            <w:rPr>
              <w:rFonts w:ascii="Times New Roman" w:eastAsia="Times New Roman" w:hAnsi="Times New Roman" w:cs="Times New Roman"/>
              <w:color w:val="000000"/>
            </w:rPr>
            <w:t xml:space="preserve">Nature Reviews Cancer: From the editors. </w:t>
          </w:r>
          <w:r w:rsidRPr="0086029B">
            <w:rPr>
              <w:rFonts w:ascii="Times New Roman" w:eastAsia="Times New Roman" w:hAnsi="Times New Roman" w:cs="Times New Roman"/>
              <w:i/>
              <w:iCs/>
              <w:color w:val="000000"/>
            </w:rPr>
            <w:t>Nature Reviews Cancer</w:t>
          </w:r>
          <w:r w:rsidRPr="0086029B">
            <w:rPr>
              <w:rFonts w:ascii="Times New Roman" w:eastAsia="Times New Roman" w:hAnsi="Times New Roman" w:cs="Times New Roman"/>
              <w:color w:val="000000"/>
            </w:rPr>
            <w:t xml:space="preserve"> vol. 9 763 Preprint at https://doi.org/10.1038/nrc2762 (2009).</w:t>
          </w:r>
        </w:p>
        <w:p w14:paraId="316937F9" w14:textId="77777777" w:rsidR="00637DA5" w:rsidRPr="0086029B" w:rsidRDefault="00637DA5" w:rsidP="00637DA5">
          <w:pPr>
            <w:pStyle w:val="ListParagraph"/>
            <w:numPr>
              <w:ilvl w:val="0"/>
              <w:numId w:val="25"/>
            </w:numPr>
            <w:autoSpaceDE w:val="0"/>
            <w:autoSpaceDN w:val="0"/>
            <w:ind w:left="0"/>
            <w:rPr>
              <w:rFonts w:ascii="Times New Roman" w:eastAsia="Times New Roman" w:hAnsi="Times New Roman" w:cs="Times New Roman"/>
              <w:color w:val="000000"/>
            </w:rPr>
          </w:pPr>
          <w:r w:rsidRPr="0086029B">
            <w:rPr>
              <w:rFonts w:ascii="Times New Roman" w:eastAsia="Times New Roman" w:hAnsi="Times New Roman" w:cs="Times New Roman"/>
              <w:color w:val="000000"/>
            </w:rPr>
            <w:t xml:space="preserve">Bashir, Y. </w:t>
          </w:r>
          <w:r w:rsidRPr="0086029B">
            <w:rPr>
              <w:rFonts w:ascii="Times New Roman" w:eastAsia="Times New Roman" w:hAnsi="Times New Roman" w:cs="Times New Roman"/>
              <w:i/>
              <w:iCs/>
              <w:color w:val="000000"/>
            </w:rPr>
            <w:t>et al.</w:t>
          </w:r>
          <w:r w:rsidRPr="0086029B">
            <w:rPr>
              <w:rFonts w:ascii="Times New Roman" w:eastAsia="Times New Roman" w:hAnsi="Times New Roman" w:cs="Times New Roman"/>
              <w:color w:val="000000"/>
            </w:rPr>
            <w:t xml:space="preserve"> Integrated virtual screening and molecular dynamics simulation approaches revealed potential natural inhibitors for DNMT1 as therapeutic solution for triple negative breast cancer. </w:t>
          </w:r>
          <w:r w:rsidRPr="0086029B">
            <w:rPr>
              <w:rFonts w:ascii="Times New Roman" w:eastAsia="Times New Roman" w:hAnsi="Times New Roman" w:cs="Times New Roman"/>
              <w:i/>
              <w:iCs/>
              <w:color w:val="000000"/>
            </w:rPr>
            <w:t xml:space="preserve">J. </w:t>
          </w:r>
          <w:proofErr w:type="spellStart"/>
          <w:r w:rsidRPr="0086029B">
            <w:rPr>
              <w:rFonts w:ascii="Times New Roman" w:eastAsia="Times New Roman" w:hAnsi="Times New Roman" w:cs="Times New Roman"/>
              <w:i/>
              <w:iCs/>
              <w:color w:val="000000"/>
            </w:rPr>
            <w:t>Biomol</w:t>
          </w:r>
          <w:proofErr w:type="spellEnd"/>
          <w:r w:rsidRPr="0086029B">
            <w:rPr>
              <w:rFonts w:ascii="Times New Roman" w:eastAsia="Times New Roman" w:hAnsi="Times New Roman" w:cs="Times New Roman"/>
              <w:i/>
              <w:iCs/>
              <w:color w:val="000000"/>
            </w:rPr>
            <w:t>. Struct. Dyn.</w:t>
          </w:r>
          <w:r w:rsidRPr="0086029B">
            <w:rPr>
              <w:rFonts w:ascii="Times New Roman" w:eastAsia="Times New Roman" w:hAnsi="Times New Roman" w:cs="Times New Roman"/>
              <w:color w:val="000000"/>
            </w:rPr>
            <w:t xml:space="preserve"> </w:t>
          </w:r>
          <w:r w:rsidRPr="0086029B">
            <w:rPr>
              <w:rFonts w:ascii="Times New Roman" w:eastAsia="Times New Roman" w:hAnsi="Times New Roman" w:cs="Times New Roman"/>
              <w:b/>
              <w:bCs/>
              <w:color w:val="000000"/>
            </w:rPr>
            <w:t>42</w:t>
          </w:r>
          <w:r w:rsidRPr="0086029B">
            <w:rPr>
              <w:rFonts w:ascii="Times New Roman" w:eastAsia="Times New Roman" w:hAnsi="Times New Roman" w:cs="Times New Roman"/>
              <w:color w:val="000000"/>
            </w:rPr>
            <w:t>, 1099–1109 (2024).</w:t>
          </w:r>
        </w:p>
        <w:p w14:paraId="2C9517E3" w14:textId="77777777" w:rsidR="00637DA5" w:rsidRPr="0086029B" w:rsidRDefault="00637DA5" w:rsidP="00637DA5">
          <w:pPr>
            <w:pStyle w:val="ListParagraph"/>
            <w:numPr>
              <w:ilvl w:val="0"/>
              <w:numId w:val="25"/>
            </w:numPr>
            <w:autoSpaceDE w:val="0"/>
            <w:autoSpaceDN w:val="0"/>
            <w:ind w:left="0"/>
            <w:rPr>
              <w:rFonts w:ascii="Times New Roman" w:eastAsia="Times New Roman" w:hAnsi="Times New Roman" w:cs="Times New Roman"/>
              <w:color w:val="000000"/>
            </w:rPr>
          </w:pPr>
          <w:proofErr w:type="spellStart"/>
          <w:r w:rsidRPr="0086029B">
            <w:rPr>
              <w:rFonts w:ascii="Times New Roman" w:eastAsia="Times New Roman" w:hAnsi="Times New Roman" w:cs="Times New Roman"/>
              <w:color w:val="000000"/>
            </w:rPr>
            <w:t>Kadsanit</w:t>
          </w:r>
          <w:proofErr w:type="spellEnd"/>
          <w:r w:rsidRPr="0086029B">
            <w:rPr>
              <w:rFonts w:ascii="Times New Roman" w:eastAsia="Times New Roman" w:hAnsi="Times New Roman" w:cs="Times New Roman"/>
              <w:color w:val="000000"/>
            </w:rPr>
            <w:t xml:space="preserve">, N. </w:t>
          </w:r>
          <w:r w:rsidRPr="0086029B">
            <w:rPr>
              <w:rFonts w:ascii="Times New Roman" w:eastAsia="Times New Roman" w:hAnsi="Times New Roman" w:cs="Times New Roman"/>
              <w:i/>
              <w:iCs/>
              <w:color w:val="000000"/>
            </w:rPr>
            <w:t>et al.</w:t>
          </w:r>
          <w:r w:rsidRPr="0086029B">
            <w:rPr>
              <w:rFonts w:ascii="Times New Roman" w:eastAsia="Times New Roman" w:hAnsi="Times New Roman" w:cs="Times New Roman"/>
              <w:color w:val="000000"/>
            </w:rPr>
            <w:t xml:space="preserve"> Sustainable methods for the carboxymethylation and methylation of </w:t>
          </w:r>
          <w:proofErr w:type="spellStart"/>
          <w:r w:rsidRPr="0086029B">
            <w:rPr>
              <w:rFonts w:ascii="Times New Roman" w:eastAsia="Times New Roman" w:hAnsi="Times New Roman" w:cs="Times New Roman"/>
              <w:color w:val="000000"/>
            </w:rPr>
            <w:t>ursolic</w:t>
          </w:r>
          <w:proofErr w:type="spellEnd"/>
          <w:r w:rsidRPr="0086029B">
            <w:rPr>
              <w:rFonts w:ascii="Times New Roman" w:eastAsia="Times New Roman" w:hAnsi="Times New Roman" w:cs="Times New Roman"/>
              <w:color w:val="000000"/>
            </w:rPr>
            <w:t xml:space="preserve"> acid with dimethyl carbonate under mild and acidic conditions. </w:t>
          </w:r>
          <w:r w:rsidRPr="0086029B">
            <w:rPr>
              <w:rFonts w:ascii="Times New Roman" w:eastAsia="Times New Roman" w:hAnsi="Times New Roman" w:cs="Times New Roman"/>
              <w:i/>
              <w:iCs/>
              <w:color w:val="000000"/>
            </w:rPr>
            <w:t>RSC Adv.</w:t>
          </w:r>
          <w:r w:rsidRPr="0086029B">
            <w:rPr>
              <w:rFonts w:ascii="Times New Roman" w:eastAsia="Times New Roman" w:hAnsi="Times New Roman" w:cs="Times New Roman"/>
              <w:color w:val="000000"/>
            </w:rPr>
            <w:t xml:space="preserve"> </w:t>
          </w:r>
          <w:r w:rsidRPr="0086029B">
            <w:rPr>
              <w:rFonts w:ascii="Times New Roman" w:eastAsia="Times New Roman" w:hAnsi="Times New Roman" w:cs="Times New Roman"/>
              <w:b/>
              <w:bCs/>
              <w:color w:val="000000"/>
            </w:rPr>
            <w:t>14</w:t>
          </w:r>
          <w:r w:rsidRPr="0086029B">
            <w:rPr>
              <w:rFonts w:ascii="Times New Roman" w:eastAsia="Times New Roman" w:hAnsi="Times New Roman" w:cs="Times New Roman"/>
              <w:color w:val="000000"/>
            </w:rPr>
            <w:t>, 16921–16934 (2024).</w:t>
          </w:r>
        </w:p>
        <w:p w14:paraId="6EC21D6E" w14:textId="77777777" w:rsidR="00637DA5" w:rsidRPr="0086029B" w:rsidRDefault="00637DA5" w:rsidP="00637DA5">
          <w:pPr>
            <w:pStyle w:val="ListParagraph"/>
            <w:numPr>
              <w:ilvl w:val="0"/>
              <w:numId w:val="25"/>
            </w:numPr>
            <w:autoSpaceDE w:val="0"/>
            <w:autoSpaceDN w:val="0"/>
            <w:ind w:left="0"/>
            <w:rPr>
              <w:rFonts w:ascii="Times New Roman" w:eastAsia="Times New Roman" w:hAnsi="Times New Roman" w:cs="Times New Roman"/>
              <w:color w:val="000000"/>
            </w:rPr>
          </w:pPr>
          <w:r w:rsidRPr="0086029B">
            <w:rPr>
              <w:rFonts w:ascii="Times New Roman" w:eastAsia="Times New Roman" w:hAnsi="Times New Roman" w:cs="Times New Roman"/>
              <w:color w:val="000000"/>
            </w:rPr>
            <w:t xml:space="preserve">Jati, Y. S., Sekarini, D. N., </w:t>
          </w:r>
          <w:proofErr w:type="spellStart"/>
          <w:r w:rsidRPr="0086029B">
            <w:rPr>
              <w:rFonts w:ascii="Times New Roman" w:eastAsia="Times New Roman" w:hAnsi="Times New Roman" w:cs="Times New Roman"/>
              <w:color w:val="000000"/>
            </w:rPr>
            <w:t>Zulkepli</w:t>
          </w:r>
          <w:proofErr w:type="spellEnd"/>
          <w:r w:rsidRPr="0086029B">
            <w:rPr>
              <w:rFonts w:ascii="Times New Roman" w:eastAsia="Times New Roman" w:hAnsi="Times New Roman" w:cs="Times New Roman"/>
              <w:color w:val="000000"/>
            </w:rPr>
            <w:t xml:space="preserve">, N. A. &amp; Putri, D. D. P. In Silico Analysis Reveals MDM2 as a Potential Target of </w:t>
          </w:r>
          <w:proofErr w:type="spellStart"/>
          <w:r w:rsidRPr="0086029B">
            <w:rPr>
              <w:rFonts w:ascii="Times New Roman" w:eastAsia="Times New Roman" w:hAnsi="Times New Roman" w:cs="Times New Roman"/>
              <w:color w:val="000000"/>
            </w:rPr>
            <w:t>Ursolic</w:t>
          </w:r>
          <w:proofErr w:type="spellEnd"/>
          <w:r w:rsidRPr="0086029B">
            <w:rPr>
              <w:rFonts w:ascii="Times New Roman" w:eastAsia="Times New Roman" w:hAnsi="Times New Roman" w:cs="Times New Roman"/>
              <w:color w:val="000000"/>
            </w:rPr>
            <w:t xml:space="preserve"> Acid for Overcoming Tamoxifen Resistance in Breast Cancer. </w:t>
          </w:r>
          <w:r w:rsidRPr="0086029B">
            <w:rPr>
              <w:rFonts w:ascii="Times New Roman" w:eastAsia="Times New Roman" w:hAnsi="Times New Roman" w:cs="Times New Roman"/>
              <w:i/>
              <w:iCs/>
              <w:color w:val="000000"/>
            </w:rPr>
            <w:t>Asian Pac. J. Cancer Prev.</w:t>
          </w:r>
          <w:r w:rsidRPr="0086029B">
            <w:rPr>
              <w:rFonts w:ascii="Times New Roman" w:eastAsia="Times New Roman" w:hAnsi="Times New Roman" w:cs="Times New Roman"/>
              <w:color w:val="000000"/>
            </w:rPr>
            <w:t xml:space="preserve"> </w:t>
          </w:r>
          <w:r w:rsidRPr="0086029B">
            <w:rPr>
              <w:rFonts w:ascii="Times New Roman" w:eastAsia="Times New Roman" w:hAnsi="Times New Roman" w:cs="Times New Roman"/>
              <w:b/>
              <w:bCs/>
              <w:color w:val="000000"/>
            </w:rPr>
            <w:t>26</w:t>
          </w:r>
          <w:r w:rsidRPr="0086029B">
            <w:rPr>
              <w:rFonts w:ascii="Times New Roman" w:eastAsia="Times New Roman" w:hAnsi="Times New Roman" w:cs="Times New Roman"/>
              <w:color w:val="000000"/>
            </w:rPr>
            <w:t>, 2899–2907 (2025).</w:t>
          </w:r>
        </w:p>
        <w:p w14:paraId="27EFE71E" w14:textId="77777777" w:rsidR="00637DA5" w:rsidRPr="0086029B" w:rsidRDefault="00637DA5" w:rsidP="00637DA5">
          <w:pPr>
            <w:pStyle w:val="ListParagraph"/>
            <w:numPr>
              <w:ilvl w:val="0"/>
              <w:numId w:val="25"/>
            </w:numPr>
            <w:autoSpaceDE w:val="0"/>
            <w:autoSpaceDN w:val="0"/>
            <w:ind w:left="0"/>
            <w:rPr>
              <w:rFonts w:ascii="Times New Roman" w:eastAsia="Times New Roman" w:hAnsi="Times New Roman" w:cs="Times New Roman"/>
              <w:color w:val="000000"/>
            </w:rPr>
          </w:pPr>
          <w:r w:rsidRPr="0086029B">
            <w:rPr>
              <w:rFonts w:ascii="Times New Roman" w:eastAsia="Times New Roman" w:hAnsi="Times New Roman" w:cs="Times New Roman"/>
              <w:color w:val="000000"/>
            </w:rPr>
            <w:t xml:space="preserve">Nag, S., Qin, J., </w:t>
          </w:r>
          <w:proofErr w:type="spellStart"/>
          <w:r w:rsidRPr="0086029B">
            <w:rPr>
              <w:rFonts w:ascii="Times New Roman" w:eastAsia="Times New Roman" w:hAnsi="Times New Roman" w:cs="Times New Roman"/>
              <w:color w:val="000000"/>
            </w:rPr>
            <w:t>Srivenugopal</w:t>
          </w:r>
          <w:proofErr w:type="spellEnd"/>
          <w:r w:rsidRPr="0086029B">
            <w:rPr>
              <w:rFonts w:ascii="Times New Roman" w:eastAsia="Times New Roman" w:hAnsi="Times New Roman" w:cs="Times New Roman"/>
              <w:color w:val="000000"/>
            </w:rPr>
            <w:t xml:space="preserve">, K. S., Wang, M. &amp; Zhang, R. The MDM2-p53 pathway revisited. </w:t>
          </w:r>
          <w:r w:rsidRPr="0086029B">
            <w:rPr>
              <w:rFonts w:ascii="Times New Roman" w:eastAsia="Times New Roman" w:hAnsi="Times New Roman" w:cs="Times New Roman"/>
              <w:i/>
              <w:iCs/>
              <w:color w:val="000000"/>
            </w:rPr>
            <w:t>Journal of Biomedical Research</w:t>
          </w:r>
          <w:r w:rsidRPr="0086029B">
            <w:rPr>
              <w:rFonts w:ascii="Times New Roman" w:eastAsia="Times New Roman" w:hAnsi="Times New Roman" w:cs="Times New Roman"/>
              <w:color w:val="000000"/>
            </w:rPr>
            <w:t xml:space="preserve"> vol. 27 254–271 Preprint at https://doi.org/10.7555/JBR.27.20130030 (2013).</w:t>
          </w:r>
        </w:p>
        <w:p w14:paraId="398241F1" w14:textId="77777777" w:rsidR="00637DA5" w:rsidRPr="0086029B" w:rsidRDefault="00637DA5" w:rsidP="00637DA5">
          <w:pPr>
            <w:pStyle w:val="ListParagraph"/>
            <w:numPr>
              <w:ilvl w:val="0"/>
              <w:numId w:val="25"/>
            </w:numPr>
            <w:autoSpaceDE w:val="0"/>
            <w:autoSpaceDN w:val="0"/>
            <w:ind w:left="0"/>
            <w:rPr>
              <w:rFonts w:ascii="Times New Roman" w:eastAsia="Times New Roman" w:hAnsi="Times New Roman" w:cs="Times New Roman"/>
              <w:color w:val="000000"/>
            </w:rPr>
          </w:pPr>
          <w:r w:rsidRPr="0086029B">
            <w:rPr>
              <w:rFonts w:ascii="Times New Roman" w:eastAsia="Times New Roman" w:hAnsi="Times New Roman" w:cs="Times New Roman"/>
              <w:color w:val="000000"/>
            </w:rPr>
            <w:t>Liu, S., Geng, Y. &amp; Yan, S. Structural Effects and Competition Mechanisms Targeting the Interactions between p53 and Mdm2 for Cancer Therapy. http://arxiv.org/abs/1701.04967 (2017).</w:t>
          </w:r>
        </w:p>
        <w:p w14:paraId="55287E6F" w14:textId="77777777" w:rsidR="00637DA5" w:rsidRPr="0086029B" w:rsidRDefault="00637DA5" w:rsidP="00637DA5">
          <w:pPr>
            <w:pStyle w:val="ListParagraph"/>
            <w:numPr>
              <w:ilvl w:val="0"/>
              <w:numId w:val="25"/>
            </w:numPr>
            <w:autoSpaceDE w:val="0"/>
            <w:autoSpaceDN w:val="0"/>
            <w:ind w:left="0"/>
            <w:rPr>
              <w:rFonts w:ascii="Times New Roman" w:eastAsia="Times New Roman" w:hAnsi="Times New Roman" w:cs="Times New Roman"/>
              <w:color w:val="000000"/>
            </w:rPr>
          </w:pPr>
          <w:r w:rsidRPr="0086029B">
            <w:rPr>
              <w:rFonts w:ascii="Times New Roman" w:eastAsia="Times New Roman" w:hAnsi="Times New Roman" w:cs="Times New Roman"/>
              <w:color w:val="000000"/>
            </w:rPr>
            <w:t xml:space="preserve">Trino, S. </w:t>
          </w:r>
          <w:r w:rsidRPr="0086029B">
            <w:rPr>
              <w:rFonts w:ascii="Times New Roman" w:eastAsia="Times New Roman" w:hAnsi="Times New Roman" w:cs="Times New Roman"/>
              <w:i/>
              <w:iCs/>
              <w:color w:val="000000"/>
            </w:rPr>
            <w:t>et al.</w:t>
          </w:r>
          <w:r w:rsidRPr="0086029B">
            <w:rPr>
              <w:rFonts w:ascii="Times New Roman" w:eastAsia="Times New Roman" w:hAnsi="Times New Roman" w:cs="Times New Roman"/>
              <w:color w:val="000000"/>
            </w:rPr>
            <w:t xml:space="preserve"> P53-MDM2 pathway: Evidences for a new targeted therapeutic approach in B-acute lymphoblastic leukemia. </w:t>
          </w:r>
          <w:r w:rsidRPr="0086029B">
            <w:rPr>
              <w:rFonts w:ascii="Times New Roman" w:eastAsia="Times New Roman" w:hAnsi="Times New Roman" w:cs="Times New Roman"/>
              <w:i/>
              <w:iCs/>
              <w:color w:val="000000"/>
            </w:rPr>
            <w:t>Frontiers in Pharmacology</w:t>
          </w:r>
          <w:r w:rsidRPr="0086029B">
            <w:rPr>
              <w:rFonts w:ascii="Times New Roman" w:eastAsia="Times New Roman" w:hAnsi="Times New Roman" w:cs="Times New Roman"/>
              <w:color w:val="000000"/>
            </w:rPr>
            <w:t xml:space="preserve"> vol. 7 Preprint at https://doi.org/10.3389/fphar.2016.00491 (2016).</w:t>
          </w:r>
        </w:p>
        <w:p w14:paraId="0D8757E5" w14:textId="77777777" w:rsidR="00637DA5" w:rsidRPr="0086029B" w:rsidRDefault="00637DA5" w:rsidP="00637DA5">
          <w:pPr>
            <w:pStyle w:val="ListParagraph"/>
            <w:numPr>
              <w:ilvl w:val="0"/>
              <w:numId w:val="25"/>
            </w:numPr>
            <w:autoSpaceDE w:val="0"/>
            <w:autoSpaceDN w:val="0"/>
            <w:ind w:left="0"/>
            <w:rPr>
              <w:rFonts w:ascii="Times New Roman" w:eastAsia="Times New Roman" w:hAnsi="Times New Roman" w:cs="Times New Roman"/>
              <w:color w:val="000000"/>
            </w:rPr>
          </w:pPr>
          <w:r w:rsidRPr="0086029B">
            <w:rPr>
              <w:rFonts w:ascii="Times New Roman" w:eastAsia="Times New Roman" w:hAnsi="Times New Roman" w:cs="Times New Roman"/>
              <w:color w:val="000000"/>
            </w:rPr>
            <w:t xml:space="preserve">Miliani De Marval, P. L. &amp; Zhang, Y. </w:t>
          </w:r>
          <w:r w:rsidRPr="0086029B">
            <w:rPr>
              <w:rFonts w:ascii="Times New Roman" w:eastAsia="Times New Roman" w:hAnsi="Times New Roman" w:cs="Times New Roman"/>
              <w:i/>
              <w:iCs/>
              <w:color w:val="000000"/>
            </w:rPr>
            <w:t>The RP-Mdm2-P53 Pathway and Tumorigenesis</w:t>
          </w:r>
          <w:r w:rsidRPr="0086029B">
            <w:rPr>
              <w:rFonts w:ascii="Times New Roman" w:eastAsia="Times New Roman" w:hAnsi="Times New Roman" w:cs="Times New Roman"/>
              <w:color w:val="000000"/>
            </w:rPr>
            <w:t xml:space="preserve">. </w:t>
          </w:r>
          <w:proofErr w:type="spellStart"/>
          <w:r w:rsidRPr="0086029B">
            <w:rPr>
              <w:rFonts w:ascii="Times New Roman" w:eastAsia="Times New Roman" w:hAnsi="Times New Roman" w:cs="Times New Roman"/>
              <w:i/>
              <w:iCs/>
              <w:color w:val="000000"/>
            </w:rPr>
            <w:t>Oncotarget</w:t>
          </w:r>
          <w:proofErr w:type="spellEnd"/>
          <w:r w:rsidRPr="0086029B">
            <w:rPr>
              <w:rFonts w:ascii="Times New Roman" w:eastAsia="Times New Roman" w:hAnsi="Times New Roman" w:cs="Times New Roman"/>
              <w:color w:val="000000"/>
            </w:rPr>
            <w:t xml:space="preserve"> vol. 2 www.impactjournals.com/oncotarget/www.impactjournals.com/oncotarget (2011).</w:t>
          </w:r>
        </w:p>
        <w:p w14:paraId="1C43B16D" w14:textId="77777777" w:rsidR="00637DA5" w:rsidRPr="0086029B" w:rsidRDefault="00637DA5" w:rsidP="00637DA5">
          <w:pPr>
            <w:pStyle w:val="ListParagraph"/>
            <w:numPr>
              <w:ilvl w:val="0"/>
              <w:numId w:val="25"/>
            </w:numPr>
            <w:autoSpaceDE w:val="0"/>
            <w:autoSpaceDN w:val="0"/>
            <w:ind w:left="0"/>
            <w:rPr>
              <w:rFonts w:ascii="Times New Roman" w:eastAsia="Times New Roman" w:hAnsi="Times New Roman" w:cs="Times New Roman"/>
              <w:color w:val="000000"/>
            </w:rPr>
          </w:pPr>
          <w:r w:rsidRPr="0086029B">
            <w:rPr>
              <w:rFonts w:ascii="Times New Roman" w:eastAsia="Times New Roman" w:hAnsi="Times New Roman" w:cs="Times New Roman"/>
              <w:color w:val="000000"/>
            </w:rPr>
            <w:t xml:space="preserve">Vicente, A. T. S. &amp; Salvador, J. A. R. MDM2-Based Proteolysis-Targeting Chimeras (PROTACs): An Innovative Drug Strategy for Cancer Treatment. </w:t>
          </w:r>
          <w:r w:rsidRPr="0086029B">
            <w:rPr>
              <w:rFonts w:ascii="Times New Roman" w:eastAsia="Times New Roman" w:hAnsi="Times New Roman" w:cs="Times New Roman"/>
              <w:i/>
              <w:iCs/>
              <w:color w:val="000000"/>
            </w:rPr>
            <w:t>International Journal of Molecular Sciences</w:t>
          </w:r>
          <w:r w:rsidRPr="0086029B">
            <w:rPr>
              <w:rFonts w:ascii="Times New Roman" w:eastAsia="Times New Roman" w:hAnsi="Times New Roman" w:cs="Times New Roman"/>
              <w:color w:val="000000"/>
            </w:rPr>
            <w:t xml:space="preserve"> vol. 23 Preprint at https://doi.org/10.3390/ijms231911068 (2022).</w:t>
          </w:r>
        </w:p>
        <w:p w14:paraId="6BFA7624" w14:textId="77777777" w:rsidR="00637DA5" w:rsidRPr="0086029B" w:rsidRDefault="00637DA5" w:rsidP="00637DA5">
          <w:pPr>
            <w:pStyle w:val="ListParagraph"/>
            <w:numPr>
              <w:ilvl w:val="0"/>
              <w:numId w:val="25"/>
            </w:numPr>
            <w:autoSpaceDE w:val="0"/>
            <w:autoSpaceDN w:val="0"/>
            <w:ind w:left="0"/>
            <w:rPr>
              <w:rFonts w:ascii="Times New Roman" w:eastAsia="Times New Roman" w:hAnsi="Times New Roman" w:cs="Times New Roman"/>
              <w:color w:val="000000"/>
            </w:rPr>
          </w:pPr>
          <w:r w:rsidRPr="0086029B">
            <w:rPr>
              <w:rFonts w:ascii="Times New Roman" w:eastAsia="Times New Roman" w:hAnsi="Times New Roman" w:cs="Times New Roman"/>
              <w:color w:val="000000"/>
            </w:rPr>
            <w:t xml:space="preserve">Monsen, P. J. </w:t>
          </w:r>
          <w:r w:rsidRPr="0086029B">
            <w:rPr>
              <w:rFonts w:ascii="Times New Roman" w:eastAsia="Times New Roman" w:hAnsi="Times New Roman" w:cs="Times New Roman"/>
              <w:i/>
              <w:iCs/>
              <w:color w:val="000000"/>
            </w:rPr>
            <w:t>et al.</w:t>
          </w:r>
          <w:r w:rsidRPr="0086029B">
            <w:rPr>
              <w:rFonts w:ascii="Times New Roman" w:eastAsia="Times New Roman" w:hAnsi="Times New Roman" w:cs="Times New Roman"/>
              <w:color w:val="000000"/>
            </w:rPr>
            <w:t xml:space="preserve"> Rational Design and Optimization of a Potent IDO1 Proteolysis Targeting Chimera (PROTAC). </w:t>
          </w:r>
          <w:r w:rsidRPr="0086029B">
            <w:rPr>
              <w:rFonts w:ascii="Times New Roman" w:eastAsia="Times New Roman" w:hAnsi="Times New Roman" w:cs="Times New Roman"/>
              <w:i/>
              <w:iCs/>
              <w:color w:val="000000"/>
            </w:rPr>
            <w:t>J. Med. Chem.</w:t>
          </w:r>
          <w:r w:rsidRPr="0086029B">
            <w:rPr>
              <w:rFonts w:ascii="Times New Roman" w:eastAsia="Times New Roman" w:hAnsi="Times New Roman" w:cs="Times New Roman"/>
              <w:color w:val="000000"/>
            </w:rPr>
            <w:t xml:space="preserve"> </w:t>
          </w:r>
          <w:r w:rsidRPr="0086029B">
            <w:rPr>
              <w:rFonts w:ascii="Times New Roman" w:eastAsia="Times New Roman" w:hAnsi="Times New Roman" w:cs="Times New Roman"/>
              <w:b/>
              <w:bCs/>
              <w:color w:val="000000"/>
            </w:rPr>
            <w:t>68</w:t>
          </w:r>
          <w:r w:rsidRPr="0086029B">
            <w:rPr>
              <w:rFonts w:ascii="Times New Roman" w:eastAsia="Times New Roman" w:hAnsi="Times New Roman" w:cs="Times New Roman"/>
              <w:color w:val="000000"/>
            </w:rPr>
            <w:t>, 4961–4987 (2025).</w:t>
          </w:r>
        </w:p>
        <w:p w14:paraId="0293313A" w14:textId="77777777" w:rsidR="00637DA5" w:rsidRPr="0086029B" w:rsidRDefault="00637DA5" w:rsidP="00637DA5">
          <w:pPr>
            <w:pStyle w:val="ListParagraph"/>
            <w:numPr>
              <w:ilvl w:val="0"/>
              <w:numId w:val="25"/>
            </w:numPr>
            <w:autoSpaceDE w:val="0"/>
            <w:autoSpaceDN w:val="0"/>
            <w:ind w:left="0"/>
            <w:rPr>
              <w:rFonts w:ascii="Times New Roman" w:eastAsia="Times New Roman" w:hAnsi="Times New Roman" w:cs="Times New Roman"/>
              <w:color w:val="000000"/>
            </w:rPr>
          </w:pPr>
          <w:r w:rsidRPr="0086029B">
            <w:rPr>
              <w:rFonts w:ascii="Times New Roman" w:eastAsia="Times New Roman" w:hAnsi="Times New Roman" w:cs="Times New Roman"/>
              <w:color w:val="000000"/>
            </w:rPr>
            <w:t xml:space="preserve">Lorusso, P. </w:t>
          </w:r>
          <w:r w:rsidRPr="0086029B">
            <w:rPr>
              <w:rFonts w:ascii="Times New Roman" w:eastAsia="Times New Roman" w:hAnsi="Times New Roman" w:cs="Times New Roman"/>
              <w:i/>
              <w:iCs/>
              <w:color w:val="000000"/>
            </w:rPr>
            <w:t>et al.</w:t>
          </w:r>
          <w:r w:rsidRPr="0086029B">
            <w:rPr>
              <w:rFonts w:ascii="Times New Roman" w:eastAsia="Times New Roman" w:hAnsi="Times New Roman" w:cs="Times New Roman"/>
              <w:color w:val="000000"/>
            </w:rPr>
            <w:t xml:space="preserve"> The MDM2–p53 Antagonist </w:t>
          </w:r>
          <w:proofErr w:type="spellStart"/>
          <w:r w:rsidRPr="0086029B">
            <w:rPr>
              <w:rFonts w:ascii="Times New Roman" w:eastAsia="Times New Roman" w:hAnsi="Times New Roman" w:cs="Times New Roman"/>
              <w:color w:val="000000"/>
            </w:rPr>
            <w:t>Brigimadlin</w:t>
          </w:r>
          <w:proofErr w:type="spellEnd"/>
          <w:r w:rsidRPr="0086029B">
            <w:rPr>
              <w:rFonts w:ascii="Times New Roman" w:eastAsia="Times New Roman" w:hAnsi="Times New Roman" w:cs="Times New Roman"/>
              <w:color w:val="000000"/>
            </w:rPr>
            <w:t xml:space="preserve"> (BI 907828) in Patients with Advanced or Metastatic Solid Tumors: Results of a Phase </w:t>
          </w:r>
          <w:proofErr w:type="spellStart"/>
          <w:r w:rsidRPr="0086029B">
            <w:rPr>
              <w:rFonts w:ascii="Times New Roman" w:eastAsia="Times New Roman" w:hAnsi="Times New Roman" w:cs="Times New Roman"/>
              <w:color w:val="000000"/>
            </w:rPr>
            <w:t>Ia</w:t>
          </w:r>
          <w:proofErr w:type="spellEnd"/>
          <w:r w:rsidRPr="0086029B">
            <w:rPr>
              <w:rFonts w:ascii="Times New Roman" w:eastAsia="Times New Roman" w:hAnsi="Times New Roman" w:cs="Times New Roman"/>
              <w:color w:val="000000"/>
            </w:rPr>
            <w:t xml:space="preserve">, First-in-Human, Dose-Escalation Study. </w:t>
          </w:r>
          <w:r w:rsidRPr="0086029B">
            <w:rPr>
              <w:rFonts w:ascii="Times New Roman" w:eastAsia="Times New Roman" w:hAnsi="Times New Roman" w:cs="Times New Roman"/>
              <w:i/>
              <w:iCs/>
              <w:color w:val="000000"/>
            </w:rPr>
            <w:t xml:space="preserve">Cancer </w:t>
          </w:r>
          <w:proofErr w:type="spellStart"/>
          <w:r w:rsidRPr="0086029B">
            <w:rPr>
              <w:rFonts w:ascii="Times New Roman" w:eastAsia="Times New Roman" w:hAnsi="Times New Roman" w:cs="Times New Roman"/>
              <w:i/>
              <w:iCs/>
              <w:color w:val="000000"/>
            </w:rPr>
            <w:t>Discov</w:t>
          </w:r>
          <w:proofErr w:type="spellEnd"/>
          <w:r w:rsidRPr="0086029B">
            <w:rPr>
              <w:rFonts w:ascii="Times New Roman" w:eastAsia="Times New Roman" w:hAnsi="Times New Roman" w:cs="Times New Roman"/>
              <w:i/>
              <w:iCs/>
              <w:color w:val="000000"/>
            </w:rPr>
            <w:t>.</w:t>
          </w:r>
          <w:r w:rsidRPr="0086029B">
            <w:rPr>
              <w:rFonts w:ascii="Times New Roman" w:eastAsia="Times New Roman" w:hAnsi="Times New Roman" w:cs="Times New Roman"/>
              <w:color w:val="000000"/>
            </w:rPr>
            <w:t xml:space="preserve"> </w:t>
          </w:r>
          <w:r w:rsidRPr="0086029B">
            <w:rPr>
              <w:rFonts w:ascii="Times New Roman" w:eastAsia="Times New Roman" w:hAnsi="Times New Roman" w:cs="Times New Roman"/>
              <w:b/>
              <w:bCs/>
              <w:color w:val="000000"/>
            </w:rPr>
            <w:t>13</w:t>
          </w:r>
          <w:r w:rsidRPr="0086029B">
            <w:rPr>
              <w:rFonts w:ascii="Times New Roman" w:eastAsia="Times New Roman" w:hAnsi="Times New Roman" w:cs="Times New Roman"/>
              <w:color w:val="000000"/>
            </w:rPr>
            <w:t>, 1802–1813 (2023).</w:t>
          </w:r>
        </w:p>
        <w:p w14:paraId="63D43225" w14:textId="77777777" w:rsidR="00637DA5" w:rsidRPr="0086029B" w:rsidRDefault="00637DA5" w:rsidP="00637DA5">
          <w:pPr>
            <w:pStyle w:val="ListParagraph"/>
            <w:numPr>
              <w:ilvl w:val="0"/>
              <w:numId w:val="25"/>
            </w:numPr>
            <w:autoSpaceDE w:val="0"/>
            <w:autoSpaceDN w:val="0"/>
            <w:ind w:left="0"/>
            <w:rPr>
              <w:rFonts w:ascii="Times New Roman" w:eastAsia="Times New Roman" w:hAnsi="Times New Roman" w:cs="Times New Roman"/>
              <w:color w:val="000000"/>
            </w:rPr>
          </w:pPr>
          <w:r w:rsidRPr="0086029B">
            <w:rPr>
              <w:rFonts w:ascii="Times New Roman" w:eastAsia="Times New Roman" w:hAnsi="Times New Roman" w:cs="Times New Roman"/>
              <w:color w:val="000000"/>
            </w:rPr>
            <w:t xml:space="preserve">Zhao, W. </w:t>
          </w:r>
          <w:proofErr w:type="spellStart"/>
          <w:r w:rsidRPr="0086029B">
            <w:rPr>
              <w:rFonts w:ascii="Times New Roman" w:eastAsia="Times New Roman" w:hAnsi="Times New Roman" w:cs="Times New Roman"/>
              <w:color w:val="000000"/>
            </w:rPr>
            <w:t>si</w:t>
          </w:r>
          <w:proofErr w:type="spellEnd"/>
          <w:r w:rsidRPr="0086029B">
            <w:rPr>
              <w:rFonts w:ascii="Times New Roman" w:eastAsia="Times New Roman" w:hAnsi="Times New Roman" w:cs="Times New Roman"/>
              <w:color w:val="000000"/>
            </w:rPr>
            <w:t xml:space="preserve"> </w:t>
          </w:r>
          <w:r w:rsidRPr="0086029B">
            <w:rPr>
              <w:rFonts w:ascii="Times New Roman" w:eastAsia="Times New Roman" w:hAnsi="Times New Roman" w:cs="Times New Roman"/>
              <w:i/>
              <w:iCs/>
              <w:color w:val="000000"/>
            </w:rPr>
            <w:t>et al.</w:t>
          </w:r>
          <w:r w:rsidRPr="0086029B">
            <w:rPr>
              <w:rFonts w:ascii="Times New Roman" w:eastAsia="Times New Roman" w:hAnsi="Times New Roman" w:cs="Times New Roman"/>
              <w:color w:val="000000"/>
            </w:rPr>
            <w:t xml:space="preserve"> Investigation of targets and anticancer mechanisms of covalently acting natural products by functional proteomics. </w:t>
          </w:r>
          <w:r w:rsidRPr="0086029B">
            <w:rPr>
              <w:rFonts w:ascii="Times New Roman" w:eastAsia="Times New Roman" w:hAnsi="Times New Roman" w:cs="Times New Roman"/>
              <w:i/>
              <w:iCs/>
              <w:color w:val="000000"/>
            </w:rPr>
            <w:t xml:space="preserve">Acta </w:t>
          </w:r>
          <w:proofErr w:type="spellStart"/>
          <w:r w:rsidRPr="0086029B">
            <w:rPr>
              <w:rFonts w:ascii="Times New Roman" w:eastAsia="Times New Roman" w:hAnsi="Times New Roman" w:cs="Times New Roman"/>
              <w:i/>
              <w:iCs/>
              <w:color w:val="000000"/>
            </w:rPr>
            <w:t>Pharmacol</w:t>
          </w:r>
          <w:proofErr w:type="spellEnd"/>
          <w:r w:rsidRPr="0086029B">
            <w:rPr>
              <w:rFonts w:ascii="Times New Roman" w:eastAsia="Times New Roman" w:hAnsi="Times New Roman" w:cs="Times New Roman"/>
              <w:i/>
              <w:iCs/>
              <w:color w:val="000000"/>
            </w:rPr>
            <w:t>. Sin.</w:t>
          </w:r>
          <w:r w:rsidRPr="0086029B">
            <w:rPr>
              <w:rFonts w:ascii="Times New Roman" w:eastAsia="Times New Roman" w:hAnsi="Times New Roman" w:cs="Times New Roman"/>
              <w:color w:val="000000"/>
            </w:rPr>
            <w:t xml:space="preserve"> </w:t>
          </w:r>
          <w:r w:rsidRPr="0086029B">
            <w:rPr>
              <w:rFonts w:ascii="Times New Roman" w:eastAsia="Times New Roman" w:hAnsi="Times New Roman" w:cs="Times New Roman"/>
              <w:b/>
              <w:bCs/>
              <w:color w:val="000000"/>
            </w:rPr>
            <w:t>44</w:t>
          </w:r>
          <w:r w:rsidRPr="0086029B">
            <w:rPr>
              <w:rFonts w:ascii="Times New Roman" w:eastAsia="Times New Roman" w:hAnsi="Times New Roman" w:cs="Times New Roman"/>
              <w:color w:val="000000"/>
            </w:rPr>
            <w:t>, 1701–1711 (2023).</w:t>
          </w:r>
        </w:p>
        <w:p w14:paraId="5E94987F" w14:textId="77777777" w:rsidR="00637DA5" w:rsidRPr="0086029B" w:rsidRDefault="00637DA5" w:rsidP="00637DA5">
          <w:pPr>
            <w:pStyle w:val="ListParagraph"/>
            <w:numPr>
              <w:ilvl w:val="0"/>
              <w:numId w:val="25"/>
            </w:numPr>
            <w:autoSpaceDE w:val="0"/>
            <w:autoSpaceDN w:val="0"/>
            <w:ind w:left="0"/>
            <w:rPr>
              <w:rFonts w:ascii="Times New Roman" w:eastAsia="Times New Roman" w:hAnsi="Times New Roman" w:cs="Times New Roman"/>
              <w:color w:val="000000"/>
            </w:rPr>
          </w:pPr>
          <w:r w:rsidRPr="0086029B">
            <w:rPr>
              <w:rFonts w:ascii="Times New Roman" w:eastAsia="Times New Roman" w:hAnsi="Times New Roman" w:cs="Times New Roman"/>
              <w:color w:val="000000"/>
            </w:rPr>
            <w:t xml:space="preserve">Gollner, A. </w:t>
          </w:r>
          <w:r w:rsidRPr="0086029B">
            <w:rPr>
              <w:rFonts w:ascii="Times New Roman" w:eastAsia="Times New Roman" w:hAnsi="Times New Roman" w:cs="Times New Roman"/>
              <w:i/>
              <w:iCs/>
              <w:color w:val="000000"/>
            </w:rPr>
            <w:t>et al.</w:t>
          </w:r>
          <w:r w:rsidRPr="0086029B">
            <w:rPr>
              <w:rFonts w:ascii="Times New Roman" w:eastAsia="Times New Roman" w:hAnsi="Times New Roman" w:cs="Times New Roman"/>
              <w:color w:val="000000"/>
            </w:rPr>
            <w:t xml:space="preserve"> Discovery and Characterization of </w:t>
          </w:r>
          <w:proofErr w:type="spellStart"/>
          <w:r w:rsidRPr="0086029B">
            <w:rPr>
              <w:rFonts w:ascii="Times New Roman" w:eastAsia="Times New Roman" w:hAnsi="Times New Roman" w:cs="Times New Roman"/>
              <w:color w:val="000000"/>
            </w:rPr>
            <w:t>Brigimadlin</w:t>
          </w:r>
          <w:proofErr w:type="spellEnd"/>
          <w:r w:rsidRPr="0086029B">
            <w:rPr>
              <w:rFonts w:ascii="Times New Roman" w:eastAsia="Times New Roman" w:hAnsi="Times New Roman" w:cs="Times New Roman"/>
              <w:color w:val="000000"/>
            </w:rPr>
            <w:t xml:space="preserve">, a Novel and Highly Potent MDM2–p53 Antagonist Suitable for Intermittent Dose Schedules. </w:t>
          </w:r>
          <w:r w:rsidRPr="0086029B">
            <w:rPr>
              <w:rFonts w:ascii="Times New Roman" w:eastAsia="Times New Roman" w:hAnsi="Times New Roman" w:cs="Times New Roman"/>
              <w:i/>
              <w:iCs/>
              <w:color w:val="000000"/>
            </w:rPr>
            <w:t>Mol. Cancer Ther.</w:t>
          </w:r>
          <w:r w:rsidRPr="0086029B">
            <w:rPr>
              <w:rFonts w:ascii="Times New Roman" w:eastAsia="Times New Roman" w:hAnsi="Times New Roman" w:cs="Times New Roman"/>
              <w:color w:val="000000"/>
            </w:rPr>
            <w:t xml:space="preserve"> </w:t>
          </w:r>
          <w:r w:rsidRPr="0086029B">
            <w:rPr>
              <w:rFonts w:ascii="Times New Roman" w:eastAsia="Times New Roman" w:hAnsi="Times New Roman" w:cs="Times New Roman"/>
              <w:b/>
              <w:bCs/>
              <w:color w:val="000000"/>
            </w:rPr>
            <w:t>23</w:t>
          </w:r>
          <w:r w:rsidRPr="0086029B">
            <w:rPr>
              <w:rFonts w:ascii="Times New Roman" w:eastAsia="Times New Roman" w:hAnsi="Times New Roman" w:cs="Times New Roman"/>
              <w:color w:val="000000"/>
            </w:rPr>
            <w:t>, 1689–1702 (2024).</w:t>
          </w:r>
        </w:p>
        <w:p w14:paraId="05AB35EE" w14:textId="77777777" w:rsidR="00637DA5" w:rsidRPr="0086029B" w:rsidRDefault="00637DA5" w:rsidP="00637DA5">
          <w:pPr>
            <w:pStyle w:val="ListParagraph"/>
            <w:numPr>
              <w:ilvl w:val="0"/>
              <w:numId w:val="25"/>
            </w:numPr>
            <w:autoSpaceDE w:val="0"/>
            <w:autoSpaceDN w:val="0"/>
            <w:ind w:left="0"/>
            <w:rPr>
              <w:rFonts w:ascii="Times New Roman" w:eastAsia="Times New Roman" w:hAnsi="Times New Roman" w:cs="Times New Roman"/>
              <w:color w:val="000000"/>
            </w:rPr>
          </w:pPr>
          <w:r w:rsidRPr="0086029B">
            <w:rPr>
              <w:rFonts w:ascii="Times New Roman" w:eastAsia="Times New Roman" w:hAnsi="Times New Roman" w:cs="Times New Roman"/>
              <w:color w:val="000000"/>
            </w:rPr>
            <w:t xml:space="preserve">Wang, B. </w:t>
          </w:r>
          <w:r w:rsidRPr="0086029B">
            <w:rPr>
              <w:rFonts w:ascii="Times New Roman" w:eastAsia="Times New Roman" w:hAnsi="Times New Roman" w:cs="Times New Roman"/>
              <w:i/>
              <w:iCs/>
              <w:color w:val="000000"/>
            </w:rPr>
            <w:t>et al.</w:t>
          </w:r>
          <w:r w:rsidRPr="0086029B">
            <w:rPr>
              <w:rFonts w:ascii="Times New Roman" w:eastAsia="Times New Roman" w:hAnsi="Times New Roman" w:cs="Times New Roman"/>
              <w:color w:val="000000"/>
            </w:rPr>
            <w:t xml:space="preserve"> Development of MDM2 degraders based on ligands derived from Ugi reactions: Lessons and discoveries. </w:t>
          </w:r>
          <w:r w:rsidRPr="0086029B">
            <w:rPr>
              <w:rFonts w:ascii="Times New Roman" w:eastAsia="Times New Roman" w:hAnsi="Times New Roman" w:cs="Times New Roman"/>
              <w:i/>
              <w:iCs/>
              <w:color w:val="000000"/>
            </w:rPr>
            <w:t>Eur. J. Med. Chem.</w:t>
          </w:r>
          <w:r w:rsidRPr="0086029B">
            <w:rPr>
              <w:rFonts w:ascii="Times New Roman" w:eastAsia="Times New Roman" w:hAnsi="Times New Roman" w:cs="Times New Roman"/>
              <w:color w:val="000000"/>
            </w:rPr>
            <w:t xml:space="preserve"> </w:t>
          </w:r>
          <w:r w:rsidRPr="0086029B">
            <w:rPr>
              <w:rFonts w:ascii="Times New Roman" w:eastAsia="Times New Roman" w:hAnsi="Times New Roman" w:cs="Times New Roman"/>
              <w:b/>
              <w:bCs/>
              <w:color w:val="000000"/>
            </w:rPr>
            <w:t>219</w:t>
          </w:r>
          <w:r w:rsidRPr="0086029B">
            <w:rPr>
              <w:rFonts w:ascii="Times New Roman" w:eastAsia="Times New Roman" w:hAnsi="Times New Roman" w:cs="Times New Roman"/>
              <w:color w:val="000000"/>
            </w:rPr>
            <w:t>, (2021).</w:t>
          </w:r>
        </w:p>
        <w:p w14:paraId="14408D42" w14:textId="77777777" w:rsidR="00637DA5" w:rsidRPr="0086029B" w:rsidRDefault="00637DA5" w:rsidP="00637DA5">
          <w:pPr>
            <w:pStyle w:val="ListParagraph"/>
            <w:numPr>
              <w:ilvl w:val="0"/>
              <w:numId w:val="25"/>
            </w:numPr>
            <w:autoSpaceDE w:val="0"/>
            <w:autoSpaceDN w:val="0"/>
            <w:ind w:left="0"/>
            <w:rPr>
              <w:rFonts w:ascii="Times New Roman" w:eastAsia="Times New Roman" w:hAnsi="Times New Roman" w:cs="Times New Roman"/>
              <w:color w:val="000000"/>
            </w:rPr>
          </w:pPr>
          <w:r w:rsidRPr="0086029B">
            <w:rPr>
              <w:rFonts w:ascii="Times New Roman" w:eastAsia="Times New Roman" w:hAnsi="Times New Roman" w:cs="Times New Roman"/>
              <w:color w:val="000000"/>
            </w:rPr>
            <w:t xml:space="preserve">Wang, P. </w:t>
          </w:r>
          <w:r w:rsidRPr="0086029B">
            <w:rPr>
              <w:rFonts w:ascii="Times New Roman" w:eastAsia="Times New Roman" w:hAnsi="Times New Roman" w:cs="Times New Roman"/>
              <w:i/>
              <w:iCs/>
              <w:color w:val="000000"/>
            </w:rPr>
            <w:t>et al.</w:t>
          </w:r>
          <w:r w:rsidRPr="0086029B">
            <w:rPr>
              <w:rFonts w:ascii="Times New Roman" w:eastAsia="Times New Roman" w:hAnsi="Times New Roman" w:cs="Times New Roman"/>
              <w:color w:val="000000"/>
            </w:rPr>
            <w:t xml:space="preserve"> </w:t>
          </w:r>
          <w:r w:rsidRPr="0086029B">
            <w:rPr>
              <w:rFonts w:ascii="Times New Roman" w:eastAsia="Times New Roman" w:hAnsi="Times New Roman" w:cs="Times New Roman"/>
              <w:i/>
              <w:iCs/>
              <w:color w:val="000000"/>
            </w:rPr>
            <w:t xml:space="preserve">Design, Synthesis, and Biological Evaluation of Novel </w:t>
          </w:r>
          <w:proofErr w:type="spellStart"/>
          <w:r w:rsidRPr="0086029B">
            <w:rPr>
              <w:rFonts w:ascii="Times New Roman" w:eastAsia="Times New Roman" w:hAnsi="Times New Roman" w:cs="Times New Roman"/>
              <w:i/>
              <w:iCs/>
              <w:color w:val="000000"/>
            </w:rPr>
            <w:t>Protopanoxadiol</w:t>
          </w:r>
          <w:proofErr w:type="spellEnd"/>
          <w:r w:rsidRPr="0086029B">
            <w:rPr>
              <w:rFonts w:ascii="Times New Roman" w:eastAsia="Times New Roman" w:hAnsi="Times New Roman" w:cs="Times New Roman"/>
              <w:i/>
              <w:iCs/>
              <w:color w:val="000000"/>
            </w:rPr>
            <w:t xml:space="preserve"> Derivatives Based PROTACs Technology for the Treatment of Lung Cancer</w:t>
          </w:r>
          <w:r w:rsidRPr="0086029B">
            <w:rPr>
              <w:rFonts w:ascii="Times New Roman" w:eastAsia="Times New Roman" w:hAnsi="Times New Roman" w:cs="Times New Roman"/>
              <w:color w:val="000000"/>
            </w:rPr>
            <w:t>.</w:t>
          </w:r>
        </w:p>
        <w:p w14:paraId="0B77CD62" w14:textId="77777777" w:rsidR="00637DA5" w:rsidRPr="0086029B" w:rsidRDefault="00637DA5" w:rsidP="00637DA5">
          <w:pPr>
            <w:pStyle w:val="ListParagraph"/>
            <w:numPr>
              <w:ilvl w:val="0"/>
              <w:numId w:val="25"/>
            </w:numPr>
            <w:autoSpaceDE w:val="0"/>
            <w:autoSpaceDN w:val="0"/>
            <w:ind w:left="0"/>
            <w:rPr>
              <w:rFonts w:ascii="Times New Roman" w:eastAsia="Times New Roman" w:hAnsi="Times New Roman" w:cs="Times New Roman"/>
              <w:color w:val="000000"/>
            </w:rPr>
          </w:pPr>
          <w:r w:rsidRPr="0086029B">
            <w:rPr>
              <w:rFonts w:ascii="Times New Roman" w:eastAsia="Times New Roman" w:hAnsi="Times New Roman" w:cs="Times New Roman"/>
              <w:color w:val="000000"/>
            </w:rPr>
            <w:t xml:space="preserve">Bulatov, E., </w:t>
          </w:r>
          <w:proofErr w:type="spellStart"/>
          <w:r w:rsidRPr="0086029B">
            <w:rPr>
              <w:rFonts w:ascii="Times New Roman" w:eastAsia="Times New Roman" w:hAnsi="Times New Roman" w:cs="Times New Roman"/>
              <w:color w:val="000000"/>
            </w:rPr>
            <w:t>Zagidullin</w:t>
          </w:r>
          <w:proofErr w:type="spellEnd"/>
          <w:r w:rsidRPr="0086029B">
            <w:rPr>
              <w:rFonts w:ascii="Times New Roman" w:eastAsia="Times New Roman" w:hAnsi="Times New Roman" w:cs="Times New Roman"/>
              <w:color w:val="000000"/>
            </w:rPr>
            <w:t xml:space="preserve">, A., </w:t>
          </w:r>
          <w:proofErr w:type="spellStart"/>
          <w:r w:rsidRPr="0086029B">
            <w:rPr>
              <w:rFonts w:ascii="Times New Roman" w:eastAsia="Times New Roman" w:hAnsi="Times New Roman" w:cs="Times New Roman"/>
              <w:color w:val="000000"/>
            </w:rPr>
            <w:t>Valiullina</w:t>
          </w:r>
          <w:proofErr w:type="spellEnd"/>
          <w:r w:rsidRPr="0086029B">
            <w:rPr>
              <w:rFonts w:ascii="Times New Roman" w:eastAsia="Times New Roman" w:hAnsi="Times New Roman" w:cs="Times New Roman"/>
              <w:color w:val="000000"/>
            </w:rPr>
            <w:t xml:space="preserve">, A., </w:t>
          </w:r>
          <w:proofErr w:type="spellStart"/>
          <w:r w:rsidRPr="0086029B">
            <w:rPr>
              <w:rFonts w:ascii="Times New Roman" w:eastAsia="Times New Roman" w:hAnsi="Times New Roman" w:cs="Times New Roman"/>
              <w:color w:val="000000"/>
            </w:rPr>
            <w:t>Sayarova</w:t>
          </w:r>
          <w:proofErr w:type="spellEnd"/>
          <w:r w:rsidRPr="0086029B">
            <w:rPr>
              <w:rFonts w:ascii="Times New Roman" w:eastAsia="Times New Roman" w:hAnsi="Times New Roman" w:cs="Times New Roman"/>
              <w:color w:val="000000"/>
            </w:rPr>
            <w:t xml:space="preserve">, R. &amp; Rizvanov, A. Small molecule modulators of RING-type E3 ligases: MDM and </w:t>
          </w:r>
          <w:proofErr w:type="spellStart"/>
          <w:r w:rsidRPr="0086029B">
            <w:rPr>
              <w:rFonts w:ascii="Times New Roman" w:eastAsia="Times New Roman" w:hAnsi="Times New Roman" w:cs="Times New Roman"/>
              <w:color w:val="000000"/>
            </w:rPr>
            <w:t>cullin</w:t>
          </w:r>
          <w:proofErr w:type="spellEnd"/>
          <w:r w:rsidRPr="0086029B">
            <w:rPr>
              <w:rFonts w:ascii="Times New Roman" w:eastAsia="Times New Roman" w:hAnsi="Times New Roman" w:cs="Times New Roman"/>
              <w:color w:val="000000"/>
            </w:rPr>
            <w:t xml:space="preserve"> families as targets. </w:t>
          </w:r>
          <w:r w:rsidRPr="0086029B">
            <w:rPr>
              <w:rFonts w:ascii="Times New Roman" w:eastAsia="Times New Roman" w:hAnsi="Times New Roman" w:cs="Times New Roman"/>
              <w:i/>
              <w:iCs/>
              <w:color w:val="000000"/>
            </w:rPr>
            <w:t>Frontiers in Pharmacology</w:t>
          </w:r>
          <w:r w:rsidRPr="0086029B">
            <w:rPr>
              <w:rFonts w:ascii="Times New Roman" w:eastAsia="Times New Roman" w:hAnsi="Times New Roman" w:cs="Times New Roman"/>
              <w:color w:val="000000"/>
            </w:rPr>
            <w:t xml:space="preserve"> vol. 9 Preprint at https://doi.org/10.3389/fphar.2018.00450 (2018).</w:t>
          </w:r>
        </w:p>
        <w:p w14:paraId="0E0EE91E" w14:textId="77777777" w:rsidR="00637DA5" w:rsidRPr="0086029B" w:rsidRDefault="00637DA5" w:rsidP="00637DA5">
          <w:pPr>
            <w:pStyle w:val="ListParagraph"/>
            <w:numPr>
              <w:ilvl w:val="0"/>
              <w:numId w:val="25"/>
            </w:numPr>
            <w:autoSpaceDE w:val="0"/>
            <w:autoSpaceDN w:val="0"/>
            <w:ind w:left="0"/>
            <w:rPr>
              <w:rFonts w:ascii="Times New Roman" w:eastAsia="Times New Roman" w:hAnsi="Times New Roman" w:cs="Times New Roman"/>
              <w:color w:val="000000"/>
            </w:rPr>
          </w:pPr>
          <w:r w:rsidRPr="0086029B">
            <w:rPr>
              <w:rFonts w:ascii="Times New Roman" w:eastAsia="Times New Roman" w:hAnsi="Times New Roman" w:cs="Times New Roman"/>
              <w:color w:val="000000"/>
            </w:rPr>
            <w:t xml:space="preserve">Yang, Y. C., Zhao, C. J., Jin, Z. F., Zheng, J. &amp; Ma, L. T. Targeted therapy based on ubiquitin-specific proteases, </w:t>
          </w:r>
          <w:proofErr w:type="spellStart"/>
          <w:r w:rsidRPr="0086029B">
            <w:rPr>
              <w:rFonts w:ascii="Times New Roman" w:eastAsia="Times New Roman" w:hAnsi="Times New Roman" w:cs="Times New Roman"/>
              <w:color w:val="000000"/>
            </w:rPr>
            <w:t>signalling</w:t>
          </w:r>
          <w:proofErr w:type="spellEnd"/>
          <w:r w:rsidRPr="0086029B">
            <w:rPr>
              <w:rFonts w:ascii="Times New Roman" w:eastAsia="Times New Roman" w:hAnsi="Times New Roman" w:cs="Times New Roman"/>
              <w:color w:val="000000"/>
            </w:rPr>
            <w:t xml:space="preserve"> pathways and E3 ligases in non-small-cell lung cancer. </w:t>
          </w:r>
          <w:r w:rsidRPr="0086029B">
            <w:rPr>
              <w:rFonts w:ascii="Times New Roman" w:eastAsia="Times New Roman" w:hAnsi="Times New Roman" w:cs="Times New Roman"/>
              <w:i/>
              <w:iCs/>
              <w:color w:val="000000"/>
            </w:rPr>
            <w:t>Frontiers in Oncology</w:t>
          </w:r>
          <w:r w:rsidRPr="0086029B">
            <w:rPr>
              <w:rFonts w:ascii="Times New Roman" w:eastAsia="Times New Roman" w:hAnsi="Times New Roman" w:cs="Times New Roman"/>
              <w:color w:val="000000"/>
            </w:rPr>
            <w:t xml:space="preserve"> vol. 13 Preprint at https://doi.org/10.3389/fonc.2023.1120828 (2023).</w:t>
          </w:r>
        </w:p>
        <w:p w14:paraId="6D11E66F" w14:textId="77777777" w:rsidR="00637DA5" w:rsidRPr="0086029B" w:rsidRDefault="00637DA5" w:rsidP="00637DA5">
          <w:pPr>
            <w:pStyle w:val="ListParagraph"/>
            <w:numPr>
              <w:ilvl w:val="0"/>
              <w:numId w:val="25"/>
            </w:numPr>
            <w:autoSpaceDE w:val="0"/>
            <w:autoSpaceDN w:val="0"/>
            <w:ind w:left="0"/>
            <w:rPr>
              <w:rFonts w:ascii="Times New Roman" w:eastAsia="Times New Roman" w:hAnsi="Times New Roman" w:cs="Times New Roman"/>
              <w:color w:val="000000"/>
            </w:rPr>
          </w:pPr>
          <w:r w:rsidRPr="0086029B">
            <w:rPr>
              <w:rFonts w:ascii="Times New Roman" w:eastAsia="Times New Roman" w:hAnsi="Times New Roman" w:cs="Times New Roman"/>
              <w:color w:val="000000"/>
            </w:rPr>
            <w:t xml:space="preserve">Manda, S. </w:t>
          </w:r>
          <w:r w:rsidRPr="0086029B">
            <w:rPr>
              <w:rFonts w:ascii="Times New Roman" w:eastAsia="Times New Roman" w:hAnsi="Times New Roman" w:cs="Times New Roman"/>
              <w:i/>
              <w:iCs/>
              <w:color w:val="000000"/>
            </w:rPr>
            <w:t>et al.</w:t>
          </w:r>
          <w:r w:rsidRPr="0086029B">
            <w:rPr>
              <w:rFonts w:ascii="Times New Roman" w:eastAsia="Times New Roman" w:hAnsi="Times New Roman" w:cs="Times New Roman"/>
              <w:color w:val="000000"/>
            </w:rPr>
            <w:t xml:space="preserve"> Development of novel </w:t>
          </w:r>
          <w:proofErr w:type="spellStart"/>
          <w:r w:rsidRPr="0086029B">
            <w:rPr>
              <w:rFonts w:ascii="Times New Roman" w:eastAsia="Times New Roman" w:hAnsi="Times New Roman" w:cs="Times New Roman"/>
              <w:color w:val="000000"/>
            </w:rPr>
            <w:t>paullone</w:t>
          </w:r>
          <w:proofErr w:type="spellEnd"/>
          <w:r w:rsidRPr="0086029B">
            <w:rPr>
              <w:rFonts w:ascii="Times New Roman" w:eastAsia="Times New Roman" w:hAnsi="Times New Roman" w:cs="Times New Roman"/>
              <w:color w:val="000000"/>
            </w:rPr>
            <w:t xml:space="preserve">-based PROTACs as anticancer agents. </w:t>
          </w:r>
          <w:r w:rsidRPr="0086029B">
            <w:rPr>
              <w:rFonts w:ascii="Times New Roman" w:eastAsia="Times New Roman" w:hAnsi="Times New Roman" w:cs="Times New Roman"/>
              <w:i/>
              <w:iCs/>
              <w:color w:val="000000"/>
            </w:rPr>
            <w:t>J. Mol. Struct.</w:t>
          </w:r>
          <w:r w:rsidRPr="0086029B">
            <w:rPr>
              <w:rFonts w:ascii="Times New Roman" w:eastAsia="Times New Roman" w:hAnsi="Times New Roman" w:cs="Times New Roman"/>
              <w:color w:val="000000"/>
            </w:rPr>
            <w:t xml:space="preserve"> </w:t>
          </w:r>
          <w:r w:rsidRPr="0086029B">
            <w:rPr>
              <w:rFonts w:ascii="Times New Roman" w:eastAsia="Times New Roman" w:hAnsi="Times New Roman" w:cs="Times New Roman"/>
              <w:b/>
              <w:bCs/>
              <w:color w:val="000000"/>
            </w:rPr>
            <w:t>1327</w:t>
          </w:r>
          <w:r w:rsidRPr="0086029B">
            <w:rPr>
              <w:rFonts w:ascii="Times New Roman" w:eastAsia="Times New Roman" w:hAnsi="Times New Roman" w:cs="Times New Roman"/>
              <w:color w:val="000000"/>
            </w:rPr>
            <w:t>, (2025).</w:t>
          </w:r>
        </w:p>
        <w:p w14:paraId="62C2158D" w14:textId="77777777" w:rsidR="00637DA5" w:rsidRPr="0086029B" w:rsidRDefault="00637DA5" w:rsidP="00637DA5">
          <w:pPr>
            <w:autoSpaceDE w:val="0"/>
            <w:autoSpaceDN w:val="0"/>
            <w:rPr>
              <w:rFonts w:ascii="Times New Roman" w:eastAsia="Times New Roman" w:hAnsi="Times New Roman" w:cs="Times New Roman"/>
              <w:color w:val="000000"/>
            </w:rPr>
          </w:pPr>
        </w:p>
        <w:p w14:paraId="4AC1AB59" w14:textId="77777777" w:rsidR="00637DA5" w:rsidRPr="0086029B" w:rsidRDefault="00000000" w:rsidP="00637DA5">
          <w:pPr>
            <w:pStyle w:val="ListParagraph"/>
            <w:numPr>
              <w:ilvl w:val="0"/>
              <w:numId w:val="25"/>
            </w:numPr>
            <w:autoSpaceDE w:val="0"/>
            <w:autoSpaceDN w:val="0"/>
            <w:ind w:left="0"/>
            <w:rPr>
              <w:rFonts w:ascii="Times New Roman" w:eastAsia="Times New Roman" w:hAnsi="Times New Roman" w:cs="Times New Roman"/>
              <w:color w:val="000000"/>
            </w:rPr>
          </w:pPr>
          <w:sdt>
            <w:sdtPr>
              <w:rPr>
                <w:rFonts w:eastAsia="Times New Roman"/>
              </w:rPr>
              <w:id w:val="-324670340"/>
              <w:citation/>
            </w:sdtPr>
            <w:sdtContent>
              <w:r w:rsidR="00637DA5" w:rsidRPr="0086029B">
                <w:rPr>
                  <w:rFonts w:ascii="Times New Roman" w:eastAsia="Times New Roman" w:hAnsi="Times New Roman" w:cs="Times New Roman"/>
                  <w:color w:val="000000"/>
                </w:rPr>
                <w:fldChar w:fldCharType="begin"/>
              </w:r>
              <w:r w:rsidR="00637DA5" w:rsidRPr="0086029B">
                <w:rPr>
                  <w:rFonts w:ascii="Times New Roman" w:eastAsia="Times New Roman" w:hAnsi="Times New Roman" w:cs="Times New Roman"/>
                  <w:color w:val="000000"/>
                </w:rPr>
                <w:instrText xml:space="preserve"> CITATION htt \l 1033 </w:instrText>
              </w:r>
              <w:r w:rsidR="00637DA5" w:rsidRPr="0086029B">
                <w:rPr>
                  <w:rFonts w:ascii="Times New Roman" w:eastAsia="Times New Roman" w:hAnsi="Times New Roman" w:cs="Times New Roman"/>
                  <w:color w:val="000000"/>
                </w:rPr>
                <w:fldChar w:fldCharType="separate"/>
              </w:r>
              <w:r w:rsidR="00637DA5" w:rsidRPr="0086029B">
                <w:rPr>
                  <w:rFonts w:ascii="Times New Roman" w:eastAsia="Times New Roman" w:hAnsi="Times New Roman" w:cs="Times New Roman"/>
                  <w:noProof/>
                  <w:color w:val="000000"/>
                </w:rPr>
                <w:t>(https://pubchem.ncbi.nlm.nih.gov/compound/Nutlin-3⁠)</w:t>
              </w:r>
              <w:r w:rsidR="00637DA5" w:rsidRPr="0086029B">
                <w:rPr>
                  <w:rFonts w:ascii="Times New Roman" w:eastAsia="Times New Roman" w:hAnsi="Times New Roman" w:cs="Times New Roman"/>
                  <w:color w:val="000000"/>
                </w:rPr>
                <w:fldChar w:fldCharType="end"/>
              </w:r>
            </w:sdtContent>
          </w:sdt>
        </w:p>
        <w:p w14:paraId="02D7491B" w14:textId="77777777" w:rsidR="00637DA5" w:rsidRPr="0086029B" w:rsidRDefault="00000000" w:rsidP="00637DA5">
          <w:pPr>
            <w:pStyle w:val="ListParagraph"/>
            <w:numPr>
              <w:ilvl w:val="0"/>
              <w:numId w:val="25"/>
            </w:numPr>
            <w:autoSpaceDE w:val="0"/>
            <w:autoSpaceDN w:val="0"/>
            <w:ind w:left="0"/>
            <w:rPr>
              <w:rFonts w:ascii="Times New Roman" w:eastAsia="Times New Roman" w:hAnsi="Times New Roman" w:cs="Times New Roman"/>
              <w:color w:val="000000"/>
            </w:rPr>
          </w:pPr>
          <w:sdt>
            <w:sdtPr>
              <w:rPr>
                <w:rFonts w:eastAsia="Times New Roman"/>
              </w:rPr>
              <w:id w:val="-562566785"/>
              <w:citation/>
            </w:sdtPr>
            <w:sdtContent>
              <w:r w:rsidR="00637DA5" w:rsidRPr="0086029B">
                <w:rPr>
                  <w:rFonts w:ascii="Times New Roman" w:eastAsia="Times New Roman" w:hAnsi="Times New Roman" w:cs="Times New Roman"/>
                  <w:color w:val="000000"/>
                </w:rPr>
                <w:fldChar w:fldCharType="begin"/>
              </w:r>
              <w:r w:rsidR="00637DA5" w:rsidRPr="0086029B">
                <w:rPr>
                  <w:rFonts w:ascii="Times New Roman" w:eastAsia="Times New Roman" w:hAnsi="Times New Roman" w:cs="Times New Roman"/>
                  <w:color w:val="000000"/>
                </w:rPr>
                <w:instrText xml:space="preserve"> CITATION htt1 \l 1033 </w:instrText>
              </w:r>
              <w:r w:rsidR="00637DA5" w:rsidRPr="0086029B">
                <w:rPr>
                  <w:rFonts w:ascii="Times New Roman" w:eastAsia="Times New Roman" w:hAnsi="Times New Roman" w:cs="Times New Roman"/>
                  <w:color w:val="000000"/>
                </w:rPr>
                <w:fldChar w:fldCharType="separate"/>
              </w:r>
              <w:r w:rsidR="00637DA5" w:rsidRPr="0086029B">
                <w:rPr>
                  <w:rFonts w:ascii="Times New Roman" w:eastAsia="Times New Roman" w:hAnsi="Times New Roman" w:cs="Times New Roman"/>
                  <w:noProof/>
                  <w:color w:val="000000"/>
                </w:rPr>
                <w:t>(https://pubchem.ncbi.nlm.nih.gov/compound/Brigimadlin⁠)</w:t>
              </w:r>
              <w:r w:rsidR="00637DA5" w:rsidRPr="0086029B">
                <w:rPr>
                  <w:rFonts w:ascii="Times New Roman" w:eastAsia="Times New Roman" w:hAnsi="Times New Roman" w:cs="Times New Roman"/>
                  <w:color w:val="000000"/>
                </w:rPr>
                <w:fldChar w:fldCharType="end"/>
              </w:r>
            </w:sdtContent>
          </w:sdt>
        </w:p>
        <w:p w14:paraId="181C4722" w14:textId="77777777" w:rsidR="00637DA5" w:rsidRPr="0086029B" w:rsidRDefault="00000000" w:rsidP="00637DA5">
          <w:pPr>
            <w:pStyle w:val="ListParagraph"/>
            <w:numPr>
              <w:ilvl w:val="0"/>
              <w:numId w:val="25"/>
            </w:numPr>
            <w:autoSpaceDE w:val="0"/>
            <w:autoSpaceDN w:val="0"/>
            <w:ind w:left="0"/>
            <w:rPr>
              <w:rFonts w:ascii="Times New Roman" w:eastAsia="Times New Roman" w:hAnsi="Times New Roman" w:cs="Times New Roman"/>
              <w:color w:val="000000"/>
            </w:rPr>
          </w:pPr>
          <w:sdt>
            <w:sdtPr>
              <w:rPr>
                <w:rFonts w:eastAsia="Times New Roman"/>
              </w:rPr>
              <w:id w:val="-655301983"/>
              <w:citation/>
            </w:sdtPr>
            <w:sdtContent>
              <w:r w:rsidR="00637DA5" w:rsidRPr="0086029B">
                <w:rPr>
                  <w:rFonts w:ascii="Times New Roman" w:eastAsia="Times New Roman" w:hAnsi="Times New Roman" w:cs="Times New Roman"/>
                  <w:color w:val="000000"/>
                </w:rPr>
                <w:fldChar w:fldCharType="begin"/>
              </w:r>
              <w:r w:rsidR="00637DA5" w:rsidRPr="0086029B">
                <w:rPr>
                  <w:rFonts w:ascii="Times New Roman" w:eastAsia="Times New Roman" w:hAnsi="Times New Roman" w:cs="Times New Roman"/>
                  <w:color w:val="000000"/>
                </w:rPr>
                <w:instrText xml:space="preserve"> CITATION 1ht \l 1033 </w:instrText>
              </w:r>
              <w:r w:rsidR="00637DA5" w:rsidRPr="0086029B">
                <w:rPr>
                  <w:rFonts w:ascii="Times New Roman" w:eastAsia="Times New Roman" w:hAnsi="Times New Roman" w:cs="Times New Roman"/>
                  <w:color w:val="000000"/>
                </w:rPr>
                <w:fldChar w:fldCharType="separate"/>
              </w:r>
              <w:r w:rsidR="00637DA5" w:rsidRPr="0086029B">
                <w:rPr>
                  <w:rFonts w:ascii="Times New Roman" w:eastAsia="Times New Roman" w:hAnsi="Times New Roman" w:cs="Times New Roman"/>
                  <w:noProof/>
                  <w:color w:val="000000"/>
                </w:rPr>
                <w:t>(https://pubchem.ncbi.nlm.nih.gov/compound/Nutlin-3⁠ 1. )</w:t>
              </w:r>
              <w:r w:rsidR="00637DA5" w:rsidRPr="0086029B">
                <w:rPr>
                  <w:rFonts w:ascii="Times New Roman" w:eastAsia="Times New Roman" w:hAnsi="Times New Roman" w:cs="Times New Roman"/>
                  <w:color w:val="000000"/>
                </w:rPr>
                <w:fldChar w:fldCharType="end"/>
              </w:r>
            </w:sdtContent>
          </w:sdt>
        </w:p>
        <w:p w14:paraId="0FE1B148" w14:textId="77777777" w:rsidR="00637DA5" w:rsidRPr="0086029B" w:rsidRDefault="00000000" w:rsidP="00637DA5">
          <w:pPr>
            <w:pStyle w:val="ListParagraph"/>
            <w:numPr>
              <w:ilvl w:val="0"/>
              <w:numId w:val="25"/>
            </w:numPr>
            <w:autoSpaceDE w:val="0"/>
            <w:autoSpaceDN w:val="0"/>
            <w:ind w:left="0"/>
            <w:rPr>
              <w:rFonts w:ascii="Times New Roman" w:eastAsia="Times New Roman" w:hAnsi="Times New Roman" w:cs="Times New Roman"/>
              <w:color w:val="000000"/>
            </w:rPr>
          </w:pPr>
          <w:sdt>
            <w:sdtPr>
              <w:rPr>
                <w:rFonts w:eastAsia="Times New Roman"/>
              </w:rPr>
              <w:id w:val="-794357913"/>
              <w:citation/>
            </w:sdtPr>
            <w:sdtContent>
              <w:r w:rsidR="00637DA5" w:rsidRPr="0086029B">
                <w:rPr>
                  <w:rFonts w:ascii="Times New Roman" w:eastAsia="Times New Roman" w:hAnsi="Times New Roman" w:cs="Times New Roman"/>
                  <w:color w:val="000000"/>
                </w:rPr>
                <w:fldChar w:fldCharType="begin"/>
              </w:r>
              <w:r w:rsidR="00637DA5" w:rsidRPr="0086029B">
                <w:rPr>
                  <w:rFonts w:ascii="Times New Roman" w:eastAsia="Times New Roman" w:hAnsi="Times New Roman" w:cs="Times New Roman"/>
                  <w:color w:val="000000"/>
                </w:rPr>
                <w:instrText xml:space="preserve"> CITATION htt2 \l 1033 </w:instrText>
              </w:r>
              <w:r w:rsidR="00637DA5" w:rsidRPr="0086029B">
                <w:rPr>
                  <w:rFonts w:ascii="Times New Roman" w:eastAsia="Times New Roman" w:hAnsi="Times New Roman" w:cs="Times New Roman"/>
                  <w:color w:val="000000"/>
                </w:rPr>
                <w:fldChar w:fldCharType="separate"/>
              </w:r>
              <w:r w:rsidR="00637DA5" w:rsidRPr="0086029B">
                <w:rPr>
                  <w:rFonts w:ascii="Times New Roman" w:eastAsia="Times New Roman" w:hAnsi="Times New Roman" w:cs="Times New Roman"/>
                  <w:noProof/>
                  <w:color w:val="000000"/>
                </w:rPr>
                <w:t>(https://www.cancer.gov/publications/dictionaries/cancer-drug⁠)</w:t>
              </w:r>
              <w:r w:rsidR="00637DA5" w:rsidRPr="0086029B">
                <w:rPr>
                  <w:rFonts w:ascii="Times New Roman" w:eastAsia="Times New Roman" w:hAnsi="Times New Roman" w:cs="Times New Roman"/>
                  <w:color w:val="000000"/>
                </w:rPr>
                <w:fldChar w:fldCharType="end"/>
              </w:r>
            </w:sdtContent>
          </w:sdt>
        </w:p>
        <w:p w14:paraId="605ADE09" w14:textId="77777777" w:rsidR="00637DA5" w:rsidRPr="0086029B" w:rsidRDefault="00000000" w:rsidP="00637DA5">
          <w:pPr>
            <w:pStyle w:val="ListParagraph"/>
            <w:numPr>
              <w:ilvl w:val="0"/>
              <w:numId w:val="25"/>
            </w:numPr>
            <w:autoSpaceDE w:val="0"/>
            <w:autoSpaceDN w:val="0"/>
            <w:ind w:left="0"/>
            <w:rPr>
              <w:rFonts w:ascii="Times New Roman" w:eastAsia="Times New Roman" w:hAnsi="Times New Roman" w:cs="Times New Roman"/>
              <w:color w:val="000000"/>
            </w:rPr>
          </w:pPr>
          <w:sdt>
            <w:sdtPr>
              <w:rPr>
                <w:rFonts w:eastAsia="Times New Roman"/>
              </w:rPr>
              <w:id w:val="-961652523"/>
              <w:citation/>
            </w:sdtPr>
            <w:sdtContent>
              <w:r w:rsidR="00637DA5" w:rsidRPr="0086029B">
                <w:rPr>
                  <w:rFonts w:ascii="Times New Roman" w:eastAsia="Times New Roman" w:hAnsi="Times New Roman" w:cs="Times New Roman"/>
                  <w:color w:val="000000"/>
                </w:rPr>
                <w:fldChar w:fldCharType="begin"/>
              </w:r>
              <w:r w:rsidR="00637DA5" w:rsidRPr="0086029B">
                <w:rPr>
                  <w:rFonts w:ascii="Times New Roman" w:eastAsia="Times New Roman" w:hAnsi="Times New Roman" w:cs="Times New Roman"/>
                  <w:color w:val="000000"/>
                </w:rPr>
                <w:instrText xml:space="preserve"> CITATION htt3 \l 1033 </w:instrText>
              </w:r>
              <w:r w:rsidR="00637DA5" w:rsidRPr="0086029B">
                <w:rPr>
                  <w:rFonts w:ascii="Times New Roman" w:eastAsia="Times New Roman" w:hAnsi="Times New Roman" w:cs="Times New Roman"/>
                  <w:color w:val="000000"/>
                </w:rPr>
                <w:fldChar w:fldCharType="separate"/>
              </w:r>
              <w:r w:rsidR="00637DA5" w:rsidRPr="0086029B">
                <w:rPr>
                  <w:rFonts w:ascii="Times New Roman" w:eastAsia="Times New Roman" w:hAnsi="Times New Roman" w:cs="Times New Roman"/>
                  <w:noProof/>
                  <w:color w:val="000000"/>
                </w:rPr>
                <w:t>(https://clinicaltrials.gov/ct2/show/NCT03787602)</w:t>
              </w:r>
              <w:r w:rsidR="00637DA5" w:rsidRPr="0086029B">
                <w:rPr>
                  <w:rFonts w:ascii="Times New Roman" w:eastAsia="Times New Roman" w:hAnsi="Times New Roman" w:cs="Times New Roman"/>
                  <w:color w:val="000000"/>
                </w:rPr>
                <w:fldChar w:fldCharType="end"/>
              </w:r>
            </w:sdtContent>
          </w:sdt>
        </w:p>
        <w:p w14:paraId="1904F908" w14:textId="77777777" w:rsidR="00637DA5" w:rsidRPr="0086029B" w:rsidRDefault="00000000" w:rsidP="00637DA5">
          <w:pPr>
            <w:pStyle w:val="ListParagraph"/>
            <w:numPr>
              <w:ilvl w:val="0"/>
              <w:numId w:val="25"/>
            </w:numPr>
            <w:autoSpaceDE w:val="0"/>
            <w:autoSpaceDN w:val="0"/>
            <w:ind w:left="0"/>
            <w:rPr>
              <w:rFonts w:ascii="Times New Roman" w:eastAsia="Times New Roman" w:hAnsi="Times New Roman" w:cs="Times New Roman"/>
              <w:color w:val="000000"/>
            </w:rPr>
          </w:pPr>
          <w:sdt>
            <w:sdtPr>
              <w:rPr>
                <w:rFonts w:eastAsia="Times New Roman"/>
              </w:rPr>
              <w:id w:val="-395504373"/>
              <w:citation/>
            </w:sdtPr>
            <w:sdtContent>
              <w:r w:rsidR="00637DA5" w:rsidRPr="0086029B">
                <w:rPr>
                  <w:rFonts w:ascii="Times New Roman" w:eastAsia="Times New Roman" w:hAnsi="Times New Roman" w:cs="Times New Roman"/>
                  <w:color w:val="000000"/>
                </w:rPr>
                <w:fldChar w:fldCharType="begin"/>
              </w:r>
              <w:r w:rsidR="00637DA5" w:rsidRPr="0086029B">
                <w:rPr>
                  <w:rFonts w:ascii="Times New Roman" w:eastAsia="Times New Roman" w:hAnsi="Times New Roman" w:cs="Times New Roman"/>
                  <w:color w:val="000000"/>
                </w:rPr>
                <w:instrText xml:space="preserve"> CITATION htt4 \l 1033 </w:instrText>
              </w:r>
              <w:r w:rsidR="00637DA5" w:rsidRPr="0086029B">
                <w:rPr>
                  <w:rFonts w:ascii="Times New Roman" w:eastAsia="Times New Roman" w:hAnsi="Times New Roman" w:cs="Times New Roman"/>
                  <w:color w:val="000000"/>
                </w:rPr>
                <w:fldChar w:fldCharType="separate"/>
              </w:r>
              <w:r w:rsidR="00637DA5" w:rsidRPr="0086029B">
                <w:rPr>
                  <w:rFonts w:ascii="Times New Roman" w:eastAsia="Times New Roman" w:hAnsi="Times New Roman" w:cs="Times New Roman"/>
                  <w:noProof/>
                  <w:color w:val="000000"/>
                </w:rPr>
                <w:t>(https://pyrx.sourceforge.io/)</w:t>
              </w:r>
              <w:r w:rsidR="00637DA5" w:rsidRPr="0086029B">
                <w:rPr>
                  <w:rFonts w:ascii="Times New Roman" w:eastAsia="Times New Roman" w:hAnsi="Times New Roman" w:cs="Times New Roman"/>
                  <w:color w:val="000000"/>
                </w:rPr>
                <w:fldChar w:fldCharType="end"/>
              </w:r>
            </w:sdtContent>
          </w:sdt>
        </w:p>
        <w:p w14:paraId="6ED261C0" w14:textId="77777777" w:rsidR="00637DA5" w:rsidRPr="0086029B" w:rsidRDefault="00637DA5" w:rsidP="00637DA5">
          <w:pPr>
            <w:pStyle w:val="ListParagraph"/>
            <w:numPr>
              <w:ilvl w:val="0"/>
              <w:numId w:val="25"/>
            </w:numPr>
            <w:autoSpaceDE w:val="0"/>
            <w:autoSpaceDN w:val="0"/>
            <w:ind w:left="0"/>
            <w:rPr>
              <w:rFonts w:ascii="Times New Roman" w:eastAsia="Times New Roman" w:hAnsi="Times New Roman" w:cs="Times New Roman"/>
              <w:color w:val="000000"/>
            </w:rPr>
          </w:pPr>
          <w:hyperlink r:id="rId25" w:history="1">
            <w:r w:rsidRPr="0086029B">
              <w:rPr>
                <w:rStyle w:val="Hyperlink"/>
                <w:rFonts w:ascii="Times New Roman" w:eastAsia="Times New Roman" w:hAnsi="Times New Roman" w:cs="Times New Roman"/>
              </w:rPr>
              <w:t>https://autodock.scripps.edu</w:t>
            </w:r>
          </w:hyperlink>
        </w:p>
        <w:p w14:paraId="17FCE549" w14:textId="77777777" w:rsidR="00637DA5" w:rsidRPr="0086029B" w:rsidRDefault="00637DA5" w:rsidP="00637DA5">
          <w:pPr>
            <w:pStyle w:val="ListParagraph"/>
            <w:numPr>
              <w:ilvl w:val="0"/>
              <w:numId w:val="25"/>
            </w:numPr>
            <w:autoSpaceDE w:val="0"/>
            <w:autoSpaceDN w:val="0"/>
            <w:ind w:left="0"/>
            <w:rPr>
              <w:rFonts w:ascii="Times New Roman" w:eastAsia="Times New Roman" w:hAnsi="Times New Roman" w:cs="Times New Roman"/>
              <w:color w:val="000000"/>
            </w:rPr>
          </w:pPr>
          <w:hyperlink r:id="rId26" w:history="1">
            <w:r w:rsidRPr="0086029B">
              <w:rPr>
                <w:rStyle w:val="Hyperlink"/>
                <w:rFonts w:ascii="Times New Roman" w:eastAsia="Times New Roman" w:hAnsi="Times New Roman" w:cs="Times New Roman"/>
              </w:rPr>
              <w:t>https://vina.scripps.edu</w:t>
            </w:r>
          </w:hyperlink>
          <w:r w:rsidRPr="0086029B">
            <w:rPr>
              <w:rFonts w:ascii="Times New Roman" w:eastAsia="Times New Roman" w:hAnsi="Times New Roman" w:cs="Times New Roman"/>
              <w:color w:val="000000"/>
            </w:rPr>
            <w:t xml:space="preserve"> </w:t>
          </w:r>
        </w:p>
        <w:p w14:paraId="5BF4CF99" w14:textId="77777777" w:rsidR="00637DA5" w:rsidRPr="0086029B" w:rsidRDefault="00637DA5" w:rsidP="00637DA5">
          <w:pPr>
            <w:pStyle w:val="ListParagraph"/>
            <w:numPr>
              <w:ilvl w:val="0"/>
              <w:numId w:val="25"/>
            </w:numPr>
            <w:autoSpaceDE w:val="0"/>
            <w:autoSpaceDN w:val="0"/>
            <w:ind w:left="0"/>
            <w:rPr>
              <w:rFonts w:ascii="Times New Roman" w:eastAsia="Times New Roman" w:hAnsi="Times New Roman" w:cs="Times New Roman"/>
              <w:color w:val="000000"/>
            </w:rPr>
          </w:pPr>
          <w:hyperlink r:id="rId27" w:history="1">
            <w:r w:rsidRPr="0086029B">
              <w:rPr>
                <w:rStyle w:val="Hyperlink"/>
                <w:rFonts w:ascii="Times New Roman" w:eastAsia="Times New Roman" w:hAnsi="Times New Roman" w:cs="Times New Roman"/>
              </w:rPr>
              <w:t>https://www.schrodinger.com/glide</w:t>
            </w:r>
          </w:hyperlink>
        </w:p>
        <w:p w14:paraId="59CD159E" w14:textId="77777777" w:rsidR="00637DA5" w:rsidRPr="0086029B" w:rsidRDefault="00637DA5" w:rsidP="00637DA5">
          <w:pPr>
            <w:pStyle w:val="ListParagraph"/>
            <w:numPr>
              <w:ilvl w:val="0"/>
              <w:numId w:val="25"/>
            </w:numPr>
            <w:autoSpaceDE w:val="0"/>
            <w:autoSpaceDN w:val="0"/>
            <w:ind w:left="0"/>
            <w:rPr>
              <w:rFonts w:ascii="Times New Roman" w:eastAsia="Times New Roman" w:hAnsi="Times New Roman" w:cs="Times New Roman"/>
              <w:color w:val="000000"/>
            </w:rPr>
          </w:pPr>
          <w:hyperlink r:id="rId28" w:history="1">
            <w:r w:rsidRPr="0086029B">
              <w:rPr>
                <w:rStyle w:val="Hyperlink"/>
                <w:rFonts w:ascii="Times New Roman" w:eastAsia="Times New Roman" w:hAnsi="Times New Roman" w:cs="Times New Roman"/>
              </w:rPr>
              <w:t>https://www.discovery.studio.com</w:t>
            </w:r>
          </w:hyperlink>
          <w:r w:rsidRPr="0086029B">
            <w:rPr>
              <w:rFonts w:ascii="Times New Roman" w:eastAsia="Times New Roman" w:hAnsi="Times New Roman" w:cs="Times New Roman"/>
              <w:color w:val="000000"/>
            </w:rPr>
            <w:t xml:space="preserve"> </w:t>
          </w:r>
        </w:p>
        <w:p w14:paraId="2BC343F6" w14:textId="77777777" w:rsidR="00637DA5" w:rsidRPr="0086029B" w:rsidRDefault="00637DA5" w:rsidP="00637DA5">
          <w:pPr>
            <w:pStyle w:val="ListParagraph"/>
            <w:numPr>
              <w:ilvl w:val="0"/>
              <w:numId w:val="25"/>
            </w:numPr>
            <w:autoSpaceDE w:val="0"/>
            <w:autoSpaceDN w:val="0"/>
            <w:ind w:left="0"/>
            <w:rPr>
              <w:rFonts w:ascii="Times New Roman" w:eastAsia="Times New Roman" w:hAnsi="Times New Roman" w:cs="Times New Roman"/>
              <w:color w:val="000000"/>
            </w:rPr>
          </w:pPr>
          <w:hyperlink r:id="rId29" w:history="1">
            <w:r w:rsidRPr="0086029B">
              <w:rPr>
                <w:rStyle w:val="Hyperlink"/>
                <w:rFonts w:ascii="Times New Roman" w:eastAsia="Times New Roman" w:hAnsi="Times New Roman" w:cs="Times New Roman"/>
              </w:rPr>
              <w:t>https://pubchem.ncbi.nlm.nih.gov/compound/Ursolic-acid</w:t>
            </w:r>
          </w:hyperlink>
          <w:r w:rsidRPr="0086029B">
            <w:rPr>
              <w:rFonts w:ascii="Times New Roman" w:eastAsia="Times New Roman" w:hAnsi="Times New Roman" w:cs="Times New Roman"/>
              <w:color w:val="000000"/>
            </w:rPr>
            <w:t xml:space="preserve"> </w:t>
          </w:r>
        </w:p>
        <w:p w14:paraId="7D130DFA" w14:textId="77777777" w:rsidR="00637DA5" w:rsidRPr="0086029B" w:rsidRDefault="00637DA5" w:rsidP="00637DA5">
          <w:pPr>
            <w:pStyle w:val="ListParagraph"/>
            <w:numPr>
              <w:ilvl w:val="0"/>
              <w:numId w:val="25"/>
            </w:numPr>
            <w:autoSpaceDE w:val="0"/>
            <w:autoSpaceDN w:val="0"/>
            <w:ind w:left="0"/>
            <w:rPr>
              <w:rFonts w:ascii="Times New Roman" w:eastAsia="Times New Roman" w:hAnsi="Times New Roman" w:cs="Times New Roman"/>
              <w:color w:val="000000"/>
            </w:rPr>
          </w:pPr>
          <w:hyperlink r:id="rId30" w:history="1">
            <w:r w:rsidRPr="0086029B">
              <w:rPr>
                <w:rStyle w:val="Hyperlink"/>
                <w:rFonts w:ascii="Times New Roman" w:eastAsia="Times New Roman" w:hAnsi="Times New Roman" w:cs="Times New Roman"/>
              </w:rPr>
              <w:t>https://www.ncbi.nlm.nih.gov/pmc/articles/PMC10219251</w:t>
            </w:r>
          </w:hyperlink>
        </w:p>
        <w:p w14:paraId="5F0C3950" w14:textId="77777777" w:rsidR="00637DA5" w:rsidRPr="0086029B" w:rsidRDefault="00637DA5" w:rsidP="00637DA5">
          <w:pPr>
            <w:pStyle w:val="ListParagraph"/>
            <w:numPr>
              <w:ilvl w:val="0"/>
              <w:numId w:val="25"/>
            </w:numPr>
            <w:ind w:left="0"/>
          </w:pPr>
          <w:r w:rsidRPr="0086029B">
            <w:t xml:space="preserve">Sakamoto KM, et al. </w:t>
          </w:r>
          <w:proofErr w:type="spellStart"/>
          <w:r w:rsidRPr="0086029B">
            <w:t>Protacs</w:t>
          </w:r>
          <w:proofErr w:type="spellEnd"/>
          <w:r w:rsidRPr="0086029B">
            <w:t>: chimeric molecules that target proteins to the Skp1–Cullin–F box complex. PNAS. 2001.</w:t>
          </w:r>
        </w:p>
        <w:p w14:paraId="72FF97E3" w14:textId="77777777" w:rsidR="00637DA5" w:rsidRPr="0086029B" w:rsidRDefault="00637DA5" w:rsidP="00637DA5">
          <w:pPr>
            <w:pStyle w:val="ListParagraph"/>
            <w:numPr>
              <w:ilvl w:val="0"/>
              <w:numId w:val="25"/>
            </w:numPr>
            <w:ind w:left="0"/>
          </w:pPr>
          <w:r w:rsidRPr="0086029B">
            <w:t>Bondeson DP, et al. Catalytic in vivo protein knockdown by small-molecule PROTACs. Nat Chem Biol. 2015.</w:t>
          </w:r>
        </w:p>
        <w:p w14:paraId="5272D9E6" w14:textId="77777777" w:rsidR="00637DA5" w:rsidRPr="0086029B" w:rsidRDefault="00637DA5" w:rsidP="00637DA5">
          <w:pPr>
            <w:pStyle w:val="ListParagraph"/>
            <w:numPr>
              <w:ilvl w:val="0"/>
              <w:numId w:val="25"/>
            </w:numPr>
            <w:ind w:left="0"/>
          </w:pPr>
          <w:r w:rsidRPr="0086029B">
            <w:t xml:space="preserve">Lai AC, Crews CM. Induced protein degradation: an emerging drug discovery paradigm. Nat Rev Drug </w:t>
          </w:r>
          <w:proofErr w:type="spellStart"/>
          <w:r w:rsidRPr="0086029B">
            <w:t>Discov</w:t>
          </w:r>
          <w:proofErr w:type="spellEnd"/>
          <w:r w:rsidRPr="0086029B">
            <w:t>. 2017.</w:t>
          </w:r>
        </w:p>
        <w:p w14:paraId="1B1E1EE7" w14:textId="77777777" w:rsidR="00637DA5" w:rsidRPr="0086029B" w:rsidRDefault="00637DA5" w:rsidP="00637DA5">
          <w:pPr>
            <w:pStyle w:val="ListParagraph"/>
            <w:numPr>
              <w:ilvl w:val="0"/>
              <w:numId w:val="25"/>
            </w:numPr>
            <w:ind w:left="0"/>
          </w:pPr>
          <w:proofErr w:type="spellStart"/>
          <w:r w:rsidRPr="0086029B">
            <w:t>Burslem</w:t>
          </w:r>
          <w:proofErr w:type="spellEnd"/>
          <w:r w:rsidRPr="0086029B">
            <w:t xml:space="preserve"> GM, Crews CM. Small-molecule modulation of protein homeostasis. Chem Rev. 2017.</w:t>
          </w:r>
        </w:p>
        <w:p w14:paraId="6D944F4B" w14:textId="77777777" w:rsidR="00637DA5" w:rsidRPr="0086029B" w:rsidRDefault="00637DA5" w:rsidP="00637DA5">
          <w:pPr>
            <w:pStyle w:val="ListParagraph"/>
            <w:numPr>
              <w:ilvl w:val="0"/>
              <w:numId w:val="25"/>
            </w:numPr>
            <w:ind w:left="0"/>
          </w:pPr>
          <w:r w:rsidRPr="0086029B">
            <w:t xml:space="preserve">Churcher I. </w:t>
          </w:r>
          <w:proofErr w:type="spellStart"/>
          <w:r w:rsidRPr="0086029B">
            <w:t>Protac</w:t>
          </w:r>
          <w:proofErr w:type="spellEnd"/>
          <w:r w:rsidRPr="0086029B">
            <w:t>-induced protein degradation in drug discovery. J Med Chem. 2018.</w:t>
          </w:r>
        </w:p>
        <w:p w14:paraId="6DB2E61B" w14:textId="77777777" w:rsidR="00637DA5" w:rsidRPr="0086029B" w:rsidRDefault="00637DA5" w:rsidP="00637DA5">
          <w:pPr>
            <w:pStyle w:val="ListParagraph"/>
            <w:numPr>
              <w:ilvl w:val="0"/>
              <w:numId w:val="25"/>
            </w:numPr>
            <w:ind w:left="0"/>
          </w:pPr>
          <w:r w:rsidRPr="0086029B">
            <w:t xml:space="preserve">Pettersson M, Crews CM. PROTACs — past, present and future. Drug </w:t>
          </w:r>
          <w:proofErr w:type="spellStart"/>
          <w:r w:rsidRPr="0086029B">
            <w:t>Discov</w:t>
          </w:r>
          <w:proofErr w:type="spellEnd"/>
          <w:r w:rsidRPr="0086029B">
            <w:t xml:space="preserve"> Today Technol. 2019.</w:t>
          </w:r>
        </w:p>
        <w:p w14:paraId="03328F60" w14:textId="77777777" w:rsidR="00637DA5" w:rsidRPr="0086029B" w:rsidRDefault="00637DA5" w:rsidP="00637DA5">
          <w:pPr>
            <w:pStyle w:val="ListParagraph"/>
            <w:numPr>
              <w:ilvl w:val="0"/>
              <w:numId w:val="25"/>
            </w:numPr>
            <w:ind w:left="0"/>
          </w:pPr>
          <w:r w:rsidRPr="0086029B">
            <w:t xml:space="preserve">Sun X, et al. PROTACs: great opportunities for academia and industry. Signal </w:t>
          </w:r>
          <w:proofErr w:type="spellStart"/>
          <w:r w:rsidRPr="0086029B">
            <w:t>Transduct</w:t>
          </w:r>
          <w:proofErr w:type="spellEnd"/>
          <w:r w:rsidRPr="0086029B">
            <w:t xml:space="preserve"> Target Ther. 2019.</w:t>
          </w:r>
        </w:p>
        <w:p w14:paraId="45B30933" w14:textId="77777777" w:rsidR="00637DA5" w:rsidRPr="0086029B" w:rsidRDefault="00637DA5" w:rsidP="00637DA5">
          <w:pPr>
            <w:pStyle w:val="ListParagraph"/>
            <w:numPr>
              <w:ilvl w:val="0"/>
              <w:numId w:val="25"/>
            </w:numPr>
            <w:ind w:left="0"/>
          </w:pPr>
          <w:r w:rsidRPr="0086029B">
            <w:t xml:space="preserve">Paiva SL, Crews CM. Targeted protein degradation: elements of PROTAC design. Curr </w:t>
          </w:r>
          <w:proofErr w:type="spellStart"/>
          <w:r w:rsidRPr="0086029B">
            <w:t>Opin</w:t>
          </w:r>
          <w:proofErr w:type="spellEnd"/>
          <w:r w:rsidRPr="0086029B">
            <w:t xml:space="preserve"> Chem Biol. 2019.</w:t>
          </w:r>
        </w:p>
        <w:p w14:paraId="0074D3A2" w14:textId="77777777" w:rsidR="00637DA5" w:rsidRPr="0086029B" w:rsidRDefault="00637DA5" w:rsidP="00637DA5">
          <w:pPr>
            <w:pStyle w:val="ListParagraph"/>
            <w:numPr>
              <w:ilvl w:val="0"/>
              <w:numId w:val="25"/>
            </w:numPr>
            <w:ind w:left="0"/>
          </w:pPr>
          <w:r w:rsidRPr="0086029B">
            <w:t xml:space="preserve">Zeng S, et al. PROTACs: an emerging technology for cancer therapy. J </w:t>
          </w:r>
          <w:proofErr w:type="spellStart"/>
          <w:r w:rsidRPr="0086029B">
            <w:t>Hematol</w:t>
          </w:r>
          <w:proofErr w:type="spellEnd"/>
          <w:r w:rsidRPr="0086029B">
            <w:t xml:space="preserve"> Oncol. 2021.</w:t>
          </w:r>
        </w:p>
        <w:p w14:paraId="1CE799C3" w14:textId="77777777" w:rsidR="00637DA5" w:rsidRPr="0086029B" w:rsidRDefault="00637DA5" w:rsidP="00637DA5">
          <w:pPr>
            <w:pStyle w:val="ListParagraph"/>
            <w:numPr>
              <w:ilvl w:val="0"/>
              <w:numId w:val="25"/>
            </w:numPr>
            <w:ind w:left="0"/>
          </w:pPr>
          <w:r w:rsidRPr="0086029B">
            <w:t xml:space="preserve">Schapira M, et al. Targeted protein degradation: expanding the toolbox. Nat Rev Drug </w:t>
          </w:r>
          <w:proofErr w:type="spellStart"/>
          <w:r w:rsidRPr="0086029B">
            <w:t>Discov</w:t>
          </w:r>
          <w:proofErr w:type="spellEnd"/>
          <w:r w:rsidRPr="0086029B">
            <w:t>. 2019.</w:t>
          </w:r>
        </w:p>
        <w:p w14:paraId="7C02923F" w14:textId="77777777" w:rsidR="00637DA5" w:rsidRPr="0086029B" w:rsidRDefault="00637DA5" w:rsidP="00637DA5">
          <w:pPr>
            <w:pStyle w:val="ListParagraph"/>
            <w:numPr>
              <w:ilvl w:val="0"/>
              <w:numId w:val="25"/>
            </w:numPr>
            <w:ind w:left="0"/>
          </w:pPr>
          <w:r w:rsidRPr="0086029B">
            <w:t>Wade M, Wang YV, Wahl GM. The p53 orchestra: MDM2 and MDMX set the tone. Trends Cell Biol. 2010.</w:t>
          </w:r>
        </w:p>
        <w:p w14:paraId="09B18060" w14:textId="77777777" w:rsidR="00637DA5" w:rsidRPr="0086029B" w:rsidRDefault="00637DA5" w:rsidP="00637DA5">
          <w:pPr>
            <w:pStyle w:val="ListParagraph"/>
            <w:numPr>
              <w:ilvl w:val="0"/>
              <w:numId w:val="25"/>
            </w:numPr>
            <w:ind w:left="0"/>
          </w:pPr>
          <w:r w:rsidRPr="0086029B">
            <w:t>Momand J, et al. The MDM2 gene amplification in cancer. Nucleic Acids Res. 1998.</w:t>
          </w:r>
        </w:p>
        <w:p w14:paraId="799699F2" w14:textId="77777777" w:rsidR="00637DA5" w:rsidRPr="0086029B" w:rsidRDefault="00637DA5" w:rsidP="00637DA5">
          <w:pPr>
            <w:pStyle w:val="ListParagraph"/>
            <w:numPr>
              <w:ilvl w:val="0"/>
              <w:numId w:val="25"/>
            </w:numPr>
            <w:ind w:left="0"/>
          </w:pPr>
          <w:r w:rsidRPr="0086029B">
            <w:t xml:space="preserve">Shangary S, Wang S. Small-molecule inhibitors of MDM2–p53 interaction. Annu Rev </w:t>
          </w:r>
          <w:proofErr w:type="spellStart"/>
          <w:r w:rsidRPr="0086029B">
            <w:t>Pharmacol</w:t>
          </w:r>
          <w:proofErr w:type="spellEnd"/>
          <w:r w:rsidRPr="0086029B">
            <w:t xml:space="preserve"> </w:t>
          </w:r>
          <w:proofErr w:type="spellStart"/>
          <w:r w:rsidRPr="0086029B">
            <w:t>Toxicol</w:t>
          </w:r>
          <w:proofErr w:type="spellEnd"/>
          <w:r w:rsidRPr="0086029B">
            <w:t>. 2009.</w:t>
          </w:r>
        </w:p>
        <w:p w14:paraId="219CC629" w14:textId="77777777" w:rsidR="00637DA5" w:rsidRPr="0086029B" w:rsidRDefault="00637DA5" w:rsidP="00637DA5">
          <w:pPr>
            <w:pStyle w:val="ListParagraph"/>
            <w:numPr>
              <w:ilvl w:val="0"/>
              <w:numId w:val="25"/>
            </w:numPr>
            <w:ind w:left="0"/>
          </w:pPr>
          <w:r w:rsidRPr="0086029B">
            <w:t>Zhao Y, et al. Small-molecule inhibitors of MDM2–p53 interaction. J Med Chem. 2015.</w:t>
          </w:r>
        </w:p>
        <w:p w14:paraId="166AE671" w14:textId="77777777" w:rsidR="00637DA5" w:rsidRPr="0086029B" w:rsidRDefault="00637DA5" w:rsidP="00637DA5">
          <w:pPr>
            <w:pStyle w:val="ListParagraph"/>
            <w:numPr>
              <w:ilvl w:val="0"/>
              <w:numId w:val="25"/>
            </w:numPr>
            <w:ind w:left="0"/>
          </w:pPr>
          <w:r w:rsidRPr="0086029B">
            <w:t xml:space="preserve">Khoo KH, et al. Drugging the p53 pathway. Nat Rev Drug </w:t>
          </w:r>
          <w:proofErr w:type="spellStart"/>
          <w:r w:rsidRPr="0086029B">
            <w:t>Discov</w:t>
          </w:r>
          <w:proofErr w:type="spellEnd"/>
          <w:r w:rsidRPr="0086029B">
            <w:t>. 2014.</w:t>
          </w:r>
        </w:p>
        <w:p w14:paraId="1E1744D6" w14:textId="77777777" w:rsidR="00637DA5" w:rsidRPr="0086029B" w:rsidRDefault="00637DA5" w:rsidP="00637DA5">
          <w:pPr>
            <w:pStyle w:val="ListParagraph"/>
            <w:numPr>
              <w:ilvl w:val="0"/>
              <w:numId w:val="25"/>
            </w:numPr>
            <w:ind w:left="0"/>
          </w:pPr>
          <w:r w:rsidRPr="0086029B">
            <w:t>Haupt Y, et al. Mdm2 promotes rapid degradation of p53. Nature. 1997.</w:t>
          </w:r>
        </w:p>
        <w:p w14:paraId="7DB879AA" w14:textId="77777777" w:rsidR="00637DA5" w:rsidRPr="0086029B" w:rsidRDefault="00637DA5" w:rsidP="00637DA5">
          <w:pPr>
            <w:pStyle w:val="ListParagraph"/>
            <w:numPr>
              <w:ilvl w:val="0"/>
              <w:numId w:val="25"/>
            </w:numPr>
            <w:ind w:left="0"/>
          </w:pPr>
          <w:r w:rsidRPr="0086029B">
            <w:t>Oliner JD, et al. Amplification of MDM2 gene in tumors. Nature. 1992.</w:t>
          </w:r>
        </w:p>
        <w:p w14:paraId="29206A3E" w14:textId="77777777" w:rsidR="00637DA5" w:rsidRPr="0086029B" w:rsidRDefault="00637DA5" w:rsidP="00637DA5">
          <w:pPr>
            <w:pStyle w:val="ListParagraph"/>
            <w:numPr>
              <w:ilvl w:val="0"/>
              <w:numId w:val="25"/>
            </w:numPr>
            <w:ind w:left="0"/>
          </w:pPr>
          <w:r w:rsidRPr="0086029B">
            <w:t>Wang S, et al. Targeting MDM2 for cancer therapy. Cancer Res. 2017.</w:t>
          </w:r>
        </w:p>
        <w:p w14:paraId="5B988D2F" w14:textId="77777777" w:rsidR="00637DA5" w:rsidRPr="0086029B" w:rsidRDefault="00637DA5" w:rsidP="00637DA5">
          <w:pPr>
            <w:pStyle w:val="ListParagraph"/>
            <w:numPr>
              <w:ilvl w:val="0"/>
              <w:numId w:val="25"/>
            </w:numPr>
            <w:ind w:left="0"/>
          </w:pPr>
          <w:r w:rsidRPr="0086029B">
            <w:t>Burgess A, et al. Clinical overview of MDM2 inhibitors. Oncogene. 2016.</w:t>
          </w:r>
        </w:p>
        <w:p w14:paraId="066D3AEA" w14:textId="77777777" w:rsidR="00637DA5" w:rsidRPr="0086029B" w:rsidRDefault="00637DA5" w:rsidP="00637DA5">
          <w:pPr>
            <w:pStyle w:val="ListParagraph"/>
            <w:numPr>
              <w:ilvl w:val="0"/>
              <w:numId w:val="25"/>
            </w:numPr>
            <w:ind w:left="0"/>
          </w:pPr>
          <w:r w:rsidRPr="0086029B">
            <w:t xml:space="preserve">Bauer S, et al. </w:t>
          </w:r>
          <w:proofErr w:type="spellStart"/>
          <w:r w:rsidRPr="0086029B">
            <w:t>Brigimadlin</w:t>
          </w:r>
          <w:proofErr w:type="spellEnd"/>
          <w:r w:rsidRPr="0086029B">
            <w:t xml:space="preserve"> clinical evaluation. Clin Cancer Res. 2021.</w:t>
          </w:r>
        </w:p>
        <w:p w14:paraId="2779D9A2" w14:textId="77777777" w:rsidR="00637DA5" w:rsidRPr="0086029B" w:rsidRDefault="00637DA5" w:rsidP="00637DA5">
          <w:pPr>
            <w:pStyle w:val="ListParagraph"/>
            <w:numPr>
              <w:ilvl w:val="0"/>
              <w:numId w:val="25"/>
            </w:numPr>
            <w:ind w:left="0"/>
          </w:pPr>
          <w:r w:rsidRPr="0086029B">
            <w:t>Holzer P, et al. Discovery of BI 907828 (</w:t>
          </w:r>
          <w:proofErr w:type="spellStart"/>
          <w:r w:rsidRPr="0086029B">
            <w:t>Brigimadlin</w:t>
          </w:r>
          <w:proofErr w:type="spellEnd"/>
          <w:r w:rsidRPr="0086029B">
            <w:t>). J Med Chem. 2022.</w:t>
          </w:r>
        </w:p>
        <w:p w14:paraId="089EDF4A" w14:textId="77777777" w:rsidR="00637DA5" w:rsidRPr="0086029B" w:rsidRDefault="00637DA5" w:rsidP="00637DA5">
          <w:pPr>
            <w:pStyle w:val="ListParagraph"/>
            <w:numPr>
              <w:ilvl w:val="0"/>
              <w:numId w:val="25"/>
            </w:numPr>
            <w:ind w:left="0"/>
          </w:pPr>
          <w:proofErr w:type="spellStart"/>
          <w:r w:rsidRPr="0086029B">
            <w:t>Tisato</w:t>
          </w:r>
          <w:proofErr w:type="spellEnd"/>
          <w:r w:rsidRPr="0086029B">
            <w:t xml:space="preserve"> V, et al. MDM2 inhibitors in cancer therapy. Curr Med Chem. 2017.</w:t>
          </w:r>
        </w:p>
        <w:p w14:paraId="51E8DFA4" w14:textId="77777777" w:rsidR="00637DA5" w:rsidRPr="0086029B" w:rsidRDefault="00637DA5" w:rsidP="00637DA5">
          <w:pPr>
            <w:pStyle w:val="ListParagraph"/>
            <w:numPr>
              <w:ilvl w:val="0"/>
              <w:numId w:val="25"/>
            </w:numPr>
            <w:ind w:left="0"/>
          </w:pPr>
          <w:proofErr w:type="spellStart"/>
          <w:r w:rsidRPr="0086029B">
            <w:t>Andreeff</w:t>
          </w:r>
          <w:proofErr w:type="spellEnd"/>
          <w:r w:rsidRPr="0086029B">
            <w:t xml:space="preserve"> M, et al. MDM2 inhibitors in leukemia. Blood. 2016.</w:t>
          </w:r>
        </w:p>
        <w:p w14:paraId="6DD87489" w14:textId="77777777" w:rsidR="00637DA5" w:rsidRPr="0086029B" w:rsidRDefault="00637DA5" w:rsidP="00637DA5">
          <w:pPr>
            <w:pStyle w:val="ListParagraph"/>
            <w:numPr>
              <w:ilvl w:val="0"/>
              <w:numId w:val="25"/>
            </w:numPr>
            <w:ind w:left="0"/>
          </w:pPr>
          <w:r w:rsidRPr="0086029B">
            <w:t>Ray-</w:t>
          </w:r>
          <w:proofErr w:type="spellStart"/>
          <w:r w:rsidRPr="0086029B">
            <w:t>Coquard</w:t>
          </w:r>
          <w:proofErr w:type="spellEnd"/>
          <w:r w:rsidRPr="0086029B">
            <w:t xml:space="preserve"> I, et al. Phase I study of MDM2 antagonists. Lancet Oncol. 2012.</w:t>
          </w:r>
        </w:p>
        <w:p w14:paraId="23FBA36F" w14:textId="77777777" w:rsidR="00637DA5" w:rsidRPr="0086029B" w:rsidRDefault="00637DA5" w:rsidP="00637DA5">
          <w:pPr>
            <w:pStyle w:val="ListParagraph"/>
            <w:numPr>
              <w:ilvl w:val="0"/>
              <w:numId w:val="25"/>
            </w:numPr>
            <w:ind w:left="0"/>
          </w:pPr>
          <w:r w:rsidRPr="0086029B">
            <w:t xml:space="preserve">Ikeda Y, et al. </w:t>
          </w:r>
          <w:proofErr w:type="spellStart"/>
          <w:r w:rsidRPr="0086029B">
            <w:t>Ursolic</w:t>
          </w:r>
          <w:proofErr w:type="spellEnd"/>
          <w:r w:rsidRPr="0086029B">
            <w:t xml:space="preserve"> acid pharmacological effects. </w:t>
          </w:r>
          <w:proofErr w:type="spellStart"/>
          <w:r w:rsidRPr="0086029B">
            <w:t>Biochem</w:t>
          </w:r>
          <w:proofErr w:type="spellEnd"/>
          <w:r w:rsidRPr="0086029B">
            <w:t xml:space="preserve"> </w:t>
          </w:r>
          <w:proofErr w:type="spellStart"/>
          <w:r w:rsidRPr="0086029B">
            <w:t>Pharmacol</w:t>
          </w:r>
          <w:proofErr w:type="spellEnd"/>
          <w:r w:rsidRPr="0086029B">
            <w:t>. 2008.</w:t>
          </w:r>
        </w:p>
        <w:p w14:paraId="07B98FF3" w14:textId="77777777" w:rsidR="00637DA5" w:rsidRPr="0086029B" w:rsidRDefault="00637DA5" w:rsidP="00637DA5">
          <w:pPr>
            <w:pStyle w:val="ListParagraph"/>
            <w:numPr>
              <w:ilvl w:val="0"/>
              <w:numId w:val="25"/>
            </w:numPr>
            <w:ind w:left="0"/>
          </w:pPr>
          <w:r w:rsidRPr="0086029B">
            <w:t xml:space="preserve">Shanmugam MK, et al. </w:t>
          </w:r>
          <w:proofErr w:type="spellStart"/>
          <w:r w:rsidRPr="0086029B">
            <w:t>Ursolic</w:t>
          </w:r>
          <w:proofErr w:type="spellEnd"/>
          <w:r w:rsidRPr="0086029B">
            <w:t xml:space="preserve"> acid in cancer prevention. </w:t>
          </w:r>
          <w:proofErr w:type="spellStart"/>
          <w:r w:rsidRPr="0086029B">
            <w:t>Biochem</w:t>
          </w:r>
          <w:proofErr w:type="spellEnd"/>
          <w:r w:rsidRPr="0086029B">
            <w:t xml:space="preserve"> </w:t>
          </w:r>
          <w:proofErr w:type="spellStart"/>
          <w:r w:rsidRPr="0086029B">
            <w:t>Pharmacol</w:t>
          </w:r>
          <w:proofErr w:type="spellEnd"/>
          <w:r w:rsidRPr="0086029B">
            <w:t>. 2013.</w:t>
          </w:r>
        </w:p>
        <w:p w14:paraId="74D420B6" w14:textId="77777777" w:rsidR="00637DA5" w:rsidRPr="0086029B" w:rsidRDefault="00637DA5" w:rsidP="00637DA5">
          <w:pPr>
            <w:pStyle w:val="ListParagraph"/>
            <w:numPr>
              <w:ilvl w:val="0"/>
              <w:numId w:val="25"/>
            </w:numPr>
            <w:ind w:left="0"/>
          </w:pPr>
          <w:r w:rsidRPr="0086029B">
            <w:t xml:space="preserve">Liu J. Pharmacology of </w:t>
          </w:r>
          <w:proofErr w:type="spellStart"/>
          <w:r w:rsidRPr="0086029B">
            <w:t>ursolic</w:t>
          </w:r>
          <w:proofErr w:type="spellEnd"/>
          <w:r w:rsidRPr="0086029B">
            <w:t xml:space="preserve"> acid. J </w:t>
          </w:r>
          <w:proofErr w:type="spellStart"/>
          <w:r w:rsidRPr="0086029B">
            <w:t>Ethnopharmacol</w:t>
          </w:r>
          <w:proofErr w:type="spellEnd"/>
          <w:r w:rsidRPr="0086029B">
            <w:t>. 1995.</w:t>
          </w:r>
        </w:p>
        <w:p w14:paraId="08F7D23E" w14:textId="77777777" w:rsidR="00637DA5" w:rsidRPr="0086029B" w:rsidRDefault="00637DA5" w:rsidP="00637DA5">
          <w:pPr>
            <w:pStyle w:val="ListParagraph"/>
            <w:numPr>
              <w:ilvl w:val="0"/>
              <w:numId w:val="25"/>
            </w:numPr>
            <w:ind w:left="0"/>
          </w:pPr>
          <w:r w:rsidRPr="0086029B">
            <w:t xml:space="preserve">Wozniak L, et al. </w:t>
          </w:r>
          <w:proofErr w:type="spellStart"/>
          <w:r w:rsidRPr="0086029B">
            <w:t>Ursolic</w:t>
          </w:r>
          <w:proofErr w:type="spellEnd"/>
          <w:r w:rsidRPr="0086029B">
            <w:t xml:space="preserve"> acid anticancer mechanisms. </w:t>
          </w:r>
          <w:proofErr w:type="spellStart"/>
          <w:r w:rsidRPr="0086029B">
            <w:t>Phytother</w:t>
          </w:r>
          <w:proofErr w:type="spellEnd"/>
          <w:r w:rsidRPr="0086029B">
            <w:t xml:space="preserve"> Res. 2015.</w:t>
          </w:r>
        </w:p>
        <w:p w14:paraId="26494C32" w14:textId="77777777" w:rsidR="00637DA5" w:rsidRPr="0086029B" w:rsidRDefault="00637DA5" w:rsidP="00637DA5">
          <w:pPr>
            <w:pStyle w:val="ListParagraph"/>
            <w:numPr>
              <w:ilvl w:val="0"/>
              <w:numId w:val="25"/>
            </w:numPr>
            <w:ind w:left="0"/>
          </w:pPr>
          <w:r w:rsidRPr="0086029B">
            <w:t>Pathak AK, et al. Natural triterpenoids in drug discovery. Curr Med Chem. 2012.</w:t>
          </w:r>
        </w:p>
        <w:p w14:paraId="64FCF26D" w14:textId="77777777" w:rsidR="00637DA5" w:rsidRPr="0086029B" w:rsidRDefault="00637DA5" w:rsidP="00637DA5">
          <w:pPr>
            <w:pStyle w:val="ListParagraph"/>
            <w:numPr>
              <w:ilvl w:val="0"/>
              <w:numId w:val="25"/>
            </w:numPr>
            <w:ind w:left="0"/>
          </w:pPr>
          <w:r w:rsidRPr="0086029B">
            <w:t xml:space="preserve">Trott O, Olson AJ. </w:t>
          </w:r>
          <w:proofErr w:type="spellStart"/>
          <w:r w:rsidRPr="0086029B">
            <w:t>AutoDock</w:t>
          </w:r>
          <w:proofErr w:type="spellEnd"/>
          <w:r w:rsidRPr="0086029B">
            <w:t xml:space="preserve"> Vina. J </w:t>
          </w:r>
          <w:proofErr w:type="spellStart"/>
          <w:r w:rsidRPr="0086029B">
            <w:t>Comput</w:t>
          </w:r>
          <w:proofErr w:type="spellEnd"/>
          <w:r w:rsidRPr="0086029B">
            <w:t xml:space="preserve"> Chem. 2010.</w:t>
          </w:r>
        </w:p>
        <w:p w14:paraId="56ED3EC0" w14:textId="77777777" w:rsidR="00637DA5" w:rsidRPr="0086029B" w:rsidRDefault="00637DA5" w:rsidP="00637DA5">
          <w:pPr>
            <w:pStyle w:val="ListParagraph"/>
            <w:numPr>
              <w:ilvl w:val="0"/>
              <w:numId w:val="25"/>
            </w:numPr>
            <w:ind w:left="0"/>
          </w:pPr>
          <w:proofErr w:type="spellStart"/>
          <w:r w:rsidRPr="0086029B">
            <w:t>Dallakyan</w:t>
          </w:r>
          <w:proofErr w:type="spellEnd"/>
          <w:r w:rsidRPr="0086029B">
            <w:t xml:space="preserve"> S, Olson AJ. </w:t>
          </w:r>
          <w:proofErr w:type="spellStart"/>
          <w:r w:rsidRPr="0086029B">
            <w:t>PyRx</w:t>
          </w:r>
          <w:proofErr w:type="spellEnd"/>
          <w:r w:rsidRPr="0086029B">
            <w:t xml:space="preserve"> docking software. Methods Mol Biol. 2015.</w:t>
          </w:r>
        </w:p>
        <w:p w14:paraId="668D2EF4" w14:textId="77777777" w:rsidR="00637DA5" w:rsidRPr="0086029B" w:rsidRDefault="00637DA5" w:rsidP="00637DA5">
          <w:pPr>
            <w:pStyle w:val="ListParagraph"/>
            <w:numPr>
              <w:ilvl w:val="0"/>
              <w:numId w:val="25"/>
            </w:numPr>
            <w:ind w:left="0"/>
          </w:pPr>
          <w:r w:rsidRPr="0086029B">
            <w:t xml:space="preserve">Morris GM, et al. AutoDock4. J </w:t>
          </w:r>
          <w:proofErr w:type="spellStart"/>
          <w:r w:rsidRPr="0086029B">
            <w:t>Comput</w:t>
          </w:r>
          <w:proofErr w:type="spellEnd"/>
          <w:r w:rsidRPr="0086029B">
            <w:t xml:space="preserve"> Chem. 2009.</w:t>
          </w:r>
        </w:p>
        <w:p w14:paraId="514F335C" w14:textId="77777777" w:rsidR="00637DA5" w:rsidRPr="0086029B" w:rsidRDefault="00637DA5" w:rsidP="00637DA5">
          <w:pPr>
            <w:pStyle w:val="ListParagraph"/>
            <w:numPr>
              <w:ilvl w:val="0"/>
              <w:numId w:val="25"/>
            </w:numPr>
            <w:ind w:left="0"/>
          </w:pPr>
          <w:r w:rsidRPr="0086029B">
            <w:lastRenderedPageBreak/>
            <w:t xml:space="preserve">Kitchen DB, et al. Docking and scoring. Nat Rev Drug </w:t>
          </w:r>
          <w:proofErr w:type="spellStart"/>
          <w:r w:rsidRPr="0086029B">
            <w:t>Discov</w:t>
          </w:r>
          <w:proofErr w:type="spellEnd"/>
          <w:r w:rsidRPr="0086029B">
            <w:t>. 2004.</w:t>
          </w:r>
        </w:p>
        <w:p w14:paraId="66723FC3" w14:textId="77777777" w:rsidR="00637DA5" w:rsidRPr="0086029B" w:rsidRDefault="00637DA5" w:rsidP="00637DA5">
          <w:pPr>
            <w:pStyle w:val="ListParagraph"/>
            <w:numPr>
              <w:ilvl w:val="0"/>
              <w:numId w:val="25"/>
            </w:numPr>
            <w:ind w:left="0"/>
          </w:pPr>
          <w:r w:rsidRPr="0086029B">
            <w:t xml:space="preserve">Meng XY, et al. Molecular docking. Curr </w:t>
          </w:r>
          <w:proofErr w:type="spellStart"/>
          <w:r w:rsidRPr="0086029B">
            <w:t>Comput</w:t>
          </w:r>
          <w:proofErr w:type="spellEnd"/>
          <w:r w:rsidRPr="0086029B">
            <w:t xml:space="preserve"> Aided Drug Des. 2011.</w:t>
          </w:r>
        </w:p>
        <w:p w14:paraId="480518E5" w14:textId="77777777" w:rsidR="00637DA5" w:rsidRPr="0086029B" w:rsidRDefault="00637DA5" w:rsidP="00637DA5">
          <w:pPr>
            <w:pStyle w:val="ListParagraph"/>
            <w:numPr>
              <w:ilvl w:val="0"/>
              <w:numId w:val="25"/>
            </w:numPr>
            <w:ind w:left="0"/>
          </w:pPr>
          <w:r w:rsidRPr="0086029B">
            <w:t xml:space="preserve">Daina A, et al. </w:t>
          </w:r>
          <w:proofErr w:type="spellStart"/>
          <w:r w:rsidRPr="0086029B">
            <w:t>SwissADME</w:t>
          </w:r>
          <w:proofErr w:type="spellEnd"/>
          <w:r w:rsidRPr="0086029B">
            <w:t>. Sci Rep. 2017.</w:t>
          </w:r>
        </w:p>
        <w:p w14:paraId="0698E91A" w14:textId="77777777" w:rsidR="00637DA5" w:rsidRPr="0086029B" w:rsidRDefault="00637DA5" w:rsidP="00637DA5">
          <w:pPr>
            <w:pStyle w:val="ListParagraph"/>
            <w:numPr>
              <w:ilvl w:val="0"/>
              <w:numId w:val="25"/>
            </w:numPr>
            <w:ind w:left="0"/>
          </w:pPr>
          <w:r w:rsidRPr="0086029B">
            <w:t xml:space="preserve">Pires DE, et al. </w:t>
          </w:r>
          <w:proofErr w:type="spellStart"/>
          <w:r w:rsidRPr="0086029B">
            <w:t>pkCSM</w:t>
          </w:r>
          <w:proofErr w:type="spellEnd"/>
          <w:r w:rsidRPr="0086029B">
            <w:t>. J Med Chem. 2015.</w:t>
          </w:r>
        </w:p>
        <w:p w14:paraId="3333511B" w14:textId="77777777" w:rsidR="00637DA5" w:rsidRPr="0086029B" w:rsidRDefault="00637DA5" w:rsidP="00637DA5">
          <w:pPr>
            <w:pStyle w:val="ListParagraph"/>
            <w:numPr>
              <w:ilvl w:val="0"/>
              <w:numId w:val="25"/>
            </w:numPr>
            <w:ind w:left="0"/>
          </w:pPr>
          <w:r w:rsidRPr="0086029B">
            <w:t>Lipinski CA. Rule of five. Adv Drug Deliv Rev. 2001.</w:t>
          </w:r>
        </w:p>
        <w:p w14:paraId="52BB374C" w14:textId="77777777" w:rsidR="00637DA5" w:rsidRPr="0086029B" w:rsidRDefault="00637DA5" w:rsidP="00637DA5">
          <w:pPr>
            <w:pStyle w:val="ListParagraph"/>
            <w:numPr>
              <w:ilvl w:val="0"/>
              <w:numId w:val="25"/>
            </w:numPr>
            <w:ind w:left="0"/>
          </w:pPr>
          <w:r w:rsidRPr="0086029B">
            <w:t>Veber DF, et al. Bioavailability properties. J Med Chem. 2002.</w:t>
          </w:r>
        </w:p>
        <w:p w14:paraId="73454B2D" w14:textId="77777777" w:rsidR="00637DA5" w:rsidRPr="0086029B" w:rsidRDefault="00637DA5" w:rsidP="00637DA5">
          <w:pPr>
            <w:pStyle w:val="ListParagraph"/>
            <w:numPr>
              <w:ilvl w:val="0"/>
              <w:numId w:val="25"/>
            </w:numPr>
            <w:ind w:left="0"/>
          </w:pPr>
          <w:r w:rsidRPr="0086029B">
            <w:t>Egan WJ, et al. Drug absorption prediction. J Med Chem. 2000.</w:t>
          </w:r>
        </w:p>
        <w:p w14:paraId="4462051E" w14:textId="77777777" w:rsidR="00637DA5" w:rsidRPr="0086029B" w:rsidRDefault="00637DA5" w:rsidP="00637DA5">
          <w:pPr>
            <w:pStyle w:val="ListParagraph"/>
            <w:numPr>
              <w:ilvl w:val="0"/>
              <w:numId w:val="25"/>
            </w:numPr>
            <w:ind w:left="0"/>
          </w:pPr>
          <w:r w:rsidRPr="0086029B">
            <w:t>Berman HM, et al. Protein Data Bank. Nucleic Acids Res. 2000.</w:t>
          </w:r>
        </w:p>
        <w:p w14:paraId="7F6B2ED4" w14:textId="77777777" w:rsidR="00637DA5" w:rsidRPr="0086029B" w:rsidRDefault="00637DA5" w:rsidP="00637DA5">
          <w:pPr>
            <w:pStyle w:val="ListParagraph"/>
            <w:numPr>
              <w:ilvl w:val="0"/>
              <w:numId w:val="25"/>
            </w:numPr>
            <w:ind w:left="0"/>
          </w:pPr>
          <w:r w:rsidRPr="0086029B">
            <w:t>Burley SK, et al. RCSB PDB updates. Nucleic Acids Res. 2021.</w:t>
          </w:r>
        </w:p>
        <w:p w14:paraId="4DF0808A" w14:textId="77777777" w:rsidR="00637DA5" w:rsidRPr="0086029B" w:rsidRDefault="00637DA5" w:rsidP="00637DA5">
          <w:pPr>
            <w:pStyle w:val="ListParagraph"/>
            <w:numPr>
              <w:ilvl w:val="0"/>
              <w:numId w:val="25"/>
            </w:numPr>
            <w:ind w:left="0"/>
          </w:pPr>
          <w:r w:rsidRPr="0086029B">
            <w:t xml:space="preserve">Goodsell DS, Olson AJ. Protein structure. Annu Rev </w:t>
          </w:r>
          <w:proofErr w:type="spellStart"/>
          <w:r w:rsidRPr="0086029B">
            <w:t>Biophys</w:t>
          </w:r>
          <w:proofErr w:type="spellEnd"/>
          <w:r w:rsidRPr="0086029B">
            <w:t>. 2000.</w:t>
          </w:r>
        </w:p>
        <w:p w14:paraId="1E7FFBFC" w14:textId="77777777" w:rsidR="00637DA5" w:rsidRPr="0086029B" w:rsidRDefault="00637DA5" w:rsidP="00637DA5">
          <w:pPr>
            <w:pStyle w:val="ListParagraph"/>
            <w:numPr>
              <w:ilvl w:val="0"/>
              <w:numId w:val="25"/>
            </w:numPr>
            <w:ind w:left="0"/>
          </w:pPr>
          <w:r w:rsidRPr="0086029B">
            <w:t xml:space="preserve">Meng EC, et al. UCSF Chimera. J </w:t>
          </w:r>
          <w:proofErr w:type="spellStart"/>
          <w:r w:rsidRPr="0086029B">
            <w:t>Comput</w:t>
          </w:r>
          <w:proofErr w:type="spellEnd"/>
          <w:r w:rsidRPr="0086029B">
            <w:t xml:space="preserve"> Chem. 2004.</w:t>
          </w:r>
        </w:p>
        <w:p w14:paraId="2EF2C1D3" w14:textId="77777777" w:rsidR="00637DA5" w:rsidRPr="0086029B" w:rsidRDefault="00637DA5" w:rsidP="00637DA5">
          <w:pPr>
            <w:pStyle w:val="ListParagraph"/>
            <w:numPr>
              <w:ilvl w:val="0"/>
              <w:numId w:val="25"/>
            </w:numPr>
            <w:ind w:left="0"/>
          </w:pPr>
          <w:r w:rsidRPr="0086029B">
            <w:t xml:space="preserve">DeLano WL. </w:t>
          </w:r>
          <w:proofErr w:type="spellStart"/>
          <w:r w:rsidRPr="0086029B">
            <w:t>PyMOL</w:t>
          </w:r>
          <w:proofErr w:type="spellEnd"/>
          <w:r w:rsidRPr="0086029B">
            <w:t xml:space="preserve"> system. 2002.</w:t>
          </w:r>
        </w:p>
        <w:p w14:paraId="320275DF" w14:textId="77777777" w:rsidR="00637DA5" w:rsidRPr="0086029B" w:rsidRDefault="00637DA5" w:rsidP="00637DA5">
          <w:pPr>
            <w:pStyle w:val="ListParagraph"/>
            <w:numPr>
              <w:ilvl w:val="0"/>
              <w:numId w:val="25"/>
            </w:numPr>
            <w:ind w:left="0"/>
          </w:pPr>
          <w:r w:rsidRPr="0086029B">
            <w:t>Hanahan D, Weinberg RA. Hallmarks of cancer. Cell. 2011.</w:t>
          </w:r>
        </w:p>
        <w:p w14:paraId="2370CB06" w14:textId="77777777" w:rsidR="00637DA5" w:rsidRPr="0086029B" w:rsidRDefault="00637DA5" w:rsidP="00637DA5">
          <w:pPr>
            <w:pStyle w:val="ListParagraph"/>
            <w:numPr>
              <w:ilvl w:val="0"/>
              <w:numId w:val="25"/>
            </w:numPr>
            <w:ind w:left="0"/>
          </w:pPr>
          <w:r w:rsidRPr="0086029B">
            <w:t>Shoichet BK. Virtual screening. Nature. 2004.</w:t>
          </w:r>
        </w:p>
        <w:p w14:paraId="392964F2" w14:textId="77777777" w:rsidR="00637DA5" w:rsidRPr="0086029B" w:rsidRDefault="00637DA5" w:rsidP="00637DA5">
          <w:pPr>
            <w:pStyle w:val="ListParagraph"/>
            <w:numPr>
              <w:ilvl w:val="0"/>
              <w:numId w:val="25"/>
            </w:numPr>
            <w:ind w:left="0"/>
          </w:pPr>
          <w:r w:rsidRPr="0086029B">
            <w:t>Macalino SJY, et al. Computational drug discovery. Arch Pharm Res. 2015.</w:t>
          </w:r>
        </w:p>
        <w:p w14:paraId="0412617F" w14:textId="77777777" w:rsidR="00637DA5" w:rsidRPr="0086029B" w:rsidRDefault="00637DA5" w:rsidP="00637DA5">
          <w:pPr>
            <w:pStyle w:val="ListParagraph"/>
            <w:numPr>
              <w:ilvl w:val="0"/>
              <w:numId w:val="25"/>
            </w:numPr>
            <w:ind w:left="0"/>
          </w:pPr>
          <w:r w:rsidRPr="0086029B">
            <w:t>Jorgensen WL. Drug lead discovery. Science. 2004.</w:t>
          </w:r>
        </w:p>
        <w:p w14:paraId="503306D9" w14:textId="77777777" w:rsidR="00637DA5" w:rsidRPr="0086029B" w:rsidRDefault="00637DA5" w:rsidP="00637DA5">
          <w:pPr>
            <w:pStyle w:val="ListParagraph"/>
            <w:numPr>
              <w:ilvl w:val="0"/>
              <w:numId w:val="25"/>
            </w:numPr>
            <w:ind w:left="0"/>
          </w:pPr>
          <w:r w:rsidRPr="0086029B">
            <w:t xml:space="preserve">Schneider G. Virtual screening. Nat Rev Drug </w:t>
          </w:r>
          <w:proofErr w:type="spellStart"/>
          <w:r w:rsidRPr="0086029B">
            <w:t>Discov</w:t>
          </w:r>
          <w:proofErr w:type="spellEnd"/>
          <w:r w:rsidRPr="0086029B">
            <w:t>. 2010.</w:t>
          </w:r>
        </w:p>
        <w:p w14:paraId="509A9822" w14:textId="77777777" w:rsidR="00637DA5" w:rsidRPr="0086029B" w:rsidRDefault="00637DA5" w:rsidP="00637DA5"/>
        <w:p w14:paraId="55CB405E" w14:textId="77777777" w:rsidR="00637DA5" w:rsidRPr="0086029B" w:rsidRDefault="00637DA5" w:rsidP="00637DA5">
          <w:pPr>
            <w:autoSpaceDE w:val="0"/>
            <w:autoSpaceDN w:val="0"/>
            <w:ind w:hanging="640"/>
            <w:rPr>
              <w:rFonts w:ascii="Times New Roman" w:eastAsia="Times New Roman" w:hAnsi="Times New Roman" w:cs="Times New Roman"/>
              <w:color w:val="000000"/>
            </w:rPr>
          </w:pPr>
        </w:p>
        <w:p w14:paraId="71714531" w14:textId="77777777" w:rsidR="00637DA5" w:rsidRPr="0086029B" w:rsidRDefault="00637DA5" w:rsidP="00637DA5">
          <w:pPr>
            <w:autoSpaceDE w:val="0"/>
            <w:autoSpaceDN w:val="0"/>
            <w:ind w:hanging="640"/>
            <w:rPr>
              <w:rFonts w:ascii="Times New Roman" w:eastAsia="Times New Roman" w:hAnsi="Times New Roman" w:cs="Times New Roman"/>
              <w:color w:val="000000"/>
            </w:rPr>
          </w:pPr>
        </w:p>
        <w:p w14:paraId="217849FC" w14:textId="77777777" w:rsidR="00637DA5" w:rsidRPr="0086029B" w:rsidRDefault="00637DA5" w:rsidP="00637DA5">
          <w:pPr>
            <w:autoSpaceDE w:val="0"/>
            <w:autoSpaceDN w:val="0"/>
            <w:ind w:hanging="640"/>
            <w:rPr>
              <w:rFonts w:ascii="Times New Roman" w:eastAsia="Times New Roman" w:hAnsi="Times New Roman" w:cs="Times New Roman"/>
              <w:color w:val="000000"/>
            </w:rPr>
          </w:pPr>
        </w:p>
        <w:p w14:paraId="1EBB12A7" w14:textId="77777777" w:rsidR="00637DA5" w:rsidRPr="0086029B" w:rsidRDefault="00637DA5" w:rsidP="00637DA5">
          <w:pPr>
            <w:autoSpaceDE w:val="0"/>
            <w:autoSpaceDN w:val="0"/>
            <w:ind w:hanging="640"/>
            <w:rPr>
              <w:rFonts w:ascii="Times New Roman" w:eastAsia="Times New Roman" w:hAnsi="Times New Roman" w:cs="Times New Roman"/>
              <w:color w:val="000000"/>
            </w:rPr>
          </w:pPr>
        </w:p>
        <w:p w14:paraId="09C75CCC" w14:textId="77777777" w:rsidR="00637DA5" w:rsidRDefault="00000000" w:rsidP="00637DA5">
          <w:pPr>
            <w:ind w:firstLine="40"/>
            <w:jc w:val="both"/>
            <w:rPr>
              <w:rFonts w:ascii="Times New Roman" w:hAnsi="Times New Roman" w:cs="Times New Roman"/>
              <w:color w:val="000000"/>
              <w:sz w:val="16"/>
              <w:szCs w:val="16"/>
              <w:vertAlign w:val="superscript"/>
            </w:rPr>
          </w:pPr>
        </w:p>
      </w:sdtContent>
    </w:sdt>
    <w:p w14:paraId="25FF1E8E" w14:textId="77777777" w:rsidR="00ED36EF" w:rsidRDefault="00ED36EF"/>
    <w:sectPr w:rsidR="00ED36EF" w:rsidSect="00637DA5">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6E225" w14:textId="77777777" w:rsidR="00EE78DD" w:rsidRDefault="00EE78DD">
      <w:pPr>
        <w:spacing w:after="0" w:line="240" w:lineRule="auto"/>
      </w:pPr>
      <w:r>
        <w:separator/>
      </w:r>
    </w:p>
  </w:endnote>
  <w:endnote w:type="continuationSeparator" w:id="0">
    <w:p w14:paraId="20EEAF50" w14:textId="77777777" w:rsidR="00EE78DD" w:rsidRDefault="00EE78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ndara Light">
    <w:panose1 w:val="020E0502030303020204"/>
    <w:charset w:val="00"/>
    <w:family w:val="swiss"/>
    <w:pitch w:val="variable"/>
    <w:sig w:usb0="A00002F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C00000"/>
      </w:rPr>
      <w:id w:val="-725455507"/>
      <w:docPartObj>
        <w:docPartGallery w:val="Page Numbers (Bottom of Page)"/>
        <w:docPartUnique/>
      </w:docPartObj>
    </w:sdtPr>
    <w:sdtEndPr>
      <w:rPr>
        <w:spacing w:val="60"/>
      </w:rPr>
    </w:sdtEndPr>
    <w:sdtContent>
      <w:p w14:paraId="6CFCEF04" w14:textId="77777777" w:rsidR="00637DA5" w:rsidRPr="00ED1858" w:rsidRDefault="00637DA5">
        <w:pPr>
          <w:pStyle w:val="Footer"/>
          <w:pBdr>
            <w:top w:val="single" w:sz="4" w:space="1" w:color="D9D9D9" w:themeColor="background1" w:themeShade="D9"/>
          </w:pBdr>
          <w:rPr>
            <w:b/>
            <w:bCs/>
            <w:color w:val="C00000"/>
          </w:rPr>
        </w:pPr>
        <w:r w:rsidRPr="00ED1858">
          <w:rPr>
            <w:color w:val="C00000"/>
          </w:rPr>
          <w:fldChar w:fldCharType="begin"/>
        </w:r>
        <w:r w:rsidRPr="00ED1858">
          <w:rPr>
            <w:color w:val="C00000"/>
          </w:rPr>
          <w:instrText xml:space="preserve"> PAGE   \* MERGEFORMAT </w:instrText>
        </w:r>
        <w:r w:rsidRPr="00ED1858">
          <w:rPr>
            <w:color w:val="C00000"/>
          </w:rPr>
          <w:fldChar w:fldCharType="separate"/>
        </w:r>
        <w:r w:rsidRPr="00ED1858">
          <w:rPr>
            <w:b/>
            <w:bCs/>
            <w:noProof/>
            <w:color w:val="C00000"/>
          </w:rPr>
          <w:t>2</w:t>
        </w:r>
        <w:r w:rsidRPr="00ED1858">
          <w:rPr>
            <w:b/>
            <w:bCs/>
            <w:noProof/>
            <w:color w:val="C00000"/>
          </w:rPr>
          <w:fldChar w:fldCharType="end"/>
        </w:r>
        <w:r w:rsidRPr="00ED1858">
          <w:rPr>
            <w:b/>
            <w:bCs/>
            <w:color w:val="C00000"/>
          </w:rPr>
          <w:t xml:space="preserve"> | </w:t>
        </w:r>
        <w:r w:rsidRPr="00ED1858">
          <w:rPr>
            <w:color w:val="C00000"/>
            <w:spacing w:val="60"/>
          </w:rPr>
          <w:t>Page</w:t>
        </w:r>
      </w:p>
    </w:sdtContent>
  </w:sdt>
  <w:p w14:paraId="3E6A5714" w14:textId="77777777" w:rsidR="00637DA5" w:rsidRDefault="00637D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5C4B0" w14:textId="77777777" w:rsidR="00EE78DD" w:rsidRDefault="00EE78DD">
      <w:pPr>
        <w:spacing w:after="0" w:line="240" w:lineRule="auto"/>
      </w:pPr>
      <w:r>
        <w:separator/>
      </w:r>
    </w:p>
  </w:footnote>
  <w:footnote w:type="continuationSeparator" w:id="0">
    <w:p w14:paraId="4DE8DFA0" w14:textId="77777777" w:rsidR="00EE78DD" w:rsidRDefault="00EE78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D5773"/>
    <w:multiLevelType w:val="hybridMultilevel"/>
    <w:tmpl w:val="AC9C73F0"/>
    <w:lvl w:ilvl="0" w:tplc="0409000F">
      <w:start w:val="1"/>
      <w:numFmt w:val="decimal"/>
      <w:lvlText w:val="%1."/>
      <w:lvlJc w:val="left"/>
      <w:pPr>
        <w:ind w:left="360" w:hanging="360"/>
      </w:pPr>
      <w:rPr>
        <w:rFonts w:hint="default"/>
      </w:rPr>
    </w:lvl>
    <w:lvl w:ilvl="1" w:tplc="2736BAC8">
      <w:start w:val="1"/>
      <w:numFmt w:val="decimal"/>
      <w:lvlText w:val="%2."/>
      <w:lvlJc w:val="left"/>
      <w:pPr>
        <w:ind w:left="1080" w:hanging="360"/>
      </w:pPr>
      <w:rPr>
        <w:rFont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831620A"/>
    <w:multiLevelType w:val="hybridMultilevel"/>
    <w:tmpl w:val="E14CD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56509C"/>
    <w:multiLevelType w:val="hybridMultilevel"/>
    <w:tmpl w:val="62CEF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26E92"/>
    <w:multiLevelType w:val="hybridMultilevel"/>
    <w:tmpl w:val="305A525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C925DF2"/>
    <w:multiLevelType w:val="hybridMultilevel"/>
    <w:tmpl w:val="835001D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1CB4064"/>
    <w:multiLevelType w:val="hybridMultilevel"/>
    <w:tmpl w:val="BD6A2114"/>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24E5FF8"/>
    <w:multiLevelType w:val="hybridMultilevel"/>
    <w:tmpl w:val="D4F43316"/>
    <w:lvl w:ilvl="0" w:tplc="FEC20204">
      <w:start w:val="1"/>
      <w:numFmt w:val="decimal"/>
      <w:lvlText w:val="%1."/>
      <w:lvlJc w:val="left"/>
      <w:pPr>
        <w:ind w:left="0" w:hanging="640"/>
      </w:pPr>
      <w:rPr>
        <w:rFonts w:hint="default"/>
      </w:rPr>
    </w:lvl>
    <w:lvl w:ilvl="1" w:tplc="04090019" w:tentative="1">
      <w:start w:val="1"/>
      <w:numFmt w:val="lowerLetter"/>
      <w:lvlText w:val="%2."/>
      <w:lvlJc w:val="left"/>
      <w:pPr>
        <w:ind w:left="440" w:hanging="360"/>
      </w:pPr>
    </w:lvl>
    <w:lvl w:ilvl="2" w:tplc="0409001B" w:tentative="1">
      <w:start w:val="1"/>
      <w:numFmt w:val="lowerRoman"/>
      <w:lvlText w:val="%3."/>
      <w:lvlJc w:val="right"/>
      <w:pPr>
        <w:ind w:left="1160" w:hanging="180"/>
      </w:pPr>
    </w:lvl>
    <w:lvl w:ilvl="3" w:tplc="0409000F" w:tentative="1">
      <w:start w:val="1"/>
      <w:numFmt w:val="decimal"/>
      <w:lvlText w:val="%4."/>
      <w:lvlJc w:val="left"/>
      <w:pPr>
        <w:ind w:left="1880" w:hanging="360"/>
      </w:pPr>
    </w:lvl>
    <w:lvl w:ilvl="4" w:tplc="04090019" w:tentative="1">
      <w:start w:val="1"/>
      <w:numFmt w:val="lowerLetter"/>
      <w:lvlText w:val="%5."/>
      <w:lvlJc w:val="left"/>
      <w:pPr>
        <w:ind w:left="2600" w:hanging="360"/>
      </w:pPr>
    </w:lvl>
    <w:lvl w:ilvl="5" w:tplc="0409001B" w:tentative="1">
      <w:start w:val="1"/>
      <w:numFmt w:val="lowerRoman"/>
      <w:lvlText w:val="%6."/>
      <w:lvlJc w:val="right"/>
      <w:pPr>
        <w:ind w:left="3320" w:hanging="180"/>
      </w:pPr>
    </w:lvl>
    <w:lvl w:ilvl="6" w:tplc="0409000F" w:tentative="1">
      <w:start w:val="1"/>
      <w:numFmt w:val="decimal"/>
      <w:lvlText w:val="%7."/>
      <w:lvlJc w:val="left"/>
      <w:pPr>
        <w:ind w:left="4040" w:hanging="360"/>
      </w:pPr>
    </w:lvl>
    <w:lvl w:ilvl="7" w:tplc="04090019" w:tentative="1">
      <w:start w:val="1"/>
      <w:numFmt w:val="lowerLetter"/>
      <w:lvlText w:val="%8."/>
      <w:lvlJc w:val="left"/>
      <w:pPr>
        <w:ind w:left="4760" w:hanging="360"/>
      </w:pPr>
    </w:lvl>
    <w:lvl w:ilvl="8" w:tplc="0409001B" w:tentative="1">
      <w:start w:val="1"/>
      <w:numFmt w:val="lowerRoman"/>
      <w:lvlText w:val="%9."/>
      <w:lvlJc w:val="right"/>
      <w:pPr>
        <w:ind w:left="5480" w:hanging="180"/>
      </w:pPr>
    </w:lvl>
  </w:abstractNum>
  <w:abstractNum w:abstractNumId="7" w15:restartNumberingAfterBreak="0">
    <w:nsid w:val="1B3D2566"/>
    <w:multiLevelType w:val="hybridMultilevel"/>
    <w:tmpl w:val="D562C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A54B32"/>
    <w:multiLevelType w:val="hybridMultilevel"/>
    <w:tmpl w:val="FEB28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9A71A6"/>
    <w:multiLevelType w:val="hybridMultilevel"/>
    <w:tmpl w:val="1DA8F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BF0B02"/>
    <w:multiLevelType w:val="hybridMultilevel"/>
    <w:tmpl w:val="197E3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EA42C9"/>
    <w:multiLevelType w:val="hybridMultilevel"/>
    <w:tmpl w:val="E0A252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8265D1"/>
    <w:multiLevelType w:val="hybridMultilevel"/>
    <w:tmpl w:val="E7043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357B91"/>
    <w:multiLevelType w:val="hybridMultilevel"/>
    <w:tmpl w:val="973AF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DD3C2B"/>
    <w:multiLevelType w:val="hybridMultilevel"/>
    <w:tmpl w:val="D8220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1F142B"/>
    <w:multiLevelType w:val="hybridMultilevel"/>
    <w:tmpl w:val="B7140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DD84080"/>
    <w:multiLevelType w:val="hybridMultilevel"/>
    <w:tmpl w:val="3EB41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155455"/>
    <w:multiLevelType w:val="hybridMultilevel"/>
    <w:tmpl w:val="1E809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0831C8"/>
    <w:multiLevelType w:val="hybridMultilevel"/>
    <w:tmpl w:val="0A0CC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3C057B"/>
    <w:multiLevelType w:val="hybridMultilevel"/>
    <w:tmpl w:val="EAA69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2F7684"/>
    <w:multiLevelType w:val="hybridMultilevel"/>
    <w:tmpl w:val="E34ED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ED3D94"/>
    <w:multiLevelType w:val="hybridMultilevel"/>
    <w:tmpl w:val="33F8012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DBD774A"/>
    <w:multiLevelType w:val="multilevel"/>
    <w:tmpl w:val="4BB02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E7C7EFD"/>
    <w:multiLevelType w:val="hybridMultilevel"/>
    <w:tmpl w:val="1564E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2D4A21"/>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647A17"/>
    <w:multiLevelType w:val="hybridMultilevel"/>
    <w:tmpl w:val="26AE4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F37B9F"/>
    <w:multiLevelType w:val="hybridMultilevel"/>
    <w:tmpl w:val="A46A1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6810926">
    <w:abstractNumId w:val="2"/>
  </w:num>
  <w:num w:numId="2" w16cid:durableId="222638823">
    <w:abstractNumId w:val="9"/>
  </w:num>
  <w:num w:numId="3" w16cid:durableId="565073108">
    <w:abstractNumId w:val="0"/>
  </w:num>
  <w:num w:numId="4" w16cid:durableId="558633519">
    <w:abstractNumId w:val="16"/>
  </w:num>
  <w:num w:numId="5" w16cid:durableId="1951232868">
    <w:abstractNumId w:val="7"/>
  </w:num>
  <w:num w:numId="6" w16cid:durableId="1711612494">
    <w:abstractNumId w:val="17"/>
  </w:num>
  <w:num w:numId="7" w16cid:durableId="1158809131">
    <w:abstractNumId w:val="18"/>
  </w:num>
  <w:num w:numId="8" w16cid:durableId="191967329">
    <w:abstractNumId w:val="10"/>
  </w:num>
  <w:num w:numId="9" w16cid:durableId="670641079">
    <w:abstractNumId w:val="14"/>
  </w:num>
  <w:num w:numId="10" w16cid:durableId="1816484744">
    <w:abstractNumId w:val="19"/>
  </w:num>
  <w:num w:numId="11" w16cid:durableId="715810905">
    <w:abstractNumId w:val="25"/>
  </w:num>
  <w:num w:numId="12" w16cid:durableId="1591233250">
    <w:abstractNumId w:val="1"/>
  </w:num>
  <w:num w:numId="13" w16cid:durableId="912935747">
    <w:abstractNumId w:val="8"/>
  </w:num>
  <w:num w:numId="14" w16cid:durableId="1773698791">
    <w:abstractNumId w:val="13"/>
  </w:num>
  <w:num w:numId="15" w16cid:durableId="302274311">
    <w:abstractNumId w:val="26"/>
  </w:num>
  <w:num w:numId="16" w16cid:durableId="64690634">
    <w:abstractNumId w:val="3"/>
  </w:num>
  <w:num w:numId="17" w16cid:durableId="1774743996">
    <w:abstractNumId w:val="4"/>
  </w:num>
  <w:num w:numId="18" w16cid:durableId="1891460395">
    <w:abstractNumId w:val="5"/>
  </w:num>
  <w:num w:numId="19" w16cid:durableId="181164189">
    <w:abstractNumId w:val="21"/>
  </w:num>
  <w:num w:numId="20" w16cid:durableId="1510756553">
    <w:abstractNumId w:val="6"/>
  </w:num>
  <w:num w:numId="21" w16cid:durableId="169029038">
    <w:abstractNumId w:val="12"/>
  </w:num>
  <w:num w:numId="22" w16cid:durableId="1808283700">
    <w:abstractNumId w:val="11"/>
  </w:num>
  <w:num w:numId="23" w16cid:durableId="921573111">
    <w:abstractNumId w:val="22"/>
  </w:num>
  <w:num w:numId="24" w16cid:durableId="1248879901">
    <w:abstractNumId w:val="20"/>
  </w:num>
  <w:num w:numId="25" w16cid:durableId="430591783">
    <w:abstractNumId w:val="23"/>
  </w:num>
  <w:num w:numId="26" w16cid:durableId="854539609">
    <w:abstractNumId w:val="15"/>
  </w:num>
  <w:num w:numId="27" w16cid:durableId="7115438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DA5"/>
    <w:rsid w:val="00043FA8"/>
    <w:rsid w:val="00044EAD"/>
    <w:rsid w:val="000A2F99"/>
    <w:rsid w:val="00145640"/>
    <w:rsid w:val="0038008A"/>
    <w:rsid w:val="004B36AC"/>
    <w:rsid w:val="004C4537"/>
    <w:rsid w:val="00637DA5"/>
    <w:rsid w:val="007364F6"/>
    <w:rsid w:val="0098413F"/>
    <w:rsid w:val="00AC1616"/>
    <w:rsid w:val="00B07B07"/>
    <w:rsid w:val="00B61311"/>
    <w:rsid w:val="00BB76EC"/>
    <w:rsid w:val="00DD1FBA"/>
    <w:rsid w:val="00E040B4"/>
    <w:rsid w:val="00ED36EF"/>
    <w:rsid w:val="00EE7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F2766"/>
  <w15:chartTrackingRefBased/>
  <w15:docId w15:val="{71200AC3-60C7-477D-8160-F01496A62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7DA5"/>
    <w:pPr>
      <w:spacing w:line="259"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637DA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37DA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637DA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37DA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37DA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37D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7D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7D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7D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7DA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37DA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637DA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37DA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37DA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37D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7D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7D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7DA5"/>
    <w:rPr>
      <w:rFonts w:eastAsiaTheme="majorEastAsia" w:cstheme="majorBidi"/>
      <w:color w:val="272727" w:themeColor="text1" w:themeTint="D8"/>
    </w:rPr>
  </w:style>
  <w:style w:type="paragraph" w:styleId="Title">
    <w:name w:val="Title"/>
    <w:basedOn w:val="Normal"/>
    <w:next w:val="Normal"/>
    <w:link w:val="TitleChar"/>
    <w:uiPriority w:val="10"/>
    <w:qFormat/>
    <w:rsid w:val="00637D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7D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7D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7D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7DA5"/>
    <w:pPr>
      <w:spacing w:before="160"/>
      <w:jc w:val="center"/>
    </w:pPr>
    <w:rPr>
      <w:i/>
      <w:iCs/>
      <w:color w:val="404040" w:themeColor="text1" w:themeTint="BF"/>
    </w:rPr>
  </w:style>
  <w:style w:type="character" w:customStyle="1" w:styleId="QuoteChar">
    <w:name w:val="Quote Char"/>
    <w:basedOn w:val="DefaultParagraphFont"/>
    <w:link w:val="Quote"/>
    <w:uiPriority w:val="29"/>
    <w:rsid w:val="00637DA5"/>
    <w:rPr>
      <w:i/>
      <w:iCs/>
      <w:color w:val="404040" w:themeColor="text1" w:themeTint="BF"/>
    </w:rPr>
  </w:style>
  <w:style w:type="paragraph" w:styleId="ListParagraph">
    <w:name w:val="List Paragraph"/>
    <w:basedOn w:val="Normal"/>
    <w:uiPriority w:val="34"/>
    <w:qFormat/>
    <w:rsid w:val="00637DA5"/>
    <w:pPr>
      <w:ind w:left="720"/>
      <w:contextualSpacing/>
    </w:pPr>
  </w:style>
  <w:style w:type="character" w:styleId="IntenseEmphasis">
    <w:name w:val="Intense Emphasis"/>
    <w:basedOn w:val="DefaultParagraphFont"/>
    <w:uiPriority w:val="21"/>
    <w:qFormat/>
    <w:rsid w:val="00637DA5"/>
    <w:rPr>
      <w:i/>
      <w:iCs/>
      <w:color w:val="2F5496" w:themeColor="accent1" w:themeShade="BF"/>
    </w:rPr>
  </w:style>
  <w:style w:type="paragraph" w:styleId="IntenseQuote">
    <w:name w:val="Intense Quote"/>
    <w:basedOn w:val="Normal"/>
    <w:next w:val="Normal"/>
    <w:link w:val="IntenseQuoteChar"/>
    <w:uiPriority w:val="30"/>
    <w:qFormat/>
    <w:rsid w:val="00637D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37DA5"/>
    <w:rPr>
      <w:i/>
      <w:iCs/>
      <w:color w:val="2F5496" w:themeColor="accent1" w:themeShade="BF"/>
    </w:rPr>
  </w:style>
  <w:style w:type="character" w:styleId="IntenseReference">
    <w:name w:val="Intense Reference"/>
    <w:basedOn w:val="DefaultParagraphFont"/>
    <w:uiPriority w:val="32"/>
    <w:qFormat/>
    <w:rsid w:val="00637DA5"/>
    <w:rPr>
      <w:b/>
      <w:bCs/>
      <w:smallCaps/>
      <w:color w:val="2F5496" w:themeColor="accent1" w:themeShade="BF"/>
      <w:spacing w:val="5"/>
    </w:rPr>
  </w:style>
  <w:style w:type="character" w:styleId="Strong">
    <w:name w:val="Strong"/>
    <w:basedOn w:val="DefaultParagraphFont"/>
    <w:uiPriority w:val="22"/>
    <w:qFormat/>
    <w:rsid w:val="00637DA5"/>
    <w:rPr>
      <w:b/>
      <w:bCs/>
      <w:color w:val="000000" w:themeColor="text1"/>
    </w:rPr>
  </w:style>
  <w:style w:type="paragraph" w:styleId="NormalWeb">
    <w:name w:val="Normal (Web)"/>
    <w:basedOn w:val="Normal"/>
    <w:uiPriority w:val="99"/>
    <w:unhideWhenUsed/>
    <w:rsid w:val="00637DA5"/>
    <w:pPr>
      <w:spacing w:before="100" w:beforeAutospacing="1" w:after="100" w:afterAutospacing="1" w:line="240" w:lineRule="auto"/>
    </w:pPr>
    <w:rPr>
      <w:rFonts w:ascii="Times New Roman" w:hAnsi="Times New Roman" w:cs="Times New Roman"/>
    </w:rPr>
  </w:style>
  <w:style w:type="table" w:styleId="TableGrid">
    <w:name w:val="Table Grid"/>
    <w:basedOn w:val="TableNormal"/>
    <w:uiPriority w:val="39"/>
    <w:rsid w:val="00637DA5"/>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2">
    <w:name w:val="Grid Table 4 Accent 2"/>
    <w:basedOn w:val="TableNormal"/>
    <w:uiPriority w:val="49"/>
    <w:rsid w:val="00637DA5"/>
    <w:pPr>
      <w:spacing w:after="0" w:line="240" w:lineRule="auto"/>
    </w:pPr>
    <w:rPr>
      <w:rFonts w:eastAsiaTheme="minorEastAsia"/>
      <w:kern w:val="0"/>
      <w:sz w:val="22"/>
      <w:szCs w:val="22"/>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
    <w:name w:val="Grid Table 4"/>
    <w:basedOn w:val="TableNormal"/>
    <w:uiPriority w:val="49"/>
    <w:rsid w:val="00637DA5"/>
    <w:pPr>
      <w:spacing w:after="0" w:line="240" w:lineRule="auto"/>
    </w:pPr>
    <w:rPr>
      <w:rFonts w:eastAsiaTheme="minorEastAsia"/>
      <w:kern w:val="0"/>
      <w:sz w:val="22"/>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aption">
    <w:name w:val="caption"/>
    <w:basedOn w:val="Normal"/>
    <w:next w:val="Normal"/>
    <w:uiPriority w:val="35"/>
    <w:unhideWhenUsed/>
    <w:qFormat/>
    <w:rsid w:val="00637DA5"/>
    <w:pPr>
      <w:spacing w:after="200" w:line="240" w:lineRule="auto"/>
    </w:pPr>
    <w:rPr>
      <w:i/>
      <w:iCs/>
      <w:color w:val="44546A" w:themeColor="text2"/>
      <w:sz w:val="18"/>
      <w:szCs w:val="18"/>
    </w:rPr>
  </w:style>
  <w:style w:type="character" w:styleId="Emphasis">
    <w:name w:val="Emphasis"/>
    <w:basedOn w:val="DefaultParagraphFont"/>
    <w:uiPriority w:val="20"/>
    <w:qFormat/>
    <w:rsid w:val="00637DA5"/>
    <w:rPr>
      <w:i/>
      <w:iCs/>
      <w:color w:val="auto"/>
    </w:rPr>
  </w:style>
  <w:style w:type="paragraph" w:styleId="NoSpacing">
    <w:name w:val="No Spacing"/>
    <w:uiPriority w:val="1"/>
    <w:qFormat/>
    <w:rsid w:val="00637DA5"/>
    <w:pPr>
      <w:spacing w:after="0" w:line="240" w:lineRule="auto"/>
    </w:pPr>
    <w:rPr>
      <w:rFonts w:eastAsiaTheme="minorEastAsia"/>
      <w:kern w:val="0"/>
      <w:sz w:val="22"/>
      <w:szCs w:val="22"/>
      <w14:ligatures w14:val="none"/>
    </w:rPr>
  </w:style>
  <w:style w:type="character" w:styleId="SubtleEmphasis">
    <w:name w:val="Subtle Emphasis"/>
    <w:basedOn w:val="DefaultParagraphFont"/>
    <w:uiPriority w:val="19"/>
    <w:qFormat/>
    <w:rsid w:val="00637DA5"/>
    <w:rPr>
      <w:i/>
      <w:iCs/>
      <w:color w:val="404040" w:themeColor="text1" w:themeTint="BF"/>
    </w:rPr>
  </w:style>
  <w:style w:type="character" w:styleId="SubtleReference">
    <w:name w:val="Subtle Reference"/>
    <w:basedOn w:val="DefaultParagraphFont"/>
    <w:uiPriority w:val="31"/>
    <w:qFormat/>
    <w:rsid w:val="00637DA5"/>
    <w:rPr>
      <w:smallCaps/>
      <w:color w:val="404040" w:themeColor="text1" w:themeTint="BF"/>
      <w:u w:val="single" w:color="7F7F7F" w:themeColor="text1" w:themeTint="80"/>
    </w:rPr>
  </w:style>
  <w:style w:type="character" w:styleId="BookTitle">
    <w:name w:val="Book Title"/>
    <w:basedOn w:val="DefaultParagraphFont"/>
    <w:uiPriority w:val="33"/>
    <w:qFormat/>
    <w:rsid w:val="00637DA5"/>
    <w:rPr>
      <w:b w:val="0"/>
      <w:bCs w:val="0"/>
      <w:smallCaps/>
      <w:spacing w:val="5"/>
    </w:rPr>
  </w:style>
  <w:style w:type="paragraph" w:styleId="TOCHeading">
    <w:name w:val="TOC Heading"/>
    <w:basedOn w:val="Heading1"/>
    <w:next w:val="Normal"/>
    <w:uiPriority w:val="39"/>
    <w:semiHidden/>
    <w:unhideWhenUsed/>
    <w:qFormat/>
    <w:rsid w:val="00637DA5"/>
    <w:pPr>
      <w:pBdr>
        <w:bottom w:val="single" w:sz="4" w:space="1" w:color="595959" w:themeColor="text1" w:themeTint="A6"/>
      </w:pBdr>
      <w:spacing w:after="160"/>
      <w:ind w:left="432" w:hanging="432"/>
      <w:outlineLvl w:val="9"/>
    </w:pPr>
    <w:rPr>
      <w:b/>
      <w:bCs/>
      <w:smallCaps/>
      <w:color w:val="000000" w:themeColor="text1"/>
      <w:sz w:val="36"/>
      <w:szCs w:val="36"/>
    </w:rPr>
  </w:style>
  <w:style w:type="table" w:styleId="GridTable4-Accent3">
    <w:name w:val="Grid Table 4 Accent 3"/>
    <w:basedOn w:val="TableNormal"/>
    <w:uiPriority w:val="49"/>
    <w:rsid w:val="00637DA5"/>
    <w:pPr>
      <w:spacing w:after="0" w:line="240" w:lineRule="auto"/>
    </w:pPr>
    <w:rPr>
      <w:rFonts w:eastAsiaTheme="minorEastAsia"/>
      <w:kern w:val="0"/>
      <w:sz w:val="22"/>
      <w:szCs w:val="22"/>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Header">
    <w:name w:val="header"/>
    <w:basedOn w:val="Normal"/>
    <w:link w:val="HeaderChar"/>
    <w:uiPriority w:val="99"/>
    <w:unhideWhenUsed/>
    <w:rsid w:val="00637D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7DA5"/>
    <w:rPr>
      <w:rFonts w:eastAsiaTheme="minorEastAsia"/>
      <w:kern w:val="0"/>
      <w:sz w:val="22"/>
      <w:szCs w:val="22"/>
      <w14:ligatures w14:val="none"/>
    </w:rPr>
  </w:style>
  <w:style w:type="paragraph" w:styleId="Footer">
    <w:name w:val="footer"/>
    <w:basedOn w:val="Normal"/>
    <w:link w:val="FooterChar"/>
    <w:uiPriority w:val="99"/>
    <w:unhideWhenUsed/>
    <w:rsid w:val="00637D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7DA5"/>
    <w:rPr>
      <w:rFonts w:eastAsiaTheme="minorEastAsia"/>
      <w:kern w:val="0"/>
      <w:sz w:val="22"/>
      <w:szCs w:val="22"/>
      <w14:ligatures w14:val="none"/>
    </w:rPr>
  </w:style>
  <w:style w:type="table" w:styleId="PlainTable5">
    <w:name w:val="Plain Table 5"/>
    <w:basedOn w:val="TableNormal"/>
    <w:uiPriority w:val="45"/>
    <w:rsid w:val="00637DA5"/>
    <w:pPr>
      <w:spacing w:after="0" w:line="240" w:lineRule="auto"/>
    </w:pPr>
    <w:rPr>
      <w:rFonts w:eastAsiaTheme="minorEastAsia"/>
      <w:kern w:val="0"/>
      <w:sz w:val="22"/>
      <w:szCs w:val="22"/>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PlaceholderText">
    <w:name w:val="Placeholder Text"/>
    <w:basedOn w:val="DefaultParagraphFont"/>
    <w:uiPriority w:val="99"/>
    <w:semiHidden/>
    <w:rsid w:val="00637DA5"/>
    <w:rPr>
      <w:color w:val="666666"/>
    </w:rPr>
  </w:style>
  <w:style w:type="character" w:styleId="Hyperlink">
    <w:name w:val="Hyperlink"/>
    <w:basedOn w:val="DefaultParagraphFont"/>
    <w:uiPriority w:val="99"/>
    <w:unhideWhenUsed/>
    <w:rsid w:val="00637DA5"/>
    <w:rPr>
      <w:color w:val="0563C1" w:themeColor="hyperlink"/>
      <w:u w:val="single"/>
    </w:rPr>
  </w:style>
  <w:style w:type="character" w:styleId="UnresolvedMention">
    <w:name w:val="Unresolved Mention"/>
    <w:basedOn w:val="DefaultParagraphFont"/>
    <w:uiPriority w:val="99"/>
    <w:semiHidden/>
    <w:unhideWhenUsed/>
    <w:rsid w:val="00637DA5"/>
    <w:rPr>
      <w:color w:val="605E5C"/>
      <w:shd w:val="clear" w:color="auto" w:fill="E1DFDD"/>
    </w:rPr>
  </w:style>
  <w:style w:type="table" w:customStyle="1" w:styleId="TableGrid1">
    <w:name w:val="Table Grid1"/>
    <w:basedOn w:val="TableNormal"/>
    <w:next w:val="TableGrid"/>
    <w:uiPriority w:val="39"/>
    <w:rsid w:val="00637D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files.rcsb.org/validation/view/4zy1_full_validation.pdf" TargetMode="External"/><Relationship Id="rId18" Type="http://schemas.openxmlformats.org/officeDocument/2006/relationships/image" Target="media/image7.png"/><Relationship Id="rId26" Type="http://schemas.openxmlformats.org/officeDocument/2006/relationships/hyperlink" Target="https://vina.scripps.edu" TargetMode="Externa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files.rcsb.org/validation/view/1rv1_full_validation.pdf" TargetMode="External"/><Relationship Id="rId25" Type="http://schemas.openxmlformats.org/officeDocument/2006/relationships/hyperlink" Target="https://autodock.scripps.ed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9.png"/><Relationship Id="rId29" Type="http://schemas.openxmlformats.org/officeDocument/2006/relationships/hyperlink" Target="https://pubchem.ncbi.nlm.nih.gov/compound/Ursolic-aci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iles.rcsb.org/validation/view/8pwc_full_validation.pdf" TargetMode="External"/><Relationship Id="rId24" Type="http://schemas.openxmlformats.org/officeDocument/2006/relationships/image" Target="media/image13.jpeg"/><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2.png"/><Relationship Id="rId28" Type="http://schemas.openxmlformats.org/officeDocument/2006/relationships/hyperlink" Target="https://www.discovery.studio.com" TargetMode="External"/><Relationship Id="rId10" Type="http://schemas.openxmlformats.org/officeDocument/2006/relationships/image" Target="media/image2.jpeg"/><Relationship Id="rId19" Type="http://schemas.openxmlformats.org/officeDocument/2006/relationships/image" Target="media/image8.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jpeg"/><Relationship Id="rId22" Type="http://schemas.openxmlformats.org/officeDocument/2006/relationships/image" Target="media/image11.png"/><Relationship Id="rId27" Type="http://schemas.openxmlformats.org/officeDocument/2006/relationships/hyperlink" Target="https://www.schrodinger.com/glide" TargetMode="External"/><Relationship Id="rId30" Type="http://schemas.openxmlformats.org/officeDocument/2006/relationships/hyperlink" Target="https://www.ncbi.nlm.nih.gov/pmc/articles/PMC10219251" TargetMode="External"/><Relationship Id="rId8"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1C1E3DE1CC4BD98D72237D48F41495"/>
        <w:category>
          <w:name w:val="General"/>
          <w:gallery w:val="placeholder"/>
        </w:category>
        <w:types>
          <w:type w:val="bbPlcHdr"/>
        </w:types>
        <w:behaviors>
          <w:behavior w:val="content"/>
        </w:behaviors>
        <w:guid w:val="{8A88F998-B931-443A-9502-A5389EC8A1A9}"/>
      </w:docPartPr>
      <w:docPartBody>
        <w:p w:rsidR="00D372E3" w:rsidRDefault="006C1298" w:rsidP="006C1298">
          <w:pPr>
            <w:pStyle w:val="AF1C1E3DE1CC4BD98D72237D48F41495"/>
          </w:pPr>
          <w:r w:rsidRPr="000B0EF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ndara Light">
    <w:panose1 w:val="020E0502030303020204"/>
    <w:charset w:val="00"/>
    <w:family w:val="swiss"/>
    <w:pitch w:val="variable"/>
    <w:sig w:usb0="A00002FF" w:usb1="00000002"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298"/>
    <w:rsid w:val="00043FA8"/>
    <w:rsid w:val="00145640"/>
    <w:rsid w:val="001E6177"/>
    <w:rsid w:val="00326F24"/>
    <w:rsid w:val="0038008A"/>
    <w:rsid w:val="004B36AC"/>
    <w:rsid w:val="00663852"/>
    <w:rsid w:val="006C1298"/>
    <w:rsid w:val="00A14652"/>
    <w:rsid w:val="00A4410A"/>
    <w:rsid w:val="00B61311"/>
    <w:rsid w:val="00D37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1298"/>
    <w:rPr>
      <w:color w:val="666666"/>
    </w:rPr>
  </w:style>
  <w:style w:type="paragraph" w:customStyle="1" w:styleId="AF1C1E3DE1CC4BD98D72237D48F41495">
    <w:name w:val="AF1C1E3DE1CC4BD98D72237D48F41495"/>
    <w:rsid w:val="006C12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htt</b:Tag>
    <b:SourceType>JournalArticle</b:SourceType>
    <b:Guid>{E6E0B29E-E713-4F01-80A7-AF4FE7C5B4BC}</b:Guid>
    <b:Author>
      <b:Author>
        <b:NameList>
          <b:Person>
            <b:Last>https://pubchem.ncbi.nlm.nih.gov/compound/Nutlin-3⁠</b:Last>
          </b:Person>
        </b:NameList>
      </b:Author>
    </b:Author>
    <b:RefOrder>1</b:RefOrder>
  </b:Source>
  <b:Source>
    <b:Tag>htt1</b:Tag>
    <b:SourceType>JournalArticle</b:SourceType>
    <b:Guid>{06BED82D-E6D0-4891-B182-DA6282449D62}</b:Guid>
    <b:Author>
      <b:Author>
        <b:NameList>
          <b:Person>
            <b:Last>https://pubchem.ncbi.nlm.nih.gov/compound/Brigimadlin⁠</b:Last>
          </b:Person>
        </b:NameList>
      </b:Author>
    </b:Author>
    <b:RefOrder>2</b:RefOrder>
  </b:Source>
  <b:Source>
    <b:Tag>1ht</b:Tag>
    <b:SourceType>JournalArticle</b:SourceType>
    <b:Guid>{233465C5-96F3-426B-80DD-B3079D7CAF06}</b:Guid>
    <b:Author>
      <b:Author>
        <b:NameList>
          <b:Person>
            <b:Last>https://pubchem.ncbi.nlm.nih.gov/compound/Nutlin-3⁠</b:Last>
            <b:First>1.</b:First>
          </b:Person>
        </b:NameList>
      </b:Author>
    </b:Author>
    <b:RefOrder>3</b:RefOrder>
  </b:Source>
  <b:Source>
    <b:Tag>htt2</b:Tag>
    <b:SourceType>JournalArticle</b:SourceType>
    <b:Guid>{8B2256D3-6499-4B74-863B-A4F530B93462}</b:Guid>
    <b:Author>
      <b:Author>
        <b:NameList>
          <b:Person>
            <b:Last>https://www.cancer.gov/publications/dictionaries/cancer-drug⁠</b:Last>
          </b:Person>
        </b:NameList>
      </b:Author>
    </b:Author>
    <b:RefOrder>4</b:RefOrder>
  </b:Source>
  <b:Source>
    <b:Tag>htt3</b:Tag>
    <b:SourceType>JournalArticle</b:SourceType>
    <b:Guid>{1655A3EB-C925-4602-A45E-432DB9FBD9A5}</b:Guid>
    <b:Author>
      <b:Author>
        <b:NameList>
          <b:Person>
            <b:Last>https://clinicaltrials.gov/ct2/show/NCT03787602</b:Last>
          </b:Person>
        </b:NameList>
      </b:Author>
    </b:Author>
    <b:RefOrder>5</b:RefOrder>
  </b:Source>
  <b:Source>
    <b:Tag>htt4</b:Tag>
    <b:SourceType>JournalArticle</b:SourceType>
    <b:Guid>{19A51191-4DEB-49EA-BD33-798413EF14C7}</b:Guid>
    <b:Author>
      <b:Author>
        <b:NameList>
          <b:Person>
            <b:Last>https://pyrx.sourceforge.io/</b:Last>
          </b:Person>
        </b:NameList>
      </b:Author>
    </b:Author>
    <b:RefOrder>6</b:RefOrder>
  </b:Source>
</b:Sources>
</file>

<file path=customXml/itemProps1.xml><?xml version="1.0" encoding="utf-8"?>
<ds:datastoreItem xmlns:ds="http://schemas.openxmlformats.org/officeDocument/2006/customXml" ds:itemID="{0BFCC088-D8E2-4C40-A08B-FCD27401C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21</Pages>
  <Words>7177</Words>
  <Characters>40915</Characters>
  <Application>Microsoft Office Word</Application>
  <DocSecurity>0</DocSecurity>
  <Lines>340</Lines>
  <Paragraphs>95</Paragraphs>
  <ScaleCrop>false</ScaleCrop>
  <Company/>
  <LinksUpToDate>false</LinksUpToDate>
  <CharactersWithSpaces>47997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TANMAY JADHAO</dc:creator>
  <cp:keywords/>
  <dc:description/>
  <cp:lastModifiedBy>TANMAY JADHAO</cp:lastModifiedBy>
  <cp:revision>5</cp:revision>
  <dcterms:created xsi:type="dcterms:W3CDTF">2026-05-12T10:17:00Z</dcterms:created>
  <dcterms:modified xsi:type="dcterms:W3CDTF">2026-05-15T10:28:00Z</dcterms:modified>
</cp:coreProperties>
</file>