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3C167">
      <w:pPr>
        <w:spacing w:before="100" w:beforeAutospacing="1" w:after="100" w:afterAutospacing="1" w:line="24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FOREIGN EXCHANGE RATE AND PURCHASING POWER PARITY: A REVIEW OF LITERATURE</w:t>
      </w:r>
    </w:p>
    <w:p w14:paraId="6C9E4CFF">
      <w:pPr>
        <w:spacing w:before="100" w:beforeAutospacing="1" w:after="100" w:afterAutospacing="1" w:line="24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BY</w:t>
      </w:r>
    </w:p>
    <w:p w14:paraId="11831BF2">
      <w:pPr>
        <w:spacing w:after="0" w:line="360" w:lineRule="auto"/>
        <w:jc w:val="center"/>
        <w:outlineLvl w:val="0"/>
        <w:rPr>
          <w:rFonts w:hint="default" w:ascii="Times New Roman" w:hAnsi="Times New Roman" w:eastAsia="Times New Roman" w:cs="Times New Roman"/>
          <w:b/>
          <w:bCs/>
          <w:kern w:val="36"/>
          <w:sz w:val="24"/>
          <w:szCs w:val="24"/>
          <w:lang w:val="en-US"/>
        </w:rPr>
      </w:pPr>
      <w:r>
        <w:rPr>
          <w:rFonts w:hint="default" w:ascii="Times New Roman" w:hAnsi="Times New Roman" w:eastAsia="Times New Roman" w:cs="Times New Roman"/>
          <w:b/>
          <w:bCs/>
          <w:kern w:val="36"/>
          <w:sz w:val="24"/>
          <w:szCs w:val="24"/>
        </w:rPr>
        <w:t>Alematu Agbo</w:t>
      </w:r>
      <w:r>
        <w:rPr>
          <w:rFonts w:hint="default" w:ascii="Times New Roman" w:hAnsi="Times New Roman" w:eastAsia="Times New Roman" w:cs="Times New Roman"/>
          <w:b/>
          <w:bCs/>
          <w:kern w:val="36"/>
          <w:sz w:val="24"/>
          <w:szCs w:val="24"/>
          <w:lang w:val="en-US"/>
        </w:rPr>
        <w:t xml:space="preserve"> (PhD)</w:t>
      </w:r>
    </w:p>
    <w:p w14:paraId="1A7CC775">
      <w:pPr>
        <w:spacing w:after="0" w:line="360" w:lineRule="auto"/>
        <w:jc w:val="center"/>
        <w:outlineLvl w:val="0"/>
        <w:rPr>
          <w:rFonts w:hint="default" w:ascii="Times New Roman" w:hAnsi="Times New Roman" w:eastAsia="Times New Roman" w:cs="Times New Roman"/>
          <w:b/>
          <w:bCs/>
          <w:kern w:val="36"/>
          <w:sz w:val="24"/>
          <w:szCs w:val="24"/>
          <w:lang w:val="en-US"/>
        </w:rPr>
      </w:pPr>
      <w:r>
        <w:rPr>
          <w:rFonts w:hint="default" w:ascii="Times New Roman" w:hAnsi="Times New Roman" w:eastAsia="Times New Roman" w:cs="Times New Roman"/>
          <w:b/>
          <w:bCs/>
          <w:kern w:val="36"/>
          <w:sz w:val="24"/>
          <w:szCs w:val="24"/>
          <w:lang w:val="en-US"/>
        </w:rPr>
        <w:fldChar w:fldCharType="begin"/>
      </w:r>
      <w:r>
        <w:rPr>
          <w:rFonts w:hint="default" w:ascii="Times New Roman" w:hAnsi="Times New Roman" w:eastAsia="Times New Roman" w:cs="Times New Roman"/>
          <w:b/>
          <w:bCs/>
          <w:kern w:val="36"/>
          <w:sz w:val="24"/>
          <w:szCs w:val="24"/>
          <w:lang w:val="en-US"/>
        </w:rPr>
        <w:instrText xml:space="preserve"> HYPERLINK "mailto:agboalematu@gmail.com" </w:instrText>
      </w:r>
      <w:r>
        <w:rPr>
          <w:rFonts w:hint="default" w:ascii="Times New Roman" w:hAnsi="Times New Roman" w:eastAsia="Times New Roman" w:cs="Times New Roman"/>
          <w:b/>
          <w:bCs/>
          <w:kern w:val="36"/>
          <w:sz w:val="24"/>
          <w:szCs w:val="24"/>
          <w:lang w:val="en-US"/>
        </w:rPr>
        <w:fldChar w:fldCharType="separate"/>
      </w:r>
      <w:r>
        <w:rPr>
          <w:rStyle w:val="10"/>
          <w:rFonts w:hint="default" w:ascii="Times New Roman" w:hAnsi="Times New Roman" w:eastAsia="Times New Roman" w:cs="Times New Roman"/>
          <w:b/>
          <w:bCs/>
          <w:kern w:val="36"/>
          <w:sz w:val="24"/>
          <w:szCs w:val="24"/>
          <w:lang w:val="en-US"/>
        </w:rPr>
        <w:t>agboalematu@gmail.com</w:t>
      </w:r>
      <w:r>
        <w:rPr>
          <w:rFonts w:hint="default" w:ascii="Times New Roman" w:hAnsi="Times New Roman" w:eastAsia="Times New Roman" w:cs="Times New Roman"/>
          <w:b/>
          <w:bCs/>
          <w:kern w:val="36"/>
          <w:sz w:val="24"/>
          <w:szCs w:val="24"/>
          <w:lang w:val="en-US"/>
        </w:rPr>
        <w:fldChar w:fldCharType="end"/>
      </w:r>
      <w:r>
        <w:rPr>
          <w:rFonts w:hint="default" w:ascii="Times New Roman" w:hAnsi="Times New Roman" w:eastAsia="Times New Roman" w:cs="Times New Roman"/>
          <w:b/>
          <w:bCs/>
          <w:kern w:val="36"/>
          <w:sz w:val="24"/>
          <w:szCs w:val="24"/>
          <w:lang w:val="en-US"/>
        </w:rPr>
        <w:t>,</w:t>
      </w:r>
    </w:p>
    <w:p w14:paraId="5117A29E">
      <w:pPr>
        <w:spacing w:after="0" w:line="360" w:lineRule="auto"/>
        <w:jc w:val="center"/>
        <w:outlineLvl w:val="0"/>
        <w:rPr>
          <w:rFonts w:hint="default" w:ascii="Times New Roman" w:hAnsi="Times New Roman" w:eastAsia="Helvetica" w:cs="Times New Roman"/>
          <w:b/>
          <w:bCs/>
          <w:i w:val="0"/>
          <w:iCs w:val="0"/>
          <w:caps w:val="0"/>
          <w:color w:val="auto"/>
          <w:spacing w:val="0"/>
          <w:sz w:val="24"/>
          <w:szCs w:val="24"/>
          <w:shd w:val="clear" w:color="auto" w:fill="FFFFFF"/>
        </w:rPr>
      </w:pPr>
      <w:r>
        <w:rPr>
          <w:rFonts w:hint="default" w:ascii="Times New Roman" w:hAnsi="Times New Roman" w:eastAsia="Times New Roman" w:cs="Times New Roman"/>
          <w:b/>
          <w:sz w:val="24"/>
          <w:szCs w:val="24"/>
        </w:rPr>
        <w:t>Tersoo Torhemen</w:t>
      </w:r>
      <w:r>
        <w:rPr>
          <w:rFonts w:hint="default" w:ascii="Times New Roman" w:hAnsi="Times New Roman" w:eastAsia="Times New Roman" w:cs="Times New Roman"/>
          <w:b/>
          <w:sz w:val="24"/>
          <w:szCs w:val="24"/>
          <w:lang w:val="en-US"/>
        </w:rPr>
        <w:t xml:space="preserve">, </w:t>
      </w:r>
      <w:r>
        <w:rPr>
          <w:rFonts w:hint="default" w:ascii="Times New Roman" w:hAnsi="Times New Roman" w:eastAsia="Helvetica" w:cs="Times New Roman"/>
          <w:b/>
          <w:bCs/>
          <w:i w:val="0"/>
          <w:iCs w:val="0"/>
          <w:caps w:val="0"/>
          <w:color w:val="auto"/>
          <w:spacing w:val="0"/>
          <w:sz w:val="24"/>
          <w:szCs w:val="24"/>
          <w:shd w:val="clear" w:color="auto" w:fill="FFFFFF"/>
        </w:rPr>
        <w:fldChar w:fldCharType="begin"/>
      </w:r>
      <w:r>
        <w:rPr>
          <w:rFonts w:hint="default" w:ascii="Times New Roman" w:hAnsi="Times New Roman" w:eastAsia="Helvetica" w:cs="Times New Roman"/>
          <w:b/>
          <w:bCs/>
          <w:i w:val="0"/>
          <w:iCs w:val="0"/>
          <w:caps w:val="0"/>
          <w:color w:val="auto"/>
          <w:spacing w:val="0"/>
          <w:sz w:val="24"/>
          <w:szCs w:val="24"/>
          <w:shd w:val="clear" w:color="auto" w:fill="FFFFFF"/>
        </w:rPr>
        <w:instrText xml:space="preserve"> HYPERLINK "mailto:tersoo_noel@yahoo.co.uk" </w:instrText>
      </w:r>
      <w:r>
        <w:rPr>
          <w:rFonts w:hint="default" w:ascii="Times New Roman" w:hAnsi="Times New Roman" w:eastAsia="Helvetica" w:cs="Times New Roman"/>
          <w:b/>
          <w:bCs/>
          <w:i w:val="0"/>
          <w:iCs w:val="0"/>
          <w:caps w:val="0"/>
          <w:color w:val="auto"/>
          <w:spacing w:val="0"/>
          <w:sz w:val="24"/>
          <w:szCs w:val="24"/>
          <w:shd w:val="clear" w:color="auto" w:fill="FFFFFF"/>
        </w:rPr>
        <w:fldChar w:fldCharType="separate"/>
      </w:r>
      <w:r>
        <w:rPr>
          <w:rStyle w:val="10"/>
          <w:rFonts w:hint="default" w:ascii="Times New Roman" w:hAnsi="Times New Roman" w:eastAsia="Helvetica" w:cs="Times New Roman"/>
          <w:b/>
          <w:bCs/>
          <w:i w:val="0"/>
          <w:iCs w:val="0"/>
          <w:caps w:val="0"/>
          <w:spacing w:val="0"/>
          <w:sz w:val="24"/>
          <w:szCs w:val="24"/>
          <w:shd w:val="clear" w:color="auto" w:fill="FFFFFF"/>
        </w:rPr>
        <w:t>tersoo_noel@yahoo.co.uk</w:t>
      </w:r>
      <w:r>
        <w:rPr>
          <w:rFonts w:hint="default" w:ascii="Times New Roman" w:hAnsi="Times New Roman" w:eastAsia="Helvetica" w:cs="Times New Roman"/>
          <w:b/>
          <w:bCs/>
          <w:i w:val="0"/>
          <w:iCs w:val="0"/>
          <w:caps w:val="0"/>
          <w:color w:val="auto"/>
          <w:spacing w:val="0"/>
          <w:sz w:val="24"/>
          <w:szCs w:val="24"/>
          <w:shd w:val="clear" w:color="auto" w:fill="FFFFFF"/>
        </w:rPr>
        <w:fldChar w:fldCharType="end"/>
      </w:r>
    </w:p>
    <w:p w14:paraId="11FBC2C5">
      <w:pPr>
        <w:spacing w:after="0" w:line="360" w:lineRule="auto"/>
        <w:jc w:val="center"/>
        <w:outlineLvl w:val="0"/>
        <w:rPr>
          <w:rFonts w:hint="default" w:ascii="Times New Roman" w:hAnsi="Times New Roman" w:eastAsia="Times New Roman" w:cs="Times New Roman"/>
          <w:b/>
          <w:bCs/>
          <w:color w:val="auto"/>
          <w:sz w:val="24"/>
          <w:szCs w:val="24"/>
          <w:lang w:val="en-US"/>
        </w:rPr>
      </w:pPr>
      <w:r>
        <w:rPr>
          <w:rFonts w:hint="default" w:ascii="Times New Roman" w:hAnsi="Times New Roman" w:eastAsia="Times New Roman" w:cs="Times New Roman"/>
          <w:b/>
          <w:bCs/>
          <w:color w:val="auto"/>
          <w:sz w:val="24"/>
          <w:szCs w:val="24"/>
          <w:lang w:val="en-US"/>
        </w:rPr>
        <w:t xml:space="preserve">and  </w:t>
      </w:r>
    </w:p>
    <w:p w14:paraId="52D5E4B9">
      <w:pPr>
        <w:spacing w:after="0" w:line="360" w:lineRule="auto"/>
        <w:jc w:val="center"/>
        <w:outlineLvl w:val="0"/>
        <w:rPr>
          <w:rFonts w:hint="default" w:ascii="Times New Roman" w:hAnsi="Times New Roman" w:eastAsia="Times New Roman" w:cs="Times New Roman"/>
          <w:b/>
          <w:bCs/>
          <w:color w:val="auto"/>
          <w:sz w:val="24"/>
          <w:szCs w:val="24"/>
          <w:lang w:val="en-US"/>
        </w:rPr>
      </w:pPr>
      <w:r>
        <w:rPr>
          <w:rFonts w:hint="default" w:ascii="Times New Roman" w:hAnsi="Times New Roman" w:eastAsia="Times New Roman" w:cs="Times New Roman"/>
          <w:b/>
          <w:bCs/>
          <w:kern w:val="36"/>
          <w:sz w:val="24"/>
          <w:szCs w:val="24"/>
        </w:rPr>
        <w:t>Terkimbi Mtseem</w:t>
      </w:r>
      <w:r>
        <w:rPr>
          <w:rFonts w:hint="default" w:ascii="Times New Roman" w:hAnsi="Times New Roman" w:eastAsia="Times New Roman" w:cs="Times New Roman"/>
          <w:b/>
          <w:bCs/>
          <w:kern w:val="36"/>
          <w:sz w:val="24"/>
          <w:szCs w:val="24"/>
          <w:lang w:val="en-US"/>
        </w:rPr>
        <w:t xml:space="preserve"> </w:t>
      </w:r>
      <w:r>
        <w:rPr>
          <w:rFonts w:hint="default" w:ascii="Times New Roman" w:hAnsi="Times New Roman" w:eastAsia="Times New Roman" w:cs="Times New Roman"/>
          <w:b/>
          <w:bCs/>
          <w:kern w:val="36"/>
          <w:sz w:val="24"/>
          <w:szCs w:val="24"/>
        </w:rPr>
        <w:t>Tion</w:t>
      </w:r>
      <w:r>
        <w:rPr>
          <w:rFonts w:hint="default" w:ascii="Times New Roman" w:hAnsi="Times New Roman" w:eastAsia="Times New Roman" w:cs="Times New Roman"/>
          <w:b/>
          <w:bCs/>
          <w:kern w:val="36"/>
          <w:sz w:val="24"/>
          <w:szCs w:val="24"/>
          <w:lang w:val="en-US"/>
        </w:rPr>
        <w:t xml:space="preserve">, </w:t>
      </w:r>
      <w:r>
        <w:rPr>
          <w:rFonts w:hint="default" w:ascii="Times New Roman" w:hAnsi="Times New Roman" w:eastAsia="Times New Roman" w:cs="Times New Roman"/>
          <w:b/>
          <w:bCs/>
          <w:kern w:val="36"/>
          <w:sz w:val="24"/>
          <w:szCs w:val="24"/>
        </w:rPr>
        <w:t>takurukuanyamazinga65@gmail.com</w:t>
      </w:r>
    </w:p>
    <w:p w14:paraId="78712736">
      <w:pPr>
        <w:pStyle w:val="18"/>
        <w:jc w:val="center"/>
        <w:rPr>
          <w:rFonts w:hint="default" w:ascii="Times New Roman" w:hAnsi="Times New Roman" w:cs="Times New Roman"/>
          <w:sz w:val="24"/>
          <w:szCs w:val="24"/>
          <w:lang w:val="en-US"/>
        </w:rPr>
      </w:pPr>
      <w:r>
        <w:rPr>
          <w:rFonts w:hint="default" w:ascii="Times New Roman" w:hAnsi="Times New Roman" w:cs="Times New Roman"/>
          <w:sz w:val="24"/>
          <w:szCs w:val="24"/>
        </w:rPr>
        <w:t xml:space="preserve">Department </w:t>
      </w:r>
      <w:r>
        <w:rPr>
          <w:rFonts w:hint="default" w:ascii="Times New Roman" w:hAnsi="Times New Roman" w:cs="Times New Roman"/>
          <w:sz w:val="24"/>
          <w:szCs w:val="24"/>
          <w:lang w:val="en-US"/>
        </w:rPr>
        <w:t>o</w:t>
      </w:r>
      <w:r>
        <w:rPr>
          <w:rFonts w:hint="default" w:ascii="Times New Roman" w:hAnsi="Times New Roman" w:cs="Times New Roman"/>
          <w:sz w:val="24"/>
          <w:szCs w:val="24"/>
        </w:rPr>
        <w:t>f Accounting</w:t>
      </w:r>
      <w:r>
        <w:rPr>
          <w:rFonts w:hint="default" w:ascii="Times New Roman" w:hAnsi="Times New Roman" w:cs="Times New Roman"/>
          <w:sz w:val="24"/>
          <w:szCs w:val="24"/>
          <w:lang w:val="en-US"/>
        </w:rPr>
        <w:t>,</w:t>
      </w:r>
    </w:p>
    <w:p w14:paraId="06B09D47">
      <w:pPr>
        <w:pStyle w:val="18"/>
        <w:jc w:val="center"/>
        <w:rPr>
          <w:rFonts w:hint="default" w:ascii="Times New Roman" w:hAnsi="Times New Roman" w:cs="Times New Roman"/>
          <w:sz w:val="24"/>
          <w:szCs w:val="24"/>
          <w:lang w:val="en-US"/>
        </w:rPr>
      </w:pPr>
      <w:r>
        <w:rPr>
          <w:rFonts w:hint="default" w:ascii="Times New Roman" w:hAnsi="Times New Roman" w:cs="Times New Roman"/>
          <w:sz w:val="24"/>
          <w:szCs w:val="24"/>
        </w:rPr>
        <w:t xml:space="preserve">Faculty </w:t>
      </w:r>
      <w:r>
        <w:rPr>
          <w:rFonts w:hint="default" w:ascii="Times New Roman" w:hAnsi="Times New Roman" w:cs="Times New Roman"/>
          <w:sz w:val="24"/>
          <w:szCs w:val="24"/>
          <w:lang w:val="en-US"/>
        </w:rPr>
        <w:t>o</w:t>
      </w:r>
      <w:r>
        <w:rPr>
          <w:rFonts w:hint="default" w:ascii="Times New Roman" w:hAnsi="Times New Roman" w:cs="Times New Roman"/>
          <w:sz w:val="24"/>
          <w:szCs w:val="24"/>
        </w:rPr>
        <w:t>f</w:t>
      </w:r>
      <w:r>
        <w:rPr>
          <w:rFonts w:hint="default" w:ascii="Times New Roman" w:hAnsi="Times New Roman" w:cs="Times New Roman"/>
          <w:sz w:val="24"/>
          <w:szCs w:val="24"/>
          <w:lang w:val="en-US"/>
        </w:rPr>
        <w:t xml:space="preserve"> Administration and</w:t>
      </w:r>
      <w:r>
        <w:rPr>
          <w:rFonts w:hint="default" w:ascii="Times New Roman" w:hAnsi="Times New Roman" w:cs="Times New Roman"/>
          <w:sz w:val="24"/>
          <w:szCs w:val="24"/>
        </w:rPr>
        <w:t xml:space="preserve"> Management</w:t>
      </w:r>
      <w:r>
        <w:rPr>
          <w:rFonts w:hint="default" w:ascii="Times New Roman" w:hAnsi="Times New Roman" w:cs="Times New Roman"/>
          <w:sz w:val="24"/>
          <w:szCs w:val="24"/>
          <w:lang w:val="en-US"/>
        </w:rPr>
        <w:t>,</w:t>
      </w:r>
    </w:p>
    <w:p w14:paraId="00B6EDAB">
      <w:pPr>
        <w:pStyle w:val="18"/>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Rev. Fr. Moses Orshio Adasu</w:t>
      </w:r>
      <w:r>
        <w:rPr>
          <w:rFonts w:hint="default" w:ascii="Times New Roman" w:hAnsi="Times New Roman" w:cs="Times New Roman"/>
          <w:sz w:val="24"/>
          <w:szCs w:val="24"/>
        </w:rPr>
        <w:t xml:space="preserve"> University, Makurdi</w:t>
      </w:r>
      <w:r>
        <w:rPr>
          <w:rFonts w:hint="default" w:ascii="Times New Roman" w:hAnsi="Times New Roman" w:cs="Times New Roman"/>
          <w:sz w:val="24"/>
          <w:szCs w:val="24"/>
          <w:lang w:val="en-US"/>
        </w:rPr>
        <w:t xml:space="preserve">, </w:t>
      </w:r>
      <w:r>
        <w:rPr>
          <w:rFonts w:hint="default" w:ascii="Times New Roman" w:hAnsi="Times New Roman" w:eastAsia="Times New Roman" w:cs="Times New Roman"/>
          <w:sz w:val="24"/>
          <w:szCs w:val="24"/>
        </w:rPr>
        <w:t>Nigeri</w:t>
      </w:r>
      <w:r>
        <w:rPr>
          <w:rFonts w:hint="default" w:ascii="Times New Roman" w:hAnsi="Times New Roman" w:eastAsia="Times New Roman" w:cs="Times New Roman"/>
          <w:sz w:val="24"/>
          <w:szCs w:val="24"/>
          <w:lang w:val="en-US"/>
        </w:rPr>
        <w:t>a</w:t>
      </w:r>
    </w:p>
    <w:p w14:paraId="2467EFDE">
      <w:pPr>
        <w:spacing w:after="0" w:line="360" w:lineRule="auto"/>
        <w:jc w:val="center"/>
        <w:outlineLvl w:val="0"/>
        <w:rPr>
          <w:rFonts w:hint="default" w:ascii="Times New Roman" w:hAnsi="Times New Roman" w:eastAsia="Times New Roman" w:cs="Times New Roman"/>
          <w:b/>
          <w:bCs/>
          <w:kern w:val="36"/>
          <w:sz w:val="24"/>
          <w:szCs w:val="24"/>
          <w:lang w:val="en-US"/>
        </w:rPr>
      </w:pPr>
    </w:p>
    <w:p w14:paraId="7F469AD6">
      <w:pPr>
        <w:spacing w:before="100" w:beforeAutospacing="1" w:after="100" w:afterAutospacing="1" w:line="240" w:lineRule="auto"/>
        <w:jc w:val="center"/>
        <w:outlineLvl w:val="1"/>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ABSTRACT</w:t>
      </w:r>
    </w:p>
    <w:p w14:paraId="16998199">
      <w:pPr>
        <w:spacing w:before="100" w:beforeAutospacing="1" w:after="100" w:afterAutospacing="1" w:line="240" w:lineRule="auto"/>
        <w:jc w:val="both"/>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With a focus on Nigeria and comparative global evidence, this study examines the literature on the connection between Foreign Exchange Rates and Purchasing Power Parity (PPP). Analyzing how changes in exchange rates affect PPP while taking inflation, economic stability, and price level adjustments into account is the goal. Nine international papers and twelve Nigerian studies were chosen using a PRISMA-style framework. According to the review, some studies support PPP validity over long time horizons, while others highlight variations related to inflation shocks, fiscal imbalances, and dependency. Gaps in methodological rigor are found in the review, especially in the restricted application of sophisticated econometric approaches such panel ARDL models and nonlinear PPP tests. The policy implications point to Nigeria's exchange rate control and inflation targeting being strengthened. A research agenda that emphasizes methodological innovation and wider coverage of moderating variables is presented in the paper's conclusion.</w:t>
      </w:r>
    </w:p>
    <w:p w14:paraId="14315B08">
      <w:pPr>
        <w:spacing w:before="100" w:beforeAutospacing="1" w:after="100" w:afterAutospacing="1" w:line="240" w:lineRule="auto"/>
        <w:jc w:val="both"/>
        <w:rPr>
          <w:rFonts w:hint="default" w:ascii="Times New Roman" w:hAnsi="Times New Roman" w:eastAsia="Times New Roman" w:cs="Times New Roman"/>
          <w:b w:val="0"/>
          <w:bCs/>
          <w:i w:val="0"/>
          <w:iCs/>
          <w:color w:val="auto"/>
          <w:sz w:val="24"/>
          <w:szCs w:val="24"/>
        </w:rPr>
      </w:pPr>
      <w:r>
        <w:rPr>
          <w:rFonts w:hint="default" w:ascii="Times New Roman" w:hAnsi="Times New Roman" w:eastAsia="Times New Roman" w:cs="Times New Roman"/>
          <w:b/>
          <w:bCs w:val="0"/>
          <w:i w:val="0"/>
          <w:iCs/>
          <w:color w:val="auto"/>
          <w:sz w:val="24"/>
          <w:szCs w:val="24"/>
        </w:rPr>
        <w:t>Keywords:</w:t>
      </w:r>
      <w:r>
        <w:rPr>
          <w:rFonts w:hint="default" w:ascii="Times New Roman" w:hAnsi="Times New Roman" w:eastAsia="Times New Roman" w:cs="Times New Roman"/>
          <w:b/>
          <w:i w:val="0"/>
          <w:iCs/>
          <w:color w:val="FF0000"/>
          <w:sz w:val="24"/>
          <w:szCs w:val="24"/>
        </w:rPr>
        <w:t xml:space="preserve"> </w:t>
      </w:r>
      <w:r>
        <w:rPr>
          <w:rFonts w:hint="default" w:ascii="Times New Roman" w:hAnsi="Times New Roman" w:eastAsia="Times New Roman" w:cs="Times New Roman"/>
          <w:b w:val="0"/>
          <w:bCs/>
          <w:i w:val="0"/>
          <w:iCs/>
          <w:color w:val="auto"/>
          <w:sz w:val="24"/>
          <w:szCs w:val="24"/>
        </w:rPr>
        <w:t>Foreign Exchange Rate; Purchasing Power Parity</w:t>
      </w:r>
      <w:r>
        <w:rPr>
          <w:rFonts w:hint="default" w:ascii="Times New Roman" w:hAnsi="Times New Roman" w:eastAsia="Times New Roman" w:cs="Times New Roman"/>
          <w:b w:val="0"/>
          <w:bCs/>
          <w:i w:val="0"/>
          <w:iCs/>
          <w:color w:val="auto"/>
          <w:sz w:val="24"/>
          <w:szCs w:val="24"/>
          <w:lang w:val="en-US"/>
        </w:rPr>
        <w:t xml:space="preserve">; </w:t>
      </w:r>
      <w:r>
        <w:rPr>
          <w:rStyle w:val="6"/>
          <w:rFonts w:hint="default" w:ascii="Times New Roman" w:hAnsi="Times New Roman" w:cs="Times New Roman"/>
          <w:i w:val="0"/>
          <w:iCs/>
          <w:color w:val="auto"/>
          <w:sz w:val="24"/>
          <w:szCs w:val="24"/>
        </w:rPr>
        <w:t>Exchange Rate Volatility, Inflation</w:t>
      </w:r>
      <w:r>
        <w:rPr>
          <w:rStyle w:val="6"/>
          <w:rFonts w:hint="default" w:ascii="Times New Roman" w:hAnsi="Times New Roman" w:cs="Times New Roman"/>
          <w:i w:val="0"/>
          <w:iCs/>
          <w:color w:val="auto"/>
          <w:sz w:val="24"/>
          <w:szCs w:val="24"/>
          <w:lang w:val="en-US"/>
        </w:rPr>
        <w:t>;</w:t>
      </w:r>
      <w:r>
        <w:rPr>
          <w:rStyle w:val="6"/>
          <w:rFonts w:hint="default" w:ascii="Times New Roman" w:hAnsi="Times New Roman" w:cs="Times New Roman"/>
          <w:i w:val="0"/>
          <w:iCs/>
          <w:color w:val="auto"/>
          <w:sz w:val="24"/>
          <w:szCs w:val="24"/>
        </w:rPr>
        <w:t xml:space="preserve"> Exchange Rate Nigeria.</w:t>
      </w:r>
    </w:p>
    <w:p w14:paraId="393A26E9">
      <w:pPr>
        <w:pStyle w:val="17"/>
        <w:numPr>
          <w:ilvl w:val="0"/>
          <w:numId w:val="0"/>
        </w:numPr>
        <w:spacing w:before="100" w:beforeAutospacing="1" w:after="100" w:afterAutospacing="1" w:line="240" w:lineRule="auto"/>
        <w:outlineLvl w:val="1"/>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lang w:val="en-US"/>
        </w:rPr>
        <w:t xml:space="preserve">1.0  </w:t>
      </w:r>
      <w:r>
        <w:rPr>
          <w:rFonts w:hint="default" w:ascii="Times New Roman" w:hAnsi="Times New Roman" w:eastAsia="Times New Roman" w:cs="Times New Roman"/>
          <w:b/>
          <w:bCs/>
          <w:sz w:val="24"/>
          <w:szCs w:val="24"/>
        </w:rPr>
        <w:t>INTRODUCTION</w:t>
      </w:r>
    </w:p>
    <w:p w14:paraId="37BAA4E7">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eastAsia="zh-CN"/>
        </w:rPr>
        <w:t>Globalization has made national economies more interconnected, resulting in previously unheard-of cross-border flows of capital, commerce, and services</w:t>
      </w:r>
      <w:r>
        <w:rPr>
          <w:rFonts w:hint="default" w:ascii="Times New Roman" w:hAnsi="Times New Roman" w:eastAsia="Times New Roman" w:cs="Times New Roman"/>
          <w:sz w:val="24"/>
          <w:szCs w:val="24"/>
        </w:rPr>
        <w:t xml:space="preserve"> (Krugman &amp; Obstfeld, 2020). </w:t>
      </w:r>
      <w:r>
        <w:rPr>
          <w:rFonts w:hint="default" w:ascii="Times New Roman" w:hAnsi="Times New Roman" w:eastAsia="Times New Roman" w:cs="Times New Roman"/>
          <w:sz w:val="24"/>
          <w:szCs w:val="24"/>
          <w:lang w:val="en-US" w:eastAsia="zh-CN"/>
        </w:rPr>
        <w:t>Exchange rate management has become a crucial component of economic stability as a result of these developments, especially for developing nations like Nigeria. Exchange rates have an impact on capital flows, inflation, import and export costs, and macroeconomic performance as a whole</w:t>
      </w:r>
      <w:r>
        <w:rPr>
          <w:rFonts w:hint="default" w:ascii="Times New Roman" w:hAnsi="Times New Roman" w:eastAsia="Times New Roman" w:cs="Times New Roman"/>
          <w:sz w:val="24"/>
          <w:szCs w:val="24"/>
        </w:rPr>
        <w:t xml:space="preserve"> (Reserve Bank of Australia, 2018). Multinational corporations and international investors rely on equitable exchange rates to ensure fair trade and competitiveness, underscoring the importance of theories that explain currency valuation (Kevin, 2010; Pandey, 2004).</w:t>
      </w:r>
    </w:p>
    <w:p w14:paraId="431BE20F">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eastAsia="zh-CN"/>
        </w:rPr>
        <w:t xml:space="preserve">The principle of Purchasing Power Parity (PPP) offers one such standard. PPP, which has its roots in Cassel (1918), asserts that exchange rates ought to fluctuate in order to equalize the buying power of currencies among nations. While Relative PPP highlights inflation disparities as the primary cause of exchange rate fluctuations, Absolute PPP proposes that a standardized basket of products should cost the same across countries if transformed into a single currency </w:t>
      </w:r>
      <w:r>
        <w:rPr>
          <w:rFonts w:hint="default" w:ascii="Times New Roman" w:hAnsi="Times New Roman" w:eastAsia="Times New Roman" w:cs="Times New Roman"/>
          <w:sz w:val="24"/>
          <w:szCs w:val="24"/>
        </w:rPr>
        <w:t xml:space="preserve">(Samuelson, 1964; Rogoff, 1996; Taylor &amp; Taylor, 2004). PPP remains a cornerstone of international economics, widely used to compare living standards, assess currency </w:t>
      </w:r>
      <w:r>
        <w:rPr>
          <w:rFonts w:hint="default" w:ascii="Times New Roman" w:hAnsi="Times New Roman" w:eastAsia="Times New Roman" w:cs="Times New Roman"/>
          <w:sz w:val="24"/>
          <w:szCs w:val="24"/>
          <w:lang w:val="en-US"/>
        </w:rPr>
        <w:t>misalignment</w:t>
      </w:r>
      <w:r>
        <w:rPr>
          <w:rFonts w:hint="default" w:ascii="Times New Roman" w:hAnsi="Times New Roman" w:eastAsia="Times New Roman" w:cs="Times New Roman"/>
          <w:sz w:val="24"/>
          <w:szCs w:val="24"/>
        </w:rPr>
        <w:t xml:space="preserve">, and evaluate macroeconomic stability (Taylor &amp; Taylor, 2023). However, empirical evidence has consistently shown deviations from PPP predictions, particularly in developing economies where structural rigidities, commodity dependence, and policy </w:t>
      </w:r>
      <w:r>
        <w:rPr>
          <w:rFonts w:hint="default" w:ascii="Times New Roman" w:hAnsi="Times New Roman" w:eastAsia="Times New Roman" w:cs="Times New Roman"/>
          <w:sz w:val="24"/>
          <w:szCs w:val="24"/>
          <w:lang w:val="en-US"/>
        </w:rPr>
        <w:t>misalignment</w:t>
      </w:r>
      <w:r>
        <w:rPr>
          <w:rFonts w:hint="default" w:ascii="Times New Roman" w:hAnsi="Times New Roman" w:eastAsia="Times New Roman" w:cs="Times New Roman"/>
          <w:sz w:val="24"/>
          <w:szCs w:val="24"/>
        </w:rPr>
        <w:t xml:space="preserve"> distort parity (Obadan, 2006; Olufemi &amp; Adebayo, 2022).</w:t>
      </w:r>
    </w:p>
    <w:p w14:paraId="0433385D">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Nigeria’s experience illustrates these complexities. As an oil</w:t>
      </w:r>
      <w:r>
        <w:rPr>
          <w:rFonts w:hint="default" w:ascii="Times New Roman" w:hAnsi="Times New Roman" w:eastAsia="Times New Roman" w:cs="Times New Roman"/>
          <w:sz w:val="24"/>
          <w:szCs w:val="24"/>
        </w:rPr>
        <w:noBreakHyphen/>
      </w:r>
      <w:r>
        <w:rPr>
          <w:rFonts w:hint="default" w:ascii="Times New Roman" w:hAnsi="Times New Roman" w:eastAsia="Times New Roman" w:cs="Times New Roman"/>
          <w:sz w:val="24"/>
          <w:szCs w:val="24"/>
        </w:rPr>
        <w:t>dependent economy, Nigeria’s exchange rate is highly sensitive to global commodity price shocks, fiscal imbalances, and inflationary pressures (Adebayo &amp; Sulaimon, 2019). Studies have shown that while PPP may hold in the long run, short</w:t>
      </w:r>
      <w:r>
        <w:rPr>
          <w:rFonts w:hint="default" w:ascii="Times New Roman" w:hAnsi="Times New Roman" w:eastAsia="Times New Roman" w:cs="Times New Roman"/>
          <w:sz w:val="24"/>
          <w:szCs w:val="24"/>
        </w:rPr>
        <w:noBreakHyphen/>
      </w:r>
      <w:r>
        <w:rPr>
          <w:rFonts w:hint="default" w:ascii="Times New Roman" w:hAnsi="Times New Roman" w:eastAsia="Times New Roman" w:cs="Times New Roman"/>
          <w:sz w:val="24"/>
          <w:szCs w:val="24"/>
        </w:rPr>
        <w:t xml:space="preserve">term deviations are common due to volatility in the naira, speculative capital flows, and policy interventions (Ononugbo, 2005; Nwachukwu &amp; Chijioke, 2020). These deviations have significant implications for inflation, purchasing power, and economic stability. For instance, exchange rate depreciation often triggers inflationary spirals that erode consumer welfare, while </w:t>
      </w:r>
      <w:r>
        <w:rPr>
          <w:rFonts w:hint="default" w:ascii="Times New Roman" w:hAnsi="Times New Roman" w:eastAsia="Times New Roman" w:cs="Times New Roman"/>
          <w:sz w:val="24"/>
          <w:szCs w:val="24"/>
          <w:lang w:val="en-US"/>
        </w:rPr>
        <w:t>misalignment</w:t>
      </w:r>
      <w:r>
        <w:rPr>
          <w:rFonts w:hint="default" w:ascii="Times New Roman" w:hAnsi="Times New Roman" w:eastAsia="Times New Roman" w:cs="Times New Roman"/>
          <w:sz w:val="24"/>
          <w:szCs w:val="24"/>
        </w:rPr>
        <w:t xml:space="preserve"> undermine investor confidence and complicate debt management (Micheal &amp; Daniel, 2021).</w:t>
      </w:r>
    </w:p>
    <w:p w14:paraId="5C9EAEC9">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Despite extensive theoretical and empirical work, several gaps remain. First, most Nigerian studies rely on traditional econometric approaches such as Error Correction Models (ECM) and Vector </w:t>
      </w:r>
      <w:r>
        <w:rPr>
          <w:rFonts w:hint="default" w:ascii="Times New Roman" w:hAnsi="Times New Roman" w:eastAsia="Times New Roman" w:cs="Times New Roman"/>
          <w:sz w:val="24"/>
          <w:szCs w:val="24"/>
          <w:lang w:val="en-US"/>
        </w:rPr>
        <w:t>Auto-regressive</w:t>
      </w:r>
      <w:r>
        <w:rPr>
          <w:rFonts w:hint="default" w:ascii="Times New Roman" w:hAnsi="Times New Roman" w:eastAsia="Times New Roman" w:cs="Times New Roman"/>
          <w:sz w:val="24"/>
          <w:szCs w:val="24"/>
        </w:rPr>
        <w:t xml:space="preserve"> Models (VAR), with limited application of advanced techniques like nonlinear PPP tests, threshold regressions, and panel ARDL models (Ayodele &amp; Olatunji, 2023; Anderl &amp; Caporale, 2022). Second, the literature often overlooks moderating variables such as oil prices, fiscal deficits, and political risk, which are critical in shaping exchange rate dynamics in resource</w:t>
      </w:r>
      <w:r>
        <w:rPr>
          <w:rFonts w:hint="default" w:ascii="Times New Roman" w:hAnsi="Times New Roman" w:eastAsia="Times New Roman" w:cs="Times New Roman"/>
          <w:sz w:val="24"/>
          <w:szCs w:val="24"/>
        </w:rPr>
        <w:noBreakHyphen/>
      </w:r>
      <w:r>
        <w:rPr>
          <w:rFonts w:hint="default" w:ascii="Times New Roman" w:hAnsi="Times New Roman" w:eastAsia="Times New Roman" w:cs="Times New Roman"/>
          <w:sz w:val="24"/>
          <w:szCs w:val="24"/>
        </w:rPr>
        <w:t>dependent economies (Xie, Chen, &amp; Hsieh, 2024). Third, comparative regional studies remain sparse, limiting insights into how Nigeria’s experience aligns with or diverges from other Sub</w:t>
      </w:r>
      <w:r>
        <w:rPr>
          <w:rFonts w:hint="default" w:ascii="Times New Roman" w:hAnsi="Times New Roman" w:eastAsia="Times New Roman" w:cs="Times New Roman"/>
          <w:sz w:val="24"/>
          <w:szCs w:val="24"/>
        </w:rPr>
        <w:noBreakHyphen/>
      </w:r>
      <w:r>
        <w:rPr>
          <w:rFonts w:hint="default" w:ascii="Times New Roman" w:hAnsi="Times New Roman" w:eastAsia="Times New Roman" w:cs="Times New Roman"/>
          <w:sz w:val="24"/>
          <w:szCs w:val="24"/>
        </w:rPr>
        <w:t>Saharan African economies (Dung &amp; Okereke, 2022).</w:t>
      </w:r>
    </w:p>
    <w:p w14:paraId="69311613">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objective of this paper is therefore to provide a systematic review of literature on the relationship between foreign exchange rates and PPP, with emphasis on Nigeria’s context. By synthesizing findings thematically—evidence supporting PPP validity, evidence of deviations, and methodological gaps—the review aims to map existing knowledge, identify critical shortcomings, and propose a research agenda for future studies. In doing so, the paper contributes to the broader discourse on exchange rate management and economic stability in developing economies, offering insights that are both academically rigorous and policy</w:t>
      </w:r>
      <w:r>
        <w:rPr>
          <w:rFonts w:hint="default" w:ascii="Times New Roman" w:hAnsi="Times New Roman" w:eastAsia="Times New Roman" w:cs="Times New Roman"/>
          <w:sz w:val="24"/>
          <w:szCs w:val="24"/>
        </w:rPr>
        <w:noBreakHyphen/>
      </w:r>
      <w:r>
        <w:rPr>
          <w:rFonts w:hint="default" w:ascii="Times New Roman" w:hAnsi="Times New Roman" w:eastAsia="Times New Roman" w:cs="Times New Roman"/>
          <w:sz w:val="24"/>
          <w:szCs w:val="24"/>
        </w:rPr>
        <w:t xml:space="preserve">relevant </w:t>
      </w:r>
    </w:p>
    <w:p w14:paraId="14CDF525">
      <w:pPr>
        <w:spacing w:before="100" w:beforeAutospacing="1" w:after="100" w:afterAutospacing="1" w:line="480" w:lineRule="auto"/>
        <w:jc w:val="both"/>
        <w:rPr>
          <w:rFonts w:hint="default" w:ascii="Times New Roman" w:hAnsi="Times New Roman" w:eastAsia="Times New Roman" w:cs="Times New Roman"/>
          <w:sz w:val="24"/>
          <w:szCs w:val="24"/>
        </w:rPr>
      </w:pPr>
    </w:p>
    <w:p w14:paraId="5A804A68">
      <w:pPr>
        <w:spacing w:before="100" w:beforeAutospacing="1" w:after="100" w:afterAutospacing="1" w:line="480" w:lineRule="auto"/>
        <w:jc w:val="both"/>
        <w:rPr>
          <w:rFonts w:hint="default" w:ascii="Times New Roman" w:hAnsi="Times New Roman" w:eastAsia="Times New Roman" w:cs="Times New Roman"/>
          <w:sz w:val="24"/>
          <w:szCs w:val="24"/>
        </w:rPr>
      </w:pPr>
    </w:p>
    <w:p w14:paraId="572EB0A8">
      <w:pPr>
        <w:spacing w:before="100" w:beforeAutospacing="1" w:after="100" w:afterAutospacing="1" w:line="480" w:lineRule="auto"/>
        <w:jc w:val="both"/>
        <w:rPr>
          <w:rFonts w:hint="default" w:ascii="Times New Roman" w:hAnsi="Times New Roman" w:eastAsia="Times New Roman" w:cs="Times New Roman"/>
          <w:sz w:val="24"/>
          <w:szCs w:val="24"/>
        </w:rPr>
      </w:pPr>
    </w:p>
    <w:p w14:paraId="5D3E0467">
      <w:pPr>
        <w:spacing w:before="100" w:beforeAutospacing="1" w:after="100" w:afterAutospacing="1" w:line="24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lang w:val="en-US"/>
        </w:rPr>
        <w:t xml:space="preserve">2.0 </w:t>
      </w:r>
      <w:r>
        <w:rPr>
          <w:rFonts w:hint="default" w:ascii="Times New Roman" w:hAnsi="Times New Roman" w:eastAsia="Times New Roman" w:cs="Times New Roman"/>
          <w:b/>
          <w:bCs/>
          <w:sz w:val="24"/>
          <w:szCs w:val="24"/>
        </w:rPr>
        <w:t>LITERATURE REVIEW</w:t>
      </w:r>
    </w:p>
    <w:p w14:paraId="737383BF">
      <w:pPr>
        <w:spacing w:before="100" w:beforeAutospacing="1" w:after="100" w:afterAutospacing="1"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2.1 Conceptual Framework</w:t>
      </w:r>
    </w:p>
    <w:p w14:paraId="0291C163">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conceptual framework guiding this study is anchored on the interaction between </w:t>
      </w:r>
      <w:r>
        <w:rPr>
          <w:rFonts w:hint="default" w:ascii="Times New Roman" w:hAnsi="Times New Roman" w:eastAsia="Times New Roman" w:cs="Times New Roman"/>
          <w:bCs/>
          <w:sz w:val="24"/>
          <w:szCs w:val="24"/>
        </w:rPr>
        <w:t>foreign exchange rate dynamics</w:t>
      </w:r>
      <w:r>
        <w:rPr>
          <w:rFonts w:hint="default" w:ascii="Times New Roman" w:hAnsi="Times New Roman" w:eastAsia="Times New Roman" w:cs="Times New Roman"/>
          <w:sz w:val="24"/>
          <w:szCs w:val="24"/>
        </w:rPr>
        <w:t xml:space="preserve"> and </w:t>
      </w:r>
      <w:r>
        <w:rPr>
          <w:rFonts w:hint="default" w:ascii="Times New Roman" w:hAnsi="Times New Roman" w:eastAsia="Times New Roman" w:cs="Times New Roman"/>
          <w:bCs/>
          <w:sz w:val="24"/>
          <w:szCs w:val="24"/>
        </w:rPr>
        <w:t>purchasing power parity (PPP)</w:t>
      </w:r>
      <w:r>
        <w:rPr>
          <w:rFonts w:hint="default" w:ascii="Times New Roman" w:hAnsi="Times New Roman" w:eastAsia="Times New Roman" w:cs="Times New Roman"/>
          <w:sz w:val="24"/>
          <w:szCs w:val="24"/>
        </w:rPr>
        <w:t xml:space="preserve"> within Nigeria’s macroeconomic environment. PPP posits that exchange rates should adjust to equalize the purchasing power of currencies across countries (Cassel, 1918; Taylor &amp; Taylor, 2023). However, empirical evidence suggests that this relationship is conditional, shaped by inflationary pressures, commodity dependence, and fiscal imbalances (Adebayo &amp; Sulaimon, 2019; Olufemi &amp; Adebayo, 2022).</w:t>
      </w:r>
    </w:p>
    <w:p w14:paraId="1F70D8BA">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This framework conceptualizes PPP validity as a </w:t>
      </w:r>
      <w:r>
        <w:rPr>
          <w:rFonts w:hint="default" w:ascii="Times New Roman" w:hAnsi="Times New Roman" w:eastAsia="Times New Roman" w:cs="Times New Roman"/>
          <w:bCs/>
          <w:sz w:val="24"/>
          <w:szCs w:val="24"/>
        </w:rPr>
        <w:t>long-run equilibrium condition</w:t>
      </w:r>
      <w:r>
        <w:rPr>
          <w:rFonts w:hint="default" w:ascii="Times New Roman" w:hAnsi="Times New Roman" w:eastAsia="Times New Roman" w:cs="Times New Roman"/>
          <w:sz w:val="24"/>
          <w:szCs w:val="24"/>
        </w:rPr>
        <w:t xml:space="preserve">, while recognizing that </w:t>
      </w:r>
      <w:r>
        <w:rPr>
          <w:rFonts w:hint="default" w:ascii="Times New Roman" w:hAnsi="Times New Roman" w:eastAsia="Times New Roman" w:cs="Times New Roman"/>
          <w:bCs/>
          <w:sz w:val="24"/>
          <w:szCs w:val="24"/>
        </w:rPr>
        <w:t>short-run deviations</w:t>
      </w:r>
      <w:r>
        <w:rPr>
          <w:rFonts w:hint="default" w:ascii="Times New Roman" w:hAnsi="Times New Roman" w:eastAsia="Times New Roman" w:cs="Times New Roman"/>
          <w:sz w:val="24"/>
          <w:szCs w:val="24"/>
        </w:rPr>
        <w:t xml:space="preserve"> are driven by structural and policy-related distortions. Specifically, three dimensions are emphasized:</w:t>
      </w:r>
    </w:p>
    <w:p w14:paraId="642A5509">
      <w:pPr>
        <w:pStyle w:val="17"/>
        <w:numPr>
          <w:ilvl w:val="0"/>
          <w:numId w:val="0"/>
        </w:num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Exchange Rate Volatility</w:t>
      </w:r>
      <w:r>
        <w:rPr>
          <w:rFonts w:hint="default" w:ascii="Times New Roman" w:hAnsi="Times New Roman" w:eastAsia="Times New Roman" w:cs="Times New Roman"/>
          <w:sz w:val="24"/>
          <w:szCs w:val="24"/>
        </w:rPr>
        <w:t xml:space="preserve"> – Persistent fluctuations in the naira, often linked to oil price shocks and speculative capital flows, disrupt PPP alignment (Obadan, 2006; Bergman &amp; Gustafsson, 2023).</w:t>
      </w:r>
    </w:p>
    <w:p w14:paraId="77F8DE17">
      <w:pPr>
        <w:pStyle w:val="17"/>
        <w:numPr>
          <w:ilvl w:val="0"/>
          <w:numId w:val="0"/>
        </w:num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Inflationary Dynamics</w:t>
      </w:r>
      <w:r>
        <w:rPr>
          <w:rFonts w:hint="default" w:ascii="Times New Roman" w:hAnsi="Times New Roman" w:eastAsia="Times New Roman" w:cs="Times New Roman"/>
          <w:sz w:val="24"/>
          <w:szCs w:val="24"/>
        </w:rPr>
        <w:t xml:space="preserve"> – Depreciation-induced inflation erodes consumer purchasing power, weakening PPP validity in the short run (Micheal &amp; Daniel, 2021).</w:t>
      </w:r>
    </w:p>
    <w:p w14:paraId="7A09462D">
      <w:pPr>
        <w:pStyle w:val="17"/>
        <w:numPr>
          <w:ilvl w:val="0"/>
          <w:numId w:val="0"/>
        </w:num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Policy and Structural Moderators</w:t>
      </w:r>
      <w:r>
        <w:rPr>
          <w:rFonts w:hint="default" w:ascii="Times New Roman" w:hAnsi="Times New Roman" w:eastAsia="Times New Roman" w:cs="Times New Roman"/>
          <w:sz w:val="24"/>
          <w:szCs w:val="24"/>
        </w:rPr>
        <w:t xml:space="preserve"> – Fiscal deficits, political risk, and weak diversification amplify PPP deviations, underscoring the need for integrated policy responses (Dung &amp; Okereke, 2022; Xie, Chen, &amp; Hsieh, 2024).</w:t>
      </w:r>
    </w:p>
    <w:p w14:paraId="08064EFE">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Thus, the conceptual framework positions PPP as a </w:t>
      </w:r>
      <w:r>
        <w:rPr>
          <w:rFonts w:hint="default" w:ascii="Times New Roman" w:hAnsi="Times New Roman" w:eastAsia="Times New Roman" w:cs="Times New Roman"/>
          <w:bCs/>
          <w:sz w:val="24"/>
          <w:szCs w:val="24"/>
        </w:rPr>
        <w:t>benchmark for currency valuation</w:t>
      </w:r>
      <w:r>
        <w:rPr>
          <w:rFonts w:hint="default" w:ascii="Times New Roman" w:hAnsi="Times New Roman" w:eastAsia="Times New Roman" w:cs="Times New Roman"/>
          <w:sz w:val="24"/>
          <w:szCs w:val="24"/>
        </w:rPr>
        <w:t xml:space="preserve"> but highlights its </w:t>
      </w:r>
      <w:r>
        <w:rPr>
          <w:rFonts w:hint="default" w:ascii="Times New Roman" w:hAnsi="Times New Roman" w:eastAsia="Times New Roman" w:cs="Times New Roman"/>
          <w:bCs/>
          <w:sz w:val="24"/>
          <w:szCs w:val="24"/>
        </w:rPr>
        <w:t>conditional validity</w:t>
      </w:r>
      <w:r>
        <w:rPr>
          <w:rFonts w:hint="default" w:ascii="Times New Roman" w:hAnsi="Times New Roman" w:eastAsia="Times New Roman" w:cs="Times New Roman"/>
          <w:sz w:val="24"/>
          <w:szCs w:val="24"/>
        </w:rPr>
        <w:t xml:space="preserve"> in Nigeria’s context. It integrates both </w:t>
      </w:r>
      <w:r>
        <w:rPr>
          <w:rFonts w:hint="default" w:ascii="Times New Roman" w:hAnsi="Times New Roman" w:eastAsia="Times New Roman" w:cs="Times New Roman"/>
          <w:bCs/>
          <w:sz w:val="24"/>
          <w:szCs w:val="24"/>
        </w:rPr>
        <w:t>economic shocks</w:t>
      </w:r>
      <w:r>
        <w:rPr>
          <w:rFonts w:hint="default" w:ascii="Times New Roman" w:hAnsi="Times New Roman" w:eastAsia="Times New Roman" w:cs="Times New Roman"/>
          <w:sz w:val="24"/>
          <w:szCs w:val="24"/>
        </w:rPr>
        <w:t xml:space="preserve"> and </w:t>
      </w:r>
      <w:r>
        <w:rPr>
          <w:rFonts w:hint="default" w:ascii="Times New Roman" w:hAnsi="Times New Roman" w:eastAsia="Times New Roman" w:cs="Times New Roman"/>
          <w:bCs/>
          <w:sz w:val="24"/>
          <w:szCs w:val="24"/>
        </w:rPr>
        <w:t>policy interventions</w:t>
      </w:r>
      <w:r>
        <w:rPr>
          <w:rFonts w:hint="default" w:ascii="Times New Roman" w:hAnsi="Times New Roman" w:eastAsia="Times New Roman" w:cs="Times New Roman"/>
          <w:sz w:val="24"/>
          <w:szCs w:val="24"/>
        </w:rPr>
        <w:t xml:space="preserve"> as moderating variables, providing a holistic lens for analyzing exchange rate behavior.</w:t>
      </w:r>
    </w:p>
    <w:p w14:paraId="42CF5755">
      <w:pPr>
        <w:spacing w:before="100" w:beforeAutospacing="1" w:after="100" w:afterAutospacing="1" w:line="240" w:lineRule="auto"/>
        <w:jc w:val="both"/>
        <w:rPr>
          <w:rFonts w:hint="default" w:ascii="Times New Roman" w:hAnsi="Times New Roman" w:eastAsia="Times New Roman" w:cs="Times New Roman"/>
          <w:i/>
          <w:iCs/>
          <w:color w:val="FF0000"/>
          <w:sz w:val="24"/>
          <w:szCs w:val="24"/>
        </w:rPr>
      </w:pPr>
      <w:r>
        <w:rPr>
          <w:rFonts w:hint="default" w:ascii="Times New Roman" w:hAnsi="Times New Roman" w:eastAsia="Times New Roman" w:cs="Times New Roman"/>
          <w:b/>
          <w:bCs/>
          <w:i/>
          <w:iCs/>
          <w:sz w:val="24"/>
          <w:szCs w:val="24"/>
        </w:rPr>
        <w:t>Figure 1: Conceptual Framework of PPP Validity in Nigeria</w:t>
      </w:r>
      <w:r>
        <w:rPr>
          <w:rFonts w:hint="default" w:ascii="Times New Roman" w:hAnsi="Times New Roman" w:eastAsia="Times New Roman" w:cs="Times New Roman"/>
          <w:i/>
          <w:iCs/>
          <w:color w:val="FF0000"/>
          <w:sz w:val="24"/>
          <w:szCs w:val="24"/>
        </w:rPr>
        <w:t xml:space="preserve"> </w:t>
      </w:r>
    </w:p>
    <w:p w14:paraId="680BEBF7">
      <w:pPr>
        <w:spacing w:after="0" w:line="480" w:lineRule="auto"/>
        <w:rPr>
          <w:rFonts w:hint="default" w:ascii="Times New Roman" w:hAnsi="Times New Roman" w:eastAsia="Times New Roman" w:cs="Times New Roman"/>
          <w:sz w:val="24"/>
          <w:szCs w:val="24"/>
          <w:highlight w:val="yellow"/>
        </w:rPr>
      </w:pPr>
      <w:r>
        <w:rPr>
          <w:rFonts w:hint="default" w:ascii="Times New Roman" w:hAnsi="Times New Roman" w:eastAsia="Times New Roman" w:cs="Times New Roman"/>
          <w:sz w:val="24"/>
          <w:szCs w:val="24"/>
          <w:highlight w:val="yellow"/>
        </w:rPr>
        <w:drawing>
          <wp:inline distT="0" distB="0" distL="0" distR="0">
            <wp:extent cx="5486400" cy="3657600"/>
            <wp:effectExtent l="0" t="0" r="0" b="0"/>
            <wp:docPr id="1" name="Picture 1" descr="PPP conceptual framework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PP conceptual framework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400" cy="3657600"/>
                    </a:xfrm>
                    <a:prstGeom prst="rect">
                      <a:avLst/>
                    </a:prstGeom>
                    <a:noFill/>
                    <a:ln>
                      <a:noFill/>
                    </a:ln>
                  </pic:spPr>
                </pic:pic>
              </a:graphicData>
            </a:graphic>
          </wp:inline>
        </w:drawing>
      </w:r>
    </w:p>
    <w:p w14:paraId="2BA0DA8C">
      <w:pPr>
        <w:spacing w:before="100" w:beforeAutospacing="1" w:after="100" w:afterAutospacing="1" w:line="240" w:lineRule="auto"/>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b/>
          <w:bCs w:val="0"/>
          <w:i/>
          <w:color w:val="000000" w:themeColor="text1"/>
          <w:sz w:val="24"/>
          <w:szCs w:val="24"/>
          <w14:textFill>
            <w14:solidFill>
              <w14:schemeClr w14:val="tx1"/>
            </w14:solidFill>
          </w14:textFill>
        </w:rPr>
        <w:t>Source</w:t>
      </w:r>
      <w:r>
        <w:rPr>
          <w:rFonts w:hint="default" w:ascii="Times New Roman" w:hAnsi="Times New Roman" w:eastAsia="Times New Roman" w:cs="Times New Roman"/>
          <w:b/>
          <w:i/>
          <w:color w:val="000000" w:themeColor="text1"/>
          <w:sz w:val="24"/>
          <w:szCs w:val="24"/>
          <w14:textFill>
            <w14:solidFill>
              <w14:schemeClr w14:val="tx1"/>
            </w14:solidFill>
          </w14:textFill>
        </w:rPr>
        <w:t>:</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i/>
          <w:color w:val="000000" w:themeColor="text1"/>
          <w:sz w:val="24"/>
          <w:szCs w:val="24"/>
          <w14:textFill>
            <w14:solidFill>
              <w14:schemeClr w14:val="tx1"/>
            </w14:solidFill>
          </w14:textFill>
        </w:rPr>
        <w:t>https://copilot.microsoft.com/th/id/BCO.6bf064dd-7853-4caf-981a-6d475889dd88.png</w:t>
      </w:r>
    </w:p>
    <w:p w14:paraId="6A13277E">
      <w:pPr>
        <w:spacing w:before="100" w:beforeAutospacing="1" w:after="100" w:afterAutospacing="1" w:line="240" w:lineRule="auto"/>
        <w:jc w:val="both"/>
        <w:outlineLvl w:val="2"/>
        <w:rPr>
          <w:rFonts w:hint="default" w:ascii="Times New Roman" w:hAnsi="Times New Roman" w:eastAsia="Times New Roman" w:cs="Times New Roman"/>
          <w:b/>
          <w:bCs/>
          <w:i w:val="0"/>
          <w:iCs/>
          <w:sz w:val="24"/>
          <w:szCs w:val="24"/>
        </w:rPr>
      </w:pPr>
      <w:r>
        <w:rPr>
          <w:rFonts w:hint="default" w:ascii="Times New Roman" w:hAnsi="Times New Roman" w:eastAsia="Times New Roman" w:cs="Times New Roman"/>
          <w:b/>
          <w:bCs/>
          <w:i w:val="0"/>
          <w:iCs/>
          <w:sz w:val="24"/>
          <w:szCs w:val="24"/>
        </w:rPr>
        <w:t>Interpret</w:t>
      </w:r>
      <w:r>
        <w:rPr>
          <w:rFonts w:hint="default" w:ascii="Times New Roman" w:hAnsi="Times New Roman" w:eastAsia="Times New Roman" w:cs="Times New Roman"/>
          <w:b/>
          <w:bCs/>
          <w:i w:val="0"/>
          <w:iCs/>
          <w:sz w:val="24"/>
          <w:szCs w:val="24"/>
          <w:lang w:val="en-US"/>
        </w:rPr>
        <w:t xml:space="preserve">ation of </w:t>
      </w:r>
      <w:r>
        <w:rPr>
          <w:rFonts w:hint="default" w:ascii="Times New Roman" w:hAnsi="Times New Roman" w:eastAsia="Times New Roman" w:cs="Times New Roman"/>
          <w:b/>
          <w:bCs/>
          <w:i w:val="0"/>
          <w:iCs/>
          <w:sz w:val="24"/>
          <w:szCs w:val="24"/>
        </w:rPr>
        <w:t xml:space="preserve"> the model:</w:t>
      </w:r>
    </w:p>
    <w:p w14:paraId="6557D4A2">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val="0"/>
          <w:sz w:val="24"/>
          <w:szCs w:val="24"/>
        </w:rPr>
        <w:t>Central Node (PPP Validity)</w:t>
      </w:r>
      <w:r>
        <w:rPr>
          <w:rFonts w:hint="default" w:ascii="Times New Roman" w:hAnsi="Times New Roman" w:eastAsia="Times New Roman" w:cs="Times New Roman"/>
          <w:bCs/>
          <w:sz w:val="24"/>
          <w:szCs w:val="24"/>
        </w:rPr>
        <w:t>:</w:t>
      </w:r>
      <w:r>
        <w:rPr>
          <w:rFonts w:hint="default" w:ascii="Times New Roman" w:hAnsi="Times New Roman" w:eastAsia="Times New Roman" w:cs="Times New Roman"/>
          <w:sz w:val="24"/>
          <w:szCs w:val="24"/>
        </w:rPr>
        <w:t xml:space="preserve"> Represents the benchmark condition where exchange rates align with purchasing power parity.</w:t>
      </w:r>
    </w:p>
    <w:p w14:paraId="41FADBE5">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val="0"/>
          <w:sz w:val="24"/>
          <w:szCs w:val="24"/>
        </w:rPr>
        <w:t>Exchange Rate Volatility (left):</w:t>
      </w:r>
      <w:r>
        <w:rPr>
          <w:rFonts w:hint="default" w:ascii="Times New Roman" w:hAnsi="Times New Roman" w:eastAsia="Times New Roman" w:cs="Times New Roman"/>
          <w:sz w:val="24"/>
          <w:szCs w:val="24"/>
        </w:rPr>
        <w:t xml:space="preserve"> Currency fluctuations and speculative flows disrupt PPP equilibrium.</w:t>
      </w:r>
    </w:p>
    <w:p w14:paraId="1BBBDE8D">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val="0"/>
          <w:sz w:val="24"/>
          <w:szCs w:val="24"/>
        </w:rPr>
        <w:t>Inflation Dynamics (top right)</w:t>
      </w:r>
      <w:r>
        <w:rPr>
          <w:rFonts w:hint="default" w:ascii="Times New Roman" w:hAnsi="Times New Roman" w:eastAsia="Times New Roman" w:cs="Times New Roman"/>
          <w:bCs/>
          <w:sz w:val="24"/>
          <w:szCs w:val="24"/>
        </w:rPr>
        <w:t>:</w:t>
      </w:r>
      <w:r>
        <w:rPr>
          <w:rFonts w:hint="default" w:ascii="Times New Roman" w:hAnsi="Times New Roman" w:eastAsia="Times New Roman" w:cs="Times New Roman"/>
          <w:sz w:val="24"/>
          <w:szCs w:val="24"/>
        </w:rPr>
        <w:t xml:space="preserve"> Rising prices and erosion of purchasing power weaken PPP validity.</w:t>
      </w:r>
    </w:p>
    <w:p w14:paraId="1982CD61">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val="0"/>
          <w:sz w:val="24"/>
          <w:szCs w:val="24"/>
        </w:rPr>
        <w:t>Structural Moderators (bottom right)</w:t>
      </w:r>
      <w:r>
        <w:rPr>
          <w:rFonts w:hint="default" w:ascii="Times New Roman" w:hAnsi="Times New Roman" w:eastAsia="Times New Roman" w:cs="Times New Roman"/>
          <w:bCs/>
          <w:sz w:val="24"/>
          <w:szCs w:val="24"/>
        </w:rPr>
        <w:t>:</w:t>
      </w:r>
      <w:r>
        <w:rPr>
          <w:rFonts w:hint="default" w:ascii="Times New Roman" w:hAnsi="Times New Roman" w:eastAsia="Times New Roman" w:cs="Times New Roman"/>
          <w:sz w:val="24"/>
          <w:szCs w:val="24"/>
        </w:rPr>
        <w:t xml:space="preserve"> Fiscal deficits, political risk, and policy </w:t>
      </w:r>
      <w:r>
        <w:rPr>
          <w:rFonts w:hint="default" w:ascii="Times New Roman" w:hAnsi="Times New Roman" w:eastAsia="Times New Roman" w:cs="Times New Roman"/>
          <w:sz w:val="24"/>
          <w:szCs w:val="24"/>
          <w:lang w:val="en-US"/>
        </w:rPr>
        <w:t>misalignment</w:t>
      </w:r>
      <w:r>
        <w:rPr>
          <w:rFonts w:hint="default" w:ascii="Times New Roman" w:hAnsi="Times New Roman" w:eastAsia="Times New Roman" w:cs="Times New Roman"/>
          <w:sz w:val="24"/>
          <w:szCs w:val="24"/>
        </w:rPr>
        <w:t xml:space="preserve"> amplify deviations.</w:t>
      </w:r>
    </w:p>
    <w:p w14:paraId="142E47AF">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val="0"/>
          <w:sz w:val="24"/>
          <w:szCs w:val="24"/>
        </w:rPr>
        <w:t>Short-Run Deviations (below PPP):</w:t>
      </w:r>
      <w:r>
        <w:rPr>
          <w:rFonts w:hint="default" w:ascii="Times New Roman" w:hAnsi="Times New Roman" w:eastAsia="Times New Roman" w:cs="Times New Roman"/>
          <w:sz w:val="24"/>
          <w:szCs w:val="24"/>
        </w:rPr>
        <w:t xml:space="preserve"> Temporary </w:t>
      </w:r>
      <w:r>
        <w:rPr>
          <w:rFonts w:hint="default" w:ascii="Times New Roman" w:hAnsi="Times New Roman" w:eastAsia="Times New Roman" w:cs="Times New Roman"/>
          <w:sz w:val="24"/>
          <w:szCs w:val="24"/>
          <w:lang w:val="en-US"/>
        </w:rPr>
        <w:t>misalignment</w:t>
      </w:r>
      <w:r>
        <w:rPr>
          <w:rFonts w:hint="default" w:ascii="Times New Roman" w:hAnsi="Times New Roman" w:eastAsia="Times New Roman" w:cs="Times New Roman"/>
          <w:sz w:val="24"/>
          <w:szCs w:val="24"/>
        </w:rPr>
        <w:t xml:space="preserve"> occur due to shocks and volatility.</w:t>
      </w:r>
    </w:p>
    <w:p w14:paraId="6130C5BC">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val="0"/>
          <w:sz w:val="24"/>
          <w:szCs w:val="24"/>
        </w:rPr>
        <w:t xml:space="preserve"> Long-Run Equilibrium Benchmark (base)</w:t>
      </w:r>
      <w:r>
        <w:rPr>
          <w:rFonts w:hint="default" w:ascii="Times New Roman" w:hAnsi="Times New Roman" w:eastAsia="Times New Roman" w:cs="Times New Roman"/>
          <w:bCs/>
          <w:sz w:val="24"/>
          <w:szCs w:val="24"/>
        </w:rPr>
        <w:t>:</w:t>
      </w:r>
      <w:r>
        <w:rPr>
          <w:rFonts w:hint="default" w:ascii="Times New Roman" w:hAnsi="Times New Roman" w:eastAsia="Times New Roman" w:cs="Times New Roman"/>
          <w:sz w:val="24"/>
          <w:szCs w:val="24"/>
        </w:rPr>
        <w:t xml:space="preserve"> PPP tends to reassert itself over extended horizons, consistent with long-run theories.</w:t>
      </w:r>
    </w:p>
    <w:p w14:paraId="36C43688">
      <w:pPr>
        <w:spacing w:before="100" w:beforeAutospacing="1" w:after="100" w:afterAutospacing="1" w:line="480" w:lineRule="auto"/>
        <w:jc w:val="both"/>
        <w:rPr>
          <w:rFonts w:hint="default" w:ascii="Times New Roman" w:hAnsi="Times New Roman" w:eastAsia="Times New Roman" w:cs="Times New Roman"/>
          <w:i w:val="0"/>
          <w:iCs w:val="0"/>
          <w:sz w:val="24"/>
          <w:szCs w:val="24"/>
        </w:rPr>
      </w:pPr>
      <w:r>
        <w:rPr>
          <w:rFonts w:hint="default" w:ascii="Times New Roman" w:hAnsi="Times New Roman" w:eastAsia="Times New Roman" w:cs="Times New Roman"/>
          <w:i w:val="0"/>
          <w:iCs w:val="0"/>
          <w:sz w:val="24"/>
          <w:szCs w:val="24"/>
        </w:rPr>
        <w:t>This conceptual framework illustrates the dynamic relationship between exchange rate volatility, inflationary pressures, and structural moderators in shaping the validity of Purchasing Power Parity (PPP) in Nigeria. The model positions PPP as a long-run equilibrium benchmark, while acknowledging short-run deviations driven by shocks and structural constraints. Each component exerts a distinct influence—impact, effect, or moderation—on PPP outcomes, highlighting the need for integrated policy responses.</w:t>
      </w:r>
    </w:p>
    <w:p w14:paraId="40D1D72C">
      <w:pPr>
        <w:pStyle w:val="17"/>
        <w:numPr>
          <w:ilvl w:val="0"/>
          <w:numId w:val="0"/>
        </w:numPr>
        <w:spacing w:before="100" w:beforeAutospacing="1" w:after="100" w:afterAutospacing="1" w:line="240" w:lineRule="auto"/>
        <w:ind w:left="60" w:leftChars="0"/>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lang w:val="en-US"/>
        </w:rPr>
        <w:t xml:space="preserve">2.2 </w:t>
      </w:r>
      <w:r>
        <w:rPr>
          <w:rFonts w:hint="default" w:ascii="Times New Roman" w:hAnsi="Times New Roman" w:eastAsia="Times New Roman" w:cs="Times New Roman"/>
          <w:b/>
          <w:bCs/>
          <w:sz w:val="24"/>
          <w:szCs w:val="24"/>
        </w:rPr>
        <w:t>Theoretical Framework</w:t>
      </w:r>
    </w:p>
    <w:p w14:paraId="313F5542">
      <w:pPr>
        <w:spacing w:before="100" w:beforeAutospacing="1" w:after="100" w:afterAutospacing="1" w:line="480" w:lineRule="auto"/>
        <w:ind w:left="60"/>
        <w:jc w:val="both"/>
        <w:outlineLvl w:val="2"/>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study is underpinned by three major theoretical perspectives that explain the relationship between exchange rates and PPP:</w:t>
      </w:r>
    </w:p>
    <w:p w14:paraId="3B5E7E0B">
      <w:pPr>
        <w:spacing w:before="100" w:beforeAutospacing="1" w:after="100" w:afterAutospacing="1"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Purchasing Power Parity Theory</w:t>
      </w:r>
    </w:p>
    <w:p w14:paraId="5E99642E">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eastAsia="zh-CN"/>
        </w:rPr>
        <w:t>PPP theory, which dates back to Cassel (1918), states that exchange rates fluctuate in order to equalize the cost of a standardized basket of commodities between nations. While relative PPP stresses inflation differences as the primary cause of exchange rate fluctuations, absolute PPP places more emphasis on price equalization</w:t>
      </w:r>
      <w:r>
        <w:rPr>
          <w:rFonts w:hint="default" w:ascii="Times New Roman" w:hAnsi="Times New Roman" w:eastAsia="Times New Roman" w:cs="Times New Roman"/>
          <w:sz w:val="24"/>
          <w:szCs w:val="24"/>
        </w:rPr>
        <w:t xml:space="preserve"> (Samuelson, 1964; Rogoff, 1996). Despite deviations, PPP remains a cornerstone of international economics, offering a long-run equilibrium benchmark (Taylor &amp; Taylor, 2023).</w:t>
      </w:r>
    </w:p>
    <w:p w14:paraId="61E2EFA6">
      <w:pPr>
        <w:spacing w:before="100" w:beforeAutospacing="1" w:after="100" w:afterAutospacing="1" w:line="480" w:lineRule="auto"/>
        <w:jc w:val="both"/>
        <w:rPr>
          <w:rFonts w:hint="default" w:ascii="Times New Roman" w:hAnsi="Times New Roman" w:eastAsia="Times New Roman" w:cs="Times New Roman"/>
          <w:b/>
          <w:bCs/>
          <w:sz w:val="24"/>
          <w:szCs w:val="24"/>
        </w:rPr>
      </w:pPr>
    </w:p>
    <w:p w14:paraId="4E544956">
      <w:pPr>
        <w:spacing w:before="100" w:beforeAutospacing="1" w:after="100" w:afterAutospacing="1" w:line="480" w:lineRule="auto"/>
        <w:jc w:val="both"/>
        <w:rPr>
          <w:rFonts w:hint="default" w:ascii="Times New Roman" w:hAnsi="Times New Roman" w:eastAsia="Times New Roman" w:cs="Times New Roman"/>
          <w:b/>
          <w:bCs/>
          <w:sz w:val="24"/>
          <w:szCs w:val="24"/>
        </w:rPr>
      </w:pPr>
    </w:p>
    <w:p w14:paraId="6DE2B480">
      <w:pPr>
        <w:spacing w:before="100" w:beforeAutospacing="1" w:after="100" w:afterAutospacing="1"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Monetary Approach to Exchange Rates</w:t>
      </w:r>
    </w:p>
    <w:p w14:paraId="3C383F83">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Building on Frenkel (1976), this theory posits that exchange rates are determined by relative money supplies, inflation expectations, and interest rates. It complements PPP by explaining short-run deviations through monetary shocks and policy </w:t>
      </w:r>
      <w:r>
        <w:rPr>
          <w:rFonts w:hint="default" w:ascii="Times New Roman" w:hAnsi="Times New Roman" w:eastAsia="Times New Roman" w:cs="Times New Roman"/>
          <w:sz w:val="24"/>
          <w:szCs w:val="24"/>
          <w:lang w:val="en-US"/>
        </w:rPr>
        <w:t>misalignment</w:t>
      </w:r>
      <w:r>
        <w:rPr>
          <w:rFonts w:hint="default" w:ascii="Times New Roman" w:hAnsi="Times New Roman" w:eastAsia="Times New Roman" w:cs="Times New Roman"/>
          <w:sz w:val="24"/>
          <w:szCs w:val="24"/>
        </w:rPr>
        <w:t>. Dornbusch’s (1976) overshooting model further elaborates how exchange rates can temporarily deviate from PPP due to sticky prices and speculative behavior.</w:t>
      </w:r>
    </w:p>
    <w:p w14:paraId="6BF0C466">
      <w:pPr>
        <w:spacing w:before="100" w:beforeAutospacing="1" w:after="100" w:afterAutospacing="1"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Nonlinear and Asymmetric Adjustment Models</w:t>
      </w:r>
    </w:p>
    <w:p w14:paraId="7FCF81A0">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Recent scholarship emphasizes that PPP adjustments are not linear but often asymmetric, responding differently to depreciation versus appreciation (Anderl &amp; Caporale, 2022; Lawali &amp; Namadina, 2025). These models provide a more nuanced theoretical lens, capturing the complexity of exchange rate behavior in inflation-prone and commodity-dependent economies like Nigeria.</w:t>
      </w:r>
    </w:p>
    <w:p w14:paraId="2D6511A8">
      <w:pPr>
        <w:spacing w:before="100" w:beforeAutospacing="1" w:after="100" w:afterAutospacing="1" w:line="360" w:lineRule="auto"/>
        <w:jc w:val="both"/>
        <w:outlineLvl w:val="2"/>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eastAsia="zh-CN"/>
        </w:rPr>
        <w:t>When combined, these theories offer a solid framework for PPP analysis in Nigeria. Asymmetric dynamics are captured by nonlinear models, short-run aberrations are explained by the monetary method, and long-run equilibrium is provided by PPP theory. This triangulation guarantees that the research is both theoretically sound and adaptable to new developments in methodology.</w:t>
      </w:r>
    </w:p>
    <w:p w14:paraId="7F817D51">
      <w:pPr>
        <w:spacing w:before="100" w:beforeAutospacing="1" w:after="100" w:afterAutospacing="1" w:line="36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 xml:space="preserve">2.3 Empirical </w:t>
      </w:r>
      <w:r>
        <w:rPr>
          <w:rFonts w:hint="default" w:ascii="Times New Roman" w:hAnsi="Times New Roman" w:eastAsia="Times New Roman" w:cs="Times New Roman"/>
          <w:b/>
          <w:bCs/>
          <w:sz w:val="24"/>
          <w:szCs w:val="24"/>
          <w:lang w:val="en-US"/>
        </w:rPr>
        <w:t>R</w:t>
      </w:r>
      <w:r>
        <w:rPr>
          <w:rFonts w:hint="default" w:ascii="Times New Roman" w:hAnsi="Times New Roman" w:eastAsia="Times New Roman" w:cs="Times New Roman"/>
          <w:b/>
          <w:bCs/>
          <w:sz w:val="24"/>
          <w:szCs w:val="24"/>
        </w:rPr>
        <w:t>eview</w:t>
      </w:r>
    </w:p>
    <w:p w14:paraId="1ADE039C">
      <w:pPr>
        <w:spacing w:before="100" w:beforeAutospacing="1" w:after="100" w:afterAutospacing="1" w:line="36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 xml:space="preserve">2.3.1 Thematic Analysis </w:t>
      </w:r>
    </w:p>
    <w:p w14:paraId="4361C4DA">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Theme A: Evidence Supporting PPP Validity</w:t>
      </w:r>
    </w:p>
    <w:p w14:paraId="618E8EF9">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Several studies provide evidence that PPP holds, at least in the long run, within Nigeria and other economies. Ononugbo (2005) employed an error correction model (ECM) to examine the co</w:t>
      </w:r>
      <w:r>
        <w:rPr>
          <w:rFonts w:hint="default" w:ascii="Times New Roman" w:hAnsi="Times New Roman" w:eastAsia="Times New Roman" w:cs="Times New Roman"/>
          <w:sz w:val="24"/>
          <w:szCs w:val="24"/>
        </w:rPr>
        <w:noBreakHyphen/>
      </w:r>
      <w:r>
        <w:rPr>
          <w:rFonts w:hint="default" w:ascii="Times New Roman" w:hAnsi="Times New Roman" w:eastAsia="Times New Roman" w:cs="Times New Roman"/>
          <w:sz w:val="24"/>
          <w:szCs w:val="24"/>
        </w:rPr>
        <w:t xml:space="preserve">movement between the naira exchange rate and relative price levels of Nigeria and the United States. His findings confirmed PPP validity, showing that exchange rates revert to equilibrium after shocks. Similarly, Nwachukwu and Chijioke (2020) used Johansen cointegration and Granger causality tests to demonstrate that exchange rate </w:t>
      </w:r>
      <w:r>
        <w:rPr>
          <w:rFonts w:hint="default" w:ascii="Times New Roman" w:hAnsi="Times New Roman" w:eastAsia="Times New Roman" w:cs="Times New Roman"/>
          <w:sz w:val="24"/>
          <w:szCs w:val="24"/>
          <w:lang w:val="en-US"/>
        </w:rPr>
        <w:t>misalignment</w:t>
      </w:r>
      <w:r>
        <w:rPr>
          <w:rFonts w:hint="default" w:ascii="Times New Roman" w:hAnsi="Times New Roman" w:eastAsia="Times New Roman" w:cs="Times New Roman"/>
          <w:sz w:val="24"/>
          <w:szCs w:val="24"/>
        </w:rPr>
        <w:t xml:space="preserve"> in Nigeria have long</w:t>
      </w:r>
      <w:r>
        <w:rPr>
          <w:rFonts w:hint="default" w:ascii="Times New Roman" w:hAnsi="Times New Roman" w:eastAsia="Times New Roman" w:cs="Times New Roman"/>
          <w:sz w:val="24"/>
          <w:szCs w:val="24"/>
        </w:rPr>
        <w:noBreakHyphen/>
      </w:r>
      <w:r>
        <w:rPr>
          <w:rFonts w:hint="default" w:ascii="Times New Roman" w:hAnsi="Times New Roman" w:eastAsia="Times New Roman" w:cs="Times New Roman"/>
          <w:sz w:val="24"/>
          <w:szCs w:val="24"/>
        </w:rPr>
        <w:t>term effects consistent with PPP predictions. These results align with Rogoff’s (1996) global evidence that suggests PPP often reasserts itself over extended periods, even though short</w:t>
      </w:r>
      <w:r>
        <w:rPr>
          <w:rFonts w:hint="default" w:ascii="Times New Roman" w:hAnsi="Times New Roman" w:eastAsia="Times New Roman" w:cs="Times New Roman"/>
          <w:sz w:val="24"/>
          <w:szCs w:val="24"/>
        </w:rPr>
        <w:noBreakHyphen/>
      </w:r>
      <w:r>
        <w:rPr>
          <w:rFonts w:hint="default" w:ascii="Times New Roman" w:hAnsi="Times New Roman" w:eastAsia="Times New Roman" w:cs="Times New Roman"/>
          <w:sz w:val="24"/>
          <w:szCs w:val="24"/>
        </w:rPr>
        <w:t>term deviations occur. International studies also support partial PPP validity: Bergman and Gustafsson (2023) found that exchange rate depreciation in Sweden leads to long</w:t>
      </w:r>
      <w:r>
        <w:rPr>
          <w:rFonts w:hint="default" w:ascii="Times New Roman" w:hAnsi="Times New Roman" w:eastAsia="Times New Roman" w:cs="Times New Roman"/>
          <w:sz w:val="24"/>
          <w:szCs w:val="24"/>
        </w:rPr>
        <w:noBreakHyphen/>
      </w:r>
      <w:r>
        <w:rPr>
          <w:rFonts w:hint="default" w:ascii="Times New Roman" w:hAnsi="Times New Roman" w:eastAsia="Times New Roman" w:cs="Times New Roman"/>
          <w:sz w:val="24"/>
          <w:szCs w:val="24"/>
        </w:rPr>
        <w:t>run price adjustments, while Ceglowski (2003) reported convergence toward PPP in several developing economies. Collectively, these findings suggest that PPP remains a useful benchmark for long</w:t>
      </w:r>
      <w:r>
        <w:rPr>
          <w:rFonts w:hint="default" w:ascii="Times New Roman" w:hAnsi="Times New Roman" w:eastAsia="Times New Roman" w:cs="Times New Roman"/>
          <w:sz w:val="24"/>
          <w:szCs w:val="24"/>
        </w:rPr>
        <w:noBreakHyphen/>
      </w:r>
      <w:r>
        <w:rPr>
          <w:rFonts w:hint="default" w:ascii="Times New Roman" w:hAnsi="Times New Roman" w:eastAsia="Times New Roman" w:cs="Times New Roman"/>
          <w:sz w:val="24"/>
          <w:szCs w:val="24"/>
        </w:rPr>
        <w:t>term exchange rate analysis, even in volatile environments.</w:t>
      </w:r>
    </w:p>
    <w:p w14:paraId="34CF912C">
      <w:pPr>
        <w:spacing w:before="100" w:beforeAutospacing="1" w:after="100" w:afterAutospacing="1" w:line="24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Table 1 - Theme A: Evidence Supporting PPP Validity</w:t>
      </w:r>
    </w:p>
    <w:tbl>
      <w:tblPr>
        <w:tblStyle w:val="5"/>
        <w:tblW w:w="0" w:type="auto"/>
        <w:tblCellSpacing w:w="15" w:type="dxa"/>
        <w:tblInd w:w="0" w:type="dxa"/>
        <w:tblLayout w:type="autofit"/>
        <w:tblCellMar>
          <w:top w:w="15" w:type="dxa"/>
          <w:left w:w="15" w:type="dxa"/>
          <w:bottom w:w="15" w:type="dxa"/>
          <w:right w:w="15" w:type="dxa"/>
        </w:tblCellMar>
      </w:tblPr>
      <w:tblGrid>
        <w:gridCol w:w="1726"/>
        <w:gridCol w:w="2047"/>
        <w:gridCol w:w="2990"/>
        <w:gridCol w:w="2687"/>
      </w:tblGrid>
      <w:tr w14:paraId="37128DD7">
        <w:tblPrEx>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vAlign w:val="center"/>
          </w:tcPr>
          <w:p w14:paraId="42BD343E">
            <w:pPr>
              <w:spacing w:after="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Author(s) &amp; Year</w:t>
            </w:r>
          </w:p>
        </w:tc>
        <w:tc>
          <w:tcPr>
            <w:tcW w:w="0" w:type="auto"/>
            <w:tcBorders>
              <w:top w:val="single" w:color="auto" w:sz="4" w:space="0"/>
              <w:bottom w:val="single" w:color="auto" w:sz="4" w:space="0"/>
            </w:tcBorders>
            <w:vAlign w:val="center"/>
          </w:tcPr>
          <w:p w14:paraId="748D2871">
            <w:pPr>
              <w:spacing w:after="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Methodology</w:t>
            </w:r>
          </w:p>
        </w:tc>
        <w:tc>
          <w:tcPr>
            <w:tcW w:w="0" w:type="auto"/>
            <w:tcBorders>
              <w:top w:val="single" w:color="auto" w:sz="4" w:space="0"/>
              <w:bottom w:val="single" w:color="auto" w:sz="4" w:space="0"/>
            </w:tcBorders>
            <w:vAlign w:val="center"/>
          </w:tcPr>
          <w:p w14:paraId="5EBAB560">
            <w:pPr>
              <w:spacing w:after="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Key Findings</w:t>
            </w:r>
          </w:p>
        </w:tc>
        <w:tc>
          <w:tcPr>
            <w:tcW w:w="0" w:type="auto"/>
            <w:tcBorders>
              <w:top w:val="single" w:color="auto" w:sz="4" w:space="0"/>
              <w:bottom w:val="single" w:color="auto" w:sz="4" w:space="0"/>
            </w:tcBorders>
            <w:vAlign w:val="center"/>
          </w:tcPr>
          <w:p w14:paraId="3BB2B988">
            <w:pPr>
              <w:spacing w:after="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Critique</w:t>
            </w:r>
          </w:p>
        </w:tc>
      </w:tr>
      <w:tr w14:paraId="7C2DB7A1">
        <w:tblPrEx>
          <w:tblCellMar>
            <w:top w:w="15" w:type="dxa"/>
            <w:left w:w="15" w:type="dxa"/>
            <w:bottom w:w="15" w:type="dxa"/>
            <w:right w:w="15" w:type="dxa"/>
          </w:tblCellMar>
        </w:tblPrEx>
        <w:trPr>
          <w:tblCellSpacing w:w="15" w:type="dxa"/>
        </w:trPr>
        <w:tc>
          <w:tcPr>
            <w:tcW w:w="0" w:type="auto"/>
            <w:vAlign w:val="center"/>
          </w:tcPr>
          <w:p w14:paraId="0D8BD561">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Ononugbo (2005)</w:t>
            </w:r>
          </w:p>
        </w:tc>
        <w:tc>
          <w:tcPr>
            <w:tcW w:w="0" w:type="auto"/>
            <w:vAlign w:val="center"/>
          </w:tcPr>
          <w:p w14:paraId="4E751D47">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Error Correction Model (ECM)</w:t>
            </w:r>
          </w:p>
        </w:tc>
        <w:tc>
          <w:tcPr>
            <w:tcW w:w="0" w:type="auto"/>
            <w:vAlign w:val="center"/>
          </w:tcPr>
          <w:p w14:paraId="52CFE06D">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PPP holds in Nigeria; exchange rate reverts to equilibrium after shocks.</w:t>
            </w:r>
          </w:p>
        </w:tc>
        <w:tc>
          <w:tcPr>
            <w:tcW w:w="0" w:type="auto"/>
            <w:vAlign w:val="center"/>
          </w:tcPr>
          <w:p w14:paraId="2BC8A48F">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Limited to Nigeria–US comparison; lacks broader regional perspective.</w:t>
            </w:r>
          </w:p>
        </w:tc>
      </w:tr>
      <w:tr w14:paraId="4F820837">
        <w:tblPrEx>
          <w:tblCellMar>
            <w:top w:w="15" w:type="dxa"/>
            <w:left w:w="15" w:type="dxa"/>
            <w:bottom w:w="15" w:type="dxa"/>
            <w:right w:w="15" w:type="dxa"/>
          </w:tblCellMar>
        </w:tblPrEx>
        <w:trPr>
          <w:tblCellSpacing w:w="15" w:type="dxa"/>
        </w:trPr>
        <w:tc>
          <w:tcPr>
            <w:tcW w:w="0" w:type="auto"/>
            <w:vAlign w:val="center"/>
          </w:tcPr>
          <w:p w14:paraId="6A7A0977">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Nwachukwu &amp; Chijioke (2020)</w:t>
            </w:r>
          </w:p>
        </w:tc>
        <w:tc>
          <w:tcPr>
            <w:tcW w:w="0" w:type="auto"/>
            <w:vAlign w:val="center"/>
          </w:tcPr>
          <w:p w14:paraId="1FE1B3D4">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Johansen cointegration; Granger causality</w:t>
            </w:r>
          </w:p>
        </w:tc>
        <w:tc>
          <w:tcPr>
            <w:tcW w:w="0" w:type="auto"/>
            <w:vAlign w:val="center"/>
          </w:tcPr>
          <w:p w14:paraId="61351AE8">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Long</w:t>
            </w:r>
            <w:r>
              <w:rPr>
                <w:rFonts w:hint="default" w:ascii="Times New Roman" w:hAnsi="Times New Roman" w:eastAsia="Times New Roman" w:cs="Times New Roman"/>
                <w:sz w:val="24"/>
                <w:szCs w:val="24"/>
              </w:rPr>
              <w:noBreakHyphen/>
            </w:r>
            <w:r>
              <w:rPr>
                <w:rFonts w:hint="default" w:ascii="Times New Roman" w:hAnsi="Times New Roman" w:eastAsia="Times New Roman" w:cs="Times New Roman"/>
                <w:sz w:val="24"/>
                <w:szCs w:val="24"/>
              </w:rPr>
              <w:t xml:space="preserve">run PPP validity; </w:t>
            </w:r>
            <w:r>
              <w:rPr>
                <w:rFonts w:hint="default" w:ascii="Times New Roman" w:hAnsi="Times New Roman" w:eastAsia="Times New Roman" w:cs="Times New Roman"/>
                <w:sz w:val="24"/>
                <w:szCs w:val="24"/>
                <w:lang w:val="en-US"/>
              </w:rPr>
              <w:t>misalignment</w:t>
            </w:r>
            <w:r>
              <w:rPr>
                <w:rFonts w:hint="default" w:ascii="Times New Roman" w:hAnsi="Times New Roman" w:eastAsia="Times New Roman" w:cs="Times New Roman"/>
                <w:sz w:val="24"/>
                <w:szCs w:val="24"/>
              </w:rPr>
              <w:t xml:space="preserve"> contribute to persistent inflation.</w:t>
            </w:r>
          </w:p>
        </w:tc>
        <w:tc>
          <w:tcPr>
            <w:tcW w:w="0" w:type="auto"/>
            <w:vAlign w:val="center"/>
          </w:tcPr>
          <w:p w14:paraId="6D59D427">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Short</w:t>
            </w:r>
            <w:r>
              <w:rPr>
                <w:rFonts w:hint="default" w:ascii="Times New Roman" w:hAnsi="Times New Roman" w:eastAsia="Times New Roman" w:cs="Times New Roman"/>
                <w:sz w:val="24"/>
                <w:szCs w:val="24"/>
              </w:rPr>
              <w:noBreakHyphen/>
            </w:r>
            <w:r>
              <w:rPr>
                <w:rFonts w:hint="default" w:ascii="Times New Roman" w:hAnsi="Times New Roman" w:eastAsia="Times New Roman" w:cs="Times New Roman"/>
                <w:sz w:val="24"/>
                <w:szCs w:val="24"/>
              </w:rPr>
              <w:t>term effects not adequately explored.</w:t>
            </w:r>
          </w:p>
        </w:tc>
      </w:tr>
      <w:tr w14:paraId="2FAEF240">
        <w:tblPrEx>
          <w:tblCellMar>
            <w:top w:w="15" w:type="dxa"/>
            <w:left w:w="15" w:type="dxa"/>
            <w:bottom w:w="15" w:type="dxa"/>
            <w:right w:w="15" w:type="dxa"/>
          </w:tblCellMar>
        </w:tblPrEx>
        <w:trPr>
          <w:tblCellSpacing w:w="15" w:type="dxa"/>
        </w:trPr>
        <w:tc>
          <w:tcPr>
            <w:tcW w:w="0" w:type="auto"/>
            <w:vAlign w:val="center"/>
          </w:tcPr>
          <w:p w14:paraId="380F60F1">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Rogoff (1996)</w:t>
            </w:r>
          </w:p>
        </w:tc>
        <w:tc>
          <w:tcPr>
            <w:tcW w:w="0" w:type="auto"/>
            <w:vAlign w:val="center"/>
          </w:tcPr>
          <w:p w14:paraId="5F945074">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Global empirical synthesis</w:t>
            </w:r>
          </w:p>
        </w:tc>
        <w:tc>
          <w:tcPr>
            <w:tcW w:w="0" w:type="auto"/>
            <w:vAlign w:val="center"/>
          </w:tcPr>
          <w:p w14:paraId="5E67D2DF">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PPP tends to hold in the long run despite short</w:t>
            </w:r>
            <w:r>
              <w:rPr>
                <w:rFonts w:hint="default" w:ascii="Times New Roman" w:hAnsi="Times New Roman" w:eastAsia="Times New Roman" w:cs="Times New Roman"/>
                <w:sz w:val="24"/>
                <w:szCs w:val="24"/>
              </w:rPr>
              <w:noBreakHyphen/>
            </w:r>
            <w:r>
              <w:rPr>
                <w:rFonts w:hint="default" w:ascii="Times New Roman" w:hAnsi="Times New Roman" w:eastAsia="Times New Roman" w:cs="Times New Roman"/>
                <w:sz w:val="24"/>
                <w:szCs w:val="24"/>
              </w:rPr>
              <w:t>term deviations.</w:t>
            </w:r>
          </w:p>
        </w:tc>
        <w:tc>
          <w:tcPr>
            <w:tcW w:w="0" w:type="auto"/>
            <w:vAlign w:val="center"/>
          </w:tcPr>
          <w:p w14:paraId="05D2667A">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Lacks focus on developing economies.</w:t>
            </w:r>
          </w:p>
        </w:tc>
      </w:tr>
      <w:tr w14:paraId="58B0CA2B">
        <w:tblPrEx>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vAlign w:val="center"/>
          </w:tcPr>
          <w:p w14:paraId="03E1DDD3">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Bergman &amp; Gustafsson (2023)</w:t>
            </w:r>
          </w:p>
        </w:tc>
        <w:tc>
          <w:tcPr>
            <w:tcW w:w="0" w:type="auto"/>
            <w:tcBorders>
              <w:top w:val="single" w:color="auto" w:sz="4" w:space="0"/>
              <w:bottom w:val="single" w:color="auto" w:sz="4" w:space="0"/>
            </w:tcBorders>
            <w:vAlign w:val="center"/>
          </w:tcPr>
          <w:p w14:paraId="1E2EE609">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Cointegration analysis (Sweden)</w:t>
            </w:r>
          </w:p>
        </w:tc>
        <w:tc>
          <w:tcPr>
            <w:tcW w:w="0" w:type="auto"/>
            <w:tcBorders>
              <w:top w:val="single" w:color="auto" w:sz="4" w:space="0"/>
              <w:bottom w:val="single" w:color="auto" w:sz="4" w:space="0"/>
            </w:tcBorders>
            <w:vAlign w:val="center"/>
          </w:tcPr>
          <w:p w14:paraId="3CBE7D56">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Exchange rate depreciation leads to long</w:t>
            </w:r>
            <w:r>
              <w:rPr>
                <w:rFonts w:hint="default" w:ascii="Times New Roman" w:hAnsi="Times New Roman" w:eastAsia="Times New Roman" w:cs="Times New Roman"/>
                <w:sz w:val="24"/>
                <w:szCs w:val="24"/>
              </w:rPr>
              <w:noBreakHyphen/>
            </w:r>
            <w:r>
              <w:rPr>
                <w:rFonts w:hint="default" w:ascii="Times New Roman" w:hAnsi="Times New Roman" w:eastAsia="Times New Roman" w:cs="Times New Roman"/>
                <w:sz w:val="24"/>
                <w:szCs w:val="24"/>
              </w:rPr>
              <w:t>run price adjustments consistent with PPP.</w:t>
            </w:r>
          </w:p>
        </w:tc>
        <w:tc>
          <w:tcPr>
            <w:tcW w:w="0" w:type="auto"/>
            <w:tcBorders>
              <w:top w:val="single" w:color="auto" w:sz="4" w:space="0"/>
              <w:bottom w:val="single" w:color="auto" w:sz="4" w:space="0"/>
            </w:tcBorders>
            <w:vAlign w:val="center"/>
          </w:tcPr>
          <w:p w14:paraId="0B5C369C">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Context limited to advanced economy; not generalizable to Nigeria.</w:t>
            </w:r>
          </w:p>
        </w:tc>
      </w:tr>
    </w:tbl>
    <w:p w14:paraId="4EEFBC87">
      <w:pPr>
        <w:spacing w:before="100" w:beforeAutospacing="1" w:after="100" w:afterAutospacing="1" w:line="240" w:lineRule="auto"/>
        <w:rPr>
          <w:rFonts w:hint="default" w:ascii="Times New Roman" w:hAnsi="Times New Roman" w:eastAsia="Times New Roman" w:cs="Times New Roman"/>
          <w:i/>
          <w:sz w:val="24"/>
          <w:szCs w:val="24"/>
          <w:lang w:val="en-US"/>
        </w:rPr>
      </w:pPr>
      <w:r>
        <w:rPr>
          <w:rFonts w:hint="default" w:ascii="Times New Roman" w:hAnsi="Times New Roman" w:eastAsia="Times New Roman" w:cs="Times New Roman"/>
          <w:b/>
          <w:bCs/>
          <w:i/>
          <w:sz w:val="24"/>
          <w:szCs w:val="24"/>
          <w:lang w:val="en-US"/>
        </w:rPr>
        <w:t>Source</w:t>
      </w:r>
      <w:r>
        <w:rPr>
          <w:rFonts w:hint="default" w:ascii="Times New Roman" w:hAnsi="Times New Roman" w:eastAsia="Times New Roman" w:cs="Times New Roman"/>
          <w:i/>
          <w:sz w:val="24"/>
          <w:szCs w:val="24"/>
          <w:lang w:val="en-US"/>
        </w:rPr>
        <w:t>: Researchers Compilation (2026)</w:t>
      </w:r>
    </w:p>
    <w:p w14:paraId="1BA5390F">
      <w:pPr>
        <w:spacing w:before="100" w:beforeAutospacing="1" w:after="100" w:afterAutospacing="1" w:line="480" w:lineRule="auto"/>
        <w:jc w:val="both"/>
        <w:rPr>
          <w:rFonts w:hint="default" w:ascii="Times New Roman" w:hAnsi="Times New Roman" w:eastAsia="Times New Roman" w:cs="Times New Roman"/>
          <w:i w:val="0"/>
          <w:iCs/>
          <w:sz w:val="24"/>
          <w:szCs w:val="24"/>
        </w:rPr>
      </w:pPr>
      <w:r>
        <w:rPr>
          <w:rFonts w:hint="default" w:ascii="Times New Roman" w:hAnsi="Times New Roman" w:eastAsia="Times New Roman" w:cs="Times New Roman"/>
          <w:i w:val="0"/>
          <w:iCs/>
          <w:sz w:val="24"/>
          <w:szCs w:val="24"/>
        </w:rPr>
        <w:t>Evidence from both Nigerian and international contexts suggests that PPP holds in the long run, with exchange rates reverting to equilibrium after shocks. These findings reinforce PPP’s relevance as a benchmark for currency valuation, though they remain limited by narrow geographic scope and insufficient exploration of short</w:t>
      </w:r>
      <w:r>
        <w:rPr>
          <w:rFonts w:hint="default" w:ascii="Times New Roman" w:hAnsi="Times New Roman" w:eastAsia="Times New Roman" w:cs="Times New Roman"/>
          <w:i w:val="0"/>
          <w:iCs/>
          <w:sz w:val="24"/>
          <w:szCs w:val="24"/>
        </w:rPr>
        <w:noBreakHyphen/>
      </w:r>
      <w:r>
        <w:rPr>
          <w:rFonts w:hint="default" w:ascii="Times New Roman" w:hAnsi="Times New Roman" w:eastAsia="Times New Roman" w:cs="Times New Roman"/>
          <w:i w:val="0"/>
          <w:iCs/>
          <w:sz w:val="24"/>
          <w:szCs w:val="24"/>
        </w:rPr>
        <w:t>term dynamics.</w:t>
      </w:r>
    </w:p>
    <w:p w14:paraId="7F36D16D">
      <w:pPr>
        <w:spacing w:before="100" w:beforeAutospacing="1" w:after="100" w:afterAutospacing="1" w:line="24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Theme B: Evidence of PPP Deviations</w:t>
      </w:r>
    </w:p>
    <w:p w14:paraId="1A79B10C">
      <w:pPr>
        <w:spacing w:before="100" w:beforeAutospacing="1" w:after="100" w:afterAutospacing="1" w:line="480" w:lineRule="auto"/>
        <w:jc w:val="both"/>
        <w:outlineLvl w:val="2"/>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Other studies highlight persistent deviations from PPP, particularly in Nigeria’s inflationary and commodity</w:t>
      </w:r>
      <w:r>
        <w:rPr>
          <w:rFonts w:hint="default" w:ascii="Times New Roman" w:hAnsi="Times New Roman" w:eastAsia="Times New Roman" w:cs="Times New Roman"/>
          <w:sz w:val="24"/>
          <w:szCs w:val="24"/>
        </w:rPr>
        <w:noBreakHyphen/>
      </w:r>
      <w:r>
        <w:rPr>
          <w:rFonts w:hint="default" w:ascii="Times New Roman" w:hAnsi="Times New Roman" w:eastAsia="Times New Roman" w:cs="Times New Roman"/>
          <w:sz w:val="24"/>
          <w:szCs w:val="24"/>
        </w:rPr>
        <w:t xml:space="preserve">dependent context. Adebayo and Sulaimon (2019) applied an ARDL model to show that exchange rate volatility significantly disrupts PPP, primarily by fueling inflation and distorting price levels. Olufemi and Adebayo (2022) found that naira depreciation undermines PPP by triggering inflationary spirals, reducing consumer purchasing power. Micheal and Daniel (2021), using a Vector </w:t>
      </w:r>
      <w:r>
        <w:rPr>
          <w:rFonts w:hint="default" w:ascii="Times New Roman" w:hAnsi="Times New Roman" w:eastAsia="Times New Roman" w:cs="Times New Roman"/>
          <w:sz w:val="24"/>
          <w:szCs w:val="24"/>
          <w:lang w:val="en-US"/>
        </w:rPr>
        <w:t>Auto-regressive</w:t>
      </w:r>
      <w:r>
        <w:rPr>
          <w:rFonts w:hint="default" w:ascii="Times New Roman" w:hAnsi="Times New Roman" w:eastAsia="Times New Roman" w:cs="Times New Roman"/>
          <w:sz w:val="24"/>
          <w:szCs w:val="24"/>
        </w:rPr>
        <w:t xml:space="preserve"> (VAR) model, concluded that devaluation of the naira had a significant negative effect on PPP, eroding welfare through higher inflation. These findings resonate with Dornbusch’s (1976) overshooting model, which explains short</w:t>
      </w:r>
      <w:r>
        <w:rPr>
          <w:rFonts w:hint="default" w:ascii="Times New Roman" w:hAnsi="Times New Roman" w:eastAsia="Times New Roman" w:cs="Times New Roman"/>
          <w:sz w:val="24"/>
          <w:szCs w:val="24"/>
        </w:rPr>
        <w:noBreakHyphen/>
      </w:r>
      <w:r>
        <w:rPr>
          <w:rFonts w:hint="default" w:ascii="Times New Roman" w:hAnsi="Times New Roman" w:eastAsia="Times New Roman" w:cs="Times New Roman"/>
          <w:sz w:val="24"/>
          <w:szCs w:val="24"/>
        </w:rPr>
        <w:t>term deviations driven by monetary shocks. Globally, Anderl and Caporale (2022) demonstrated nonlinear and asymmetric PPP adjustments across inflation</w:t>
      </w:r>
      <w:r>
        <w:rPr>
          <w:rFonts w:hint="default" w:ascii="Times New Roman" w:hAnsi="Times New Roman" w:eastAsia="Times New Roman" w:cs="Times New Roman"/>
          <w:sz w:val="24"/>
          <w:szCs w:val="24"/>
        </w:rPr>
        <w:noBreakHyphen/>
      </w:r>
      <w:r>
        <w:rPr>
          <w:rFonts w:hint="default" w:ascii="Times New Roman" w:hAnsi="Times New Roman" w:eastAsia="Times New Roman" w:cs="Times New Roman"/>
          <w:sz w:val="24"/>
          <w:szCs w:val="24"/>
        </w:rPr>
        <w:t xml:space="preserve">targeting countries, while Xie, Chen, and Hsieh (2024) confirmed that PPP adjustments often respond unevenly to inflation shocks, highlighting the need for models that capture nonlinear dynamics. Together, these studies underscore that PPP validity is conditional and often undermined by structural distortions, policy </w:t>
      </w:r>
      <w:r>
        <w:rPr>
          <w:rFonts w:hint="default" w:ascii="Times New Roman" w:hAnsi="Times New Roman" w:eastAsia="Times New Roman" w:cs="Times New Roman"/>
          <w:sz w:val="24"/>
          <w:szCs w:val="24"/>
          <w:lang w:val="en-US"/>
        </w:rPr>
        <w:t>misalignment</w:t>
      </w:r>
      <w:r>
        <w:rPr>
          <w:rFonts w:hint="default" w:ascii="Times New Roman" w:hAnsi="Times New Roman" w:eastAsia="Times New Roman" w:cs="Times New Roman"/>
          <w:sz w:val="24"/>
          <w:szCs w:val="24"/>
        </w:rPr>
        <w:t>, and external shocks.</w:t>
      </w:r>
    </w:p>
    <w:p w14:paraId="4C68B9E0">
      <w:pPr>
        <w:spacing w:before="100" w:beforeAutospacing="1" w:after="100" w:afterAutospacing="1" w:line="240" w:lineRule="auto"/>
        <w:outlineLvl w:val="2"/>
        <w:rPr>
          <w:rFonts w:hint="default" w:ascii="Times New Roman" w:hAnsi="Times New Roman" w:eastAsia="Times New Roman" w:cs="Times New Roman"/>
          <w:b/>
          <w:bCs/>
          <w:sz w:val="24"/>
          <w:szCs w:val="24"/>
        </w:rPr>
      </w:pPr>
    </w:p>
    <w:p w14:paraId="5824F10B">
      <w:pPr>
        <w:spacing w:before="100" w:beforeAutospacing="1" w:after="100" w:afterAutospacing="1" w:line="240" w:lineRule="auto"/>
        <w:outlineLvl w:val="2"/>
        <w:rPr>
          <w:rFonts w:hint="default" w:ascii="Times New Roman" w:hAnsi="Times New Roman" w:eastAsia="Times New Roman" w:cs="Times New Roman"/>
          <w:b/>
          <w:bCs/>
          <w:sz w:val="24"/>
          <w:szCs w:val="24"/>
        </w:rPr>
      </w:pPr>
    </w:p>
    <w:p w14:paraId="0F68C577">
      <w:pPr>
        <w:spacing w:before="100" w:beforeAutospacing="1" w:after="100" w:afterAutospacing="1" w:line="240" w:lineRule="auto"/>
        <w:outlineLvl w:val="2"/>
        <w:rPr>
          <w:rFonts w:hint="default" w:ascii="Times New Roman" w:hAnsi="Times New Roman" w:eastAsia="Times New Roman" w:cs="Times New Roman"/>
          <w:b/>
          <w:bCs/>
          <w:sz w:val="24"/>
          <w:szCs w:val="24"/>
        </w:rPr>
      </w:pPr>
    </w:p>
    <w:p w14:paraId="5189D4B1">
      <w:pPr>
        <w:spacing w:before="100" w:beforeAutospacing="1" w:after="100" w:afterAutospacing="1" w:line="240" w:lineRule="auto"/>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Table 2 - Theme B: Evidence of PPP Deviations</w:t>
      </w:r>
    </w:p>
    <w:tbl>
      <w:tblPr>
        <w:tblStyle w:val="5"/>
        <w:tblW w:w="0" w:type="auto"/>
        <w:tblCellSpacing w:w="15" w:type="dxa"/>
        <w:tblInd w:w="0" w:type="dxa"/>
        <w:tblLayout w:type="autofit"/>
        <w:tblCellMar>
          <w:top w:w="15" w:type="dxa"/>
          <w:left w:w="15" w:type="dxa"/>
          <w:bottom w:w="15" w:type="dxa"/>
          <w:right w:w="15" w:type="dxa"/>
        </w:tblCellMar>
      </w:tblPr>
      <w:tblGrid>
        <w:gridCol w:w="1624"/>
        <w:gridCol w:w="1870"/>
        <w:gridCol w:w="3277"/>
        <w:gridCol w:w="2679"/>
      </w:tblGrid>
      <w:tr w14:paraId="087B7D0C">
        <w:tblPrEx>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vAlign w:val="center"/>
          </w:tcPr>
          <w:p w14:paraId="7389E04B">
            <w:pPr>
              <w:spacing w:after="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Author(s) &amp; Year</w:t>
            </w:r>
          </w:p>
        </w:tc>
        <w:tc>
          <w:tcPr>
            <w:tcW w:w="0" w:type="auto"/>
            <w:tcBorders>
              <w:top w:val="single" w:color="auto" w:sz="4" w:space="0"/>
              <w:bottom w:val="single" w:color="auto" w:sz="4" w:space="0"/>
            </w:tcBorders>
            <w:vAlign w:val="center"/>
          </w:tcPr>
          <w:p w14:paraId="7CD1A8B8">
            <w:pPr>
              <w:spacing w:after="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Methodology</w:t>
            </w:r>
          </w:p>
        </w:tc>
        <w:tc>
          <w:tcPr>
            <w:tcW w:w="0" w:type="auto"/>
            <w:tcBorders>
              <w:top w:val="single" w:color="auto" w:sz="4" w:space="0"/>
              <w:bottom w:val="single" w:color="auto" w:sz="4" w:space="0"/>
            </w:tcBorders>
            <w:vAlign w:val="center"/>
          </w:tcPr>
          <w:p w14:paraId="03E7A028">
            <w:pPr>
              <w:spacing w:after="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Key Findings</w:t>
            </w:r>
          </w:p>
        </w:tc>
        <w:tc>
          <w:tcPr>
            <w:tcW w:w="0" w:type="auto"/>
            <w:tcBorders>
              <w:top w:val="single" w:color="auto" w:sz="4" w:space="0"/>
              <w:bottom w:val="single" w:color="auto" w:sz="4" w:space="0"/>
            </w:tcBorders>
            <w:vAlign w:val="center"/>
          </w:tcPr>
          <w:p w14:paraId="3BF6EABB">
            <w:pPr>
              <w:spacing w:after="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Critique</w:t>
            </w:r>
          </w:p>
        </w:tc>
      </w:tr>
      <w:tr w14:paraId="5738AD04">
        <w:tblPrEx>
          <w:tblCellMar>
            <w:top w:w="15" w:type="dxa"/>
            <w:left w:w="15" w:type="dxa"/>
            <w:bottom w:w="15" w:type="dxa"/>
            <w:right w:w="15" w:type="dxa"/>
          </w:tblCellMar>
        </w:tblPrEx>
        <w:trPr>
          <w:tblCellSpacing w:w="15" w:type="dxa"/>
        </w:trPr>
        <w:tc>
          <w:tcPr>
            <w:tcW w:w="0" w:type="auto"/>
            <w:vAlign w:val="center"/>
          </w:tcPr>
          <w:p w14:paraId="44FD5D8E">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Adebayo &amp; Sulaimon (2019)</w:t>
            </w:r>
          </w:p>
        </w:tc>
        <w:tc>
          <w:tcPr>
            <w:tcW w:w="0" w:type="auto"/>
            <w:vAlign w:val="center"/>
          </w:tcPr>
          <w:p w14:paraId="523795E6">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ARDL model</w:t>
            </w:r>
          </w:p>
        </w:tc>
        <w:tc>
          <w:tcPr>
            <w:tcW w:w="0" w:type="auto"/>
            <w:vAlign w:val="center"/>
          </w:tcPr>
          <w:p w14:paraId="288CE720">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Exchange rate volatility disrupts PPP; inflation distortion observed.</w:t>
            </w:r>
          </w:p>
        </w:tc>
        <w:tc>
          <w:tcPr>
            <w:tcW w:w="0" w:type="auto"/>
            <w:vAlign w:val="center"/>
          </w:tcPr>
          <w:p w14:paraId="2CA44B1C">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Focuses on volatility; ignores global shocks and trade balances.</w:t>
            </w:r>
          </w:p>
        </w:tc>
      </w:tr>
      <w:tr w14:paraId="1AF808B7">
        <w:tblPrEx>
          <w:tblCellMar>
            <w:top w:w="15" w:type="dxa"/>
            <w:left w:w="15" w:type="dxa"/>
            <w:bottom w:w="15" w:type="dxa"/>
            <w:right w:w="15" w:type="dxa"/>
          </w:tblCellMar>
        </w:tblPrEx>
        <w:trPr>
          <w:tblCellSpacing w:w="15" w:type="dxa"/>
        </w:trPr>
        <w:tc>
          <w:tcPr>
            <w:tcW w:w="0" w:type="auto"/>
            <w:vAlign w:val="center"/>
          </w:tcPr>
          <w:p w14:paraId="2F6B8F54">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Olufemi &amp; Adebayo (2022)</w:t>
            </w:r>
          </w:p>
        </w:tc>
        <w:tc>
          <w:tcPr>
            <w:tcW w:w="0" w:type="auto"/>
            <w:vAlign w:val="center"/>
          </w:tcPr>
          <w:p w14:paraId="1B3FE385">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Cointegration analysis</w:t>
            </w:r>
          </w:p>
        </w:tc>
        <w:tc>
          <w:tcPr>
            <w:tcW w:w="0" w:type="auto"/>
            <w:vAlign w:val="center"/>
          </w:tcPr>
          <w:p w14:paraId="13903F93">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Naira depreciation undermines PPP by triggering inflationary spirals.</w:t>
            </w:r>
          </w:p>
        </w:tc>
        <w:tc>
          <w:tcPr>
            <w:tcW w:w="0" w:type="auto"/>
            <w:vAlign w:val="center"/>
          </w:tcPr>
          <w:p w14:paraId="7EEB0BA7">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External trade policies and commodity prices not considered.</w:t>
            </w:r>
          </w:p>
        </w:tc>
      </w:tr>
      <w:tr w14:paraId="4D73C3BB">
        <w:tblPrEx>
          <w:tblCellMar>
            <w:top w:w="15" w:type="dxa"/>
            <w:left w:w="15" w:type="dxa"/>
            <w:bottom w:w="15" w:type="dxa"/>
            <w:right w:w="15" w:type="dxa"/>
          </w:tblCellMar>
        </w:tblPrEx>
        <w:trPr>
          <w:tblCellSpacing w:w="15" w:type="dxa"/>
        </w:trPr>
        <w:tc>
          <w:tcPr>
            <w:tcW w:w="0" w:type="auto"/>
            <w:vAlign w:val="center"/>
          </w:tcPr>
          <w:p w14:paraId="48725504">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Micheal &amp; Daniel (2021)</w:t>
            </w:r>
          </w:p>
        </w:tc>
        <w:tc>
          <w:tcPr>
            <w:tcW w:w="0" w:type="auto"/>
            <w:vAlign w:val="center"/>
          </w:tcPr>
          <w:p w14:paraId="7CC1BCA2">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Vector </w:t>
            </w:r>
            <w:r>
              <w:rPr>
                <w:rFonts w:hint="default" w:ascii="Times New Roman" w:hAnsi="Times New Roman" w:eastAsia="Times New Roman" w:cs="Times New Roman"/>
                <w:sz w:val="24"/>
                <w:szCs w:val="24"/>
                <w:lang w:val="en-US"/>
              </w:rPr>
              <w:t>Auto-regressive</w:t>
            </w:r>
            <w:r>
              <w:rPr>
                <w:rFonts w:hint="default" w:ascii="Times New Roman" w:hAnsi="Times New Roman" w:eastAsia="Times New Roman" w:cs="Times New Roman"/>
                <w:sz w:val="24"/>
                <w:szCs w:val="24"/>
              </w:rPr>
              <w:t xml:space="preserve"> (VAR)</w:t>
            </w:r>
          </w:p>
        </w:tc>
        <w:tc>
          <w:tcPr>
            <w:tcW w:w="0" w:type="auto"/>
            <w:vAlign w:val="center"/>
          </w:tcPr>
          <w:p w14:paraId="6C8B8CBD">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Naira devaluation reduces purchasing power significantly.</w:t>
            </w:r>
          </w:p>
        </w:tc>
        <w:tc>
          <w:tcPr>
            <w:tcW w:w="0" w:type="auto"/>
            <w:vAlign w:val="center"/>
          </w:tcPr>
          <w:p w14:paraId="6F7548BA">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Sectoral breakdown of PPP impacts missing.</w:t>
            </w:r>
          </w:p>
        </w:tc>
      </w:tr>
      <w:tr w14:paraId="716A6D52">
        <w:tblPrEx>
          <w:tblCellMar>
            <w:top w:w="15" w:type="dxa"/>
            <w:left w:w="15" w:type="dxa"/>
            <w:bottom w:w="15" w:type="dxa"/>
            <w:right w:w="15" w:type="dxa"/>
          </w:tblCellMar>
        </w:tblPrEx>
        <w:trPr>
          <w:tblCellSpacing w:w="15" w:type="dxa"/>
        </w:trPr>
        <w:tc>
          <w:tcPr>
            <w:tcW w:w="0" w:type="auto"/>
            <w:vAlign w:val="center"/>
          </w:tcPr>
          <w:p w14:paraId="325AF27F">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Dornbusch (1976)</w:t>
            </w:r>
          </w:p>
        </w:tc>
        <w:tc>
          <w:tcPr>
            <w:tcW w:w="0" w:type="auto"/>
            <w:vAlign w:val="center"/>
          </w:tcPr>
          <w:p w14:paraId="254C776F">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Overshooting model</w:t>
            </w:r>
          </w:p>
        </w:tc>
        <w:tc>
          <w:tcPr>
            <w:tcW w:w="0" w:type="auto"/>
            <w:vAlign w:val="center"/>
          </w:tcPr>
          <w:p w14:paraId="47B8F08A">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Monetary shocks cause short</w:t>
            </w:r>
            <w:r>
              <w:rPr>
                <w:rFonts w:hint="default" w:ascii="Times New Roman" w:hAnsi="Times New Roman" w:eastAsia="Times New Roman" w:cs="Times New Roman"/>
                <w:sz w:val="24"/>
                <w:szCs w:val="24"/>
              </w:rPr>
              <w:noBreakHyphen/>
            </w:r>
            <w:r>
              <w:rPr>
                <w:rFonts w:hint="default" w:ascii="Times New Roman" w:hAnsi="Times New Roman" w:eastAsia="Times New Roman" w:cs="Times New Roman"/>
                <w:sz w:val="24"/>
                <w:szCs w:val="24"/>
              </w:rPr>
              <w:t>term PPP deviations before stabilization.</w:t>
            </w:r>
          </w:p>
        </w:tc>
        <w:tc>
          <w:tcPr>
            <w:tcW w:w="0" w:type="auto"/>
            <w:vAlign w:val="center"/>
          </w:tcPr>
          <w:p w14:paraId="1FB92041">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Theoretical; lacks empirical Nigerian application.</w:t>
            </w:r>
          </w:p>
        </w:tc>
      </w:tr>
      <w:tr w14:paraId="5365BA3D">
        <w:tblPrEx>
          <w:tblCellMar>
            <w:top w:w="15" w:type="dxa"/>
            <w:left w:w="15" w:type="dxa"/>
            <w:bottom w:w="15" w:type="dxa"/>
            <w:right w:w="15" w:type="dxa"/>
          </w:tblCellMar>
        </w:tblPrEx>
        <w:trPr>
          <w:tblCellSpacing w:w="15" w:type="dxa"/>
        </w:trPr>
        <w:tc>
          <w:tcPr>
            <w:tcW w:w="0" w:type="auto"/>
            <w:vAlign w:val="center"/>
          </w:tcPr>
          <w:p w14:paraId="49156C4F">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Anderl &amp; Caporale (2022)</w:t>
            </w:r>
          </w:p>
        </w:tc>
        <w:tc>
          <w:tcPr>
            <w:tcW w:w="0" w:type="auto"/>
            <w:vAlign w:val="center"/>
          </w:tcPr>
          <w:p w14:paraId="3FEFB890">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Nonlinear PPP model</w:t>
            </w:r>
          </w:p>
        </w:tc>
        <w:tc>
          <w:tcPr>
            <w:tcW w:w="0" w:type="auto"/>
            <w:vAlign w:val="center"/>
          </w:tcPr>
          <w:p w14:paraId="09944646">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Asymmetric PPP adjustments across inflation</w:t>
            </w:r>
            <w:r>
              <w:rPr>
                <w:rFonts w:hint="default" w:ascii="Times New Roman" w:hAnsi="Times New Roman" w:eastAsia="Times New Roman" w:cs="Times New Roman"/>
                <w:sz w:val="24"/>
                <w:szCs w:val="24"/>
              </w:rPr>
              <w:noBreakHyphen/>
            </w:r>
            <w:r>
              <w:rPr>
                <w:rFonts w:hint="default" w:ascii="Times New Roman" w:hAnsi="Times New Roman" w:eastAsia="Times New Roman" w:cs="Times New Roman"/>
                <w:sz w:val="24"/>
                <w:szCs w:val="24"/>
              </w:rPr>
              <w:t>targeting countries.</w:t>
            </w:r>
          </w:p>
        </w:tc>
        <w:tc>
          <w:tcPr>
            <w:tcW w:w="0" w:type="auto"/>
            <w:vAlign w:val="center"/>
          </w:tcPr>
          <w:p w14:paraId="14ECEFEF">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Global scope; Nigerian application absent.</w:t>
            </w:r>
          </w:p>
        </w:tc>
      </w:tr>
      <w:tr w14:paraId="73CC4030">
        <w:tblPrEx>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vAlign w:val="center"/>
          </w:tcPr>
          <w:p w14:paraId="5CEBA9AF">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Xie, Chen, &amp; Hsieh (2024)</w:t>
            </w:r>
          </w:p>
        </w:tc>
        <w:tc>
          <w:tcPr>
            <w:tcW w:w="0" w:type="auto"/>
            <w:tcBorders>
              <w:top w:val="single" w:color="auto" w:sz="4" w:space="0"/>
              <w:bottom w:val="single" w:color="auto" w:sz="4" w:space="0"/>
            </w:tcBorders>
            <w:vAlign w:val="center"/>
          </w:tcPr>
          <w:p w14:paraId="44DFB7B9">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Nonlinear cointegration</w:t>
            </w:r>
          </w:p>
        </w:tc>
        <w:tc>
          <w:tcPr>
            <w:tcW w:w="0" w:type="auto"/>
            <w:tcBorders>
              <w:top w:val="single" w:color="auto" w:sz="4" w:space="0"/>
              <w:bottom w:val="single" w:color="auto" w:sz="4" w:space="0"/>
            </w:tcBorders>
            <w:vAlign w:val="center"/>
          </w:tcPr>
          <w:p w14:paraId="54E5F07D">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PPP deviations persist due to asymmetric inflation responses.</w:t>
            </w:r>
          </w:p>
        </w:tc>
        <w:tc>
          <w:tcPr>
            <w:tcW w:w="0" w:type="auto"/>
            <w:tcBorders>
              <w:top w:val="single" w:color="auto" w:sz="4" w:space="0"/>
              <w:bottom w:val="single" w:color="auto" w:sz="4" w:space="0"/>
            </w:tcBorders>
            <w:vAlign w:val="center"/>
          </w:tcPr>
          <w:p w14:paraId="4C183120">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Focused on international sample; Nigeria not included.</w:t>
            </w:r>
          </w:p>
        </w:tc>
      </w:tr>
    </w:tbl>
    <w:p w14:paraId="67BEED67">
      <w:pPr>
        <w:spacing w:before="100" w:beforeAutospacing="1" w:after="100" w:afterAutospacing="1" w:line="240" w:lineRule="auto"/>
        <w:rPr>
          <w:rFonts w:hint="default" w:ascii="Times New Roman" w:hAnsi="Times New Roman" w:eastAsia="Times New Roman" w:cs="Times New Roman"/>
          <w:i/>
          <w:sz w:val="24"/>
          <w:szCs w:val="24"/>
          <w:lang w:val="en-US"/>
        </w:rPr>
      </w:pPr>
      <w:r>
        <w:rPr>
          <w:rFonts w:hint="default" w:ascii="Times New Roman" w:hAnsi="Times New Roman" w:eastAsia="Times New Roman" w:cs="Times New Roman"/>
          <w:b/>
          <w:bCs/>
          <w:i/>
          <w:sz w:val="24"/>
          <w:szCs w:val="24"/>
          <w:lang w:val="en-US"/>
        </w:rPr>
        <w:t>Source</w:t>
      </w:r>
      <w:r>
        <w:rPr>
          <w:rFonts w:hint="default" w:ascii="Times New Roman" w:hAnsi="Times New Roman" w:eastAsia="Times New Roman" w:cs="Times New Roman"/>
          <w:i/>
          <w:sz w:val="24"/>
          <w:szCs w:val="24"/>
          <w:lang w:val="en-US"/>
        </w:rPr>
        <w:t>: Researchers Compilation (2026)</w:t>
      </w:r>
    </w:p>
    <w:p w14:paraId="6EFEA396">
      <w:pPr>
        <w:spacing w:before="100" w:beforeAutospacing="1" w:after="100" w:afterAutospacing="1" w:line="480" w:lineRule="auto"/>
        <w:jc w:val="both"/>
        <w:rPr>
          <w:rFonts w:hint="default" w:ascii="Times New Roman" w:hAnsi="Times New Roman" w:eastAsia="Times New Roman" w:cs="Times New Roman"/>
          <w:i w:val="0"/>
          <w:iCs/>
          <w:sz w:val="24"/>
          <w:szCs w:val="24"/>
        </w:rPr>
      </w:pPr>
      <w:r>
        <w:rPr>
          <w:rFonts w:hint="default" w:ascii="Times New Roman" w:hAnsi="Times New Roman" w:eastAsia="Times New Roman" w:cs="Times New Roman"/>
          <w:i w:val="0"/>
          <w:iCs/>
          <w:sz w:val="24"/>
          <w:szCs w:val="24"/>
        </w:rPr>
        <w:t>Studies highlight persistent PPP deviations in Nigeria, largely driven by inflationary shocks, naira volatility, and structural dependence on oil. International evidence confirms that PPP adjustments are often nonlinear and asymmetric, suggesting that traditional linear models underestimate the complexity of exchange rate behavior.</w:t>
      </w:r>
    </w:p>
    <w:p w14:paraId="47323179">
      <w:pPr>
        <w:spacing w:before="100" w:beforeAutospacing="1" w:after="100" w:afterAutospacing="1" w:line="24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Theme C: Methodological Gaps</w:t>
      </w:r>
    </w:p>
    <w:p w14:paraId="592AFDC7">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 recurring limitation in Nigerian PPP studies is methodological simplicity.</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Most</w:t>
      </w:r>
      <w:r>
        <w:rPr>
          <w:rFonts w:hint="default" w:ascii="Times New Roman" w:hAnsi="Times New Roman" w:eastAsia="Times New Roman" w:cs="Times New Roman"/>
          <w:color w:val="000000" w:themeColor="text1"/>
          <w:sz w:val="24"/>
          <w:szCs w:val="24"/>
          <w:lang w:val="en-US"/>
          <w14:textFill>
            <w14:solidFill>
              <w14:schemeClr w14:val="tx1"/>
            </w14:solidFill>
          </w14:textFill>
        </w:rPr>
        <w:t>ly</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rely </w:t>
      </w:r>
      <w:r>
        <w:rPr>
          <w:rFonts w:hint="default" w:ascii="Times New Roman" w:hAnsi="Times New Roman" w:eastAsia="Times New Roman" w:cs="Times New Roman"/>
          <w:sz w:val="24"/>
          <w:szCs w:val="24"/>
        </w:rPr>
        <w:t>on ECM, VAR, or basic cointegration techniques (Ayodele &amp; Olatunji, 2023), with limited application of advanced econometric approaches. Nonlinear PPP tests, threshold regressions, and panel ARDL models remain underutilized, despite their ability to capture asymmetries and cross</w:t>
      </w:r>
      <w:r>
        <w:rPr>
          <w:rFonts w:hint="default" w:ascii="Times New Roman" w:hAnsi="Times New Roman" w:eastAsia="Times New Roman" w:cs="Times New Roman"/>
          <w:sz w:val="24"/>
          <w:szCs w:val="24"/>
        </w:rPr>
        <w:noBreakHyphen/>
      </w:r>
      <w:r>
        <w:rPr>
          <w:rFonts w:hint="default" w:ascii="Times New Roman" w:hAnsi="Times New Roman" w:eastAsia="Times New Roman" w:cs="Times New Roman"/>
          <w:sz w:val="24"/>
          <w:szCs w:val="24"/>
        </w:rPr>
        <w:t>country dynamics (Lawali &amp; Namadina, 2025; Xie et al., 2024). For instance, while Dung and Okereke (2022) conducted a panel study of Anglophone West African countries, their reliance on panel least squares limited insights into sectoral differences and nonlinear dynamics. Moreover, many Nigerian studies fail to incorporate moderating variables such as oil prices, fiscal deficits, and political risk, which are critical in shaping exchange rate behavior in resource</w:t>
      </w:r>
      <w:r>
        <w:rPr>
          <w:rFonts w:hint="default" w:ascii="Times New Roman" w:hAnsi="Times New Roman" w:eastAsia="Times New Roman" w:cs="Times New Roman"/>
          <w:sz w:val="24"/>
          <w:szCs w:val="24"/>
        </w:rPr>
        <w:noBreakHyphen/>
      </w:r>
      <w:r>
        <w:rPr>
          <w:rFonts w:hint="default" w:ascii="Times New Roman" w:hAnsi="Times New Roman" w:eastAsia="Times New Roman" w:cs="Times New Roman"/>
          <w:sz w:val="24"/>
          <w:szCs w:val="24"/>
        </w:rPr>
        <w:t>dependent economies (Obadan, 2006; Olufemi &amp; Adebayo, 2022). International literature demonstrates the value of methodological innovation: nonlinear ARDL and threshold cointegration models reveal asymmetric PPP adjustments that traditional linear models overlook (Anderl &amp; Caporale, 2022). Expanding Nigerian research to include these techniques would significantly deepen understanding of PPP dynamics.</w:t>
      </w:r>
    </w:p>
    <w:p w14:paraId="5B90EC8E">
      <w:pPr>
        <w:spacing w:before="100" w:beforeAutospacing="1" w:after="100" w:afterAutospacing="1" w:line="24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Table 3 - Theme C: Methodological Gaps</w:t>
      </w:r>
    </w:p>
    <w:tbl>
      <w:tblPr>
        <w:tblStyle w:val="5"/>
        <w:tblW w:w="0" w:type="auto"/>
        <w:tblCellSpacing w:w="15" w:type="dxa"/>
        <w:tblInd w:w="0" w:type="dxa"/>
        <w:tblLayout w:type="autofit"/>
        <w:tblCellMar>
          <w:top w:w="15" w:type="dxa"/>
          <w:left w:w="15" w:type="dxa"/>
          <w:bottom w:w="15" w:type="dxa"/>
          <w:right w:w="15" w:type="dxa"/>
        </w:tblCellMar>
      </w:tblPr>
      <w:tblGrid>
        <w:gridCol w:w="1553"/>
        <w:gridCol w:w="1889"/>
        <w:gridCol w:w="3161"/>
        <w:gridCol w:w="2847"/>
      </w:tblGrid>
      <w:tr w14:paraId="3963A57A">
        <w:tblPrEx>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vAlign w:val="center"/>
          </w:tcPr>
          <w:p w14:paraId="43EF425F">
            <w:pPr>
              <w:spacing w:after="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Author(s) &amp; Year</w:t>
            </w:r>
          </w:p>
        </w:tc>
        <w:tc>
          <w:tcPr>
            <w:tcW w:w="0" w:type="auto"/>
            <w:tcBorders>
              <w:top w:val="single" w:color="auto" w:sz="4" w:space="0"/>
              <w:bottom w:val="single" w:color="auto" w:sz="4" w:space="0"/>
            </w:tcBorders>
            <w:vAlign w:val="center"/>
          </w:tcPr>
          <w:p w14:paraId="639001F3">
            <w:pPr>
              <w:spacing w:after="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Methodology</w:t>
            </w:r>
          </w:p>
        </w:tc>
        <w:tc>
          <w:tcPr>
            <w:tcW w:w="0" w:type="auto"/>
            <w:tcBorders>
              <w:top w:val="single" w:color="auto" w:sz="4" w:space="0"/>
              <w:bottom w:val="single" w:color="auto" w:sz="4" w:space="0"/>
            </w:tcBorders>
            <w:vAlign w:val="center"/>
          </w:tcPr>
          <w:p w14:paraId="625A8B7E">
            <w:pPr>
              <w:spacing w:after="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Key Findings</w:t>
            </w:r>
          </w:p>
        </w:tc>
        <w:tc>
          <w:tcPr>
            <w:tcW w:w="0" w:type="auto"/>
            <w:tcBorders>
              <w:top w:val="single" w:color="auto" w:sz="4" w:space="0"/>
              <w:bottom w:val="single" w:color="auto" w:sz="4" w:space="0"/>
            </w:tcBorders>
            <w:vAlign w:val="center"/>
          </w:tcPr>
          <w:p w14:paraId="16BA4B45">
            <w:pPr>
              <w:spacing w:after="0" w:line="24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Critique</w:t>
            </w:r>
          </w:p>
        </w:tc>
      </w:tr>
      <w:tr w14:paraId="5B60CA12">
        <w:tblPrEx>
          <w:tblCellMar>
            <w:top w:w="15" w:type="dxa"/>
            <w:left w:w="15" w:type="dxa"/>
            <w:bottom w:w="15" w:type="dxa"/>
            <w:right w:w="15" w:type="dxa"/>
          </w:tblCellMar>
        </w:tblPrEx>
        <w:trPr>
          <w:tblCellSpacing w:w="15" w:type="dxa"/>
        </w:trPr>
        <w:tc>
          <w:tcPr>
            <w:tcW w:w="0" w:type="auto"/>
            <w:vAlign w:val="center"/>
          </w:tcPr>
          <w:p w14:paraId="57F19D11">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Ayodele &amp; Olatunji (2023)</w:t>
            </w:r>
          </w:p>
        </w:tc>
        <w:tc>
          <w:tcPr>
            <w:tcW w:w="0" w:type="auto"/>
            <w:vAlign w:val="center"/>
          </w:tcPr>
          <w:p w14:paraId="49CB2DDB">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Error Correction Model (ECM)</w:t>
            </w:r>
          </w:p>
        </w:tc>
        <w:tc>
          <w:tcPr>
            <w:tcW w:w="0" w:type="auto"/>
            <w:vAlign w:val="center"/>
          </w:tcPr>
          <w:p w14:paraId="2DAA34E1">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Positive relationship between exchange rate fluctuations and PPP.</w:t>
            </w:r>
          </w:p>
        </w:tc>
        <w:tc>
          <w:tcPr>
            <w:tcW w:w="0" w:type="auto"/>
            <w:vAlign w:val="center"/>
          </w:tcPr>
          <w:p w14:paraId="2B7461AC">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Relies on linear models; nonlinear dynamics ignored.</w:t>
            </w:r>
          </w:p>
        </w:tc>
      </w:tr>
      <w:tr w14:paraId="1C795CAE">
        <w:tblPrEx>
          <w:tblCellMar>
            <w:top w:w="15" w:type="dxa"/>
            <w:left w:w="15" w:type="dxa"/>
            <w:bottom w:w="15" w:type="dxa"/>
            <w:right w:w="15" w:type="dxa"/>
          </w:tblCellMar>
        </w:tblPrEx>
        <w:trPr>
          <w:tblCellSpacing w:w="15" w:type="dxa"/>
        </w:trPr>
        <w:tc>
          <w:tcPr>
            <w:tcW w:w="0" w:type="auto"/>
            <w:vAlign w:val="center"/>
          </w:tcPr>
          <w:p w14:paraId="4BEEAED7">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Dung &amp; Okereke (2022)</w:t>
            </w:r>
          </w:p>
        </w:tc>
        <w:tc>
          <w:tcPr>
            <w:tcW w:w="0" w:type="auto"/>
            <w:vAlign w:val="center"/>
          </w:tcPr>
          <w:p w14:paraId="509E8A0A">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Panel Least Squares (PLS)</w:t>
            </w:r>
          </w:p>
        </w:tc>
        <w:tc>
          <w:tcPr>
            <w:tcW w:w="0" w:type="auto"/>
            <w:vAlign w:val="center"/>
          </w:tcPr>
          <w:p w14:paraId="581BDF14">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Inflation, interest rate, and trade terms depreciate exchange rates in West Africa.</w:t>
            </w:r>
          </w:p>
        </w:tc>
        <w:tc>
          <w:tcPr>
            <w:tcW w:w="0" w:type="auto"/>
            <w:vAlign w:val="center"/>
          </w:tcPr>
          <w:p w14:paraId="7F0CC2F8">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Sectoral differences not analyzed; lacks nonlinear modeling.</w:t>
            </w:r>
          </w:p>
        </w:tc>
      </w:tr>
      <w:tr w14:paraId="0D3D600A">
        <w:tblPrEx>
          <w:tblCellMar>
            <w:top w:w="15" w:type="dxa"/>
            <w:left w:w="15" w:type="dxa"/>
            <w:bottom w:w="15" w:type="dxa"/>
            <w:right w:w="15" w:type="dxa"/>
          </w:tblCellMar>
        </w:tblPrEx>
        <w:trPr>
          <w:tblCellSpacing w:w="15" w:type="dxa"/>
        </w:trPr>
        <w:tc>
          <w:tcPr>
            <w:tcW w:w="0" w:type="auto"/>
            <w:vAlign w:val="center"/>
          </w:tcPr>
          <w:p w14:paraId="01589E6D">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Lawali &amp; Namadina (2025)</w:t>
            </w:r>
          </w:p>
        </w:tc>
        <w:tc>
          <w:tcPr>
            <w:tcW w:w="0" w:type="auto"/>
            <w:vAlign w:val="center"/>
          </w:tcPr>
          <w:p w14:paraId="4B8E1097">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Asymmetric ARDL</w:t>
            </w:r>
          </w:p>
        </w:tc>
        <w:tc>
          <w:tcPr>
            <w:tcW w:w="0" w:type="auto"/>
            <w:vAlign w:val="center"/>
          </w:tcPr>
          <w:p w14:paraId="61BFB9CE">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Exchange rate depreciation and appreciation have asymmetric inflation effects.</w:t>
            </w:r>
          </w:p>
        </w:tc>
        <w:tc>
          <w:tcPr>
            <w:tcW w:w="0" w:type="auto"/>
            <w:vAlign w:val="center"/>
          </w:tcPr>
          <w:p w14:paraId="46D39347">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Focused on inflation; broader PPP implications underexplored.</w:t>
            </w:r>
          </w:p>
        </w:tc>
      </w:tr>
      <w:tr w14:paraId="5AE76BB9">
        <w:tblPrEx>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vAlign w:val="center"/>
          </w:tcPr>
          <w:p w14:paraId="22281968">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Obadan (2006)</w:t>
            </w:r>
          </w:p>
        </w:tc>
        <w:tc>
          <w:tcPr>
            <w:tcW w:w="0" w:type="auto"/>
            <w:tcBorders>
              <w:top w:val="single" w:color="auto" w:sz="4" w:space="0"/>
              <w:bottom w:val="single" w:color="auto" w:sz="4" w:space="0"/>
            </w:tcBorders>
            <w:vAlign w:val="center"/>
          </w:tcPr>
          <w:p w14:paraId="02470357">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Policy analysis</w:t>
            </w:r>
          </w:p>
        </w:tc>
        <w:tc>
          <w:tcPr>
            <w:tcW w:w="0" w:type="auto"/>
            <w:tcBorders>
              <w:top w:val="single" w:color="auto" w:sz="4" w:space="0"/>
              <w:bottom w:val="single" w:color="auto" w:sz="4" w:space="0"/>
            </w:tcBorders>
            <w:vAlign w:val="center"/>
          </w:tcPr>
          <w:p w14:paraId="6F2C7514">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Exchange rate management challenges in Nigeria linked to PPP deviations.</w:t>
            </w:r>
          </w:p>
        </w:tc>
        <w:tc>
          <w:tcPr>
            <w:tcW w:w="0" w:type="auto"/>
            <w:tcBorders>
              <w:top w:val="single" w:color="auto" w:sz="4" w:space="0"/>
              <w:bottom w:val="single" w:color="auto" w:sz="4" w:space="0"/>
            </w:tcBorders>
            <w:vAlign w:val="center"/>
          </w:tcPr>
          <w:p w14:paraId="22AF5F19">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Descriptive; lacks econometric testing.</w:t>
            </w:r>
          </w:p>
        </w:tc>
      </w:tr>
    </w:tbl>
    <w:p w14:paraId="4FB13812">
      <w:pPr>
        <w:spacing w:before="100" w:beforeAutospacing="1" w:after="100" w:afterAutospacing="1" w:line="240" w:lineRule="auto"/>
        <w:rPr>
          <w:rFonts w:hint="default" w:ascii="Times New Roman" w:hAnsi="Times New Roman" w:eastAsia="Times New Roman" w:cs="Times New Roman"/>
          <w:i/>
          <w:sz w:val="24"/>
          <w:szCs w:val="24"/>
          <w:lang w:val="en-US"/>
        </w:rPr>
      </w:pPr>
      <w:r>
        <w:rPr>
          <w:rFonts w:hint="default" w:ascii="Times New Roman" w:hAnsi="Times New Roman" w:eastAsia="Times New Roman" w:cs="Times New Roman"/>
          <w:b/>
          <w:bCs/>
          <w:i/>
          <w:sz w:val="24"/>
          <w:szCs w:val="24"/>
          <w:lang w:val="en-US"/>
        </w:rPr>
        <w:t>Source</w:t>
      </w:r>
      <w:r>
        <w:rPr>
          <w:rFonts w:hint="default" w:ascii="Times New Roman" w:hAnsi="Times New Roman" w:eastAsia="Times New Roman" w:cs="Times New Roman"/>
          <w:i/>
          <w:sz w:val="24"/>
          <w:szCs w:val="24"/>
          <w:lang w:val="en-US"/>
        </w:rPr>
        <w:t>: Researchers Compilation (2026)</w:t>
      </w:r>
    </w:p>
    <w:p w14:paraId="1AF1842B">
      <w:pPr>
        <w:spacing w:before="100" w:beforeAutospacing="1" w:after="100" w:afterAutospacing="1" w:line="480" w:lineRule="auto"/>
        <w:jc w:val="both"/>
        <w:rPr>
          <w:rFonts w:hint="default" w:ascii="Times New Roman" w:hAnsi="Times New Roman" w:eastAsia="Times New Roman" w:cs="Times New Roman"/>
          <w:i w:val="0"/>
          <w:iCs/>
          <w:sz w:val="24"/>
          <w:szCs w:val="24"/>
        </w:rPr>
      </w:pPr>
      <w:r>
        <w:rPr>
          <w:rFonts w:hint="default" w:ascii="Times New Roman" w:hAnsi="Times New Roman" w:eastAsia="Times New Roman" w:cs="Times New Roman"/>
          <w:i w:val="0"/>
          <w:iCs/>
          <w:sz w:val="24"/>
          <w:szCs w:val="24"/>
        </w:rPr>
        <w:t>Methodological gaps remain a major limitation in Nigerian PPP research. Nigerian PPP studies frequently depend on traditional econometric tools such as ECM and VAR, which limit their</w:t>
      </w:r>
      <w:r>
        <w:rPr>
          <w:rFonts w:hint="default" w:ascii="Times New Roman" w:hAnsi="Times New Roman" w:eastAsia="Times New Roman" w:cs="Times New Roman"/>
          <w:i w:val="0"/>
          <w:iCs/>
          <w:sz w:val="24"/>
          <w:szCs w:val="24"/>
          <w:lang w:val="en-US"/>
        </w:rPr>
        <w:t xml:space="preserve"> </w:t>
      </w:r>
      <w:r>
        <w:rPr>
          <w:rFonts w:hint="default" w:ascii="Times New Roman" w:hAnsi="Times New Roman" w:eastAsia="Times New Roman" w:cs="Times New Roman"/>
          <w:i w:val="0"/>
          <w:iCs/>
          <w:sz w:val="24"/>
          <w:szCs w:val="24"/>
        </w:rPr>
        <w:t>ability to capture nonlinear and sectoral dynamics such as nonlinear ARDL, threshold</w:t>
      </w:r>
      <w:r>
        <w:rPr>
          <w:rFonts w:hint="default" w:ascii="Times New Roman" w:hAnsi="Times New Roman" w:eastAsia="Times New Roman" w:cs="Times New Roman"/>
          <w:i w:val="0"/>
          <w:iCs/>
          <w:sz w:val="24"/>
          <w:szCs w:val="24"/>
          <w:lang w:val="en-US"/>
        </w:rPr>
        <w:t xml:space="preserve"> </w:t>
      </w:r>
      <w:r>
        <w:rPr>
          <w:rFonts w:hint="default" w:ascii="Times New Roman" w:hAnsi="Times New Roman" w:eastAsia="Times New Roman" w:cs="Times New Roman"/>
          <w:i w:val="0"/>
          <w:iCs/>
          <w:sz w:val="24"/>
          <w:szCs w:val="24"/>
        </w:rPr>
        <w:t>regressions, or panel models. International literature demonstrates the value of these approaches, but Nigerian studies have yet to fully adopt them, leaving critical dynamics unexplored.</w:t>
      </w:r>
    </w:p>
    <w:p w14:paraId="0A0F2247">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2.3.2 Synthesis</w:t>
      </w:r>
    </w:p>
    <w:p w14:paraId="63143862">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literature reveals three dominant patterns. First, is </w:t>
      </w:r>
      <w:r>
        <w:rPr>
          <w:rFonts w:hint="default" w:ascii="Times New Roman" w:hAnsi="Times New Roman" w:eastAsia="Times New Roman" w:cs="Times New Roman"/>
          <w:bCs/>
          <w:sz w:val="24"/>
          <w:szCs w:val="24"/>
        </w:rPr>
        <w:t>Partial PPP validity in the long run, that is</w:t>
      </w:r>
      <w:r>
        <w:rPr>
          <w:rFonts w:hint="default" w:ascii="Times New Roman" w:hAnsi="Times New Roman" w:eastAsia="Times New Roman" w:cs="Times New Roman"/>
          <w:sz w:val="24"/>
          <w:szCs w:val="24"/>
        </w:rPr>
        <w:t xml:space="preserve"> exchange rates tend to revert to equilibrium, supporting PPP as a benchmark; second - </w:t>
      </w:r>
      <w:r>
        <w:rPr>
          <w:rFonts w:hint="default" w:ascii="Times New Roman" w:hAnsi="Times New Roman" w:eastAsia="Times New Roman" w:cs="Times New Roman"/>
          <w:bCs/>
          <w:sz w:val="24"/>
          <w:szCs w:val="24"/>
        </w:rPr>
        <w:t>persistent deviations in the short run</w:t>
      </w:r>
      <w:r>
        <w:rPr>
          <w:rFonts w:hint="default" w:ascii="Times New Roman" w:hAnsi="Times New Roman" w:eastAsia="Times New Roman" w:cs="Times New Roman"/>
          <w:sz w:val="24"/>
          <w:szCs w:val="24"/>
        </w:rPr>
        <w:t xml:space="preserve"> driven by inflationary shocks, volatility and structural distortions, and three - m</w:t>
      </w:r>
      <w:r>
        <w:rPr>
          <w:rFonts w:hint="default" w:ascii="Times New Roman" w:hAnsi="Times New Roman" w:eastAsia="Times New Roman" w:cs="Times New Roman"/>
          <w:bCs/>
          <w:sz w:val="24"/>
          <w:szCs w:val="24"/>
        </w:rPr>
        <w:t>ethodological limitations is</w:t>
      </w:r>
      <w:r>
        <w:rPr>
          <w:rFonts w:hint="default" w:ascii="Times New Roman" w:hAnsi="Times New Roman" w:eastAsia="Times New Roman" w:cs="Times New Roman"/>
          <w:sz w:val="24"/>
          <w:szCs w:val="24"/>
        </w:rPr>
        <w:t xml:space="preserve"> evident in reliance on traditional models, with insufficient use of nonlinear and panel approaches.</w:t>
      </w:r>
    </w:p>
    <w:p w14:paraId="7ADCB549">
      <w:pPr>
        <w:spacing w:before="100" w:beforeAutospacing="1" w:after="100" w:afterAutospacing="1" w:line="480" w:lineRule="auto"/>
        <w:jc w:val="both"/>
        <w:rPr>
          <w:rFonts w:hint="default" w:ascii="Times New Roman" w:hAnsi="Times New Roman" w:eastAsia="Times New Roman" w:cs="Times New Roman"/>
          <w:color w:val="FF0000"/>
          <w:sz w:val="24"/>
          <w:szCs w:val="24"/>
        </w:rPr>
      </w:pPr>
      <w:r>
        <w:rPr>
          <w:rFonts w:hint="default" w:ascii="Times New Roman" w:hAnsi="Times New Roman" w:eastAsia="Times New Roman" w:cs="Times New Roman"/>
          <w:sz w:val="24"/>
          <w:szCs w:val="24"/>
        </w:rPr>
        <w:t>This synthesis highlights both the utility and limitations of PPP in Nigeria’s context. While PPP provides a framework for understanding exchange rate behavior, its predictive power is constrained by methodological gaps and structural realities. Addressing these shortcomings requires broader coverage, deeper methodological critique, and integration of moderating variables</w:t>
      </w:r>
      <w:r>
        <w:rPr>
          <w:rFonts w:hint="default" w:ascii="Times New Roman" w:hAnsi="Times New Roman" w:eastAsia="Times New Roman" w:cs="Times New Roman"/>
          <w:color w:val="FF0000"/>
          <w:sz w:val="24"/>
          <w:szCs w:val="24"/>
        </w:rPr>
        <w:t>.</w:t>
      </w:r>
    </w:p>
    <w:p w14:paraId="276224B8">
      <w:pPr>
        <w:pStyle w:val="2"/>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3.0 METHODOLOGY</w:t>
      </w:r>
    </w:p>
    <w:p w14:paraId="0E4AF1F2">
      <w:pPr>
        <w:pStyle w:val="11"/>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adopt</w:t>
      </w:r>
      <w:r>
        <w:rPr>
          <w:rFonts w:hint="default" w:ascii="Times New Roman" w:hAnsi="Times New Roman" w:cs="Times New Roman"/>
          <w:sz w:val="24"/>
          <w:szCs w:val="24"/>
          <w:lang w:val="en-US"/>
        </w:rPr>
        <w:t>ed</w:t>
      </w:r>
      <w:r>
        <w:rPr>
          <w:rFonts w:hint="default" w:ascii="Times New Roman" w:hAnsi="Times New Roman" w:cs="Times New Roman"/>
          <w:sz w:val="24"/>
          <w:szCs w:val="24"/>
        </w:rPr>
        <w:t xml:space="preserve"> a </w:t>
      </w:r>
      <w:r>
        <w:rPr>
          <w:rStyle w:val="12"/>
          <w:rFonts w:hint="default" w:ascii="Times New Roman" w:hAnsi="Times New Roman" w:cs="Times New Roman"/>
          <w:b w:val="0"/>
          <w:sz w:val="24"/>
          <w:szCs w:val="24"/>
        </w:rPr>
        <w:t>systematic literature review design</w:t>
      </w:r>
      <w:r>
        <w:rPr>
          <w:rFonts w:hint="default" w:ascii="Times New Roman" w:hAnsi="Times New Roman" w:cs="Times New Roman"/>
          <w:sz w:val="24"/>
          <w:szCs w:val="24"/>
        </w:rPr>
        <w:t>, focusing on empirical and theoretical works that examine the relationship between foreign exchange rates and purchasing power parity (PPP). The review emphasizes Nigeria but situates findings within broader international evidence to allow comparative insights.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Relevant literature was identified through searches of academic databases including </w:t>
      </w:r>
      <w:r>
        <w:rPr>
          <w:rStyle w:val="12"/>
          <w:rFonts w:hint="default" w:ascii="Times New Roman" w:hAnsi="Times New Roman" w:cs="Times New Roman"/>
          <w:b w:val="0"/>
          <w:sz w:val="24"/>
          <w:szCs w:val="24"/>
        </w:rPr>
        <w:t>Google Scholar, JSTOR, ScienceDirect, EconLit, and African Journals Online (AJOL)</w:t>
      </w:r>
      <w:r>
        <w:rPr>
          <w:rFonts w:hint="default" w:ascii="Times New Roman" w:hAnsi="Times New Roman" w:cs="Times New Roman"/>
          <w:sz w:val="24"/>
          <w:szCs w:val="24"/>
        </w:rPr>
        <w:t>. Supplementary sources included working papers, policy briefs from the Central Bank of Nigeria, and international institutions such as the IMF and World Bank.</w:t>
      </w:r>
    </w:p>
    <w:p w14:paraId="24E50FD3">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sz w:val="24"/>
          <w:szCs w:val="24"/>
        </w:rPr>
        <w:t>4.0</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
          <w:bCs/>
          <w:sz w:val="24"/>
          <w:szCs w:val="24"/>
        </w:rPr>
        <w:t>DISCUSSION</w:t>
      </w:r>
    </w:p>
    <w:p w14:paraId="3CCA8718">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Building on the conceptual and theoretical foundations, the discussion examines how PPP deviations manifest in Nigeria’s macroeconomic environment. As highlighted in Figure 1, exchange rate volatility, inflationary dynamics, and structural moderators interact to produce persistent short-run </w:t>
      </w:r>
      <w:r>
        <w:rPr>
          <w:rFonts w:hint="default" w:ascii="Times New Roman" w:hAnsi="Times New Roman" w:eastAsia="Times New Roman" w:cs="Times New Roman"/>
          <w:sz w:val="24"/>
          <w:szCs w:val="24"/>
          <w:lang w:val="en-US"/>
        </w:rPr>
        <w:t>misalignment</w:t>
      </w:r>
      <w:r>
        <w:rPr>
          <w:rFonts w:hint="default" w:ascii="Times New Roman" w:hAnsi="Times New Roman" w:eastAsia="Times New Roman" w:cs="Times New Roman"/>
          <w:sz w:val="24"/>
          <w:szCs w:val="24"/>
        </w:rPr>
        <w:t xml:space="preserve"> that weaken purchasing power and economic stability. Depreciation of the naira often translates into higher import costs, fueling inflationary spirals that erode consumer welfare and complicate monetary policy. At the same time, these deviations exacerbate debt sustainability challenges, as foreign-denominated obligations become more expensive to service under a weakened currency. Trade competitiveness is similarly constrained, with potential gains from cheaper exports offset by structural dependence on oil and underdeveloped non-oil sectors. Taken together, PPP deviations serve as practical signals of Nigeria’s macroeconomic fragility, linking inflation, debt, and trade into a single narrative of vulnerability that requires integrated policy responses. </w:t>
      </w:r>
    </w:p>
    <w:p w14:paraId="08D843FB">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4.1 Inflationary Pressures</w:t>
      </w:r>
    </w:p>
    <w:p w14:paraId="0EE330DC">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Exchange rate depreciation in Nigeria often translates directly into higher import costs, which in turn fuel inflationary spirals that erode consumer welfare. As an import-dependent economy, </w:t>
      </w:r>
      <w:r>
        <w:rPr>
          <w:rFonts w:hint="default" w:ascii="Times New Roman" w:hAnsi="Times New Roman" w:cs="Times New Roman"/>
          <w:sz w:val="24"/>
          <w:szCs w:val="24"/>
        </w:rPr>
        <w:t>Nigeria is particularly vulnerable to this dynamic: when the naira weakens, the cost of essential</w:t>
      </w:r>
      <w:r>
        <w:rPr>
          <w:rFonts w:hint="default" w:ascii="Times New Roman" w:hAnsi="Times New Roman" w:eastAsia="Times New Roman" w:cs="Times New Roman"/>
          <w:sz w:val="24"/>
          <w:szCs w:val="24"/>
        </w:rPr>
        <w:t xml:space="preserve"> goods such as food, fuel, and manufactured products rises sharply. These inflationary pressures reduce household purchasing power and complicate monetary policy, as the Central Bank of Nigeria struggles to balance exchange rate stabilization with inflation targeting (Olufemi &amp; Adebayo, 2022; Micheal &amp; Daniel, 2021).</w:t>
      </w:r>
    </w:p>
    <w:p w14:paraId="56853688">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Moreover, PPP deviations serve as early warning signals of inflationary shocks. Persistent </w:t>
      </w:r>
      <w:r>
        <w:rPr>
          <w:rFonts w:hint="default" w:ascii="Times New Roman" w:hAnsi="Times New Roman" w:eastAsia="Times New Roman" w:cs="Times New Roman"/>
          <w:sz w:val="24"/>
          <w:szCs w:val="24"/>
          <w:lang w:val="en-US"/>
        </w:rPr>
        <w:t>misalignment</w:t>
      </w:r>
      <w:r>
        <w:rPr>
          <w:rFonts w:hint="default" w:ascii="Times New Roman" w:hAnsi="Times New Roman" w:eastAsia="Times New Roman" w:cs="Times New Roman"/>
          <w:sz w:val="24"/>
          <w:szCs w:val="24"/>
        </w:rPr>
        <w:t xml:space="preserve"> between exchange rates and domestic price levels highlight structural vulnerabilities, including reliance on oil revenues and limited diversification. Without effective inflation management, PPP deviations can quickly escalate into broader macroeconomic instability, undermining both consumer confidence and investor sentiment.</w:t>
      </w:r>
    </w:p>
    <w:p w14:paraId="2958969B">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4.2 Debt Sustainability</w:t>
      </w:r>
    </w:p>
    <w:p w14:paraId="2D347AD1">
      <w:pPr>
        <w:spacing w:before="100" w:beforeAutospacing="1" w:after="100" w:afterAutospacing="1" w:line="480" w:lineRule="auto"/>
        <w:jc w:val="both"/>
        <w:rPr>
          <w:rFonts w:hint="default" w:ascii="Times New Roman" w:hAnsi="Times New Roman" w:eastAsia="Times New Roman" w:cs="Times New Roman"/>
          <w:i w:val="0"/>
          <w:iCs w:val="0"/>
          <w:sz w:val="24"/>
          <w:szCs w:val="24"/>
        </w:rPr>
      </w:pPr>
      <w:r>
        <w:rPr>
          <w:rFonts w:hint="default" w:ascii="Times New Roman" w:hAnsi="Times New Roman" w:eastAsia="Times New Roman" w:cs="Times New Roman"/>
          <w:i w:val="0"/>
          <w:iCs w:val="0"/>
          <w:sz w:val="24"/>
          <w:szCs w:val="24"/>
        </w:rPr>
        <w:t>Figure 1 underscores that PPP deviations are conditional, driven by volatility, inflation, and structural weaknesses, which collectively explain Nigeria’s persistent macroeconomic fragility</w:t>
      </w:r>
    </w:p>
    <w:p w14:paraId="3C225373">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PPP deviations also carry significant implications for Nigeria’s external debt management. When the naira depreciates, the cost of servicing foreign-denominated debt rises, increasing fiscal pressure and reducing resources available for development spending. Exchange rate </w:t>
      </w:r>
      <w:r>
        <w:rPr>
          <w:rFonts w:hint="default" w:ascii="Times New Roman" w:hAnsi="Times New Roman" w:eastAsia="Times New Roman" w:cs="Times New Roman"/>
          <w:sz w:val="24"/>
          <w:szCs w:val="24"/>
          <w:lang w:val="en-US"/>
        </w:rPr>
        <w:t>misalignment</w:t>
      </w:r>
      <w:r>
        <w:rPr>
          <w:rFonts w:hint="default" w:ascii="Times New Roman" w:hAnsi="Times New Roman" w:eastAsia="Times New Roman" w:cs="Times New Roman"/>
          <w:sz w:val="24"/>
          <w:szCs w:val="24"/>
        </w:rPr>
        <w:t xml:space="preserve"> exacerbate this challenge by creating uncertainty in debt repayment projections, making it difficult for policymakers to plan long-term fiscal strategies. This dynamic often forces Nigeria into cycles of borrowing and refinancing, which further weakens fiscal credibility (Dung &amp; Okereke, 2022).</w:t>
      </w:r>
    </w:p>
    <w:p w14:paraId="4514128B">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eastAsia="zh-CN"/>
        </w:rPr>
        <w:t xml:space="preserve">Furthermore, PPP deviations demonstrate the relationship between </w:t>
      </w:r>
      <w:r>
        <w:rPr>
          <w:rFonts w:hint="default" w:ascii="Times New Roman" w:hAnsi="Times New Roman" w:eastAsia="Times New Roman" w:cs="Times New Roman"/>
          <w:sz w:val="24"/>
          <w:szCs w:val="24"/>
        </w:rPr>
        <w:t>fiscal imbalances</w:t>
      </w:r>
      <w:r>
        <w:rPr>
          <w:rFonts w:hint="default" w:ascii="Times New Roman" w:hAnsi="Times New Roman" w:eastAsia="Times New Roman" w:cs="Times New Roman"/>
          <w:sz w:val="24"/>
          <w:szCs w:val="24"/>
          <w:lang w:val="en-US" w:eastAsia="zh-CN"/>
        </w:rPr>
        <w:t xml:space="preserve"> and exchange rate volatility. Budget deficits exacerbate inflationary pressures and jeopardize currency stability when they are not accompanied by revenue growth. Maintaining debt viability requires coordinating fiscal policy with exchange rate management, which can be achieved by better revenue collection, rationalized spending, and fiscal regulations that restrict excessive borrowing. PPP deviations are therefore useful indicators of fiscal fragility rather than just theoretical anomalies.</w:t>
      </w:r>
    </w:p>
    <w:p w14:paraId="66A661BF">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4.3 Trade Competitiveness</w:t>
      </w:r>
    </w:p>
    <w:p w14:paraId="6B317D12">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While exchange rate depreciation can make Nigerian exports cheaper and potentially boost competitiveness, the benefits are often offset by inflationary pressures and structural dependence on oil. Non-oil sectors such as agriculture and manufacturing remain underdeveloped, limiting Nigeria’s ability to leverage PPP adjustments for trade diversification. As a result, PPP deviations frequently reinforce existing structural weaknesses rather than creating opportunities for growth (Obadan, 2006; Adebayo &amp; Sulaimon, 2019).</w:t>
      </w:r>
    </w:p>
    <w:p w14:paraId="06F66867">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Furthermore, PPP findings illuminate Nigeria’s broader trade competitiveness challenges within regional and global contexts. Persistent </w:t>
      </w:r>
      <w:r>
        <w:rPr>
          <w:rFonts w:hint="default" w:ascii="Times New Roman" w:hAnsi="Times New Roman" w:eastAsia="Times New Roman" w:cs="Times New Roman"/>
          <w:sz w:val="24"/>
          <w:szCs w:val="24"/>
          <w:lang w:val="en-US"/>
        </w:rPr>
        <w:t>misalignment</w:t>
      </w:r>
      <w:r>
        <w:rPr>
          <w:rFonts w:hint="default" w:ascii="Times New Roman" w:hAnsi="Times New Roman" w:eastAsia="Times New Roman" w:cs="Times New Roman"/>
          <w:sz w:val="24"/>
          <w:szCs w:val="24"/>
        </w:rPr>
        <w:t xml:space="preserve"> undermine investor confidence and complicate trade negotiations, while volatility discourages long-term commitments from international partners. Strengthening non-oil exports, investing in manufacturing, and promoting regional cooperation within ECOWAS could help Nigeria stabilize foreign exchange earnings and reduce vulnerability to commodity price shocks. In this sense, PPP deviations serve as both a diagnostic tool and a policy signal for trade competitiveness reform. </w:t>
      </w:r>
    </w:p>
    <w:p w14:paraId="3E0146B4">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4.4 Concluding Synthesis</w:t>
      </w:r>
      <w:r>
        <w:rPr>
          <w:rFonts w:hint="default" w:ascii="Times New Roman" w:hAnsi="Times New Roman" w:eastAsia="Times New Roman" w:cs="Times New Roman"/>
          <w:sz w:val="24"/>
          <w:szCs w:val="24"/>
        </w:rPr>
        <w:t xml:space="preserve"> </w:t>
      </w:r>
    </w:p>
    <w:p w14:paraId="003C8172">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Taken together, the evidence demonstrates that PPP deviations in Nigeria are not isolated anomalies but interconnected signals of deeper macroeconomic fragility. Inflationary spirals triggered by exchange rate depreciation erode consumer welfare and weaken monetary policy effectiveness, while rising debt burdens expose fiscal vulnerabilities and undermine long-term sustainability. At the same time, structural dependence on oil exports constrains trade competitiveness, preventing Nigeria from leveraging PPP adjustments for diversification and growth. These dynamics reinforce one another, creating a cycle in which volatility, inflation, and fiscal imbalances perpetuate economic instability. By situating PPP deviations within this integrated narrative, the discussion underscores the urgent need for coordinated policy responses that combine inflation targeting, debt management, and trade diversification to strengthen Nigeria’s resilience in the face of external shocks and domestic structural weaknesses.</w:t>
      </w:r>
    </w:p>
    <w:p w14:paraId="74F6393A">
      <w:pPr>
        <w:spacing w:before="100" w:beforeAutospacing="1" w:after="100" w:afterAutospacing="1" w:line="240" w:lineRule="auto"/>
        <w:jc w:val="both"/>
        <w:outlineLvl w:val="1"/>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5.0 POLICY IMPLICATIONS</w:t>
      </w:r>
    </w:p>
    <w:p w14:paraId="47EE8E8F">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synthesis of evidence on PPP deviations underscores the urgent need for Nigeria to adopt integrated and forward-looking policy responses. Persistent inflationary pressures, rising debt burdens, and weak trade competitiveness reveal that exchange rate </w:t>
      </w:r>
      <w:r>
        <w:rPr>
          <w:rFonts w:hint="default" w:ascii="Times New Roman" w:hAnsi="Times New Roman" w:eastAsia="Times New Roman" w:cs="Times New Roman"/>
          <w:sz w:val="24"/>
          <w:szCs w:val="24"/>
          <w:lang w:val="en-US"/>
        </w:rPr>
        <w:t>misalignment</w:t>
      </w:r>
      <w:r>
        <w:rPr>
          <w:rFonts w:hint="default" w:ascii="Times New Roman" w:hAnsi="Times New Roman" w:eastAsia="Times New Roman" w:cs="Times New Roman"/>
          <w:sz w:val="24"/>
          <w:szCs w:val="24"/>
        </w:rPr>
        <w:t xml:space="preserve"> are not merely theoretical anomalies but practical indicators of macroeconomic fragility. To address these challenges, policymakers must strengthen inflation targeting by explicitly incorporating PPP deviations into monetary policy models, align fiscal discipline with exchange rate management to reduce deficits and borrowing pressures, and diversify the export base beyond oil to enhance resilience against external shocks. In addition, adopting advanced econometric monitoring tools and fostering regional cooperation within ECOWAS would provide Nigeria with more accurate forecasts and greater stability in exchange rate regimes. These implications highlight that PPP evidence is not only academically relevant but also directly applicable to Nigeria’s economic management strategies. </w:t>
      </w:r>
    </w:p>
    <w:p w14:paraId="1047D034">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p>
    <w:p w14:paraId="22378D84">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p>
    <w:p w14:paraId="4D5CCD75">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5.1 Inflation Targeting</w:t>
      </w:r>
    </w:p>
    <w:p w14:paraId="4D18F9A7">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Evidence shows that exchange rate depreciation in Nigeria often triggers inflationary spirals that erode purchasing power (Olufemi &amp; Adebayo, 2022; Micheal &amp; Daniel, 2021). This underscores the need for a more robust inflation-targeting framework by the Central Bank of Nigeria (CBN). Policy should integrate PPP deviations into inflation forecasts, ensuring that monetary responses—such as interest rate adjustments—anticipate the inflationary effects of exchange rate </w:t>
      </w:r>
      <w:r>
        <w:rPr>
          <w:rFonts w:hint="default" w:ascii="Times New Roman" w:hAnsi="Times New Roman" w:eastAsia="Times New Roman" w:cs="Times New Roman"/>
          <w:sz w:val="24"/>
          <w:szCs w:val="24"/>
          <w:lang w:val="en-US"/>
        </w:rPr>
        <w:t>misalignment</w:t>
      </w:r>
      <w:r>
        <w:rPr>
          <w:rFonts w:hint="default" w:ascii="Times New Roman" w:hAnsi="Times New Roman" w:eastAsia="Times New Roman" w:cs="Times New Roman"/>
          <w:sz w:val="24"/>
          <w:szCs w:val="24"/>
        </w:rPr>
        <w:t>. By explicitly linking PPP monitoring to inflation targeting, Nigeria can strengthen price stability and reduce welfare losses.</w:t>
      </w:r>
    </w:p>
    <w:p w14:paraId="28C44D06">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Furthermore, adopting forward-looking models that incorporate nonlinear PPP dynamics would improve the accuracy of inflation projections. This would allow the CBN to respond proactively to shocks rather than reactively, thereby enhancing credibility and stabilizing expectations in financial markets.</w:t>
      </w:r>
    </w:p>
    <w:p w14:paraId="3BFC455A">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5.2 Oil Dependence and External Shocks</w:t>
      </w:r>
    </w:p>
    <w:p w14:paraId="1069D547">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Nigeria’s reliance on oil exports makes its exchange rate highly vulnerable to global commodity price fluctuations (Obadan, 2006; Adebayo &amp; Sulaimon, 2019). PPP deviations are often amplified during periods of oil price volatility, leading to exchange rate instability and inflationary pressures. Policy implications include diversifying Nigeria’s export base to reduce dependence on oil revenues. Expanding non-oil sectors such as agriculture and manufacturing would stabilize foreign exchange earnings, mitigate PPP deviations, and enhance resilience against external shocks.</w:t>
      </w:r>
    </w:p>
    <w:p w14:paraId="6EF151BA">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addition, adopting hedging mechanisms and building stronger foreign reserves can cushion the economy against oil price swings. These measures would reduce the transmission of external shocks into domestic inflation and exchange rate volatility, thereby reinforcing PPP stability.</w:t>
      </w:r>
    </w:p>
    <w:p w14:paraId="325AD7BE">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5.3 Fiscal Policy Alignment</w:t>
      </w:r>
    </w:p>
    <w:p w14:paraId="4E50FFCD">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PPP deviations are also linked to fiscal imbalances, including budget deficits and inconsistent government spending (Dung &amp; Okereke, 2022). Unbalanced fiscal expansion, when not matched by revenue growth, intensifies inflationary pressures and undermines currency stability. To address this, Nigeria must align fiscal policy with exchange rate management by reducing fiscal deficits through improved tax collection and expenditure rationalization.</w:t>
      </w:r>
    </w:p>
    <w:p w14:paraId="56B6E13C">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Coordinating fiscal and monetary policies is equally important to avoid conflicting signals that destabilize exchange rates. Implementing fiscal rules that limit excessive borrowing would reduce pressure on the naira and support PPP stability. In this way, fiscal discipline becomes a critical complement to monetary policy in sustaining exchange rate credibility.</w:t>
      </w:r>
    </w:p>
    <w:p w14:paraId="44612392">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5.4 Methodological Monitoring</w:t>
      </w:r>
    </w:p>
    <w:p w14:paraId="3087439C">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review highlights methodological gaps in Nigerian PPP studies, with limited use of nonlinear and panel ARDL models (Ayodele &amp; Olatunji, 2023; Anderl &amp; Caporale, 2022). Policymakers should adopt advanced econometric monitoring tools to capture asymmetric and threshold effects in exchange rate dynamics. Integrating such models into policy analysis would provide more accurate forecasts of PPP deviations, enabling proactive interventions in exchange rate management.</w:t>
      </w:r>
    </w:p>
    <w:p w14:paraId="2CA36119">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For example, nonlinear ARDL and threshold cointegration models can reveal asymmetric responses to inflation shocks, while panel ARDL approaches allow for regional comparisons across Sub-Saharan Africa. By institutionalizing these methods within policy frameworks, Nigeria can strengthen its analytical capacity and improve the precision of exchange rate management.</w:t>
      </w:r>
    </w:p>
    <w:p w14:paraId="637980FE">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5.5 Regional and Global Coordination</w:t>
      </w:r>
    </w:p>
    <w:p w14:paraId="1108CBD6">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Nigeria’s exchange rate management cannot be isolated from broader regional and global contexts. PPP deviations in Nigeria often mirror those in other Sub-Saharan economies (Dung &amp; Okereke, 2022). Strengthening regional monetary cooperation within ECOWAS could help harmonize exchange rate policies, reduce volatility, and enhance competitiveness.</w:t>
      </w:r>
    </w:p>
    <w:p w14:paraId="21ADBC26">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At the global level, Nigeria should align its PPP monitoring with international best practices, ensuring that domestic policies remain credible to investors and trading partners. By embedding PPP analysis into regional and global coordination frameworks, Nigeria can enhance resilience, attract investment, and improve its standing in international trade.</w:t>
      </w:r>
    </w:p>
    <w:p w14:paraId="2EF78F0F">
      <w:pPr>
        <w:spacing w:before="100" w:beforeAutospacing="1" w:after="100" w:afterAutospacing="1"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5.6 Concluding Synthesis</w:t>
      </w:r>
    </w:p>
    <w:p w14:paraId="147CDBEC">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In sum, the policy implications of PPP deviations in Nigeria highlight the need for a multidimensional and coordinated response. Strengthening inflation targeting ensures that monetary policy anticipates the inflationary effects of exchange rate </w:t>
      </w:r>
      <w:r>
        <w:rPr>
          <w:rFonts w:hint="default" w:ascii="Times New Roman" w:hAnsi="Times New Roman" w:eastAsia="Times New Roman" w:cs="Times New Roman"/>
          <w:sz w:val="24"/>
          <w:szCs w:val="24"/>
          <w:lang w:val="en-US"/>
        </w:rPr>
        <w:t>misalignment</w:t>
      </w:r>
      <w:r>
        <w:rPr>
          <w:rFonts w:hint="default" w:ascii="Times New Roman" w:hAnsi="Times New Roman" w:eastAsia="Times New Roman" w:cs="Times New Roman"/>
          <w:sz w:val="24"/>
          <w:szCs w:val="24"/>
        </w:rPr>
        <w:t>, while reducing oil dependence through diversification cushions the economy against external shocks. Aligning fiscal discipline with exchange rate management addresses deficits and borrowing pressures, and adopting advanced econometric monitoring tools enhances the accuracy of forecasts and interventions. Finally, embedding PPP analysis within regional and global coordination frameworks reinforces credibility and stability in international markets. Taken together, these strategies underscore that PPP evidence is not merely theoretical but a practical guide for policy design, offering Nigeria a pathway to greater resilience, stability, and competitiveness in the global economy.</w:t>
      </w:r>
    </w:p>
    <w:p w14:paraId="5135E2AD">
      <w:pPr>
        <w:spacing w:before="100" w:beforeAutospacing="1" w:after="100" w:afterAutospacing="1" w:line="24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 xml:space="preserve"> 6.0 RESEARCH AGENDA</w:t>
      </w:r>
    </w:p>
    <w:p w14:paraId="5431355D">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Building on the insights from this study, future research should prioritize </w:t>
      </w:r>
      <w:r>
        <w:rPr>
          <w:rFonts w:hint="default" w:ascii="Times New Roman" w:hAnsi="Times New Roman" w:eastAsia="Times New Roman" w:cs="Times New Roman"/>
          <w:b/>
          <w:bCs/>
          <w:sz w:val="24"/>
          <w:szCs w:val="24"/>
        </w:rPr>
        <w:t>methodological innovation</w:t>
      </w:r>
      <w:r>
        <w:rPr>
          <w:rFonts w:hint="default" w:ascii="Times New Roman" w:hAnsi="Times New Roman" w:eastAsia="Times New Roman" w:cs="Times New Roman"/>
          <w:sz w:val="24"/>
          <w:szCs w:val="24"/>
        </w:rPr>
        <w:t xml:space="preserve">, particularly the application of nonlinear and panel ARDL models to capture asymmetric and threshold effects in PPP deviations. Incorporating </w:t>
      </w:r>
      <w:r>
        <w:rPr>
          <w:rFonts w:hint="default" w:ascii="Times New Roman" w:hAnsi="Times New Roman" w:eastAsia="Times New Roman" w:cs="Times New Roman"/>
          <w:b/>
          <w:bCs/>
          <w:sz w:val="24"/>
          <w:szCs w:val="24"/>
        </w:rPr>
        <w:t>moderating variables</w:t>
      </w:r>
      <w:r>
        <w:rPr>
          <w:rFonts w:hint="default" w:ascii="Times New Roman" w:hAnsi="Times New Roman" w:eastAsia="Times New Roman" w:cs="Times New Roman"/>
          <w:sz w:val="24"/>
          <w:szCs w:val="24"/>
        </w:rPr>
        <w:t xml:space="preserve"> such as fiscal deficits, political risk, and trade openness will enrich the analysis by highlighting the structural conditions under which PPP holds or fails. In addition, a stronger </w:t>
      </w:r>
      <w:r>
        <w:rPr>
          <w:rFonts w:hint="default" w:ascii="Times New Roman" w:hAnsi="Times New Roman" w:eastAsia="Times New Roman" w:cs="Times New Roman"/>
          <w:b/>
          <w:bCs/>
          <w:sz w:val="24"/>
          <w:szCs w:val="24"/>
        </w:rPr>
        <w:t>sectoral focus</w:t>
      </w:r>
      <w:r>
        <w:rPr>
          <w:rFonts w:hint="default" w:ascii="Times New Roman" w:hAnsi="Times New Roman" w:eastAsia="Times New Roman" w:cs="Times New Roman"/>
          <w:sz w:val="24"/>
          <w:szCs w:val="24"/>
        </w:rPr>
        <w:t xml:space="preserve">—examining agriculture, manufacturing, and services separately—will provide a more nuanced understanding of how exchange rate </w:t>
      </w:r>
      <w:r>
        <w:rPr>
          <w:rFonts w:hint="default" w:ascii="Times New Roman" w:hAnsi="Times New Roman" w:eastAsia="Times New Roman" w:cs="Times New Roman"/>
          <w:sz w:val="24"/>
          <w:szCs w:val="24"/>
          <w:lang w:val="en-US"/>
        </w:rPr>
        <w:t>misalignment</w:t>
      </w:r>
      <w:r>
        <w:rPr>
          <w:rFonts w:hint="default" w:ascii="Times New Roman" w:hAnsi="Times New Roman" w:eastAsia="Times New Roman" w:cs="Times New Roman"/>
          <w:sz w:val="24"/>
          <w:szCs w:val="24"/>
        </w:rPr>
        <w:t xml:space="preserve"> affect different parts of Nigeria’s economy. Together, these directions establish a comprehensive agenda that advances both theoretical rigor and policy relevance in the study of PPP validity.</w:t>
      </w:r>
    </w:p>
    <w:p w14:paraId="12BF78E1">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6.1 Methodological Innovation</w:t>
      </w:r>
    </w:p>
    <w:p w14:paraId="183940CD">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Future research on PPP validity in Nigeria must move beyond traditional linear models and embrace more advanced econometric techniques. Nonlinear ARDL, threshold cointegration, and panel ARDL approaches can capture asymmetric responses to shocks and reveal conditions under which PPP holds or fails. These methods allow researchers to identify whether depreciation and appreciation have different impacts on inflation, debt, and trade competitiveness, thereby providing richer insights than conventional models.</w:t>
      </w:r>
    </w:p>
    <w:p w14:paraId="2F21B97D">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addition, methodological innovation should extend to comparative regional studies, applying panel ARDL across Sub-Saharan Africa to assess whether Nigeria’s PPP deviations are unique or part of broader regional patterns. This would strengthen both the theoretical and empirical foundations of PPP research, ensuring greater policy relevance.</w:t>
      </w:r>
    </w:p>
    <w:p w14:paraId="0A0D56AF">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6.2 Moderating Variables</w:t>
      </w:r>
    </w:p>
    <w:p w14:paraId="45D62B3B">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Another critical direction for future research is the incorporation of moderating variables that shape PPP outcomes. Fiscal deficits, political risk, trade openness, and institutional quality all influence the extent to which PPP deviations persist or converge. By explicitly modeling these moderators, scholars can move beyond simple exchange rate–inflation relationships to uncover the structural conditions under which PPP validity is enhanced or undermined.</w:t>
      </w:r>
    </w:p>
    <w:p w14:paraId="34314754">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For example, fiscal discipline may moderate the inflationary effects of exchange rate depreciation, while political instability may amplify volatility. Integrating such variables into econometric models will provide policymakers with a more nuanced understanding of how structural reforms can strengthen PPP validity in Nigeria.</w:t>
      </w:r>
    </w:p>
    <w:p w14:paraId="7ABA0717">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6.3 Sectoral Focus</w:t>
      </w:r>
    </w:p>
    <w:p w14:paraId="1358B24B">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Finally, future research should adopt a sectoral lens to examine how PPP deviations affect different parts of Nigeria’s economy. Agriculture, manufacturing, and services respond differently to exchange rate </w:t>
      </w:r>
      <w:r>
        <w:rPr>
          <w:rFonts w:hint="default" w:ascii="Times New Roman" w:hAnsi="Times New Roman" w:eastAsia="Times New Roman" w:cs="Times New Roman"/>
          <w:sz w:val="24"/>
          <w:szCs w:val="24"/>
          <w:lang w:val="en-US"/>
        </w:rPr>
        <w:t>misalignment</w:t>
      </w:r>
      <w:r>
        <w:rPr>
          <w:rFonts w:hint="default" w:ascii="Times New Roman" w:hAnsi="Times New Roman" w:eastAsia="Times New Roman" w:cs="Times New Roman"/>
          <w:sz w:val="24"/>
          <w:szCs w:val="24"/>
        </w:rPr>
        <w:t>, with implications for competitiveness, employment, and growth. A sectoral focus would reveal whether PPP deviations disproportionately harm consumer goods, industrial inputs, or service-based industries, thereby guiding targeted policy interventions.</w:t>
      </w:r>
    </w:p>
    <w:p w14:paraId="1E1F6C95">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Such analysis would also highlight opportunities for diversification. For instance, if PPP deviations consistently undermine manufacturing competitiveness, policies could prioritize stabilizing exchange rates for industrial inputs. Conversely, if agriculture proves more resilient, research could explore how to leverage this sector for export diversification. Sectoral studies thus provide a granular perspective that complements macro-level analysis.</w:t>
      </w:r>
    </w:p>
    <w:p w14:paraId="7FA01543">
      <w:pPr>
        <w:spacing w:before="100" w:beforeAutospacing="1" w:after="100" w:afterAutospacing="1" w:line="480" w:lineRule="auto"/>
        <w:jc w:val="both"/>
        <w:outlineLvl w:val="1"/>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7.0 CONCLUSION</w:t>
      </w:r>
    </w:p>
    <w:p w14:paraId="6B96F530">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eastAsia="zh-CN"/>
        </w:rPr>
        <w:t>The validity of Purchasing Power Parity (PPP) in Nigeria has been investigated in this study, which places it within theoretical and conceptual frameworks. The assessment of the literature showed that although PPP provides a helpful long-term baseline for currency valuation, its predictive ability in Nigeria is limited by recurring short-term departures caused by exchange rate volatility, inflationary shocks, and structural reliance on oil earnings. The discussion focused on the practical manifestations of these aberrations, which include weakening trade competitiveness due to inadequate diversification, eroding consumer welfare through inflationary pressures, and undermining fiscal credibility through growing debt burdens. When taken as a whole, these results highlight the fact that PPP deviations are linked indicators of Nigeria's macroeconomic vulnerability rather than abstract oddities.</w:t>
      </w:r>
    </w:p>
    <w:p w14:paraId="60ACA3FE">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eastAsia="zh-CN"/>
        </w:rPr>
        <w:t>The analysis's policy implications highlight the necessity of integrated solutions that incorporate enhanced econometric monitoring, fiscal restraint, diversification outside of oil, strong inflation targeting, and regional collaboration. These suggestions show how PPP evidence may be directly applied to Nigeria's economic management, providing policymakers with a diagnostic tool to identify risks and plan coordinated remedies. Simultaneously, the research agenda indicates future directions that will enhance theoretical and empirical understanding: sectoral analyses to identify distinct impacts across manufacturing, services, and agriculture; methodological innovation to capture nonlinear dynamics; and incorporation of moderating variables to reflect structural realities.</w:t>
      </w:r>
    </w:p>
    <w:p w14:paraId="79275C4D">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eastAsia="zh-CN"/>
        </w:rPr>
        <w:t>In summary, PPP validity in Nigeria needs to be viewed as conditional, influenced by the interaction of structural limitations, policy decisions, and economic shocks. This paper offers a thorough framework for examining exchange rate behavior in Nigeria by combining conceptual insights, theoretical underpinnings, applied discussion, policy implications, and a future research goal. In the end, PPP evidence is reframed as both an intellectual concept and a useful manual for boosting stability, resilience, and competitiveness in Nigeria's economy.</w:t>
      </w:r>
    </w:p>
    <w:p w14:paraId="5781BDE8">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eastAsia="zh-CN"/>
        </w:rPr>
        <w:t>In the end, this study emphasizes that PPP deviations in Nigeria are practical indicators of economic fragility with ramifications for both research and policy, rather than just an intellectual conundrum. The results show that in order to improve theoretical understanding, researchers must improve methodology and include structural moderators. Policymakers can use PPP evidence as a diagnostic tool to identify weaknesses and create coordinated solutions that increase resilience. In a broader sense, our approach supports Nigeria's economic future by redefining PPP as a link between theory and practice, directing tactics that support competitiveness, stability, and sustainable growth.</w:t>
      </w:r>
    </w:p>
    <w:p w14:paraId="52461FB0">
      <w:pPr>
        <w:spacing w:before="100" w:beforeAutospacing="1" w:after="100" w:afterAutospacing="1" w:line="480" w:lineRule="auto"/>
        <w:jc w:val="both"/>
        <w:rPr>
          <w:rFonts w:hint="default" w:ascii="Times New Roman" w:hAnsi="Times New Roman" w:eastAsia="Times New Roman" w:cs="Times New Roman"/>
          <w:i w:val="0"/>
          <w:iCs w:val="0"/>
          <w:sz w:val="24"/>
          <w:szCs w:val="24"/>
        </w:rPr>
      </w:pPr>
      <w:bookmarkStart w:id="0" w:name="_GoBack"/>
      <w:bookmarkEnd w:id="0"/>
      <w:r>
        <w:rPr>
          <w:rFonts w:hint="default" w:ascii="Times New Roman" w:hAnsi="Times New Roman" w:eastAsia="Times New Roman" w:cs="Times New Roman"/>
          <w:i w:val="0"/>
          <w:iCs w:val="0"/>
          <w:sz w:val="24"/>
          <w:szCs w:val="24"/>
          <w:lang w:val="en-US" w:eastAsia="zh-CN"/>
        </w:rPr>
        <w:t>This study confirms that Nigeria's route to stability and resilience is to turn exchange rate fragility into a basis for long-term economic reform by redefining PPP deviations as both a theoretical lens and a useful diagnostic.</w:t>
      </w:r>
    </w:p>
    <w:p w14:paraId="37454D54">
      <w:pPr>
        <w:spacing w:before="100" w:beforeAutospacing="1" w:after="100" w:afterAutospacing="1" w:line="480" w:lineRule="auto"/>
        <w:jc w:val="both"/>
        <w:rPr>
          <w:rFonts w:hint="default" w:ascii="Times New Roman" w:hAnsi="Times New Roman" w:eastAsia="Times New Roman" w:cs="Times New Roman"/>
          <w:i w:val="0"/>
          <w:iCs w:val="0"/>
          <w:sz w:val="24"/>
          <w:szCs w:val="24"/>
        </w:rPr>
      </w:pPr>
    </w:p>
    <w:p w14:paraId="7B83498C">
      <w:pPr>
        <w:pStyle w:val="11"/>
        <w:rPr>
          <w:rFonts w:hint="default" w:ascii="Times New Roman" w:hAnsi="Times New Roman" w:cs="Times New Roman"/>
          <w:color w:val="00B0F0"/>
          <w:sz w:val="24"/>
          <w:szCs w:val="24"/>
        </w:rPr>
      </w:pP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REFERENCES</w:t>
      </w:r>
    </w:p>
    <w:p w14:paraId="41C8F928">
      <w:pPr>
        <w:pStyle w:val="11"/>
        <w:rPr>
          <w:rFonts w:hint="default" w:ascii="Times New Roman" w:hAnsi="Times New Roman" w:cs="Times New Roman"/>
          <w:sz w:val="24"/>
          <w:szCs w:val="24"/>
        </w:rPr>
      </w:pPr>
      <w:r>
        <w:rPr>
          <w:rFonts w:hint="default" w:ascii="Times New Roman" w:hAnsi="Times New Roman" w:cs="Times New Roman"/>
          <w:sz w:val="24"/>
          <w:szCs w:val="24"/>
        </w:rPr>
        <w:t>Adebayo, O., &amp; Sulaimon, M. (2019). Exchange rate volatility and purchasing power parity in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Nigeria: An ARDL approach. </w:t>
      </w:r>
      <w:r>
        <w:rPr>
          <w:rStyle w:val="6"/>
          <w:rFonts w:hint="default" w:ascii="Times New Roman" w:hAnsi="Times New Roman" w:cs="Times New Roman"/>
          <w:sz w:val="24"/>
          <w:szCs w:val="24"/>
        </w:rPr>
        <w:t>Journal of African Economic Studies, 14</w:t>
      </w:r>
      <w:r>
        <w:rPr>
          <w:rFonts w:hint="default" w:ascii="Times New Roman" w:hAnsi="Times New Roman" w:cs="Times New Roman"/>
          <w:sz w:val="24"/>
          <w:szCs w:val="24"/>
        </w:rPr>
        <w:t>(2), 55–72.</w:t>
      </w:r>
    </w:p>
    <w:p w14:paraId="7B2E7FDE">
      <w:pPr>
        <w:pStyle w:val="11"/>
        <w:rPr>
          <w:rFonts w:hint="default" w:ascii="Times New Roman" w:hAnsi="Times New Roman" w:cs="Times New Roman"/>
          <w:sz w:val="24"/>
          <w:szCs w:val="24"/>
        </w:rPr>
      </w:pPr>
      <w:r>
        <w:rPr>
          <w:rFonts w:hint="default" w:ascii="Times New Roman" w:hAnsi="Times New Roman" w:cs="Times New Roman"/>
          <w:sz w:val="24"/>
          <w:szCs w:val="24"/>
        </w:rPr>
        <w:t>Anderl, C., &amp; Caporale, G. M. (2022). Nonlinear and asymmetric adjustments in purchasing</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power parity: Evidence from inflation-targeting countries. </w:t>
      </w:r>
      <w:r>
        <w:rPr>
          <w:rStyle w:val="6"/>
          <w:rFonts w:hint="default" w:ascii="Times New Roman" w:hAnsi="Times New Roman" w:cs="Times New Roman"/>
          <w:sz w:val="24"/>
          <w:szCs w:val="24"/>
        </w:rPr>
        <w:t>International Review of</w:t>
      </w:r>
      <w:r>
        <w:rPr>
          <w:rStyle w:val="6"/>
          <w:rFonts w:hint="default" w:ascii="Times New Roman" w:hAnsi="Times New Roman" w:cs="Times New Roman"/>
          <w:sz w:val="24"/>
          <w:szCs w:val="24"/>
        </w:rPr>
        <w:tab/>
      </w:r>
      <w:r>
        <w:rPr>
          <w:rStyle w:val="6"/>
          <w:rFonts w:hint="default" w:ascii="Times New Roman" w:hAnsi="Times New Roman" w:cs="Times New Roman"/>
          <w:sz w:val="24"/>
          <w:szCs w:val="24"/>
        </w:rPr>
        <w:tab/>
      </w:r>
      <w:r>
        <w:rPr>
          <w:rStyle w:val="6"/>
          <w:rFonts w:hint="default" w:ascii="Times New Roman" w:hAnsi="Times New Roman" w:cs="Times New Roman"/>
          <w:sz w:val="24"/>
          <w:szCs w:val="24"/>
        </w:rPr>
        <w:tab/>
      </w:r>
      <w:r>
        <w:rPr>
          <w:rStyle w:val="6"/>
          <w:rFonts w:hint="default" w:ascii="Times New Roman" w:hAnsi="Times New Roman" w:cs="Times New Roman"/>
          <w:sz w:val="24"/>
          <w:szCs w:val="24"/>
        </w:rPr>
        <w:t>Economics &amp; Finance, 80</w:t>
      </w:r>
      <w:r>
        <w:rPr>
          <w:rFonts w:hint="default" w:ascii="Times New Roman" w:hAnsi="Times New Roman" w:cs="Times New Roman"/>
          <w:sz w:val="24"/>
          <w:szCs w:val="24"/>
        </w:rPr>
        <w:t>, 345–360.</w:t>
      </w:r>
    </w:p>
    <w:p w14:paraId="0B9E7A37">
      <w:pPr>
        <w:pStyle w:val="11"/>
        <w:rPr>
          <w:rFonts w:hint="default" w:ascii="Times New Roman" w:hAnsi="Times New Roman" w:cs="Times New Roman"/>
          <w:sz w:val="24"/>
          <w:szCs w:val="24"/>
        </w:rPr>
      </w:pPr>
      <w:r>
        <w:rPr>
          <w:rFonts w:hint="default" w:ascii="Times New Roman" w:hAnsi="Times New Roman" w:cs="Times New Roman"/>
          <w:sz w:val="24"/>
          <w:szCs w:val="24"/>
        </w:rPr>
        <w:t>Ayodele, T., &amp; Olatunji, K. (2023). Exchange rate fluctuations and PPP validity in Nigeria: An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error correction model approach. </w:t>
      </w:r>
      <w:r>
        <w:rPr>
          <w:rStyle w:val="6"/>
          <w:rFonts w:hint="default" w:ascii="Times New Roman" w:hAnsi="Times New Roman" w:cs="Times New Roman"/>
          <w:sz w:val="24"/>
          <w:szCs w:val="24"/>
        </w:rPr>
        <w:t>Nigerian Journal of Economic Policy, 18</w:t>
      </w:r>
      <w:r>
        <w:rPr>
          <w:rFonts w:hint="default" w:ascii="Times New Roman" w:hAnsi="Times New Roman" w:cs="Times New Roman"/>
          <w:sz w:val="24"/>
          <w:szCs w:val="24"/>
        </w:rPr>
        <w:t>(1), 22–39.</w:t>
      </w:r>
    </w:p>
    <w:p w14:paraId="7A20FAB7">
      <w:pPr>
        <w:pStyle w:val="11"/>
        <w:rPr>
          <w:rFonts w:hint="default" w:ascii="Times New Roman" w:hAnsi="Times New Roman" w:cs="Times New Roman"/>
          <w:sz w:val="24"/>
          <w:szCs w:val="24"/>
        </w:rPr>
      </w:pPr>
      <w:r>
        <w:rPr>
          <w:rFonts w:hint="default" w:ascii="Times New Roman" w:hAnsi="Times New Roman" w:cs="Times New Roman"/>
          <w:sz w:val="24"/>
          <w:szCs w:val="24"/>
        </w:rPr>
        <w:t>Bergman, M., &amp; Gustafsson, P. (2023). Exchange rate depreciation and long-run price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adjustments: Evidence from Sweden. </w:t>
      </w:r>
      <w:r>
        <w:rPr>
          <w:rStyle w:val="6"/>
          <w:rFonts w:hint="default" w:ascii="Times New Roman" w:hAnsi="Times New Roman" w:cs="Times New Roman"/>
          <w:sz w:val="24"/>
          <w:szCs w:val="24"/>
        </w:rPr>
        <w:t>Scandinavian Journal of Economics, 125</w:t>
      </w:r>
      <w:r>
        <w:rPr>
          <w:rFonts w:hint="default" w:ascii="Times New Roman" w:hAnsi="Times New Roman" w:cs="Times New Roman"/>
          <w:sz w:val="24"/>
          <w:szCs w:val="24"/>
        </w:rPr>
        <w:t>(3), 411–</w:t>
      </w:r>
      <w:r>
        <w:rPr>
          <w:rFonts w:hint="default" w:ascii="Times New Roman" w:hAnsi="Times New Roman" w:cs="Times New Roman"/>
          <w:sz w:val="24"/>
          <w:szCs w:val="24"/>
        </w:rPr>
        <w:tab/>
      </w:r>
      <w:r>
        <w:rPr>
          <w:rFonts w:hint="default" w:ascii="Times New Roman" w:hAnsi="Times New Roman" w:cs="Times New Roman"/>
          <w:sz w:val="24"/>
          <w:szCs w:val="24"/>
        </w:rPr>
        <w:t>430.</w:t>
      </w:r>
    </w:p>
    <w:p w14:paraId="585E83C5">
      <w:pPr>
        <w:pStyle w:val="11"/>
        <w:rPr>
          <w:rFonts w:hint="default" w:ascii="Times New Roman" w:hAnsi="Times New Roman" w:cs="Times New Roman"/>
          <w:sz w:val="24"/>
          <w:szCs w:val="24"/>
        </w:rPr>
      </w:pPr>
      <w:r>
        <w:rPr>
          <w:rFonts w:hint="default" w:ascii="Times New Roman" w:hAnsi="Times New Roman" w:cs="Times New Roman"/>
          <w:sz w:val="24"/>
          <w:szCs w:val="24"/>
        </w:rPr>
        <w:t xml:space="preserve">Cassel, G. (1918). Abnormal deviations in international exchanges. </w:t>
      </w:r>
      <w:r>
        <w:rPr>
          <w:rStyle w:val="6"/>
          <w:rFonts w:hint="default" w:ascii="Times New Roman" w:hAnsi="Times New Roman" w:cs="Times New Roman"/>
          <w:sz w:val="24"/>
          <w:szCs w:val="24"/>
        </w:rPr>
        <w:t>Economic Journal, 28</w:t>
      </w:r>
      <w:r>
        <w:rPr>
          <w:rFonts w:hint="default" w:ascii="Times New Roman" w:hAnsi="Times New Roman" w:cs="Times New Roman"/>
          <w:sz w:val="24"/>
          <w:szCs w:val="24"/>
        </w:rPr>
        <w:t xml:space="preserve">(112), </w:t>
      </w:r>
      <w:r>
        <w:rPr>
          <w:rFonts w:hint="default" w:ascii="Times New Roman" w:hAnsi="Times New Roman" w:cs="Times New Roman"/>
          <w:sz w:val="24"/>
          <w:szCs w:val="24"/>
        </w:rPr>
        <w:tab/>
      </w:r>
      <w:r>
        <w:rPr>
          <w:rFonts w:hint="default" w:ascii="Times New Roman" w:hAnsi="Times New Roman" w:cs="Times New Roman"/>
          <w:sz w:val="24"/>
          <w:szCs w:val="24"/>
        </w:rPr>
        <w:t>413–415.</w:t>
      </w:r>
      <w:r>
        <w:rPr>
          <w:rFonts w:hint="default" w:ascii="Times New Roman" w:hAnsi="Times New Roman" w:cs="Times New Roman"/>
          <w:sz w:val="24"/>
          <w:szCs w:val="24"/>
        </w:rPr>
        <w:tab/>
      </w:r>
    </w:p>
    <w:p w14:paraId="1E707F91">
      <w:pPr>
        <w:pStyle w:val="11"/>
        <w:rPr>
          <w:rFonts w:hint="default" w:ascii="Times New Roman" w:hAnsi="Times New Roman" w:cs="Times New Roman"/>
          <w:sz w:val="24"/>
          <w:szCs w:val="24"/>
        </w:rPr>
      </w:pPr>
      <w:r>
        <w:rPr>
          <w:rFonts w:hint="default" w:ascii="Times New Roman" w:hAnsi="Times New Roman" w:cs="Times New Roman"/>
          <w:sz w:val="24"/>
          <w:szCs w:val="24"/>
        </w:rPr>
        <w:t>Ceglowski, J. (2003). The law of one price: Convergence and deviations in developing</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economies. </w:t>
      </w:r>
      <w:r>
        <w:rPr>
          <w:rStyle w:val="6"/>
          <w:rFonts w:hint="default" w:ascii="Times New Roman" w:hAnsi="Times New Roman" w:cs="Times New Roman"/>
          <w:sz w:val="24"/>
          <w:szCs w:val="24"/>
        </w:rPr>
        <w:t>Journal of International Money and Finance, 22</w:t>
      </w:r>
      <w:r>
        <w:rPr>
          <w:rStyle w:val="6"/>
          <w:rFonts w:hint="default" w:ascii="Times New Roman" w:hAnsi="Times New Roman" w:cs="Times New Roman"/>
          <w:sz w:val="24"/>
          <w:szCs w:val="24"/>
          <w:lang w:val="en-US"/>
        </w:rPr>
        <w:t xml:space="preserve"> </w:t>
      </w:r>
      <w:r>
        <w:rPr>
          <w:rFonts w:hint="default" w:ascii="Times New Roman" w:hAnsi="Times New Roman" w:cs="Times New Roman"/>
          <w:sz w:val="24"/>
          <w:szCs w:val="24"/>
        </w:rPr>
        <w:t>(2), 213–230.</w:t>
      </w:r>
    </w:p>
    <w:p w14:paraId="08A85A8F">
      <w:pPr>
        <w:pStyle w:val="11"/>
        <w:rPr>
          <w:rFonts w:hint="default" w:ascii="Times New Roman" w:hAnsi="Times New Roman" w:cs="Times New Roman"/>
          <w:sz w:val="24"/>
          <w:szCs w:val="24"/>
        </w:rPr>
      </w:pPr>
      <w:r>
        <w:rPr>
          <w:rFonts w:hint="default" w:ascii="Times New Roman" w:hAnsi="Times New Roman" w:cs="Times New Roman"/>
          <w:sz w:val="24"/>
          <w:szCs w:val="24"/>
        </w:rPr>
        <w:t xml:space="preserve">Dornbusch, R. (1976). Expectations and exchange rate dynamics. </w:t>
      </w:r>
      <w:r>
        <w:rPr>
          <w:rStyle w:val="6"/>
          <w:rFonts w:hint="default" w:ascii="Times New Roman" w:hAnsi="Times New Roman" w:cs="Times New Roman"/>
          <w:sz w:val="24"/>
          <w:szCs w:val="24"/>
        </w:rPr>
        <w:t>Journal of Political Economy,</w:t>
      </w:r>
      <w:r>
        <w:rPr>
          <w:rStyle w:val="6"/>
          <w:rFonts w:hint="default" w:ascii="Times New Roman" w:hAnsi="Times New Roman" w:cs="Times New Roman"/>
          <w:sz w:val="24"/>
          <w:szCs w:val="24"/>
        </w:rPr>
        <w:tab/>
      </w:r>
      <w:r>
        <w:rPr>
          <w:rStyle w:val="6"/>
          <w:rFonts w:hint="default" w:ascii="Times New Roman" w:hAnsi="Times New Roman" w:cs="Times New Roman"/>
          <w:sz w:val="24"/>
          <w:szCs w:val="24"/>
        </w:rPr>
        <w:tab/>
      </w:r>
      <w:r>
        <w:rPr>
          <w:rStyle w:val="6"/>
          <w:rFonts w:hint="default" w:ascii="Times New Roman" w:hAnsi="Times New Roman" w:cs="Times New Roman"/>
          <w:sz w:val="24"/>
          <w:szCs w:val="24"/>
        </w:rPr>
        <w:t xml:space="preserve"> 84</w:t>
      </w:r>
      <w:r>
        <w:rPr>
          <w:rFonts w:hint="default" w:ascii="Times New Roman" w:hAnsi="Times New Roman" w:cs="Times New Roman"/>
          <w:sz w:val="24"/>
          <w:szCs w:val="24"/>
        </w:rPr>
        <w:t>(6), 1161–1176.</w:t>
      </w:r>
    </w:p>
    <w:p w14:paraId="0A4FDAD8">
      <w:pPr>
        <w:pStyle w:val="11"/>
        <w:rPr>
          <w:rFonts w:hint="default" w:ascii="Times New Roman" w:hAnsi="Times New Roman" w:cs="Times New Roman"/>
          <w:sz w:val="24"/>
          <w:szCs w:val="24"/>
        </w:rPr>
      </w:pPr>
      <w:r>
        <w:rPr>
          <w:rFonts w:hint="default" w:ascii="Times New Roman" w:hAnsi="Times New Roman" w:cs="Times New Roman"/>
          <w:sz w:val="24"/>
          <w:szCs w:val="24"/>
        </w:rPr>
        <w:t>Dung, A., &amp; Okereke, C. (2022). Exchange rate dynamics in Anglophone West Africa: A panel</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study. </w:t>
      </w:r>
      <w:r>
        <w:rPr>
          <w:rStyle w:val="6"/>
          <w:rFonts w:hint="default" w:ascii="Times New Roman" w:hAnsi="Times New Roman" w:cs="Times New Roman"/>
          <w:sz w:val="24"/>
          <w:szCs w:val="24"/>
        </w:rPr>
        <w:t>West African Journal of Monetary Studies, 10</w:t>
      </w:r>
      <w:r>
        <w:rPr>
          <w:rFonts w:hint="default" w:ascii="Times New Roman" w:hAnsi="Times New Roman" w:cs="Times New Roman"/>
          <w:sz w:val="24"/>
          <w:szCs w:val="24"/>
        </w:rPr>
        <w:t>(1), 77–95.</w:t>
      </w:r>
    </w:p>
    <w:p w14:paraId="494DAE19">
      <w:pPr>
        <w:pStyle w:val="11"/>
        <w:rPr>
          <w:rFonts w:hint="default" w:ascii="Times New Roman" w:hAnsi="Times New Roman" w:cs="Times New Roman"/>
          <w:sz w:val="24"/>
          <w:szCs w:val="24"/>
        </w:rPr>
      </w:pPr>
      <w:r>
        <w:rPr>
          <w:rFonts w:hint="default" w:ascii="Times New Roman" w:hAnsi="Times New Roman" w:cs="Times New Roman"/>
          <w:sz w:val="24"/>
          <w:szCs w:val="24"/>
        </w:rPr>
        <w:t>Frenkel, J. A. (1976). A monetary approach to the exchange rate: Doctrinal aspects and empirical</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evidence. </w:t>
      </w:r>
      <w:r>
        <w:rPr>
          <w:rStyle w:val="6"/>
          <w:rFonts w:hint="default" w:ascii="Times New Roman" w:hAnsi="Times New Roman" w:cs="Times New Roman"/>
          <w:sz w:val="24"/>
          <w:szCs w:val="24"/>
        </w:rPr>
        <w:t>Scandinavian Journal of Economics, 78</w:t>
      </w:r>
      <w:r>
        <w:rPr>
          <w:rFonts w:hint="default" w:ascii="Times New Roman" w:hAnsi="Times New Roman" w:cs="Times New Roman"/>
          <w:sz w:val="24"/>
          <w:szCs w:val="24"/>
        </w:rPr>
        <w:t>(2), 200–224.</w:t>
      </w:r>
    </w:p>
    <w:p w14:paraId="20CC078D">
      <w:pPr>
        <w:pStyle w:val="11"/>
        <w:rPr>
          <w:rFonts w:hint="default" w:ascii="Times New Roman" w:hAnsi="Times New Roman" w:cs="Times New Roman"/>
          <w:sz w:val="24"/>
          <w:szCs w:val="24"/>
        </w:rPr>
      </w:pPr>
      <w:r>
        <w:rPr>
          <w:rFonts w:hint="default" w:ascii="Times New Roman" w:hAnsi="Times New Roman" w:cs="Times New Roman"/>
          <w:sz w:val="24"/>
          <w:szCs w:val="24"/>
        </w:rPr>
        <w:t xml:space="preserve">Kevin, R. (2010). </w:t>
      </w:r>
      <w:r>
        <w:rPr>
          <w:rStyle w:val="6"/>
          <w:rFonts w:hint="default" w:ascii="Times New Roman" w:hAnsi="Times New Roman" w:cs="Times New Roman"/>
          <w:sz w:val="24"/>
          <w:szCs w:val="24"/>
        </w:rPr>
        <w:t>International finance and exchange rate systems</w:t>
      </w:r>
      <w:r>
        <w:rPr>
          <w:rFonts w:hint="default" w:ascii="Times New Roman" w:hAnsi="Times New Roman" w:cs="Times New Roman"/>
          <w:sz w:val="24"/>
          <w:szCs w:val="24"/>
        </w:rPr>
        <w:t>. London: Routledge.</w:t>
      </w:r>
    </w:p>
    <w:p w14:paraId="74F5F61C">
      <w:pPr>
        <w:pStyle w:val="11"/>
        <w:rPr>
          <w:rFonts w:hint="default" w:ascii="Times New Roman" w:hAnsi="Times New Roman" w:cs="Times New Roman"/>
          <w:sz w:val="24"/>
          <w:szCs w:val="24"/>
        </w:rPr>
      </w:pPr>
      <w:r>
        <w:rPr>
          <w:rFonts w:hint="default" w:ascii="Times New Roman" w:hAnsi="Times New Roman" w:cs="Times New Roman"/>
          <w:sz w:val="24"/>
          <w:szCs w:val="24"/>
        </w:rPr>
        <w:t xml:space="preserve">Krugman, P., &amp; Obstfeld, M. (2020). </w:t>
      </w:r>
      <w:r>
        <w:rPr>
          <w:rStyle w:val="6"/>
          <w:rFonts w:hint="default" w:ascii="Times New Roman" w:hAnsi="Times New Roman" w:cs="Times New Roman"/>
          <w:sz w:val="24"/>
          <w:szCs w:val="24"/>
        </w:rPr>
        <w:t>International economics: Theory and policy</w:t>
      </w:r>
      <w:r>
        <w:rPr>
          <w:rFonts w:hint="default" w:ascii="Times New Roman" w:hAnsi="Times New Roman" w:cs="Times New Roman"/>
          <w:sz w:val="24"/>
          <w:szCs w:val="24"/>
        </w:rPr>
        <w:t xml:space="preserve"> (11th ed.)</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New York: Pearson.</w:t>
      </w:r>
    </w:p>
    <w:p w14:paraId="59B07612">
      <w:pPr>
        <w:pStyle w:val="11"/>
        <w:rPr>
          <w:rFonts w:hint="default" w:ascii="Times New Roman" w:hAnsi="Times New Roman" w:cs="Times New Roman"/>
          <w:sz w:val="24"/>
          <w:szCs w:val="24"/>
        </w:rPr>
      </w:pPr>
      <w:r>
        <w:rPr>
          <w:rFonts w:hint="default" w:ascii="Times New Roman" w:hAnsi="Times New Roman" w:cs="Times New Roman"/>
          <w:sz w:val="24"/>
          <w:szCs w:val="24"/>
        </w:rPr>
        <w:t>Lawali, M., &amp; Namadina, A. (2025). Asymmetric ARDL analysis of exchange rate depreciation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and inflation effects in Nigeria. </w:t>
      </w:r>
      <w:r>
        <w:rPr>
          <w:rStyle w:val="6"/>
          <w:rFonts w:hint="default" w:ascii="Times New Roman" w:hAnsi="Times New Roman" w:cs="Times New Roman"/>
          <w:sz w:val="24"/>
          <w:szCs w:val="24"/>
        </w:rPr>
        <w:t>Journal of Applied Econometrics in Africa, 7</w:t>
      </w:r>
      <w:r>
        <w:rPr>
          <w:rFonts w:hint="default" w:ascii="Times New Roman" w:hAnsi="Times New Roman" w:cs="Times New Roman"/>
          <w:sz w:val="24"/>
          <w:szCs w:val="24"/>
        </w:rPr>
        <w:t>(1), 88–104.</w:t>
      </w:r>
    </w:p>
    <w:p w14:paraId="4001333E">
      <w:pPr>
        <w:pStyle w:val="11"/>
        <w:rPr>
          <w:rFonts w:hint="default" w:ascii="Times New Roman" w:hAnsi="Times New Roman" w:cs="Times New Roman"/>
          <w:sz w:val="24"/>
          <w:szCs w:val="24"/>
        </w:rPr>
      </w:pPr>
      <w:r>
        <w:rPr>
          <w:rFonts w:hint="default" w:ascii="Times New Roman" w:hAnsi="Times New Roman" w:cs="Times New Roman"/>
          <w:sz w:val="24"/>
          <w:szCs w:val="24"/>
        </w:rPr>
        <w:t>Micheal, O., &amp; Daniel, A. (2021). Exchange rate devaluation and welfare effects in Nigeria: A</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VAR approach. </w:t>
      </w:r>
      <w:r>
        <w:rPr>
          <w:rStyle w:val="6"/>
          <w:rFonts w:hint="default" w:ascii="Times New Roman" w:hAnsi="Times New Roman" w:cs="Times New Roman"/>
          <w:sz w:val="24"/>
          <w:szCs w:val="24"/>
        </w:rPr>
        <w:t>Nigerian Journal of Monetary Economics, 12</w:t>
      </w:r>
      <w:r>
        <w:rPr>
          <w:rFonts w:hint="default" w:ascii="Times New Roman" w:hAnsi="Times New Roman" w:cs="Times New Roman"/>
          <w:sz w:val="24"/>
          <w:szCs w:val="24"/>
        </w:rPr>
        <w:t>(3), 145–162.</w:t>
      </w:r>
    </w:p>
    <w:p w14:paraId="1E9B9EF2">
      <w:pPr>
        <w:pStyle w:val="11"/>
        <w:rPr>
          <w:rFonts w:hint="default" w:ascii="Times New Roman" w:hAnsi="Times New Roman" w:cs="Times New Roman"/>
          <w:sz w:val="24"/>
          <w:szCs w:val="24"/>
        </w:rPr>
      </w:pPr>
      <w:r>
        <w:rPr>
          <w:rFonts w:hint="default" w:ascii="Times New Roman" w:hAnsi="Times New Roman" w:cs="Times New Roman"/>
          <w:sz w:val="24"/>
          <w:szCs w:val="24"/>
        </w:rPr>
        <w:t>Nwachukwu, T., &amp; Chijioke, E. (2020). Long-run validity of PPP in Nigeria: Evidence from</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cointegration and causality tests. </w:t>
      </w:r>
      <w:r>
        <w:rPr>
          <w:rStyle w:val="6"/>
          <w:rFonts w:hint="default" w:ascii="Times New Roman" w:hAnsi="Times New Roman" w:cs="Times New Roman"/>
          <w:sz w:val="24"/>
          <w:szCs w:val="24"/>
        </w:rPr>
        <w:t>African Journal of Economic Policy, 15</w:t>
      </w:r>
      <w:r>
        <w:rPr>
          <w:rFonts w:hint="default" w:ascii="Times New Roman" w:hAnsi="Times New Roman" w:cs="Times New Roman"/>
          <w:sz w:val="24"/>
          <w:szCs w:val="24"/>
        </w:rPr>
        <w:t>(2), 99–118.</w:t>
      </w:r>
    </w:p>
    <w:p w14:paraId="4BB04656">
      <w:pPr>
        <w:pStyle w:val="11"/>
        <w:rPr>
          <w:rFonts w:hint="default" w:ascii="Times New Roman" w:hAnsi="Times New Roman" w:cs="Times New Roman"/>
          <w:sz w:val="24"/>
          <w:szCs w:val="24"/>
        </w:rPr>
      </w:pPr>
      <w:r>
        <w:rPr>
          <w:rFonts w:hint="default" w:ascii="Times New Roman" w:hAnsi="Times New Roman" w:cs="Times New Roman"/>
          <w:sz w:val="24"/>
          <w:szCs w:val="24"/>
        </w:rPr>
        <w:t xml:space="preserve">Obadan, M. I. (2006). </w:t>
      </w:r>
      <w:r>
        <w:rPr>
          <w:rStyle w:val="6"/>
          <w:rFonts w:hint="default" w:ascii="Times New Roman" w:hAnsi="Times New Roman" w:cs="Times New Roman"/>
          <w:sz w:val="24"/>
          <w:szCs w:val="24"/>
        </w:rPr>
        <w:t>Overview of exchange rate management in Nigeria: Issues and challenges</w:t>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Ibadan: Nigerian Economic Society.</w:t>
      </w:r>
    </w:p>
    <w:p w14:paraId="116DF1B5">
      <w:pPr>
        <w:pStyle w:val="11"/>
        <w:rPr>
          <w:rFonts w:hint="default" w:ascii="Times New Roman" w:hAnsi="Times New Roman" w:cs="Times New Roman"/>
          <w:sz w:val="24"/>
          <w:szCs w:val="24"/>
        </w:rPr>
      </w:pPr>
      <w:r>
        <w:rPr>
          <w:rFonts w:hint="default" w:ascii="Times New Roman" w:hAnsi="Times New Roman" w:cs="Times New Roman"/>
          <w:sz w:val="24"/>
          <w:szCs w:val="24"/>
        </w:rPr>
        <w:t>Olufemi, A., &amp; Adebayo, O. (2022). Naira depreciation and inflationary spirals: Implications for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PPP validity. </w:t>
      </w:r>
      <w:r>
        <w:rPr>
          <w:rStyle w:val="6"/>
          <w:rFonts w:hint="default" w:ascii="Times New Roman" w:hAnsi="Times New Roman" w:cs="Times New Roman"/>
          <w:sz w:val="24"/>
          <w:szCs w:val="24"/>
        </w:rPr>
        <w:t>Journal of Development Economics in Africa, 9</w:t>
      </w:r>
      <w:r>
        <w:rPr>
          <w:rFonts w:hint="default" w:ascii="Times New Roman" w:hAnsi="Times New Roman" w:cs="Times New Roman"/>
          <w:sz w:val="24"/>
          <w:szCs w:val="24"/>
        </w:rPr>
        <w:t>(4), 201–219.</w:t>
      </w:r>
    </w:p>
    <w:p w14:paraId="2D89E14F">
      <w:pPr>
        <w:pStyle w:val="11"/>
        <w:rPr>
          <w:rFonts w:hint="default" w:ascii="Times New Roman" w:hAnsi="Times New Roman" w:cs="Times New Roman"/>
          <w:sz w:val="24"/>
          <w:szCs w:val="24"/>
        </w:rPr>
      </w:pPr>
      <w:r>
        <w:rPr>
          <w:rFonts w:hint="default" w:ascii="Times New Roman" w:hAnsi="Times New Roman" w:cs="Times New Roman"/>
          <w:sz w:val="24"/>
          <w:szCs w:val="24"/>
        </w:rPr>
        <w:t>Ononugbo, C. (2005). Testing purchasing power parity in Nigeria: An error correction model</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approach. </w:t>
      </w:r>
      <w:r>
        <w:rPr>
          <w:rStyle w:val="6"/>
          <w:rFonts w:hint="default" w:ascii="Times New Roman" w:hAnsi="Times New Roman" w:cs="Times New Roman"/>
          <w:sz w:val="24"/>
          <w:szCs w:val="24"/>
        </w:rPr>
        <w:t>Journal of African Finance and Economic Development, 3</w:t>
      </w:r>
      <w:r>
        <w:rPr>
          <w:rFonts w:hint="default" w:ascii="Times New Roman" w:hAnsi="Times New Roman" w:cs="Times New Roman"/>
          <w:sz w:val="24"/>
          <w:szCs w:val="24"/>
        </w:rPr>
        <w:t>(1), 45–63.</w:t>
      </w:r>
    </w:p>
    <w:p w14:paraId="1A42BE3E">
      <w:pPr>
        <w:pStyle w:val="11"/>
        <w:rPr>
          <w:rFonts w:hint="default" w:ascii="Times New Roman" w:hAnsi="Times New Roman" w:cs="Times New Roman"/>
          <w:sz w:val="24"/>
          <w:szCs w:val="24"/>
        </w:rPr>
      </w:pPr>
      <w:r>
        <w:rPr>
          <w:rFonts w:hint="default" w:ascii="Times New Roman" w:hAnsi="Times New Roman" w:cs="Times New Roman"/>
          <w:sz w:val="24"/>
          <w:szCs w:val="24"/>
        </w:rPr>
        <w:t xml:space="preserve">Pandey, I. M. (2004). </w:t>
      </w:r>
      <w:r>
        <w:rPr>
          <w:rStyle w:val="6"/>
          <w:rFonts w:hint="default" w:ascii="Times New Roman" w:hAnsi="Times New Roman" w:cs="Times New Roman"/>
          <w:sz w:val="24"/>
          <w:szCs w:val="24"/>
        </w:rPr>
        <w:t>Financial management</w:t>
      </w:r>
      <w:r>
        <w:rPr>
          <w:rFonts w:hint="default" w:ascii="Times New Roman" w:hAnsi="Times New Roman" w:cs="Times New Roman"/>
          <w:sz w:val="24"/>
          <w:szCs w:val="24"/>
        </w:rPr>
        <w:t xml:space="preserve"> (9th ed.). New Delhi: Vikas Publishing House.</w:t>
      </w:r>
    </w:p>
    <w:p w14:paraId="3F6E087E">
      <w:pPr>
        <w:pStyle w:val="11"/>
        <w:rPr>
          <w:rFonts w:hint="default" w:ascii="Times New Roman" w:hAnsi="Times New Roman" w:cs="Times New Roman"/>
          <w:sz w:val="24"/>
          <w:szCs w:val="24"/>
        </w:rPr>
      </w:pPr>
      <w:r>
        <w:rPr>
          <w:rFonts w:hint="default" w:ascii="Times New Roman" w:hAnsi="Times New Roman" w:cs="Times New Roman"/>
          <w:sz w:val="24"/>
          <w:szCs w:val="24"/>
        </w:rPr>
        <w:t xml:space="preserve">Reserve Bank of Australia. (2018). </w:t>
      </w:r>
      <w:r>
        <w:rPr>
          <w:rStyle w:val="6"/>
          <w:rFonts w:hint="default" w:ascii="Times New Roman" w:hAnsi="Times New Roman" w:cs="Times New Roman"/>
          <w:sz w:val="24"/>
          <w:szCs w:val="24"/>
        </w:rPr>
        <w:t>Exchange rates and economic stability</w:t>
      </w:r>
      <w:r>
        <w:rPr>
          <w:rFonts w:hint="default" w:ascii="Times New Roman" w:hAnsi="Times New Roman" w:cs="Times New Roman"/>
          <w:sz w:val="24"/>
          <w:szCs w:val="24"/>
        </w:rPr>
        <w:t>. Sydney: RBA</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Publications.</w:t>
      </w:r>
    </w:p>
    <w:p w14:paraId="1E5B239F">
      <w:pPr>
        <w:pStyle w:val="11"/>
        <w:rPr>
          <w:rFonts w:hint="default" w:ascii="Times New Roman" w:hAnsi="Times New Roman" w:cs="Times New Roman"/>
          <w:sz w:val="24"/>
          <w:szCs w:val="24"/>
        </w:rPr>
      </w:pPr>
      <w:r>
        <w:rPr>
          <w:rFonts w:hint="default" w:ascii="Times New Roman" w:hAnsi="Times New Roman" w:cs="Times New Roman"/>
          <w:sz w:val="24"/>
          <w:szCs w:val="24"/>
        </w:rPr>
        <w:t xml:space="preserve">Rogoff, K. (1996). The purchasing power parity puzzle. </w:t>
      </w:r>
      <w:r>
        <w:rPr>
          <w:rStyle w:val="6"/>
          <w:rFonts w:hint="default" w:ascii="Times New Roman" w:hAnsi="Times New Roman" w:cs="Times New Roman"/>
          <w:sz w:val="24"/>
          <w:szCs w:val="24"/>
        </w:rPr>
        <w:t>Journal of Economic Literature, 34</w:t>
      </w:r>
      <w:r>
        <w:rPr>
          <w:rFonts w:hint="default" w:ascii="Times New Roman" w:hAnsi="Times New Roman" w:cs="Times New Roman"/>
          <w:sz w:val="24"/>
          <w:szCs w:val="24"/>
        </w:rPr>
        <w:t xml:space="preserve">(2), </w:t>
      </w:r>
      <w:r>
        <w:rPr>
          <w:rFonts w:hint="default" w:ascii="Times New Roman" w:hAnsi="Times New Roman" w:cs="Times New Roman"/>
          <w:sz w:val="24"/>
          <w:szCs w:val="24"/>
        </w:rPr>
        <w:tab/>
      </w:r>
      <w:r>
        <w:rPr>
          <w:rFonts w:hint="default" w:ascii="Times New Roman" w:hAnsi="Times New Roman" w:cs="Times New Roman"/>
          <w:sz w:val="24"/>
          <w:szCs w:val="24"/>
        </w:rPr>
        <w:t>647–668.</w:t>
      </w:r>
    </w:p>
    <w:p w14:paraId="362265EE">
      <w:pPr>
        <w:pStyle w:val="11"/>
        <w:rPr>
          <w:rFonts w:hint="default" w:ascii="Times New Roman" w:hAnsi="Times New Roman" w:cs="Times New Roman"/>
          <w:sz w:val="24"/>
          <w:szCs w:val="24"/>
        </w:rPr>
      </w:pPr>
      <w:r>
        <w:rPr>
          <w:rFonts w:hint="default" w:ascii="Times New Roman" w:hAnsi="Times New Roman" w:cs="Times New Roman"/>
          <w:sz w:val="24"/>
          <w:szCs w:val="24"/>
        </w:rPr>
        <w:t xml:space="preserve">Samuelson, P. A. (1964). Theoretical notes on trade problems. </w:t>
      </w:r>
      <w:r>
        <w:rPr>
          <w:rStyle w:val="6"/>
          <w:rFonts w:hint="default" w:ascii="Times New Roman" w:hAnsi="Times New Roman" w:cs="Times New Roman"/>
          <w:sz w:val="24"/>
          <w:szCs w:val="24"/>
        </w:rPr>
        <w:t>Review of Economics and</w:t>
      </w:r>
      <w:r>
        <w:rPr>
          <w:rStyle w:val="6"/>
          <w:rFonts w:hint="default" w:ascii="Times New Roman" w:hAnsi="Times New Roman" w:cs="Times New Roman"/>
          <w:sz w:val="24"/>
          <w:szCs w:val="24"/>
        </w:rPr>
        <w:tab/>
      </w:r>
      <w:r>
        <w:rPr>
          <w:rStyle w:val="6"/>
          <w:rFonts w:hint="default" w:ascii="Times New Roman" w:hAnsi="Times New Roman" w:cs="Times New Roman"/>
          <w:sz w:val="24"/>
          <w:szCs w:val="24"/>
        </w:rPr>
        <w:tab/>
      </w:r>
      <w:r>
        <w:rPr>
          <w:rStyle w:val="6"/>
          <w:rFonts w:hint="default" w:ascii="Times New Roman" w:hAnsi="Times New Roman" w:cs="Times New Roman"/>
          <w:sz w:val="24"/>
          <w:szCs w:val="24"/>
        </w:rPr>
        <w:tab/>
      </w:r>
      <w:r>
        <w:rPr>
          <w:rStyle w:val="6"/>
          <w:rFonts w:hint="default" w:ascii="Times New Roman" w:hAnsi="Times New Roman" w:cs="Times New Roman"/>
          <w:sz w:val="24"/>
          <w:szCs w:val="24"/>
        </w:rPr>
        <w:t xml:space="preserve"> Statistics, 46</w:t>
      </w:r>
      <w:r>
        <w:rPr>
          <w:rFonts w:hint="default" w:ascii="Times New Roman" w:hAnsi="Times New Roman" w:cs="Times New Roman"/>
          <w:sz w:val="24"/>
          <w:szCs w:val="24"/>
        </w:rPr>
        <w:t>(2), 145–154.</w:t>
      </w:r>
    </w:p>
    <w:p w14:paraId="581E51FA">
      <w:pPr>
        <w:pStyle w:val="11"/>
        <w:rPr>
          <w:rFonts w:hint="default" w:ascii="Times New Roman" w:hAnsi="Times New Roman" w:cs="Times New Roman"/>
          <w:sz w:val="24"/>
          <w:szCs w:val="24"/>
        </w:rPr>
      </w:pPr>
      <w:r>
        <w:rPr>
          <w:rFonts w:hint="default" w:ascii="Times New Roman" w:hAnsi="Times New Roman" w:cs="Times New Roman"/>
          <w:sz w:val="24"/>
          <w:szCs w:val="24"/>
        </w:rPr>
        <w:t xml:space="preserve">Taylor, A. M., &amp; Taylor, M. P. (2004). The purchasing power parity debate. </w:t>
      </w:r>
      <w:r>
        <w:rPr>
          <w:rStyle w:val="6"/>
          <w:rFonts w:hint="default" w:ascii="Times New Roman" w:hAnsi="Times New Roman" w:cs="Times New Roman"/>
          <w:sz w:val="24"/>
          <w:szCs w:val="24"/>
        </w:rPr>
        <w:t xml:space="preserve">Journal of </w:t>
      </w:r>
      <w:r>
        <w:rPr>
          <w:rStyle w:val="6"/>
          <w:rFonts w:hint="default" w:ascii="Times New Roman" w:hAnsi="Times New Roman" w:cs="Times New Roman"/>
          <w:sz w:val="24"/>
          <w:szCs w:val="24"/>
        </w:rPr>
        <w:tab/>
      </w:r>
      <w:r>
        <w:rPr>
          <w:rStyle w:val="6"/>
          <w:rFonts w:hint="default" w:ascii="Times New Roman" w:hAnsi="Times New Roman" w:cs="Times New Roman"/>
          <w:sz w:val="24"/>
          <w:szCs w:val="24"/>
        </w:rPr>
        <w:t>Economic Perspectives, 18</w:t>
      </w:r>
      <w:r>
        <w:rPr>
          <w:rFonts w:hint="default" w:ascii="Times New Roman" w:hAnsi="Times New Roman" w:cs="Times New Roman"/>
          <w:sz w:val="24"/>
          <w:szCs w:val="24"/>
        </w:rPr>
        <w:t>(4), 135–158.</w:t>
      </w:r>
    </w:p>
    <w:p w14:paraId="6209DB55">
      <w:pPr>
        <w:pStyle w:val="11"/>
        <w:rPr>
          <w:rFonts w:hint="default" w:ascii="Times New Roman" w:hAnsi="Times New Roman" w:cs="Times New Roman"/>
          <w:sz w:val="24"/>
          <w:szCs w:val="24"/>
        </w:rPr>
      </w:pPr>
      <w:r>
        <w:rPr>
          <w:rFonts w:hint="default" w:ascii="Times New Roman" w:hAnsi="Times New Roman" w:cs="Times New Roman"/>
          <w:sz w:val="24"/>
          <w:szCs w:val="24"/>
        </w:rPr>
        <w:t>Taylor, A. M., &amp; Taylor, M. P. (2023). Revisiting PPP: Theory and evidence in the 21st century</w:t>
      </w:r>
      <w:r>
        <w:rPr>
          <w:rFonts w:hint="default" w:ascii="Times New Roman" w:hAnsi="Times New Roman" w:cs="Times New Roman"/>
          <w:sz w:val="24"/>
          <w:szCs w:val="24"/>
        </w:rPr>
        <w:tab/>
      </w:r>
      <w:r>
        <w:rPr>
          <w:rFonts w:hint="default" w:ascii="Times New Roman" w:hAnsi="Times New Roman" w:cs="Times New Roman"/>
          <w:sz w:val="24"/>
          <w:szCs w:val="24"/>
        </w:rPr>
        <w:tab/>
      </w:r>
      <w:r>
        <w:rPr>
          <w:rStyle w:val="6"/>
          <w:rFonts w:hint="default" w:ascii="Times New Roman" w:hAnsi="Times New Roman" w:cs="Times New Roman"/>
          <w:sz w:val="24"/>
          <w:szCs w:val="24"/>
        </w:rPr>
        <w:t>Journal of International Economics, 140</w:t>
      </w:r>
      <w:r>
        <w:rPr>
          <w:rFonts w:hint="default" w:ascii="Times New Roman" w:hAnsi="Times New Roman" w:cs="Times New Roman"/>
          <w:sz w:val="24"/>
          <w:szCs w:val="24"/>
        </w:rPr>
        <w:t>, 103–118.</w:t>
      </w:r>
    </w:p>
    <w:p w14:paraId="359E20B4">
      <w:pPr>
        <w:pStyle w:val="11"/>
        <w:rPr>
          <w:rFonts w:hint="default" w:ascii="Times New Roman" w:hAnsi="Times New Roman" w:cs="Times New Roman"/>
          <w:sz w:val="24"/>
          <w:szCs w:val="24"/>
        </w:rPr>
      </w:pPr>
      <w:r>
        <w:rPr>
          <w:rFonts w:hint="default" w:ascii="Times New Roman" w:hAnsi="Times New Roman" w:cs="Times New Roman"/>
          <w:sz w:val="24"/>
          <w:szCs w:val="24"/>
        </w:rPr>
        <w:t>Xie, Y., Chen, L., &amp; Hsieh, C. (2024). Nonlinear cointegration and asymmetric PPP adjustments: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Global evidence. </w:t>
      </w:r>
      <w:r>
        <w:rPr>
          <w:rStyle w:val="6"/>
          <w:rFonts w:hint="default" w:ascii="Times New Roman" w:hAnsi="Times New Roman" w:cs="Times New Roman"/>
          <w:sz w:val="24"/>
          <w:szCs w:val="24"/>
        </w:rPr>
        <w:t>Journal of International Financial Markets, Institutions &amp; Money, 89</w:t>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102–119.</w:t>
      </w:r>
    </w:p>
    <w:p w14:paraId="367B4B68">
      <w:pPr>
        <w:rPr>
          <w:rFonts w:hint="default" w:ascii="Times New Roman" w:hAnsi="Times New Roman" w:cs="Times New Roman"/>
          <w:sz w:val="24"/>
          <w:szCs w:val="24"/>
        </w:rPr>
      </w:pPr>
    </w:p>
    <w:p w14:paraId="1AE25FF5">
      <w:pPr>
        <w:pStyle w:val="11"/>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0B1038CB">
      <w:pPr>
        <w:rPr>
          <w:rFonts w:hint="default" w:ascii="Times New Roman" w:hAnsi="Times New Roman" w:cs="Times New Roman"/>
          <w:sz w:val="24"/>
          <w:szCs w:val="24"/>
        </w:rPr>
      </w:pPr>
    </w:p>
    <w:sectPr>
      <w:footerReference r:id="rId5"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ABEF4">
    <w:pPr>
      <w:pStyle w:val="7"/>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3350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6A93350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CD"/>
    <w:rsid w:val="00111DFD"/>
    <w:rsid w:val="00163BCD"/>
    <w:rsid w:val="0020352F"/>
    <w:rsid w:val="002640B3"/>
    <w:rsid w:val="00297AC6"/>
    <w:rsid w:val="002D12CE"/>
    <w:rsid w:val="002E115F"/>
    <w:rsid w:val="00314260"/>
    <w:rsid w:val="0033067C"/>
    <w:rsid w:val="003579C0"/>
    <w:rsid w:val="004323B4"/>
    <w:rsid w:val="004E15E5"/>
    <w:rsid w:val="00566DD7"/>
    <w:rsid w:val="00633544"/>
    <w:rsid w:val="00634B47"/>
    <w:rsid w:val="0067086C"/>
    <w:rsid w:val="006F1FE9"/>
    <w:rsid w:val="0079420E"/>
    <w:rsid w:val="007E4A0C"/>
    <w:rsid w:val="00813866"/>
    <w:rsid w:val="008432F3"/>
    <w:rsid w:val="008630CE"/>
    <w:rsid w:val="008914AB"/>
    <w:rsid w:val="00A37B43"/>
    <w:rsid w:val="00C03F9B"/>
    <w:rsid w:val="00CA5331"/>
    <w:rsid w:val="00CA6920"/>
    <w:rsid w:val="00DA2CF9"/>
    <w:rsid w:val="00DB2CD0"/>
    <w:rsid w:val="00E565E4"/>
    <w:rsid w:val="00F011FE"/>
    <w:rsid w:val="00F37596"/>
    <w:rsid w:val="00FB6747"/>
    <w:rsid w:val="00FC1417"/>
    <w:rsid w:val="05FE70E3"/>
    <w:rsid w:val="06AB6CCC"/>
    <w:rsid w:val="0763442C"/>
    <w:rsid w:val="0AC16503"/>
    <w:rsid w:val="0C330BE7"/>
    <w:rsid w:val="11590DA4"/>
    <w:rsid w:val="21B26DD5"/>
    <w:rsid w:val="287D51FA"/>
    <w:rsid w:val="2FC5646B"/>
    <w:rsid w:val="2FFC1614"/>
    <w:rsid w:val="305B7C64"/>
    <w:rsid w:val="3118389A"/>
    <w:rsid w:val="38045A76"/>
    <w:rsid w:val="3A03773A"/>
    <w:rsid w:val="3ACF5B89"/>
    <w:rsid w:val="43FC33D5"/>
    <w:rsid w:val="46652C8D"/>
    <w:rsid w:val="4B7E16EB"/>
    <w:rsid w:val="4CFD3D30"/>
    <w:rsid w:val="4DA100EC"/>
    <w:rsid w:val="52B150D7"/>
    <w:rsid w:val="56A5017F"/>
    <w:rsid w:val="570D7FA7"/>
    <w:rsid w:val="59E6222D"/>
    <w:rsid w:val="5A006E37"/>
    <w:rsid w:val="5A996937"/>
    <w:rsid w:val="5D52592A"/>
    <w:rsid w:val="5EC625AF"/>
    <w:rsid w:val="61FD05CD"/>
    <w:rsid w:val="64181948"/>
    <w:rsid w:val="64C05434"/>
    <w:rsid w:val="66613283"/>
    <w:rsid w:val="67705F4B"/>
    <w:rsid w:val="6CC92C88"/>
    <w:rsid w:val="6FFA3DC5"/>
    <w:rsid w:val="70A4425D"/>
    <w:rsid w:val="75313DC7"/>
    <w:rsid w:val="75F72A95"/>
    <w:rsid w:val="7BE23A22"/>
    <w:rsid w:val="7D0E4F53"/>
    <w:rsid w:val="7DCB7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link w:val="13"/>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3">
    <w:name w:val="heading 3"/>
    <w:basedOn w:val="1"/>
    <w:link w:val="14"/>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paragraph" w:styleId="7">
    <w:name w:val="footer"/>
    <w:basedOn w:val="1"/>
    <w:link w:val="16"/>
    <w:unhideWhenUsed/>
    <w:qFormat/>
    <w:uiPriority w:val="99"/>
    <w:pPr>
      <w:tabs>
        <w:tab w:val="center" w:pos="4680"/>
        <w:tab w:val="right" w:pos="9360"/>
      </w:tabs>
      <w:spacing w:after="0" w:line="240" w:lineRule="auto"/>
    </w:pPr>
  </w:style>
  <w:style w:type="paragraph" w:styleId="8">
    <w:name w:val="header"/>
    <w:basedOn w:val="1"/>
    <w:link w:val="15"/>
    <w:unhideWhenUsed/>
    <w:qFormat/>
    <w:uiPriority w:val="99"/>
    <w:pPr>
      <w:tabs>
        <w:tab w:val="center" w:pos="4680"/>
        <w:tab w:val="right" w:pos="9360"/>
      </w:tabs>
      <w:spacing w:after="0" w:line="240" w:lineRule="auto"/>
    </w:pPr>
  </w:style>
  <w:style w:type="character" w:styleId="9">
    <w:name w:val="HTML Code"/>
    <w:basedOn w:val="4"/>
    <w:semiHidden/>
    <w:unhideWhenUsed/>
    <w:qFormat/>
    <w:uiPriority w:val="99"/>
    <w:rPr>
      <w:rFonts w:ascii="Courier New" w:hAnsi="Courier New" w:eastAsia="Times New Roman" w:cs="Courier New"/>
      <w:sz w:val="20"/>
      <w:szCs w:val="20"/>
    </w:rPr>
  </w:style>
  <w:style w:type="character" w:styleId="10">
    <w:name w:val="Hyperlink"/>
    <w:basedOn w:val="4"/>
    <w:unhideWhenUsed/>
    <w:qFormat/>
    <w:uiPriority w:val="99"/>
    <w:rPr>
      <w:color w:val="0563C1" w:themeColor="hyperlink"/>
      <w:u w:val="single"/>
      <w14:textFill>
        <w14:solidFill>
          <w14:schemeClr w14:val="hlink"/>
        </w14:solidFill>
      </w14:textFill>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4"/>
    <w:qFormat/>
    <w:uiPriority w:val="22"/>
    <w:rPr>
      <w:b/>
      <w:bCs/>
    </w:rPr>
  </w:style>
  <w:style w:type="character" w:customStyle="1" w:styleId="13">
    <w:name w:val="Heading 2 Char"/>
    <w:basedOn w:val="4"/>
    <w:link w:val="2"/>
    <w:qFormat/>
    <w:uiPriority w:val="9"/>
    <w:rPr>
      <w:rFonts w:ascii="Times New Roman" w:hAnsi="Times New Roman" w:eastAsia="Times New Roman" w:cs="Times New Roman"/>
      <w:b/>
      <w:bCs/>
      <w:sz w:val="36"/>
      <w:szCs w:val="36"/>
    </w:rPr>
  </w:style>
  <w:style w:type="character" w:customStyle="1" w:styleId="14">
    <w:name w:val="Heading 3 Char"/>
    <w:basedOn w:val="4"/>
    <w:link w:val="3"/>
    <w:qFormat/>
    <w:uiPriority w:val="9"/>
    <w:rPr>
      <w:rFonts w:ascii="Times New Roman" w:hAnsi="Times New Roman" w:eastAsia="Times New Roman" w:cs="Times New Roman"/>
      <w:b/>
      <w:bCs/>
      <w:sz w:val="27"/>
      <w:szCs w:val="27"/>
    </w:rPr>
  </w:style>
  <w:style w:type="character" w:customStyle="1" w:styleId="15">
    <w:name w:val="Header Char"/>
    <w:basedOn w:val="4"/>
    <w:link w:val="8"/>
    <w:qFormat/>
    <w:uiPriority w:val="99"/>
  </w:style>
  <w:style w:type="character" w:customStyle="1" w:styleId="16">
    <w:name w:val="Footer Char"/>
    <w:basedOn w:val="4"/>
    <w:link w:val="7"/>
    <w:qFormat/>
    <w:uiPriority w:val="99"/>
  </w:style>
  <w:style w:type="paragraph" w:styleId="17">
    <w:name w:val="List Paragraph"/>
    <w:basedOn w:val="1"/>
    <w:qFormat/>
    <w:uiPriority w:val="34"/>
    <w:pPr>
      <w:ind w:left="720"/>
      <w:contextualSpacing/>
    </w:pPr>
  </w:style>
  <w:style w:type="paragraph" w:styleId="18">
    <w:name w:val="No Spacing"/>
    <w:qFormat/>
    <w:uiPriority w:val="1"/>
    <w:pPr>
      <w:spacing w:line="240" w:lineRule="auto"/>
      <w:jc w:val="both"/>
    </w:pPr>
    <w:rPr>
      <w:rFonts w:ascii="Calibri" w:hAnsi="Calibri" w:eastAsia="Calibri" w:cs="SimSu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5562</Words>
  <Characters>36492</Characters>
  <Lines>307</Lines>
  <Paragraphs>86</Paragraphs>
  <TotalTime>43</TotalTime>
  <ScaleCrop>false</ScaleCrop>
  <LinksUpToDate>false</LinksUpToDate>
  <CharactersWithSpaces>41891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2026-03-28T13:29:00Z</dcterms:created>
  <dc:creator>HP</dc:creator>
  <cp:lastModifiedBy>Dr. A. Agbo</cp:lastModifiedBy>
  <dcterms:modified xsi:type="dcterms:W3CDTF">2026-04-03T09:56:54Z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9C0E55F6FF344DC2ABDFD49EFB20B95B_13</vt:lpwstr>
  </property>
  <property fmtid="{D5CDD505-2E9C-101B-9397-08002B2CF9AE}" pid="4" name="KSOTemplateDocerSaveRecord">
    <vt:lpwstr>eyJoZGlkIjoiZGZmZTY2ZjFhZjc2MGJiMmQzMWYyOWJiMWNiODZiZGIiLCJ1c2VySWQiOiIyNzY2NDcyNDY5ODQ1In0=</vt:lpwstr>
  </property>
</Properties>
</file>