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FCB46" w14:textId="77777777" w:rsidR="00FB5C3F" w:rsidRDefault="00FB5C3F">
      <w:pPr>
        <w:jc w:val="left"/>
      </w:pPr>
    </w:p>
    <w:p w14:paraId="7DA6300A" w14:textId="77777777" w:rsidR="00FB5C3F" w:rsidRDefault="00000000">
      <w:pPr>
        <w:jc w:val="left"/>
      </w:pPr>
      <w:r>
        <w:rPr>
          <w:b/>
          <w:sz w:val="24"/>
        </w:rPr>
        <w:t xml:space="preserve"> Abstract:</w:t>
      </w:r>
    </w:p>
    <w:p w14:paraId="6B8DFA53" w14:textId="77777777" w:rsidR="00FB5C3F" w:rsidRDefault="00000000">
      <w:pPr>
        <w:jc w:val="left"/>
      </w:pPr>
      <w:r>
        <w:rPr>
          <w:b/>
          <w:sz w:val="24"/>
        </w:rPr>
        <w:t>This paper presents a comparative analysis of Bangladesh</w:t>
      </w:r>
      <w:r>
        <w:rPr>
          <w:b/>
          <w:sz w:val="24"/>
        </w:rPr>
        <w:t>’</w:t>
      </w:r>
      <w:r>
        <w:rPr>
          <w:b/>
          <w:sz w:val="24"/>
        </w:rPr>
        <w:t>s legal system vis-</w:t>
      </w:r>
      <w:r>
        <w:rPr>
          <w:b/>
          <w:sz w:val="24"/>
        </w:rPr>
        <w:t>à</w:t>
      </w:r>
      <w:r>
        <w:rPr>
          <w:b/>
          <w:sz w:val="24"/>
        </w:rPr>
        <w:t>-vis prevailing international legal frameworks. It explores how Bangladesh</w:t>
      </w:r>
      <w:r>
        <w:rPr>
          <w:b/>
          <w:sz w:val="24"/>
        </w:rPr>
        <w:t>’</w:t>
      </w:r>
      <w:r>
        <w:rPr>
          <w:b/>
          <w:sz w:val="24"/>
        </w:rPr>
        <w:t>s constitutional scheme, judicial structure, and legislative practices interact with global norms such as international treaties, customary international law, and international humanitarian/human rights law. The analysis reveals that although Bangladesh formally commits to international legal principles under its constitution, its domestic legal order follows a</w:t>
      </w:r>
      <w:r>
        <w:rPr>
          <w:b/>
          <w:sz w:val="24"/>
        </w:rPr>
        <w:t> </w:t>
      </w:r>
      <w:r>
        <w:rPr>
          <w:b/>
          <w:i/>
          <w:sz w:val="24"/>
        </w:rPr>
        <w:t>dualist</w:t>
      </w:r>
      <w:r>
        <w:rPr>
          <w:b/>
          <w:sz w:val="24"/>
        </w:rPr>
        <w:t> </w:t>
      </w:r>
      <w:r>
        <w:rPr>
          <w:b/>
          <w:sz w:val="24"/>
        </w:rPr>
        <w:t xml:space="preserve">model </w:t>
      </w:r>
      <w:r>
        <w:rPr>
          <w:b/>
          <w:sz w:val="24"/>
        </w:rPr>
        <w:t>—</w:t>
      </w:r>
      <w:r>
        <w:rPr>
          <w:b/>
          <w:sz w:val="24"/>
        </w:rPr>
        <w:t xml:space="preserve"> international treaties and conventions do not automatically become enforceable unless incorporated via national legislation. As a result, the gap between international obligations and domestic enforceability often leads to inconsistent implementation. The paper concludes by arguing for clearer legislative pathways and stronger institutional integration to better align Bangladesh</w:t>
      </w:r>
      <w:r>
        <w:rPr>
          <w:b/>
          <w:sz w:val="24"/>
        </w:rPr>
        <w:t>’</w:t>
      </w:r>
      <w:r>
        <w:rPr>
          <w:b/>
          <w:sz w:val="24"/>
        </w:rPr>
        <w:t>s legal system with international standards.</w:t>
      </w:r>
    </w:p>
    <w:p w14:paraId="40C92462" w14:textId="77777777" w:rsidR="00FB5C3F" w:rsidRDefault="00FB5C3F">
      <w:pPr>
        <w:jc w:val="left"/>
      </w:pPr>
    </w:p>
    <w:p w14:paraId="7F85A288" w14:textId="77777777" w:rsidR="00FB5C3F" w:rsidRDefault="00000000">
      <w:pPr>
        <w:jc w:val="left"/>
      </w:pPr>
      <w:r>
        <w:rPr>
          <w:b/>
          <w:sz w:val="24"/>
        </w:rPr>
        <w:t xml:space="preserve">Keywords: Bangladesh legal system, international law, dualist approach, treaty incorporation, </w:t>
      </w:r>
    </w:p>
    <w:p w14:paraId="44B940EE" w14:textId="77777777" w:rsidR="00FB5C3F" w:rsidRDefault="00FB5C3F">
      <w:pPr>
        <w:jc w:val="left"/>
      </w:pPr>
    </w:p>
    <w:p w14:paraId="11FCB851" w14:textId="77777777" w:rsidR="00FB5C3F" w:rsidRDefault="00000000">
      <w:pPr>
        <w:jc w:val="left"/>
        <w:rPr>
          <w:b/>
          <w:sz w:val="24"/>
        </w:rPr>
      </w:pPr>
      <w:r>
        <w:rPr>
          <w:b/>
          <w:sz w:val="24"/>
        </w:rPr>
        <w:t>1. Introduction:</w:t>
      </w:r>
    </w:p>
    <w:p w14:paraId="2737A457" w14:textId="77777777" w:rsidR="00FB5C3F" w:rsidRDefault="00000000">
      <w:pPr>
        <w:jc w:val="left"/>
      </w:pPr>
      <w:r>
        <w:t xml:space="preserve">The legal system of Bangladesh is grounded in its constitution, which defines the structure of the state, the fundamental rights of citizens, and the hierarchical order laws The constitution, adopted soon after independence, has undergone multiple amendments, reflecting evolving governance Bangladesh Each law in Bangladesh </w:t>
      </w:r>
      <w:r>
        <w:t>—</w:t>
      </w:r>
      <w:r>
        <w:t xml:space="preserve"> whether civil, criminal, administrative, or procedural </w:t>
      </w:r>
      <w:r>
        <w:t>—</w:t>
      </w:r>
      <w:r>
        <w:t xml:space="preserve"> arises through legislative </w:t>
      </w:r>
      <w:r>
        <w:lastRenderedPageBreak/>
        <w:t>enactment by the national parliament (or subordinate legislation under it), and is subject to judicial interpretation by courts, including the Supreme Court of Bangladesh.</w:t>
      </w:r>
    </w:p>
    <w:p w14:paraId="1CA857D4" w14:textId="77777777" w:rsidR="00FB5C3F" w:rsidRDefault="00000000">
      <w:pPr>
        <w:jc w:val="left"/>
      </w:pPr>
      <w:r>
        <w:t>At the same time, Bangladesh participates in the global community of nations, acceding to various international treaties and conventions. The state</w:t>
      </w:r>
      <w:r>
        <w:t>’</w:t>
      </w:r>
      <w:r>
        <w:t xml:space="preserve">s constitution even enshrines a commitment to </w:t>
      </w:r>
      <w:r>
        <w:t>“</w:t>
      </w:r>
      <w:r>
        <w:t>respect international law and the principles enunciated in the United Nations Charter.</w:t>
      </w:r>
      <w:r>
        <w:t>”</w:t>
      </w:r>
      <w:r>
        <w:t xml:space="preserve"> The Law Institute However, this commitment does not automatically render international treaties enforceable within Bangladesh</w:t>
      </w:r>
      <w:r>
        <w:t>’</w:t>
      </w:r>
      <w:r>
        <w:t>s domestic courts. Instead, Bangladesh follows a dualist approach, meaning that international agreements must be transformed into domestic law via distinct legislative action before they can be applied in domestic courts.</w:t>
      </w:r>
    </w:p>
    <w:p w14:paraId="013E18AA" w14:textId="77777777" w:rsidR="00FB5C3F" w:rsidRDefault="00000000">
      <w:pPr>
        <w:jc w:val="left"/>
      </w:pPr>
      <w:r>
        <w:t xml:space="preserve">This dichotomy </w:t>
      </w:r>
      <w:r>
        <w:t>—</w:t>
      </w:r>
      <w:r>
        <w:t xml:space="preserve"> between constitutional commitment to international norms and the need for separate legislative incorporation </w:t>
      </w:r>
      <w:r>
        <w:t>—</w:t>
      </w:r>
      <w:r>
        <w:t xml:space="preserve"> defines much of the disjunction between Bangladesh</w:t>
      </w:r>
      <w:r>
        <w:t>’</w:t>
      </w:r>
      <w:r>
        <w:t>s legal system and international legal frameworks. The present analysis examines this relationship, highlighting how Bangladesh</w:t>
      </w:r>
      <w:r>
        <w:t>’</w:t>
      </w:r>
      <w:r>
        <w:t>s domestic laws align (or diverge) from international legal obligations, and what the consequences are for rule of law, human rights, and compliance with global standards.</w:t>
      </w:r>
    </w:p>
    <w:p w14:paraId="4644F186" w14:textId="77777777" w:rsidR="00FB5C3F" w:rsidRDefault="00FB5C3F">
      <w:pPr>
        <w:jc w:val="left"/>
      </w:pPr>
    </w:p>
    <w:p w14:paraId="5DF26B42" w14:textId="77777777" w:rsidR="00FB5C3F" w:rsidRDefault="00000000">
      <w:pPr>
        <w:jc w:val="left"/>
        <w:rPr>
          <w:b/>
          <w:sz w:val="24"/>
        </w:rPr>
      </w:pPr>
      <w:r>
        <w:rPr>
          <w:b/>
          <w:sz w:val="24"/>
        </w:rPr>
        <w:t>* Literature Review:</w:t>
      </w:r>
    </w:p>
    <w:p w14:paraId="3809B684" w14:textId="77777777" w:rsidR="00FB5C3F" w:rsidRDefault="00000000">
      <w:pPr>
        <w:jc w:val="left"/>
      </w:pPr>
      <w:r>
        <w:rPr>
          <w:b/>
          <w:sz w:val="24"/>
        </w:rPr>
        <w:t>1. Structure and Foundations of Bangladesh</w:t>
      </w:r>
      <w:r>
        <w:rPr>
          <w:b/>
          <w:sz w:val="24"/>
        </w:rPr>
        <w:t>’</w:t>
      </w:r>
      <w:r>
        <w:rPr>
          <w:b/>
          <w:sz w:val="24"/>
        </w:rPr>
        <w:t>s Legal System:</w:t>
      </w:r>
    </w:p>
    <w:p w14:paraId="67ABC33D" w14:textId="77777777" w:rsidR="00FB5C3F" w:rsidRDefault="00000000">
      <w:pPr>
        <w:jc w:val="left"/>
      </w:pPr>
      <w:r>
        <w:rPr>
          <w:b/>
          <w:sz w:val="24"/>
        </w:rPr>
        <w:t>•</w:t>
      </w:r>
      <w:r>
        <w:rPr>
          <w:b/>
          <w:sz w:val="24"/>
        </w:rPr>
        <w:t xml:space="preserve"> Legal heritage and hybrid character:</w:t>
      </w:r>
    </w:p>
    <w:p w14:paraId="436DDA78" w14:textId="77777777" w:rsidR="00FB5C3F" w:rsidRDefault="00000000">
      <w:pPr>
        <w:jc w:val="left"/>
      </w:pPr>
      <w:r>
        <w:rPr>
          <w:b/>
          <w:sz w:val="24"/>
        </w:rPr>
        <w:t>‌‌‌</w:t>
      </w:r>
      <w:r>
        <w:rPr>
          <w:b/>
          <w:sz w:val="24"/>
        </w:rPr>
        <w:t>a) The legal system of Bangladesh largely reflects its colonial legacy: many of its statutes and procedural laws (e.g. criminal procedure, substantive criminal law) stem from the British common-law tradition.</w:t>
      </w:r>
    </w:p>
    <w:p w14:paraId="6863093B" w14:textId="77777777" w:rsidR="00FB5C3F" w:rsidRDefault="00000000">
      <w:pPr>
        <w:jc w:val="left"/>
      </w:pPr>
      <w:r>
        <w:rPr>
          <w:b/>
          <w:sz w:val="24"/>
        </w:rPr>
        <w:t xml:space="preserve">B) However, Bangladesh also displays a </w:t>
      </w:r>
      <w:r>
        <w:rPr>
          <w:b/>
          <w:sz w:val="24"/>
        </w:rPr>
        <w:t>“</w:t>
      </w:r>
      <w:r>
        <w:rPr>
          <w:b/>
          <w:sz w:val="24"/>
        </w:rPr>
        <w:t>duality</w:t>
      </w:r>
      <w:r>
        <w:rPr>
          <w:b/>
          <w:sz w:val="24"/>
        </w:rPr>
        <w:t>”</w:t>
      </w:r>
      <w:r>
        <w:rPr>
          <w:b/>
          <w:sz w:val="24"/>
        </w:rPr>
        <w:t xml:space="preserve"> </w:t>
      </w:r>
      <w:r>
        <w:rPr>
          <w:b/>
          <w:sz w:val="24"/>
        </w:rPr>
        <w:t>—</w:t>
      </w:r>
      <w:r>
        <w:rPr>
          <w:b/>
          <w:sz w:val="24"/>
        </w:rPr>
        <w:t xml:space="preserve"> combining secular statutory laws with Islamic influences, especially in personal laws (e.g. family law) and in certain social-religious domains. </w:t>
      </w:r>
    </w:p>
    <w:p w14:paraId="3A65FBE5" w14:textId="77777777" w:rsidR="00FB5C3F" w:rsidRDefault="00000000">
      <w:pPr>
        <w:jc w:val="left"/>
      </w:pPr>
      <w:r>
        <w:rPr>
          <w:b/>
          <w:sz w:val="24"/>
        </w:rPr>
        <w:t xml:space="preserve">C) This duality mirrors patterns seen in several other Muslim-majority countries that try to reconcile religious norms with secular statutory frameworks. </w:t>
      </w:r>
    </w:p>
    <w:p w14:paraId="757D4366" w14:textId="77777777" w:rsidR="00FB5C3F" w:rsidRDefault="00FB5C3F">
      <w:pPr>
        <w:jc w:val="left"/>
      </w:pPr>
    </w:p>
    <w:p w14:paraId="618F9DA2" w14:textId="77777777" w:rsidR="00FB5C3F" w:rsidRDefault="00000000">
      <w:pPr>
        <w:jc w:val="left"/>
      </w:pPr>
      <w:r>
        <w:rPr>
          <w:b/>
          <w:sz w:val="24"/>
        </w:rPr>
        <w:t>Judicial and constitutional architecture:</w:t>
      </w:r>
    </w:p>
    <w:p w14:paraId="5D9F3A2C" w14:textId="77777777" w:rsidR="00FB5C3F" w:rsidRDefault="00000000">
      <w:pPr>
        <w:jc w:val="left"/>
      </w:pPr>
      <w:r>
        <w:rPr>
          <w:b/>
          <w:sz w:val="24"/>
        </w:rPr>
        <w:lastRenderedPageBreak/>
        <w:t>A) The country</w:t>
      </w:r>
      <w:r>
        <w:rPr>
          <w:b/>
          <w:sz w:val="24"/>
        </w:rPr>
        <w:t>’</w:t>
      </w:r>
      <w:r>
        <w:rPr>
          <w:b/>
          <w:sz w:val="24"/>
        </w:rPr>
        <w:t>s constitution (from 1972, post-independence) establishes the framework of governance, fundamental rights, and separation of powe</w:t>
      </w:r>
      <w:r>
        <w:rPr>
          <w:b/>
          <w:i/>
          <w:sz w:val="24"/>
        </w:rPr>
        <w:t xml:space="preserve">rs. </w:t>
      </w:r>
    </w:p>
    <w:p w14:paraId="4087A085" w14:textId="77777777" w:rsidR="00FB5C3F" w:rsidRDefault="00000000">
      <w:pPr>
        <w:jc w:val="left"/>
      </w:pPr>
      <w:r>
        <w:rPr>
          <w:b/>
          <w:i/>
          <w:sz w:val="24"/>
        </w:rPr>
        <w:t>B)</w:t>
      </w:r>
      <w:r>
        <w:rPr>
          <w:b/>
          <w:sz w:val="24"/>
        </w:rPr>
        <w:t xml:space="preserve"> The judiciary is stratified and comprises a supreme (apex) court, lower courts, and specialized tribunals. </w:t>
      </w:r>
    </w:p>
    <w:p w14:paraId="2E25F5CB" w14:textId="77777777" w:rsidR="00FB5C3F" w:rsidRDefault="00FB5C3F">
      <w:pPr>
        <w:jc w:val="left"/>
      </w:pPr>
    </w:p>
    <w:p w14:paraId="015340AC" w14:textId="77777777" w:rsidR="00FB5C3F" w:rsidRDefault="00000000">
      <w:pPr>
        <w:jc w:val="left"/>
      </w:pPr>
      <w:r>
        <w:rPr>
          <w:b/>
          <w:sz w:val="24"/>
        </w:rPr>
        <w:t>2. Interaction with International and Transnational Legal Norms:</w:t>
      </w:r>
    </w:p>
    <w:p w14:paraId="71E4A461" w14:textId="77777777" w:rsidR="00FB5C3F" w:rsidRDefault="00000000">
      <w:pPr>
        <w:jc w:val="left"/>
      </w:pPr>
      <w:r>
        <w:rPr>
          <w:b/>
          <w:sz w:val="24"/>
        </w:rPr>
        <w:t>Incorporation of international law &amp; treaties:</w:t>
      </w:r>
    </w:p>
    <w:p w14:paraId="6B830949" w14:textId="77777777" w:rsidR="00FB5C3F" w:rsidRDefault="00000000">
      <w:pPr>
        <w:jc w:val="left"/>
      </w:pPr>
      <w:r>
        <w:rPr>
          <w:b/>
          <w:sz w:val="24"/>
        </w:rPr>
        <w:t xml:space="preserve">A) Scholars note that international laws (treaties, agreements) </w:t>
      </w:r>
      <w:r>
        <w:rPr>
          <w:b/>
          <w:sz w:val="24"/>
        </w:rPr>
        <w:t>—</w:t>
      </w:r>
      <w:r>
        <w:rPr>
          <w:b/>
          <w:sz w:val="24"/>
        </w:rPr>
        <w:t xml:space="preserve"> once ratified </w:t>
      </w:r>
      <w:r>
        <w:rPr>
          <w:b/>
          <w:sz w:val="24"/>
        </w:rPr>
        <w:t>—</w:t>
      </w:r>
      <w:r>
        <w:rPr>
          <w:b/>
          <w:sz w:val="24"/>
        </w:rPr>
        <w:t xml:space="preserve"> can impact domestic law in Bangladesh. The status of such international laws, their implementation, and their interpretive weight have been the subject of academic scrutiny.</w:t>
      </w:r>
    </w:p>
    <w:p w14:paraId="1D08180D" w14:textId="77777777" w:rsidR="00FB5C3F" w:rsidRDefault="00000000">
      <w:pPr>
        <w:jc w:val="left"/>
      </w:pPr>
      <w:r>
        <w:rPr>
          <w:b/>
          <w:sz w:val="24"/>
        </w:rPr>
        <w:t xml:space="preserve">B) Customary international law (unwritten norms) also plays a role: in principle, Bangladesh courts may refer to customary international law or international human </w:t>
      </w:r>
      <w:proofErr w:type="spellStart"/>
      <w:r>
        <w:rPr>
          <w:b/>
          <w:sz w:val="24"/>
        </w:rPr>
        <w:t>rigts</w:t>
      </w:r>
      <w:proofErr w:type="spellEnd"/>
      <w:r>
        <w:rPr>
          <w:b/>
          <w:sz w:val="24"/>
        </w:rPr>
        <w:t xml:space="preserve"> norms especially when domestic law is silent or ambiguous. </w:t>
      </w:r>
    </w:p>
    <w:p w14:paraId="5A8F7F2A" w14:textId="77777777" w:rsidR="00FB5C3F" w:rsidRDefault="00FB5C3F">
      <w:pPr>
        <w:jc w:val="left"/>
      </w:pPr>
    </w:p>
    <w:p w14:paraId="4E0E634C" w14:textId="77777777" w:rsidR="00FB5C3F" w:rsidRDefault="00000000">
      <w:pPr>
        <w:jc w:val="left"/>
      </w:pPr>
      <w:r>
        <w:rPr>
          <w:b/>
          <w:sz w:val="24"/>
        </w:rPr>
        <w:t xml:space="preserve">Judicial borrowing &amp; comparative constitutional </w:t>
      </w:r>
      <w:proofErr w:type="gramStart"/>
      <w:r>
        <w:rPr>
          <w:b/>
          <w:sz w:val="24"/>
        </w:rPr>
        <w:t>interpretation :</w:t>
      </w:r>
      <w:proofErr w:type="gramEnd"/>
    </w:p>
    <w:p w14:paraId="190429D0" w14:textId="77777777" w:rsidR="00FB5C3F" w:rsidRDefault="00000000">
      <w:pPr>
        <w:jc w:val="left"/>
      </w:pPr>
      <w:r>
        <w:rPr>
          <w:b/>
          <w:sz w:val="24"/>
        </w:rPr>
        <w:t xml:space="preserve">A) There is a documented trend of courts in Bangladesh interpreting constitutional and fundamental rights in light of international norms </w:t>
      </w:r>
      <w:r>
        <w:rPr>
          <w:b/>
          <w:sz w:val="24"/>
        </w:rPr>
        <w:t>—</w:t>
      </w:r>
      <w:r>
        <w:rPr>
          <w:b/>
          <w:sz w:val="24"/>
        </w:rPr>
        <w:t xml:space="preserve"> particularly when domestic legislation lacks clarity. </w:t>
      </w:r>
    </w:p>
    <w:p w14:paraId="4FC4C3D0" w14:textId="77777777" w:rsidR="00FB5C3F" w:rsidRDefault="00000000">
      <w:pPr>
        <w:jc w:val="left"/>
      </w:pPr>
      <w:r>
        <w:rPr>
          <w:b/>
          <w:sz w:val="24"/>
        </w:rPr>
        <w:t xml:space="preserve">B) In other words: Bangladesh does not always treat its domestic law as self-contained. Instead, its judiciary (and constitutional culture) often </w:t>
      </w:r>
      <w:r>
        <w:rPr>
          <w:b/>
          <w:sz w:val="24"/>
        </w:rPr>
        <w:lastRenderedPageBreak/>
        <w:t>“</w:t>
      </w:r>
      <w:r>
        <w:rPr>
          <w:b/>
          <w:sz w:val="24"/>
        </w:rPr>
        <w:t>borrows</w:t>
      </w:r>
      <w:r>
        <w:rPr>
          <w:b/>
          <w:sz w:val="24"/>
        </w:rPr>
        <w:t>”</w:t>
      </w:r>
      <w:r>
        <w:rPr>
          <w:b/>
          <w:sz w:val="24"/>
        </w:rPr>
        <w:t xml:space="preserve"> from international jurisprudence </w:t>
      </w:r>
      <w:r>
        <w:rPr>
          <w:b/>
          <w:sz w:val="24"/>
        </w:rPr>
        <w:t>—</w:t>
      </w:r>
      <w:r>
        <w:rPr>
          <w:b/>
          <w:sz w:val="24"/>
        </w:rPr>
        <w:t xml:space="preserve"> a dynamic familiar in many dualist or mixed-law systems globally.</w:t>
      </w:r>
    </w:p>
    <w:p w14:paraId="4A98E5B1" w14:textId="77777777" w:rsidR="00FB5C3F" w:rsidRDefault="00FB5C3F">
      <w:pPr>
        <w:jc w:val="left"/>
      </w:pPr>
    </w:p>
    <w:p w14:paraId="66B09D0D" w14:textId="77777777" w:rsidR="00FB5C3F" w:rsidRDefault="00000000">
      <w:pPr>
        <w:jc w:val="left"/>
      </w:pPr>
      <w:r>
        <w:rPr>
          <w:b/>
          <w:sz w:val="24"/>
        </w:rPr>
        <w:t xml:space="preserve">3. Key Challenges </w:t>
      </w:r>
      <w:r>
        <w:rPr>
          <w:b/>
          <w:sz w:val="24"/>
        </w:rPr>
        <w:t>—</w:t>
      </w:r>
      <w:r>
        <w:rPr>
          <w:b/>
          <w:sz w:val="24"/>
        </w:rPr>
        <w:t xml:space="preserve"> Where Bangladesh Diverges or Struggles Compared to International Norms:</w:t>
      </w:r>
    </w:p>
    <w:p w14:paraId="2085EF30" w14:textId="77777777" w:rsidR="00FB5C3F" w:rsidRDefault="00000000">
      <w:pPr>
        <w:jc w:val="left"/>
      </w:pPr>
      <w:r>
        <w:rPr>
          <w:b/>
          <w:sz w:val="24"/>
        </w:rPr>
        <w:t xml:space="preserve">Access to justice, backlog, socio-economic barriers: </w:t>
      </w:r>
    </w:p>
    <w:p w14:paraId="4D35DAC1" w14:textId="77777777" w:rsidR="00FB5C3F" w:rsidRDefault="00000000">
      <w:pPr>
        <w:jc w:val="left"/>
      </w:pPr>
      <w:r>
        <w:rPr>
          <w:b/>
          <w:sz w:val="24"/>
        </w:rPr>
        <w:t xml:space="preserve">A) A recent empirical study argues that many in Bangladesh face serious barriers to access justice, owing to socioeconomic inequalities, lack of legal awareness, procedural complexity, judicial backlog, and institutional inertia. </w:t>
      </w:r>
    </w:p>
    <w:p w14:paraId="2616018C" w14:textId="77777777" w:rsidR="00FB5C3F" w:rsidRDefault="00000000">
      <w:pPr>
        <w:jc w:val="left"/>
      </w:pPr>
      <w:r>
        <w:rPr>
          <w:b/>
          <w:sz w:val="24"/>
        </w:rPr>
        <w:t xml:space="preserve">B) As a result, formal legal processes often remain inaccessible to marginalized or poor populations </w:t>
      </w:r>
      <w:r>
        <w:rPr>
          <w:b/>
          <w:sz w:val="24"/>
        </w:rPr>
        <w:t>—</w:t>
      </w:r>
      <w:r>
        <w:rPr>
          <w:b/>
          <w:sz w:val="24"/>
        </w:rPr>
        <w:t xml:space="preserve"> undermining the promise of </w:t>
      </w:r>
      <w:r>
        <w:rPr>
          <w:b/>
          <w:sz w:val="24"/>
        </w:rPr>
        <w:t>“</w:t>
      </w:r>
      <w:r>
        <w:rPr>
          <w:b/>
          <w:sz w:val="24"/>
        </w:rPr>
        <w:t>equal justice under law,</w:t>
      </w:r>
      <w:r>
        <w:rPr>
          <w:b/>
          <w:sz w:val="24"/>
        </w:rPr>
        <w:t>”</w:t>
      </w:r>
      <w:r>
        <w:rPr>
          <w:b/>
          <w:sz w:val="24"/>
        </w:rPr>
        <w:t xml:space="preserve"> a principle common in international human-rights discourse.</w:t>
      </w:r>
    </w:p>
    <w:p w14:paraId="35460CC2" w14:textId="77777777" w:rsidR="00FB5C3F" w:rsidRDefault="00FB5C3F">
      <w:pPr>
        <w:jc w:val="left"/>
      </w:pPr>
    </w:p>
    <w:p w14:paraId="5B645175" w14:textId="77777777" w:rsidR="00FB5C3F" w:rsidRDefault="00000000">
      <w:pPr>
        <w:jc w:val="left"/>
      </w:pPr>
      <w:r>
        <w:rPr>
          <w:b/>
          <w:sz w:val="24"/>
        </w:rPr>
        <w:t>Judicial independence vs. accountability tensions:</w:t>
      </w:r>
    </w:p>
    <w:p w14:paraId="3295CD52" w14:textId="77777777" w:rsidR="00FB5C3F" w:rsidRDefault="00000000">
      <w:pPr>
        <w:jc w:val="left"/>
      </w:pPr>
      <w:r>
        <w:rPr>
          <w:b/>
          <w:sz w:val="24"/>
        </w:rPr>
        <w:t xml:space="preserve">A) While formally Bangladesh claims judicial independence (as a separation from the executive), in practice there are tensions regarding independence, impartiality, and accountability. </w:t>
      </w:r>
    </w:p>
    <w:p w14:paraId="37F29822" w14:textId="77777777" w:rsidR="00FB5C3F" w:rsidRDefault="00000000">
      <w:pPr>
        <w:jc w:val="left"/>
      </w:pPr>
      <w:r>
        <w:rPr>
          <w:b/>
          <w:sz w:val="24"/>
        </w:rPr>
        <w:t>B) Some legal scholars argue that though the constitutional and statutory framework provides for independence, actual institutional safeguards, transparency, and public confidence remain uneven.</w:t>
      </w:r>
    </w:p>
    <w:p w14:paraId="70C325EB" w14:textId="77777777" w:rsidR="00FB5C3F" w:rsidRDefault="00FB5C3F">
      <w:pPr>
        <w:jc w:val="left"/>
      </w:pPr>
    </w:p>
    <w:p w14:paraId="099292D9" w14:textId="77777777" w:rsidR="00FB5C3F" w:rsidRDefault="00000000">
      <w:pPr>
        <w:jc w:val="left"/>
      </w:pPr>
      <w:r>
        <w:rPr>
          <w:b/>
          <w:sz w:val="24"/>
        </w:rPr>
        <w:t xml:space="preserve">Implementation gap between international norms and domestic </w:t>
      </w:r>
      <w:r>
        <w:rPr>
          <w:b/>
          <w:sz w:val="24"/>
        </w:rPr>
        <w:lastRenderedPageBreak/>
        <w:t>enforcement:</w:t>
      </w:r>
    </w:p>
    <w:p w14:paraId="571846A7" w14:textId="77777777" w:rsidR="00FB5C3F" w:rsidRDefault="00000000">
      <w:pPr>
        <w:jc w:val="left"/>
      </w:pPr>
      <w:r>
        <w:rPr>
          <w:b/>
          <w:sz w:val="24"/>
        </w:rPr>
        <w:t xml:space="preserve">A) Although courts may refer to international law or treaties, the actual enforcement mechanisms </w:t>
      </w:r>
      <w:r>
        <w:rPr>
          <w:b/>
          <w:sz w:val="24"/>
        </w:rPr>
        <w:t>—</w:t>
      </w:r>
      <w:r>
        <w:rPr>
          <w:b/>
          <w:sz w:val="24"/>
        </w:rPr>
        <w:t xml:space="preserve"> for instance, in human rights, child rights, or international crimes </w:t>
      </w:r>
      <w:r>
        <w:rPr>
          <w:b/>
          <w:sz w:val="24"/>
        </w:rPr>
        <w:t>—</w:t>
      </w:r>
      <w:r>
        <w:rPr>
          <w:b/>
          <w:sz w:val="24"/>
        </w:rPr>
        <w:t xml:space="preserve"> often face obstacles: social, institutional, political. </w:t>
      </w:r>
    </w:p>
    <w:p w14:paraId="595B5ADE" w14:textId="77777777" w:rsidR="00FB5C3F" w:rsidRDefault="00000000">
      <w:pPr>
        <w:jc w:val="left"/>
      </w:pPr>
      <w:r>
        <w:rPr>
          <w:b/>
          <w:sz w:val="24"/>
        </w:rPr>
        <w:t>B) In domains where religious-social norms intersect with statutory or international norms (e.g. family law, women's rights, minority rights), reconciling conflicting obligations remains challenging. The hybrid nature of law leads sometimes to inconsistency or selective application.</w:t>
      </w:r>
    </w:p>
    <w:p w14:paraId="20B9ED90" w14:textId="77777777" w:rsidR="00FB5C3F" w:rsidRDefault="00FB5C3F">
      <w:pPr>
        <w:jc w:val="left"/>
      </w:pPr>
    </w:p>
    <w:p w14:paraId="17DB6AE8" w14:textId="77777777" w:rsidR="00FB5C3F" w:rsidRDefault="00000000">
      <w:pPr>
        <w:jc w:val="left"/>
      </w:pPr>
      <w:r>
        <w:rPr>
          <w:b/>
          <w:sz w:val="24"/>
        </w:rPr>
        <w:t xml:space="preserve">4. Key Works / Articles for Further Reading: </w:t>
      </w:r>
    </w:p>
    <w:p w14:paraId="57A10598" w14:textId="77777777" w:rsidR="00FB5C3F" w:rsidRDefault="00000000">
      <w:pPr>
        <w:jc w:val="left"/>
      </w:pPr>
      <w:r>
        <w:rPr>
          <w:b/>
          <w:sz w:val="24"/>
        </w:rPr>
        <w:t xml:space="preserve">A) THE IMPORTANT ROLE OF COMPARATIVE LEGAL RESEARCH </w:t>
      </w:r>
      <w:r>
        <w:rPr>
          <w:b/>
          <w:sz w:val="24"/>
        </w:rPr>
        <w:t>—</w:t>
      </w:r>
      <w:r>
        <w:rPr>
          <w:b/>
          <w:sz w:val="24"/>
        </w:rPr>
        <w:t xml:space="preserve"> discusses how comparative legal research influences legal education, jurisprudence and legislative practice in Bangladesh. </w:t>
      </w:r>
    </w:p>
    <w:p w14:paraId="576084B7" w14:textId="77777777" w:rsidR="00FB5C3F" w:rsidRDefault="00000000">
      <w:pPr>
        <w:jc w:val="left"/>
      </w:pPr>
      <w:r>
        <w:rPr>
          <w:b/>
          <w:sz w:val="24"/>
        </w:rPr>
        <w:t xml:space="preserve">B) The Legal System of Bangladesh: The Duality of Secular and Islamic Laws </w:t>
      </w:r>
      <w:r>
        <w:rPr>
          <w:b/>
          <w:sz w:val="24"/>
        </w:rPr>
        <w:t>—</w:t>
      </w:r>
      <w:r>
        <w:rPr>
          <w:b/>
          <w:sz w:val="24"/>
        </w:rPr>
        <w:t xml:space="preserve"> examines the coexistence of secular statutory law and Islamic principles, and historical evolution of this dual structure. </w:t>
      </w:r>
    </w:p>
    <w:p w14:paraId="2CD03AEC" w14:textId="77777777" w:rsidR="00FB5C3F" w:rsidRDefault="00000000">
      <w:pPr>
        <w:jc w:val="left"/>
      </w:pPr>
      <w:r>
        <w:rPr>
          <w:b/>
          <w:sz w:val="24"/>
        </w:rPr>
        <w:t xml:space="preserve">C) The Application of International Laws in Bangladesh: A Critical Evaluation </w:t>
      </w:r>
      <w:r>
        <w:rPr>
          <w:b/>
          <w:sz w:val="24"/>
        </w:rPr>
        <w:t>—</w:t>
      </w:r>
      <w:r>
        <w:rPr>
          <w:b/>
          <w:sz w:val="24"/>
        </w:rPr>
        <w:t xml:space="preserve"> analyses how international treaties and customary international laws are (or could be) incorporated and applied domestically.</w:t>
      </w:r>
    </w:p>
    <w:p w14:paraId="4B712C6D" w14:textId="77777777" w:rsidR="00FB5C3F" w:rsidRDefault="00000000">
      <w:pPr>
        <w:jc w:val="left"/>
      </w:pPr>
      <w:r>
        <w:rPr>
          <w:b/>
          <w:sz w:val="24"/>
        </w:rPr>
        <w:t xml:space="preserve">D) Child rights in Bangladesh: a comparative analysis on national and international legal framework </w:t>
      </w:r>
      <w:r>
        <w:rPr>
          <w:b/>
          <w:sz w:val="24"/>
        </w:rPr>
        <w:t>—</w:t>
      </w:r>
      <w:r>
        <w:rPr>
          <w:b/>
          <w:sz w:val="24"/>
        </w:rPr>
        <w:t xml:space="preserve"> a sector-specific study showing how international standards (child rights) are compared with national legal </w:t>
      </w:r>
      <w:r>
        <w:rPr>
          <w:b/>
          <w:sz w:val="24"/>
        </w:rPr>
        <w:lastRenderedPageBreak/>
        <w:t>provisions.</w:t>
      </w:r>
    </w:p>
    <w:p w14:paraId="4FC23062" w14:textId="77777777" w:rsidR="00FB5C3F" w:rsidRDefault="00FB5C3F">
      <w:pPr>
        <w:jc w:val="left"/>
      </w:pPr>
    </w:p>
    <w:p w14:paraId="67C6F0D2" w14:textId="77777777" w:rsidR="00FB5C3F" w:rsidRDefault="00000000">
      <w:pPr>
        <w:jc w:val="left"/>
      </w:pPr>
      <w:r>
        <w:rPr>
          <w:b/>
          <w:sz w:val="24"/>
        </w:rPr>
        <w:t>2. Historical Evolution of Bangladesh's Legal System</w:t>
      </w:r>
    </w:p>
    <w:p w14:paraId="5611A498" w14:textId="77777777" w:rsidR="00FB5C3F" w:rsidRDefault="00000000">
      <w:pPr>
        <w:jc w:val="left"/>
      </w:pPr>
      <w:r>
        <w:rPr>
          <w:b/>
          <w:sz w:val="24"/>
        </w:rPr>
        <w:t>Bangladesh inherited the British legal system post-independence, with significant modifications to address local needs. The Constitution of Bangladesh, adopted in 1972, serves as the supreme law, incorporating elements of Islamic law and customary practices.</w:t>
      </w:r>
    </w:p>
    <w:p w14:paraId="7DE4422B" w14:textId="77777777" w:rsidR="00FB5C3F" w:rsidRDefault="00FB5C3F">
      <w:pPr>
        <w:jc w:val="left"/>
      </w:pPr>
    </w:p>
    <w:p w14:paraId="38CB5B7D" w14:textId="77777777" w:rsidR="00FB5C3F" w:rsidRDefault="00000000">
      <w:pPr>
        <w:jc w:val="left"/>
      </w:pPr>
      <w:r>
        <w:rPr>
          <w:b/>
          <w:sz w:val="24"/>
        </w:rPr>
        <w:t>3. International Legal Frameworks and Bangladesh:</w:t>
      </w:r>
    </w:p>
    <w:p w14:paraId="6C81AB97" w14:textId="77777777" w:rsidR="00FB5C3F" w:rsidRDefault="00000000">
      <w:pPr>
        <w:jc w:val="left"/>
      </w:pPr>
      <w:r>
        <w:rPr>
          <w:b/>
          <w:sz w:val="24"/>
        </w:rPr>
        <w:t>Bangladesh is a signatory to various international treaties and conventions, including the International Covenant on Civil and Political Rights (ICCPR) and the Convention on the Elimination of All Forms of Racial Discrimination (CERD). The paper examines how these international instruments influence domestic legislation and judicial decisions.</w:t>
      </w:r>
    </w:p>
    <w:p w14:paraId="45A0B03F" w14:textId="77777777" w:rsidR="00FB5C3F" w:rsidRDefault="00FB5C3F">
      <w:pPr>
        <w:jc w:val="left"/>
      </w:pPr>
    </w:p>
    <w:p w14:paraId="40964C69" w14:textId="77777777" w:rsidR="00FB5C3F" w:rsidRDefault="00000000">
      <w:pPr>
        <w:jc w:val="left"/>
      </w:pPr>
      <w:r>
        <w:rPr>
          <w:b/>
          <w:sz w:val="24"/>
        </w:rPr>
        <w:t>4. Comparative Analysis:</w:t>
      </w:r>
    </w:p>
    <w:p w14:paraId="60FE24B8" w14:textId="77777777" w:rsidR="00FB5C3F" w:rsidRDefault="00000000">
      <w:pPr>
        <w:jc w:val="left"/>
      </w:pPr>
      <w:r>
        <w:rPr>
          <w:b/>
          <w:sz w:val="24"/>
        </w:rPr>
        <w:t>4.1 Constitutional Law</w:t>
      </w:r>
    </w:p>
    <w:p w14:paraId="10D3991D" w14:textId="77777777" w:rsidR="00FB5C3F" w:rsidRDefault="00000000">
      <w:pPr>
        <w:jc w:val="left"/>
      </w:pPr>
      <w:r>
        <w:rPr>
          <w:b/>
          <w:sz w:val="24"/>
        </w:rPr>
        <w:t>Comparing Bangladesh's Constitution with international constitutions reveals both similarities and differences in the protection of fundamental rights and the separation of powers.</w:t>
      </w:r>
    </w:p>
    <w:p w14:paraId="20A5A117" w14:textId="77777777" w:rsidR="00FB5C3F" w:rsidRDefault="00FB5C3F">
      <w:pPr>
        <w:jc w:val="left"/>
      </w:pPr>
    </w:p>
    <w:p w14:paraId="0D21A1A3" w14:textId="77777777" w:rsidR="00FB5C3F" w:rsidRDefault="00000000">
      <w:pPr>
        <w:jc w:val="left"/>
      </w:pPr>
      <w:r>
        <w:rPr>
          <w:b/>
          <w:sz w:val="24"/>
        </w:rPr>
        <w:t>4.2 Human Rights Protections</w:t>
      </w:r>
    </w:p>
    <w:p w14:paraId="5E42991E" w14:textId="77777777" w:rsidR="00FB5C3F" w:rsidRDefault="00000000">
      <w:pPr>
        <w:jc w:val="left"/>
      </w:pPr>
      <w:r>
        <w:rPr>
          <w:b/>
          <w:sz w:val="24"/>
        </w:rPr>
        <w:t>An analysis of Bangladesh's human rights record:</w:t>
      </w:r>
    </w:p>
    <w:p w14:paraId="3BF908DD" w14:textId="77777777" w:rsidR="00FB5C3F" w:rsidRDefault="00000000">
      <w:pPr>
        <w:jc w:val="left"/>
      </w:pPr>
      <w:r>
        <w:rPr>
          <w:b/>
          <w:sz w:val="24"/>
        </w:rPr>
        <w:lastRenderedPageBreak/>
        <w:t>juxtaposed with international human rights standards, highlights areas where improvements are necessary.</w:t>
      </w:r>
    </w:p>
    <w:p w14:paraId="5BD5CE84" w14:textId="77777777" w:rsidR="00FB5C3F" w:rsidRDefault="00FB5C3F">
      <w:pPr>
        <w:jc w:val="left"/>
      </w:pPr>
    </w:p>
    <w:p w14:paraId="34607BB0" w14:textId="77777777" w:rsidR="00FB5C3F" w:rsidRDefault="00000000">
      <w:pPr>
        <w:jc w:val="left"/>
      </w:pPr>
      <w:r>
        <w:rPr>
          <w:b/>
          <w:sz w:val="24"/>
        </w:rPr>
        <w:t>4.3 Environmental Law:</w:t>
      </w:r>
    </w:p>
    <w:p w14:paraId="7475F1B1" w14:textId="77777777" w:rsidR="00FB5C3F" w:rsidRDefault="00000000">
      <w:pPr>
        <w:jc w:val="left"/>
      </w:pPr>
      <w:r>
        <w:rPr>
          <w:b/>
          <w:sz w:val="24"/>
        </w:rPr>
        <w:t>Bangladesh's environmental laws are assessed in relation to international environmental agreements, identifying gaps in implementation and enforcement.</w:t>
      </w:r>
    </w:p>
    <w:p w14:paraId="6BC5FC93" w14:textId="77777777" w:rsidR="00FB5C3F" w:rsidRDefault="00FB5C3F">
      <w:pPr>
        <w:jc w:val="left"/>
      </w:pPr>
    </w:p>
    <w:p w14:paraId="25777530" w14:textId="77777777" w:rsidR="00FB5C3F" w:rsidRDefault="00000000">
      <w:pPr>
        <w:jc w:val="left"/>
      </w:pPr>
      <w:r>
        <w:rPr>
          <w:b/>
          <w:sz w:val="24"/>
        </w:rPr>
        <w:t>5. Challenges in Harmonization:</w:t>
      </w:r>
    </w:p>
    <w:p w14:paraId="72D7678F" w14:textId="77777777" w:rsidR="00FB5C3F" w:rsidRDefault="00000000">
      <w:pPr>
        <w:jc w:val="left"/>
      </w:pPr>
      <w:r>
        <w:rPr>
          <w:b/>
          <w:sz w:val="24"/>
        </w:rPr>
        <w:t xml:space="preserve">The paper discusses challenges such as political will, resource constraints, and institutional weaknesses that hinder the effective harmonization of domestic laws with international standards. </w:t>
      </w:r>
    </w:p>
    <w:p w14:paraId="4CACD0D6" w14:textId="77777777" w:rsidR="00FB5C3F" w:rsidRDefault="00FB5C3F">
      <w:pPr>
        <w:jc w:val="left"/>
      </w:pPr>
    </w:p>
    <w:p w14:paraId="1CD46D33" w14:textId="77777777" w:rsidR="00FB5C3F" w:rsidRDefault="00000000">
      <w:pPr>
        <w:jc w:val="left"/>
      </w:pPr>
      <w:r>
        <w:rPr>
          <w:b/>
          <w:sz w:val="24"/>
        </w:rPr>
        <w:t>6. Recommendations for Legal Reforms:</w:t>
      </w:r>
    </w:p>
    <w:p w14:paraId="1C6DEDA2" w14:textId="77777777" w:rsidR="00FB5C3F" w:rsidRDefault="00000000">
      <w:pPr>
        <w:jc w:val="left"/>
      </w:pPr>
      <w:r>
        <w:rPr>
          <w:b/>
          <w:sz w:val="24"/>
        </w:rPr>
        <w:t>Recommendations include strengthening judicial independence, enhancing public awareness of international treaties, and improving institutional capacity to implement international obligations.</w:t>
      </w:r>
    </w:p>
    <w:p w14:paraId="40422ADB" w14:textId="77777777" w:rsidR="00FB5C3F" w:rsidRDefault="00FB5C3F">
      <w:pPr>
        <w:jc w:val="left"/>
      </w:pPr>
    </w:p>
    <w:p w14:paraId="4572E694" w14:textId="77777777" w:rsidR="00FB5C3F" w:rsidRDefault="00000000">
      <w:pPr>
        <w:jc w:val="left"/>
      </w:pPr>
      <w:r>
        <w:rPr>
          <w:b/>
          <w:sz w:val="24"/>
        </w:rPr>
        <w:t>7. Conclusion:</w:t>
      </w:r>
    </w:p>
    <w:p w14:paraId="64049F7E" w14:textId="77777777" w:rsidR="00FB5C3F" w:rsidRDefault="00000000">
      <w:pPr>
        <w:jc w:val="left"/>
      </w:pPr>
      <w:r>
        <w:rPr>
          <w:b/>
          <w:sz w:val="24"/>
        </w:rPr>
        <w:t>What Bangladesh does relatively well (or has potential) in aligning with international frameworks:</w:t>
      </w:r>
    </w:p>
    <w:p w14:paraId="20679BE9" w14:textId="77777777" w:rsidR="00FB5C3F" w:rsidRDefault="00000000">
      <w:pPr>
        <w:jc w:val="left"/>
      </w:pPr>
      <w:r>
        <w:rPr>
          <w:b/>
          <w:sz w:val="24"/>
        </w:rPr>
        <w:t xml:space="preserve">A) Domestic incorporation of international norms via legislation: Bangladesh has taken steps to implement internationally-accepted standards in certain domains. For example, the Children Act, 2013 was </w:t>
      </w:r>
      <w:r>
        <w:rPr>
          <w:b/>
          <w:sz w:val="24"/>
        </w:rPr>
        <w:lastRenderedPageBreak/>
        <w:t>enacted to fulfil the country</w:t>
      </w:r>
      <w:r>
        <w:rPr>
          <w:b/>
          <w:sz w:val="24"/>
        </w:rPr>
        <w:t>’</w:t>
      </w:r>
      <w:r>
        <w:rPr>
          <w:b/>
          <w:sz w:val="24"/>
        </w:rPr>
        <w:t xml:space="preserve">s obligations under United Nations Convention on the Rights of the Child, thereby embedding international child-rights standards into domestic law. </w:t>
      </w:r>
    </w:p>
    <w:p w14:paraId="41D50C24" w14:textId="77777777" w:rsidR="00FB5C3F" w:rsidRDefault="00000000">
      <w:pPr>
        <w:jc w:val="left"/>
      </w:pPr>
      <w:r>
        <w:rPr>
          <w:b/>
          <w:sz w:val="24"/>
        </w:rPr>
        <w:t xml:space="preserve">B) Judicial recognition of international law as interpretive resource: Courts </w:t>
      </w:r>
      <w:r>
        <w:rPr>
          <w:b/>
          <w:sz w:val="24"/>
        </w:rPr>
        <w:t>—</w:t>
      </w:r>
      <w:r>
        <w:rPr>
          <w:b/>
          <w:sz w:val="24"/>
        </w:rPr>
        <w:t xml:space="preserve"> including the apex court </w:t>
      </w:r>
      <w:r>
        <w:rPr>
          <w:b/>
          <w:sz w:val="24"/>
        </w:rPr>
        <w:t>—</w:t>
      </w:r>
      <w:r>
        <w:rPr>
          <w:b/>
          <w:sz w:val="24"/>
        </w:rPr>
        <w:t xml:space="preserve"> have on multiple occasions cited international norms and customary international law to interpret domestic law, especially in situations where domestic statutes or constitutional provisions are ambiguous. </w:t>
      </w:r>
    </w:p>
    <w:p w14:paraId="253F9A65" w14:textId="77777777" w:rsidR="00FB5C3F" w:rsidRDefault="00000000">
      <w:pPr>
        <w:jc w:val="left"/>
      </w:pPr>
      <w:r>
        <w:rPr>
          <w:b/>
          <w:sz w:val="24"/>
        </w:rPr>
        <w:t>C) Progress toward access to justice and institutional reform: There is growing recognition of systemic flaws (backlogs, inequality, socio-economic barriers) in Bangladesh</w:t>
      </w:r>
      <w:r>
        <w:rPr>
          <w:b/>
          <w:sz w:val="24"/>
        </w:rPr>
        <w:t>’</w:t>
      </w:r>
      <w:r>
        <w:rPr>
          <w:b/>
          <w:sz w:val="24"/>
        </w:rPr>
        <w:t xml:space="preserve">s formal justice system, and serious proposals </w:t>
      </w:r>
      <w:r>
        <w:rPr>
          <w:b/>
          <w:sz w:val="24"/>
        </w:rPr>
        <w:t>—</w:t>
      </w:r>
      <w:r>
        <w:rPr>
          <w:b/>
          <w:sz w:val="24"/>
        </w:rPr>
        <w:t xml:space="preserve"> including from civil society and development partners </w:t>
      </w:r>
      <w:r>
        <w:rPr>
          <w:b/>
          <w:sz w:val="24"/>
        </w:rPr>
        <w:t>—</w:t>
      </w:r>
      <w:r>
        <w:rPr>
          <w:b/>
          <w:sz w:val="24"/>
        </w:rPr>
        <w:t xml:space="preserve"> to adopt hybrid justice mechanisms, expand legal aid, and improve responsiveness.</w:t>
      </w:r>
    </w:p>
    <w:p w14:paraId="1412DBF4" w14:textId="77777777" w:rsidR="00FB5C3F" w:rsidRDefault="00000000">
      <w:pPr>
        <w:jc w:val="left"/>
      </w:pPr>
      <w:r>
        <w:rPr>
          <w:b/>
          <w:sz w:val="24"/>
        </w:rPr>
        <w:t xml:space="preserve">D) Accountability for international crimes and transitional justice: Through domestic legislation such as the International Crimes (Tribunals) Act, 1973, Bangladesh has created legal structures to address genocide, war crimes and crimes against humanity committed during the 1971 Liberation War </w:t>
      </w:r>
      <w:r>
        <w:rPr>
          <w:b/>
          <w:sz w:val="24"/>
        </w:rPr>
        <w:t>—</w:t>
      </w:r>
      <w:r>
        <w:rPr>
          <w:b/>
          <w:sz w:val="24"/>
        </w:rPr>
        <w:t xml:space="preserve"> reflecting an effort to align with global justice and accountability expectations.</w:t>
      </w:r>
    </w:p>
    <w:p w14:paraId="328CC927" w14:textId="77777777" w:rsidR="00FB5C3F" w:rsidRDefault="00FB5C3F">
      <w:pPr>
        <w:jc w:val="left"/>
      </w:pPr>
    </w:p>
    <w:p w14:paraId="5E0DA8C5" w14:textId="77777777" w:rsidR="00FB5C3F" w:rsidRDefault="00000000">
      <w:pPr>
        <w:jc w:val="left"/>
      </w:pPr>
      <w:r>
        <w:rPr>
          <w:b/>
          <w:sz w:val="24"/>
        </w:rPr>
        <w:t>Where Bangladesh still falls short of or struggles to meet international standards:</w:t>
      </w:r>
    </w:p>
    <w:p w14:paraId="4D1071F8" w14:textId="77777777" w:rsidR="00FB5C3F" w:rsidRDefault="00000000">
      <w:pPr>
        <w:jc w:val="left"/>
      </w:pPr>
      <w:r>
        <w:rPr>
          <w:b/>
          <w:sz w:val="24"/>
        </w:rPr>
        <w:lastRenderedPageBreak/>
        <w:t>A) Dualist structure limits direct enforceability of international treaties: Under Bangladesh</w:t>
      </w:r>
      <w:r>
        <w:rPr>
          <w:b/>
          <w:sz w:val="24"/>
        </w:rPr>
        <w:t>’</w:t>
      </w:r>
      <w:r>
        <w:rPr>
          <w:b/>
          <w:sz w:val="24"/>
        </w:rPr>
        <w:t xml:space="preserve">s constitutional/treaty-making framework, international treaties and agreements do not automatically become part of domestic law. They require separate legislation to be enforceable domestically </w:t>
      </w:r>
      <w:r>
        <w:rPr>
          <w:b/>
          <w:sz w:val="24"/>
        </w:rPr>
        <w:t>—</w:t>
      </w:r>
      <w:r>
        <w:rPr>
          <w:b/>
          <w:sz w:val="24"/>
        </w:rPr>
        <w:t xml:space="preserve"> a barrier when legislative follow-up is slow or lacking.</w:t>
      </w:r>
    </w:p>
    <w:p w14:paraId="0AF12039" w14:textId="77777777" w:rsidR="00FB5C3F" w:rsidRDefault="00000000">
      <w:pPr>
        <w:jc w:val="left"/>
      </w:pPr>
      <w:r>
        <w:rPr>
          <w:b/>
          <w:sz w:val="24"/>
        </w:rPr>
        <w:t xml:space="preserve">B) Implementation gap: </w:t>
      </w:r>
      <w:r>
        <w:rPr>
          <w:b/>
          <w:sz w:val="24"/>
        </w:rPr>
        <w:t>“</w:t>
      </w:r>
      <w:r>
        <w:rPr>
          <w:b/>
          <w:sz w:val="24"/>
        </w:rPr>
        <w:t>law on books</w:t>
      </w:r>
      <w:r>
        <w:rPr>
          <w:b/>
          <w:sz w:val="24"/>
        </w:rPr>
        <w:t>”</w:t>
      </w:r>
      <w:r>
        <w:rPr>
          <w:b/>
          <w:sz w:val="24"/>
        </w:rPr>
        <w:t xml:space="preserve"> vs </w:t>
      </w:r>
      <w:r>
        <w:rPr>
          <w:b/>
          <w:sz w:val="24"/>
        </w:rPr>
        <w:t>“</w:t>
      </w:r>
      <w:r>
        <w:rPr>
          <w:b/>
          <w:sz w:val="24"/>
        </w:rPr>
        <w:t>law in practice</w:t>
      </w:r>
      <w:r>
        <w:rPr>
          <w:b/>
          <w:sz w:val="24"/>
        </w:rPr>
        <w:t>”</w:t>
      </w:r>
      <w:r>
        <w:rPr>
          <w:b/>
          <w:sz w:val="24"/>
        </w:rPr>
        <w:t xml:space="preserve">: Despite progressive statutes, many people </w:t>
      </w:r>
      <w:r>
        <w:rPr>
          <w:b/>
          <w:sz w:val="24"/>
        </w:rPr>
        <w:t>—</w:t>
      </w:r>
      <w:r>
        <w:rPr>
          <w:b/>
          <w:sz w:val="24"/>
        </w:rPr>
        <w:t xml:space="preserve"> especially the poor, marginalized, or vulnerable </w:t>
      </w:r>
      <w:r>
        <w:rPr>
          <w:b/>
          <w:sz w:val="24"/>
        </w:rPr>
        <w:t>—</w:t>
      </w:r>
      <w:r>
        <w:rPr>
          <w:b/>
          <w:sz w:val="24"/>
        </w:rPr>
        <w:t xml:space="preserve"> face severe barriers in accessing justice: delays, judicial backlog, socio-economic costs, procedural complexity, discrimination.</w:t>
      </w:r>
    </w:p>
    <w:p w14:paraId="5F6DD81D" w14:textId="77777777" w:rsidR="00FB5C3F" w:rsidRDefault="00000000">
      <w:pPr>
        <w:jc w:val="left"/>
      </w:pPr>
      <w:r>
        <w:rPr>
          <w:b/>
          <w:sz w:val="24"/>
        </w:rPr>
        <w:t xml:space="preserve">C) Institutional weakness and lack of accountability/enforcement in human rights contexts: Over 50 years since independence, enforcement of human rights obligations in Bangladesh has been inconsistent. There remain controversies, shortcomings, and systemic problems in holding perpetrators accountable, ensuring victim restitution, and preventing abuses. </w:t>
      </w:r>
    </w:p>
    <w:p w14:paraId="1408AD39" w14:textId="77777777" w:rsidR="00FB5C3F" w:rsidRDefault="00FB5C3F">
      <w:pPr>
        <w:jc w:val="left"/>
      </w:pPr>
    </w:p>
    <w:p w14:paraId="2BEA31A2" w14:textId="77777777" w:rsidR="00FB5C3F" w:rsidRDefault="00FB5C3F">
      <w:pPr>
        <w:jc w:val="left"/>
      </w:pPr>
    </w:p>
    <w:p w14:paraId="527EEA18" w14:textId="77777777" w:rsidR="00FB5C3F" w:rsidRDefault="00000000">
      <w:pPr>
        <w:jc w:val="left"/>
      </w:pPr>
      <w:r>
        <w:rPr>
          <w:b/>
          <w:sz w:val="24"/>
        </w:rPr>
        <w:t>8. References:</w:t>
      </w:r>
    </w:p>
    <w:p w14:paraId="69E7772E" w14:textId="77777777" w:rsidR="00FB5C3F" w:rsidRDefault="00000000">
      <w:pPr>
        <w:jc w:val="left"/>
      </w:pPr>
      <w:r>
        <w:rPr>
          <w:b/>
          <w:sz w:val="24"/>
        </w:rPr>
        <w:t xml:space="preserve">K Ahmed, 'The Constitution of Bangladesh and International Law' in R Hoque and R Chowdhury (eds), </w:t>
      </w:r>
      <w:r>
        <w:rPr>
          <w:b/>
          <w:i/>
          <w:sz w:val="24"/>
        </w:rPr>
        <w:t>A History of the Constitution of Bangladesh</w:t>
      </w:r>
      <w:r>
        <w:rPr>
          <w:b/>
          <w:sz w:val="24"/>
        </w:rPr>
        <w:t xml:space="preserve"> (</w:t>
      </w:r>
      <w:proofErr w:type="spellStart"/>
      <w:r>
        <w:rPr>
          <w:b/>
          <w:sz w:val="24"/>
        </w:rPr>
        <w:t>Routledg</w:t>
      </w:r>
      <w:proofErr w:type="spellEnd"/>
      <w:r>
        <w:rPr>
          <w:b/>
          <w:sz w:val="24"/>
        </w:rPr>
        <w:t xml:space="preserve"> 2023) 44</w:t>
      </w:r>
      <w:r>
        <w:rPr>
          <w:b/>
          <w:sz w:val="24"/>
        </w:rPr>
        <w:t>–</w:t>
      </w:r>
      <w:r>
        <w:rPr>
          <w:b/>
          <w:sz w:val="24"/>
        </w:rPr>
        <w:t xml:space="preserve">57. </w:t>
      </w:r>
    </w:p>
    <w:p w14:paraId="6FD3FF18" w14:textId="77777777" w:rsidR="00FB5C3F" w:rsidRDefault="00000000">
      <w:pPr>
        <w:jc w:val="left"/>
      </w:pPr>
      <w:r>
        <w:rPr>
          <w:b/>
          <w:sz w:val="24"/>
        </w:rPr>
        <w:t xml:space="preserve">Md R Hasan Roni, 'Relationship Between Domestic and International Law under the Constitutional Law Framework: A Comparative Study Between </w:t>
      </w:r>
      <w:r>
        <w:rPr>
          <w:b/>
          <w:sz w:val="24"/>
        </w:rPr>
        <w:lastRenderedPageBreak/>
        <w:t xml:space="preserve">Bangladesh and India' (2024) https://www.researchgate.net/publication/384201804_RELATIONSHIP_BETWEEN_DOMESTIC_AND_INTERNATIONAL_LAW_UNDER_THE_CONSTITUTIONAL_LAW_FRAMEWORK_A_COMPARATIVE_STUDY_BETWEEN_BANGLADESH_AND_INDIA_1 accessed 12 September 2025. </w:t>
      </w:r>
    </w:p>
    <w:p w14:paraId="32EE1E53" w14:textId="77777777" w:rsidR="00FB5C3F" w:rsidRDefault="00000000">
      <w:pPr>
        <w:jc w:val="left"/>
      </w:pPr>
      <w:r>
        <w:rPr>
          <w:b/>
          <w:sz w:val="24"/>
        </w:rPr>
        <w:t xml:space="preserve">'International Crimes (Tribunals) Act, 1973' (Bangladesh) https://en.wikipedia.org/wiki/International_Crimes_%28Tribunals%29_Act%2C_1973 accessed 12 September 2025. </w:t>
      </w:r>
    </w:p>
    <w:p w14:paraId="740E317D" w14:textId="77777777" w:rsidR="00FB5C3F" w:rsidRDefault="00000000">
      <w:pPr>
        <w:jc w:val="left"/>
      </w:pPr>
      <w:r>
        <w:rPr>
          <w:b/>
          <w:sz w:val="24"/>
        </w:rPr>
        <w:t xml:space="preserve">Md Zahidul Islam and Moin Uddin, 'The Important Role of Comparative Legal Research' (2023) </w:t>
      </w:r>
      <w:r>
        <w:rPr>
          <w:b/>
          <w:i/>
          <w:sz w:val="24"/>
        </w:rPr>
        <w:t>Journal of Asian and African Social Science and Humanities</w:t>
      </w:r>
      <w:r>
        <w:rPr>
          <w:b/>
          <w:sz w:val="24"/>
        </w:rPr>
        <w:t xml:space="preserve"> 9(3): 31</w:t>
      </w:r>
      <w:r>
        <w:rPr>
          <w:b/>
          <w:sz w:val="24"/>
        </w:rPr>
        <w:t>–</w:t>
      </w:r>
      <w:r>
        <w:rPr>
          <w:b/>
          <w:sz w:val="24"/>
        </w:rPr>
        <w:t xml:space="preserve">43. </w:t>
      </w:r>
    </w:p>
    <w:p w14:paraId="5F8D725B" w14:textId="77777777" w:rsidR="00FB5C3F" w:rsidRDefault="00000000">
      <w:pPr>
        <w:jc w:val="left"/>
      </w:pPr>
      <w:proofErr w:type="spellStart"/>
      <w:r>
        <w:rPr>
          <w:b/>
          <w:sz w:val="24"/>
        </w:rPr>
        <w:t>Azmine</w:t>
      </w:r>
      <w:proofErr w:type="spellEnd"/>
      <w:r>
        <w:rPr>
          <w:b/>
          <w:sz w:val="24"/>
        </w:rPr>
        <w:t xml:space="preserve"> </w:t>
      </w:r>
      <w:proofErr w:type="spellStart"/>
      <w:r>
        <w:rPr>
          <w:b/>
          <w:sz w:val="24"/>
        </w:rPr>
        <w:t>Toushik</w:t>
      </w:r>
      <w:proofErr w:type="spellEnd"/>
      <w:r>
        <w:rPr>
          <w:b/>
          <w:sz w:val="24"/>
        </w:rPr>
        <w:t xml:space="preserve"> Wasi et al, 'Exploring Possibilities of AI-Powered Legal Assistance in Bangladesh through Large Language Modeling' (2024) https://arxiv.org/abs/2410.17210 accessed 12 </w:t>
      </w:r>
      <w:proofErr w:type="spellStart"/>
      <w:r>
        <w:rPr>
          <w:b/>
          <w:sz w:val="24"/>
        </w:rPr>
        <w:t>Sinterpretation</w:t>
      </w:r>
      <w:proofErr w:type="spellEnd"/>
      <w:r>
        <w:rPr>
          <w:b/>
          <w:sz w:val="24"/>
        </w:rPr>
        <w:t xml:space="preserve">. </w:t>
      </w:r>
    </w:p>
    <w:sectPr w:rsidR="00FB5C3F">
      <w:pgSz w:w="11907" w:h="16839"/>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roid Sans">
    <w:altName w:val="Segoe UI"/>
    <w:charset w:val="00"/>
    <w:family w:val="auto"/>
    <w:pitch w:val="variable"/>
  </w:font>
  <w:font w:name="Luxi Sans">
    <w:altName w:val="Droid Sans"/>
    <w:charset w:val="00"/>
    <w:family w:val="auto"/>
    <w:pitch w:val="variable"/>
  </w:font>
  <w:font w:name="Evermore Ming">
    <w:altName w:val="Droid Sans"/>
    <w:charset w:val="00"/>
    <w:family w:val="auto"/>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characterSpacingControl w:val="doNotCompress"/>
  <w:compat>
    <w:spaceForUL/>
    <w:growAutofit/>
    <w:useFELayout/>
    <w:compatSetting w:name="compatibilityMode" w:uri="http://schemas.microsoft.com/office/word" w:val="14"/>
    <w:compatSetting w:name="useWord2013TrackBottomHyphenation" w:uri="http://schemas.microsoft.com/office/word" w:val="1"/>
  </w:compat>
  <w:rsids>
    <w:rsidRoot w:val="00FB5C3F"/>
    <w:rsid w:val="007E12D8"/>
    <w:rsid w:val="00D72833"/>
    <w:rsid w:val="00FB5C3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6C5B1"/>
  <w15:docId w15:val="{C588D856-DD45-44DB-8469-982D3DAF4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Droid Sans" w:eastAsia="Droid Sans"/>
      <w:kern w:val="2"/>
      <w:sz w:val="21"/>
      <w:szCs w:val="21"/>
    </w:rPr>
  </w:style>
  <w:style w:type="paragraph" w:styleId="Heading1">
    <w:name w:val="heading 1"/>
    <w:basedOn w:val="Normal"/>
    <w:next w:val="Normal"/>
    <w:uiPriority w:val="9"/>
    <w:qFormat/>
    <w:pPr>
      <w:keepNext/>
      <w:keepLines/>
      <w:spacing w:before="340" w:after="330" w:line="578" w:lineRule="auto"/>
      <w:outlineLvl w:val="0"/>
    </w:pPr>
    <w:rPr>
      <w:b/>
      <w:bCs/>
      <w:kern w:val="44"/>
      <w:sz w:val="44"/>
    </w:rPr>
  </w:style>
  <w:style w:type="paragraph" w:styleId="Heading2">
    <w:name w:val="heading 2"/>
    <w:basedOn w:val="Normal"/>
    <w:next w:val="Normal"/>
    <w:uiPriority w:val="9"/>
    <w:semiHidden/>
    <w:unhideWhenUsed/>
    <w:qFormat/>
    <w:pPr>
      <w:keepNext/>
      <w:keepLines/>
      <w:spacing w:before="260" w:after="260" w:line="415" w:lineRule="auto"/>
      <w:outlineLvl w:val="1"/>
    </w:pPr>
    <w:rPr>
      <w:rFonts w:ascii="Luxi Sans" w:eastAsia="Evermore Ming" w:hAnsi="Luxi Sans"/>
      <w:b/>
      <w:sz w:val="32"/>
    </w:rPr>
  </w:style>
  <w:style w:type="paragraph" w:styleId="Heading3">
    <w:name w:val="heading 3"/>
    <w:basedOn w:val="Normal"/>
    <w:next w:val="Normal"/>
    <w:uiPriority w:val="9"/>
    <w:semiHidden/>
    <w:unhideWhenUsed/>
    <w:qFormat/>
    <w:pPr>
      <w:keepNext/>
      <w:keepLines/>
      <w:spacing w:before="260" w:after="260" w:line="415" w:lineRule="auto"/>
      <w:outlineLvl w:val="2"/>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1914</Words>
  <Characters>10916</Characters>
  <Application>Microsoft Office Word</Application>
  <DocSecurity>0</DocSecurity>
  <Lines>90</Lines>
  <Paragraphs>25</Paragraphs>
  <ScaleCrop>false</ScaleCrop>
  <Company/>
  <LinksUpToDate>false</LinksUpToDate>
  <CharactersWithSpaces>12805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theaisha1707@gmail.com</cp:lastModifiedBy>
  <cp:revision>1</cp:revision>
  <dcterms:created xsi:type="dcterms:W3CDTF">2026-04-19T07:14:00Z</dcterms:created>
  <dcterms:modified xsi:type="dcterms:W3CDTF">2026-05-02T09:02:00Z</dcterms:modified>
</cp:coreProperties>
</file>