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Look w:val="04A0" w:firstRow="1" w:lastRow="0" w:firstColumn="1" w:lastColumn="0" w:noHBand="0" w:noVBand="1"/>
      </w:tblPr>
      <w:tblGrid>
        <w:gridCol w:w="3466"/>
        <w:gridCol w:w="6074"/>
      </w:tblGrid>
      <w:tr w:rsidR="005D0052" w:rsidRPr="00C176FD" w14:paraId="253FDCBC" w14:textId="77777777" w:rsidTr="00B0448B">
        <w:trPr>
          <w:trHeight w:val="1865"/>
        </w:trPr>
        <w:tc>
          <w:tcPr>
            <w:tcW w:w="3466" w:type="dxa"/>
            <w:vAlign w:val="center"/>
          </w:tcPr>
          <w:p w14:paraId="10939C8A" w14:textId="77777777" w:rsidR="005D0052" w:rsidRPr="00C176FD" w:rsidRDefault="005D0052" w:rsidP="00B0448B">
            <w:pPr>
              <w:spacing w:line="360" w:lineRule="auto"/>
              <w:rPr>
                <w:rFonts w:ascii="Times New Roman" w:hAnsi="Times New Roman"/>
                <w:b/>
                <w:bCs/>
              </w:rPr>
            </w:pPr>
            <w:r w:rsidRPr="00C176FD">
              <w:rPr>
                <w:rFonts w:ascii="Times New Roman" w:hAnsi="Times New Roman"/>
                <w:b/>
                <w:bCs/>
              </w:rPr>
              <w:t xml:space="preserve">Title of the Research </w:t>
            </w:r>
            <w:r>
              <w:rPr>
                <w:rFonts w:ascii="Times New Roman" w:hAnsi="Times New Roman"/>
                <w:b/>
                <w:bCs/>
              </w:rPr>
              <w:t>Article</w:t>
            </w:r>
          </w:p>
        </w:tc>
        <w:tc>
          <w:tcPr>
            <w:tcW w:w="6074" w:type="dxa"/>
            <w:vAlign w:val="center"/>
          </w:tcPr>
          <w:p w14:paraId="09E90A9D" w14:textId="77777777" w:rsidR="005D0052" w:rsidRPr="00C176FD" w:rsidRDefault="005D0052" w:rsidP="00B0448B">
            <w:pPr>
              <w:spacing w:line="360" w:lineRule="auto"/>
              <w:rPr>
                <w:rFonts w:ascii="Times New Roman" w:hAnsi="Times New Roman"/>
              </w:rPr>
            </w:pPr>
          </w:p>
          <w:p w14:paraId="4C48F084" w14:textId="77777777" w:rsidR="005D0052" w:rsidRPr="00C176FD" w:rsidRDefault="005D0052" w:rsidP="00B0448B">
            <w:pPr>
              <w:spacing w:line="360" w:lineRule="auto"/>
              <w:rPr>
                <w:rFonts w:ascii="Times New Roman" w:hAnsi="Times New Roman"/>
              </w:rPr>
            </w:pPr>
            <w:r w:rsidRPr="00DE63DD">
              <w:rPr>
                <w:rFonts w:ascii="Times New Roman" w:hAnsi="Times New Roman"/>
              </w:rPr>
              <w:t xml:space="preserve">Tourist Perceptions of Destination Attributes: An Empirical Study </w:t>
            </w:r>
            <w:r>
              <w:rPr>
                <w:rFonts w:ascii="Times New Roman" w:hAnsi="Times New Roman"/>
              </w:rPr>
              <w:t>i</w:t>
            </w:r>
            <w:r w:rsidRPr="00DE63DD">
              <w:rPr>
                <w:rFonts w:ascii="Times New Roman" w:hAnsi="Times New Roman"/>
              </w:rPr>
              <w:t>n Telangana’s Nalgonda and Warangal Districts</w:t>
            </w:r>
          </w:p>
        </w:tc>
      </w:tr>
      <w:tr w:rsidR="005D0052" w:rsidRPr="00C176FD" w14:paraId="515AA6D5" w14:textId="77777777" w:rsidTr="00B0448B">
        <w:trPr>
          <w:trHeight w:val="950"/>
        </w:trPr>
        <w:tc>
          <w:tcPr>
            <w:tcW w:w="3466" w:type="dxa"/>
            <w:vAlign w:val="center"/>
          </w:tcPr>
          <w:p w14:paraId="1E03D78A" w14:textId="77777777" w:rsidR="005D0052" w:rsidRPr="00C176FD" w:rsidRDefault="005D0052" w:rsidP="00B0448B">
            <w:pPr>
              <w:spacing w:line="360" w:lineRule="auto"/>
              <w:rPr>
                <w:rFonts w:ascii="Times New Roman" w:hAnsi="Times New Roman"/>
                <w:b/>
                <w:bCs/>
              </w:rPr>
            </w:pPr>
            <w:r w:rsidRPr="00C176FD">
              <w:rPr>
                <w:rFonts w:ascii="Times New Roman" w:hAnsi="Times New Roman"/>
                <w:b/>
                <w:bCs/>
              </w:rPr>
              <w:t/>
            </w:r>
          </w:p>
        </w:tc>
        <w:tc>
          <w:tcPr>
            <w:tcW w:w="6074" w:type="dxa"/>
            <w:vAlign w:val="center"/>
          </w:tcPr>
          <w:p w14:paraId="1470884D" w14:textId="77777777" w:rsidR="005D0052" w:rsidRPr="00C176FD" w:rsidRDefault="005D0052" w:rsidP="00B0448B">
            <w:pPr>
              <w:rPr>
                <w:rFonts w:ascii="Times New Roman" w:hAnsi="Times New Roman"/>
              </w:rPr>
            </w:pPr>
            <w:r w:rsidRPr="00C176FD">
              <w:rPr>
                <w:rFonts w:ascii="Times New Roman" w:hAnsi="Times New Roman"/>
              </w:rPr>
              <w:t/>
            </w:r>
          </w:p>
          <w:p w14:paraId="3C29AA2B" w14:textId="77777777" w:rsidR="005D0052" w:rsidRDefault="005D0052" w:rsidP="00B0448B">
            <w:pPr>
              <w:rPr>
                <w:rFonts w:ascii="Times New Roman" w:hAnsi="Times New Roman"/>
              </w:rPr>
            </w:pPr>
            <w:r w:rsidRPr="00C176FD">
              <w:rPr>
                <w:rFonts w:ascii="Times New Roman" w:hAnsi="Times New Roman"/>
              </w:rPr>
              <w:t xml:space="preserve"/>
            </w:r>
          </w:p>
          <w:p w14:paraId="2572164E" w14:textId="77777777" w:rsidR="005D0052" w:rsidRPr="00C176FD" w:rsidRDefault="005D0052" w:rsidP="00B0448B">
            <w:pPr>
              <w:rPr>
                <w:rFonts w:ascii="Times New Roman" w:hAnsi="Times New Roman"/>
              </w:rPr>
            </w:pPr>
            <w:r w:rsidRPr="00C176FD">
              <w:rPr>
                <w:rFonts w:ascii="Times New Roman" w:hAnsi="Times New Roman"/>
              </w:rPr>
              <w:t/>
            </w:r>
          </w:p>
          <w:p w14:paraId="24CE6A48" w14:textId="77777777" w:rsidR="005D0052" w:rsidRPr="00C176FD" w:rsidRDefault="005D0052" w:rsidP="00B0448B">
            <w:pPr>
              <w:rPr>
                <w:rFonts w:ascii="Times New Roman" w:hAnsi="Times New Roman"/>
              </w:rPr>
            </w:pPr>
            <w:r w:rsidRPr="00C176FD">
              <w:rPr>
                <w:rFonts w:ascii="Times New Roman" w:hAnsi="Times New Roman"/>
              </w:rPr>
              <w:t xml:space="preserve"/>
            </w:r>
          </w:p>
          <w:p w14:paraId="1DD00B9F" w14:textId="77777777" w:rsidR="005D0052" w:rsidRPr="00C176FD" w:rsidRDefault="005D0052" w:rsidP="00B0448B">
            <w:pPr>
              <w:rPr>
                <w:rFonts w:ascii="Times New Roman" w:hAnsi="Times New Roman"/>
              </w:rPr>
            </w:pPr>
            <w:r w:rsidRPr="00C176FD">
              <w:rPr>
                <w:rFonts w:ascii="Times New Roman" w:hAnsi="Times New Roman"/>
              </w:rPr>
              <w:t/>
            </w:r>
          </w:p>
        </w:tc>
      </w:tr>
      <w:tr w:rsidR="005D0052" w:rsidRPr="00C176FD" w14:paraId="64ECD8F5" w14:textId="77777777" w:rsidTr="00B0448B">
        <w:trPr>
          <w:trHeight w:val="950"/>
        </w:trPr>
        <w:tc>
          <w:tcPr>
            <w:tcW w:w="3466" w:type="dxa"/>
            <w:vAlign w:val="center"/>
          </w:tcPr>
          <w:p w14:paraId="1DBF0B94" w14:textId="77777777" w:rsidR="005D0052" w:rsidRPr="00C176FD" w:rsidRDefault="005D0052" w:rsidP="00B0448B">
            <w:pPr>
              <w:spacing w:line="360" w:lineRule="auto"/>
              <w:rPr>
                <w:rFonts w:ascii="Times New Roman" w:hAnsi="Times New Roman"/>
                <w:b/>
                <w:bCs/>
              </w:rPr>
            </w:pPr>
            <w:r w:rsidRPr="00C176FD">
              <w:rPr>
                <w:rFonts w:ascii="Times New Roman" w:hAnsi="Times New Roman"/>
                <w:b/>
                <w:bCs/>
              </w:rPr>
              <w:t/>
            </w:r>
          </w:p>
        </w:tc>
        <w:tc>
          <w:tcPr>
            <w:tcW w:w="6074" w:type="dxa"/>
            <w:vAlign w:val="center"/>
          </w:tcPr>
          <w:p w14:paraId="452BEA35" w14:textId="77777777" w:rsidR="005D0052" w:rsidRPr="00C176FD" w:rsidRDefault="005D0052" w:rsidP="00B0448B">
            <w:pPr>
              <w:rPr>
                <w:rFonts w:ascii="Times New Roman" w:hAnsi="Times New Roman"/>
              </w:rPr>
            </w:pPr>
            <w:r w:rsidRPr="00C176FD">
              <w:rPr>
                <w:rFonts w:ascii="Times New Roman" w:hAnsi="Times New Roman"/>
              </w:rPr>
              <w:t/>
            </w:r>
          </w:p>
          <w:p w14:paraId="40C4CAFF" w14:textId="77777777" w:rsidR="005D0052" w:rsidRPr="00C176FD" w:rsidRDefault="005D0052" w:rsidP="00B0448B">
            <w:pPr>
              <w:rPr>
                <w:rFonts w:ascii="Times New Roman" w:hAnsi="Times New Roman"/>
              </w:rPr>
            </w:pPr>
            <w:r w:rsidRPr="00C176FD">
              <w:rPr>
                <w:rFonts w:ascii="Times New Roman" w:hAnsi="Times New Roman"/>
              </w:rPr>
              <w:t xml:space="preserve"/>
            </w:r>
          </w:p>
          <w:p w14:paraId="58AC6703" w14:textId="77777777" w:rsidR="005D0052" w:rsidRPr="00C176FD" w:rsidRDefault="005D0052" w:rsidP="00B0448B">
            <w:pPr>
              <w:rPr>
                <w:rFonts w:ascii="Times New Roman" w:hAnsi="Times New Roman"/>
              </w:rPr>
            </w:pPr>
            <w:r w:rsidRPr="00C176FD">
              <w:rPr>
                <w:rFonts w:ascii="Times New Roman" w:hAnsi="Times New Roman"/>
              </w:rPr>
              <w:t/>
            </w:r>
          </w:p>
          <w:p w14:paraId="68F8B7C7" w14:textId="77777777" w:rsidR="005D0052" w:rsidRPr="00C176FD" w:rsidRDefault="005D0052" w:rsidP="00B0448B">
            <w:pPr>
              <w:rPr>
                <w:rFonts w:ascii="Times New Roman" w:hAnsi="Times New Roman"/>
              </w:rPr>
            </w:pPr>
            <w:r w:rsidRPr="00C176FD">
              <w:rPr>
                <w:rFonts w:ascii="Times New Roman" w:hAnsi="Times New Roman"/>
              </w:rPr>
              <w:t xml:space="preserve"/>
            </w:r>
          </w:p>
          <w:p w14:paraId="28AF3765" w14:textId="77777777" w:rsidR="005D0052" w:rsidRPr="00C176FD" w:rsidRDefault="005D0052" w:rsidP="00B0448B">
            <w:pPr>
              <w:rPr>
                <w:rFonts w:ascii="Times New Roman" w:hAnsi="Times New Roman"/>
              </w:rPr>
            </w:pPr>
            <w:r w:rsidRPr="00C176FD">
              <w:rPr>
                <w:rFonts w:ascii="Times New Roman" w:hAnsi="Times New Roman"/>
              </w:rPr>
              <w:t/>
            </w:r>
          </w:p>
        </w:tc>
      </w:tr>
      <w:tr w:rsidR="005D0052" w:rsidRPr="00C176FD" w14:paraId="2440C5FA" w14:textId="77777777" w:rsidTr="00B0448B">
        <w:trPr>
          <w:trHeight w:val="915"/>
        </w:trPr>
        <w:tc>
          <w:tcPr>
            <w:tcW w:w="3466" w:type="dxa"/>
            <w:vAlign w:val="center"/>
          </w:tcPr>
          <w:p w14:paraId="6D4C22D7" w14:textId="77777777" w:rsidR="005D0052" w:rsidRPr="00C176FD" w:rsidRDefault="005D0052" w:rsidP="00B0448B">
            <w:pPr>
              <w:spacing w:line="360" w:lineRule="auto"/>
              <w:rPr>
                <w:rFonts w:ascii="Times New Roman" w:hAnsi="Times New Roman"/>
                <w:b/>
                <w:bCs/>
              </w:rPr>
            </w:pPr>
            <w:r w:rsidRPr="00C176FD">
              <w:rPr>
                <w:rFonts w:ascii="Times New Roman" w:hAnsi="Times New Roman"/>
                <w:b/>
                <w:bCs/>
              </w:rPr>
              <w:t/>
            </w:r>
          </w:p>
        </w:tc>
        <w:tc>
          <w:tcPr>
            <w:tcW w:w="6074" w:type="dxa"/>
            <w:vAlign w:val="center"/>
          </w:tcPr>
          <w:p w14:paraId="1CE18B44" w14:textId="77777777" w:rsidR="005D0052" w:rsidRPr="00C176FD" w:rsidRDefault="005D0052" w:rsidP="00B0448B">
            <w:pPr>
              <w:spacing w:line="360" w:lineRule="auto"/>
              <w:rPr>
                <w:rFonts w:ascii="Times New Roman" w:hAnsi="Times New Roman"/>
              </w:rPr>
            </w:pPr>
            <w:r w:rsidRPr="00C176FD">
              <w:rPr>
                <w:rFonts w:ascii="Times New Roman" w:hAnsi="Times New Roman"/>
              </w:rPr>
              <w:t/>
            </w:r>
          </w:p>
          <w:p w14:paraId="13A87E9B" w14:textId="77777777" w:rsidR="005D0052" w:rsidRPr="00C176FD" w:rsidRDefault="005D0052" w:rsidP="00B0448B">
            <w:pPr>
              <w:spacing w:line="360" w:lineRule="auto"/>
              <w:rPr>
                <w:rFonts w:ascii="Times New Roman" w:hAnsi="Times New Roman"/>
              </w:rPr>
            </w:pPr>
            <w:r w:rsidRPr="00C176FD">
              <w:rPr>
                <w:rFonts w:ascii="Times New Roman" w:hAnsi="Times New Roman"/>
              </w:rPr>
              <w:t/>
            </w:r>
          </w:p>
          <w:p w14:paraId="420DBE0D" w14:textId="77777777" w:rsidR="005D0052" w:rsidRPr="00C176FD" w:rsidRDefault="005D0052" w:rsidP="00B0448B">
            <w:pPr>
              <w:spacing w:line="360" w:lineRule="auto"/>
              <w:rPr>
                <w:rFonts w:ascii="Times New Roman" w:hAnsi="Times New Roman"/>
              </w:rPr>
            </w:pPr>
            <w:r w:rsidRPr="00C176FD">
              <w:rPr>
                <w:rFonts w:ascii="Times New Roman" w:hAnsi="Times New Roman"/>
              </w:rPr>
              <w:t/>
            </w:r>
          </w:p>
        </w:tc>
      </w:tr>
      <w:tr w:rsidR="005D0052" w:rsidRPr="00C176FD" w14:paraId="1111CBBD" w14:textId="77777777" w:rsidTr="00B0448B">
        <w:trPr>
          <w:trHeight w:val="915"/>
        </w:trPr>
        <w:tc>
          <w:tcPr>
            <w:tcW w:w="3466" w:type="dxa"/>
            <w:vAlign w:val="center"/>
          </w:tcPr>
          <w:p w14:paraId="6C845B28" w14:textId="2F8CCBB4" w:rsidR="005D0052" w:rsidRPr="00C176FD" w:rsidRDefault="005D0052" w:rsidP="00B0448B">
            <w:pPr>
              <w:spacing w:line="360" w:lineRule="auto"/>
              <w:rPr>
                <w:rFonts w:ascii="Times New Roman" w:hAnsi="Times New Roman"/>
                <w:b/>
                <w:bCs/>
              </w:rPr>
            </w:pPr>
            <w:r>
              <w:rPr>
                <w:rFonts w:ascii="Times New Roman" w:hAnsi="Times New Roman"/>
                <w:b/>
                <w:bCs/>
              </w:rPr>
              <w:t/>
            </w:r>
          </w:p>
        </w:tc>
        <w:tc>
          <w:tcPr>
            <w:tcW w:w="6074" w:type="dxa"/>
            <w:vAlign w:val="center"/>
          </w:tcPr>
          <w:p w14:paraId="2CAA01BF" w14:textId="1AA2744D" w:rsidR="005D0052" w:rsidRPr="00C176FD" w:rsidRDefault="00D67C4C" w:rsidP="00B0448B">
            <w:pPr>
              <w:spacing w:line="360" w:lineRule="auto"/>
              <w:rPr>
                <w:rFonts w:ascii="Times New Roman" w:hAnsi="Times New Roman"/>
              </w:rPr>
            </w:pPr>
            <w:r>
              <w:rPr>
                <w:rFonts w:ascii="Times New Roman" w:hAnsi="Times New Roman"/>
              </w:rPr>
              <w:t xml:space="preserve"/>
            </w:r>
            <w:r w:rsidR="00190035">
              <w:rPr>
                <w:rFonts w:ascii="Times New Roman" w:hAnsi="Times New Roman"/>
              </w:rPr>
              <w:t/>
            </w:r>
            <w:r>
              <w:rPr>
                <w:rFonts w:ascii="Times New Roman" w:hAnsi="Times New Roman"/>
              </w:rPr>
              <w:t xml:space="preserve"/>
            </w:r>
            <w:r w:rsidR="005C2EA3">
              <w:rPr>
                <w:rFonts w:ascii="Times New Roman" w:hAnsi="Times New Roman"/>
              </w:rPr>
              <w:t/>
            </w:r>
            <w:r>
              <w:rPr>
                <w:rFonts w:ascii="Times New Roman" w:hAnsi="Times New Roman"/>
              </w:rPr>
              <w:t xml:space="preserve"/>
            </w:r>
          </w:p>
        </w:tc>
      </w:tr>
    </w:tbl>
    <w:p w14:paraId="2C3AB853" w14:textId="77777777" w:rsidR="009375D3" w:rsidRDefault="009375D3">
      <w:pPr>
        <w:rPr>
          <w:rFonts w:ascii="Times New Roman" w:hAnsi="Times New Roman" w:cs="Times New Roman"/>
          <w:b/>
          <w:bCs/>
        </w:rPr>
      </w:pPr>
      <w:r>
        <w:rPr>
          <w:rFonts w:ascii="Times New Roman" w:hAnsi="Times New Roman" w:cs="Times New Roman"/>
          <w:b/>
          <w:bCs/>
        </w:rPr>
        <w:br w:type="page"/>
      </w:r>
    </w:p>
    <w:p w14:paraId="2B028C45" w14:textId="77777777" w:rsidR="009375D3" w:rsidRDefault="009375D3" w:rsidP="009375D3">
      <w:pPr>
        <w:spacing w:line="360" w:lineRule="auto"/>
        <w:jc w:val="center"/>
        <w:rPr>
          <w:rFonts w:ascii="Times New Roman" w:hAnsi="Times New Roman" w:cs="Times New Roman"/>
          <w:b/>
          <w:bCs/>
        </w:rPr>
      </w:pPr>
      <w:r w:rsidRPr="00E41C51">
        <w:rPr>
          <w:rFonts w:ascii="Times New Roman" w:hAnsi="Times New Roman" w:cs="Times New Roman"/>
          <w:b/>
          <w:bCs/>
        </w:rPr>
        <w:lastRenderedPageBreak/>
        <w:t/>
      </w:r>
    </w:p>
    <w:p w14:paraId="1BCC0E1B" w14:textId="77777777" w:rsidR="009375D3" w:rsidRPr="00E41C51" w:rsidRDefault="009375D3" w:rsidP="009375D3">
      <w:pPr>
        <w:spacing w:after="0" w:line="240" w:lineRule="auto"/>
        <w:jc w:val="right"/>
        <w:rPr>
          <w:rFonts w:ascii="Times New Roman" w:hAnsi="Times New Roman" w:cs="Times New Roman"/>
          <w:b/>
          <w:bCs/>
        </w:rPr>
      </w:pPr>
      <w:r>
        <w:rPr>
          <w:rFonts w:ascii="Times New Roman" w:hAnsi="Times New Roman" w:cs="Times New Roman"/>
          <w:b/>
          <w:bCs/>
        </w:rPr>
        <w:t/>
      </w:r>
    </w:p>
    <w:p w14:paraId="7E45EFE1" w14:textId="77777777" w:rsidR="009375D3" w:rsidRDefault="009375D3" w:rsidP="009375D3">
      <w:pPr>
        <w:spacing w:after="0" w:line="240" w:lineRule="auto"/>
        <w:jc w:val="right"/>
        <w:rPr>
          <w:rFonts w:ascii="Times New Roman" w:hAnsi="Times New Roman" w:cs="Times New Roman"/>
          <w:b/>
          <w:bCs/>
        </w:rPr>
      </w:pPr>
      <w:r>
        <w:rPr>
          <w:rFonts w:ascii="Times New Roman" w:hAnsi="Times New Roman" w:cs="Times New Roman"/>
          <w:b/>
          <w:bCs/>
        </w:rPr>
        <w:t/>
      </w:r>
      <w:r w:rsidRPr="00D56D60">
        <w:rPr>
          <w:rFonts w:ascii="Times New Roman" w:hAnsi="Times New Roman" w:cs="Times New Roman"/>
          <w:b/>
          <w:bCs/>
        </w:rPr>
        <w:t xml:space="preserve"/>
      </w:r>
    </w:p>
    <w:p w14:paraId="5C109548" w14:textId="77777777" w:rsidR="009375D3" w:rsidRPr="006A63AC" w:rsidRDefault="009375D3" w:rsidP="009375D3">
      <w:pPr>
        <w:spacing w:line="360" w:lineRule="auto"/>
        <w:jc w:val="both"/>
        <w:rPr>
          <w:rFonts w:ascii="Times New Roman" w:hAnsi="Times New Roman" w:cs="Times New Roman"/>
          <w:b/>
          <w:bCs/>
        </w:rPr>
      </w:pPr>
      <w:r w:rsidRPr="006A63AC">
        <w:rPr>
          <w:rFonts w:ascii="Times New Roman" w:hAnsi="Times New Roman" w:cs="Times New Roman"/>
          <w:b/>
          <w:bCs/>
        </w:rPr>
        <w:t>Abstract</w:t>
      </w:r>
    </w:p>
    <w:p w14:paraId="033BBF74" w14:textId="02D6DE37" w:rsidR="009375D3" w:rsidRPr="00827CC1" w:rsidRDefault="009375D3" w:rsidP="009375D3">
      <w:pPr>
        <w:spacing w:after="0" w:line="360" w:lineRule="auto"/>
        <w:jc w:val="both"/>
        <w:rPr>
          <w:rFonts w:ascii="Times New Roman" w:hAnsi="Times New Roman" w:cs="Times New Roman"/>
        </w:rPr>
      </w:pPr>
      <w:r w:rsidRPr="00790F49">
        <w:rPr>
          <w:rFonts w:ascii="Times New Roman" w:hAnsi="Times New Roman" w:cs="Times New Roman"/>
        </w:rPr>
        <w:t xml:space="preserve">Tourism plays a vital role in boosting regional economic growth, preserving culture, and promoting social development. Despite Telangana’s rich heritage, </w:t>
      </w:r>
      <w:r w:rsidR="00D56932">
        <w:rPr>
          <w:rFonts w:ascii="Times New Roman" w:hAnsi="Times New Roman" w:cs="Times New Roman"/>
        </w:rPr>
        <w:t xml:space="preserve">there is limited micro-level research </w:t>
      </w:r>
      <w:r w:rsidRPr="00790F49">
        <w:rPr>
          <w:rFonts w:ascii="Times New Roman" w:hAnsi="Times New Roman" w:cs="Times New Roman"/>
        </w:rPr>
        <w:t>on tourist perceptions. This study focuses on Nalgonda and Warangal districts to explore how tourists assess destination features and how these perceptions affect satisfaction and tourism potential. The objectives are twofold: (i) to examine the effect of seven destination attributes—accessibility, safety and cleanliness, natural and cultural attractions, accommodation and hospitality, leisure and recreation, costs and financial services, and travel comfort—on tourist satisfaction; and (ii) to determine whether satisfaction mediates the link between these attributes and overall tourism potential.</w:t>
      </w:r>
    </w:p>
    <w:p w14:paraId="262C85E1" w14:textId="77777777" w:rsidR="009375D3" w:rsidRPr="00827CC1" w:rsidRDefault="009375D3" w:rsidP="009375D3">
      <w:pPr>
        <w:spacing w:after="0" w:line="360" w:lineRule="auto"/>
        <w:jc w:val="both"/>
        <w:rPr>
          <w:rFonts w:ascii="Times New Roman" w:hAnsi="Times New Roman" w:cs="Times New Roman"/>
        </w:rPr>
      </w:pPr>
      <w:r>
        <w:rPr>
          <w:rFonts w:ascii="Times New Roman" w:hAnsi="Times New Roman" w:cs="Times New Roman"/>
        </w:rPr>
        <w:t>A structured questionnaire was administered to 400 respondents (200 from each district). Confirmatory Factor Analysis (CFA) validated the constructs, followed by Structural Equation Modeling (SEM), mediation tests, and Multi-Group Analysis (MGA) for comparative insights. Results highlight that natural and cultural attractions (β = 0.31) and safety and cleanliness (β = 0.26) significantly enhance satisfaction. Accessibility, hospitality, leisure, comfort, and cost-related services exert moderate but significant effects. Tourist satisfaction strongly predicts perceived tourism potential (β = 0.62), with full mediation observed in accessibility, leisure, and cost, while other attributes show partial mediation. District-wise and demographic differences emphasize the importance of context-specific strategies.</w:t>
      </w:r>
    </w:p>
    <w:p w14:paraId="1518E02F" w14:textId="77777777" w:rsidR="009375D3" w:rsidRPr="00827CC1" w:rsidRDefault="009375D3" w:rsidP="009375D3">
      <w:pPr>
        <w:spacing w:after="0" w:line="360" w:lineRule="auto"/>
        <w:jc w:val="both"/>
        <w:rPr>
          <w:rFonts w:ascii="Times New Roman" w:hAnsi="Times New Roman" w:cs="Times New Roman"/>
        </w:rPr>
      </w:pPr>
      <w:r w:rsidRPr="00827CC1">
        <w:rPr>
          <w:rFonts w:ascii="Times New Roman" w:hAnsi="Times New Roman" w:cs="Times New Roman"/>
        </w:rPr>
        <w:t xml:space="preserve">The study concludes that while Nalgonda and Warangal </w:t>
      </w:r>
      <w:r>
        <w:rPr>
          <w:rFonts w:ascii="Times New Roman" w:hAnsi="Times New Roman" w:cs="Times New Roman"/>
        </w:rPr>
        <w:t>possess significant tourism potential, improving satisfaction levels is crucial to unlocking this potential</w:t>
      </w:r>
      <w:r w:rsidRPr="00827CC1">
        <w:rPr>
          <w:rFonts w:ascii="Times New Roman" w:hAnsi="Times New Roman" w:cs="Times New Roman"/>
        </w:rPr>
        <w:t>. Findings provide theoretical contributions and practical guidance aligned with Telangana’s Tourism Policy 2025–2030, supporting sustainable tourism growth in the state.</w:t>
      </w:r>
    </w:p>
    <w:p w14:paraId="765D3493" w14:textId="77777777" w:rsidR="009375D3" w:rsidRDefault="009375D3" w:rsidP="009375D3">
      <w:pPr>
        <w:spacing w:after="0" w:line="360" w:lineRule="auto"/>
        <w:jc w:val="both"/>
        <w:rPr>
          <w:rFonts w:ascii="Times New Roman" w:hAnsi="Times New Roman" w:cs="Times New Roman"/>
        </w:rPr>
      </w:pPr>
      <w:r w:rsidRPr="006A63AC">
        <w:rPr>
          <w:rFonts w:ascii="Times New Roman" w:hAnsi="Times New Roman" w:cs="Times New Roman"/>
          <w:b/>
          <w:bCs/>
        </w:rPr>
        <w:t>Keywords:</w:t>
      </w:r>
      <w:r w:rsidRPr="006A63AC">
        <w:rPr>
          <w:rFonts w:ascii="Times New Roman" w:hAnsi="Times New Roman" w:cs="Times New Roman"/>
        </w:rPr>
        <w:t xml:space="preserve"> </w:t>
      </w:r>
      <w:r w:rsidRPr="00E459DB">
        <w:rPr>
          <w:rFonts w:ascii="Times New Roman" w:hAnsi="Times New Roman" w:cs="Times New Roman"/>
        </w:rPr>
        <w:t>Tourist Perceptions, Destination Attributes, CFA, SEM, Mediation, Multi-Group Analysis, Telangana Tourism, Sustainable Tourism</w:t>
      </w:r>
      <w:r>
        <w:rPr>
          <w:rFonts w:ascii="Times New Roman" w:hAnsi="Times New Roman" w:cs="Times New Roman"/>
        </w:rPr>
        <w:t xml:space="preserve"> </w:t>
      </w:r>
    </w:p>
    <w:p w14:paraId="70B6F2DF" w14:textId="77777777" w:rsidR="009375D3" w:rsidRDefault="009375D3" w:rsidP="009375D3">
      <w:pPr>
        <w:spacing w:after="0" w:line="360" w:lineRule="auto"/>
        <w:jc w:val="both"/>
        <w:rPr>
          <w:rFonts w:ascii="Times New Roman" w:hAnsi="Times New Roman" w:cs="Times New Roman"/>
        </w:rPr>
      </w:pPr>
      <w:r>
        <w:rPr>
          <w:rFonts w:ascii="Times New Roman" w:hAnsi="Times New Roman" w:cs="Times New Roman"/>
        </w:rPr>
        <w:t xml:space="preserve">---------------------------------------------------------------------------------------------------------------- </w:t>
      </w:r>
    </w:p>
    <w:p w14:paraId="35903E70" w14:textId="77777777" w:rsidR="009375D3" w:rsidRPr="00B03573" w:rsidRDefault="009375D3" w:rsidP="009375D3">
      <w:pPr>
        <w:spacing w:after="0" w:line="240" w:lineRule="auto"/>
        <w:jc w:val="both"/>
        <w:rPr>
          <w:rFonts w:ascii="Times New Roman" w:hAnsi="Times New Roman" w:cs="Times New Roman"/>
          <w:sz w:val="22"/>
          <w:szCs w:val="22"/>
        </w:rPr>
      </w:pPr>
      <w:r w:rsidRPr="00B03573">
        <w:rPr>
          <w:rFonts w:ascii="Times New Roman" w:hAnsi="Times New Roman" w:cs="Times New Roman"/>
          <w:sz w:val="22"/>
          <w:szCs w:val="22"/>
        </w:rPr>
        <w:t xml:space="preserve">*ICSSR- Postdoctoral research scholar, Department of Commerce, Mahatma Gandhi University, Nalgonda, Telangana. E-Mail address: </w:t>
      </w:r>
      <w:hyperlink r:id="rId7" w:history="1">
        <w:r w:rsidRPr="00B03573">
          <w:rPr>
            <w:rStyle w:val="Hyperlink"/>
            <w:rFonts w:ascii="Times New Roman" w:hAnsi="Times New Roman" w:cs="Times New Roman"/>
            <w:sz w:val="22"/>
            <w:szCs w:val="22"/>
          </w:rPr>
          <w:t>kosanojuravichandra@gmail.com</w:t>
        </w:r>
      </w:hyperlink>
    </w:p>
    <w:p w14:paraId="79B8180A" w14:textId="77777777" w:rsidR="009375D3" w:rsidRDefault="009375D3" w:rsidP="009375D3">
      <w:pPr>
        <w:spacing w:after="0" w:line="240" w:lineRule="auto"/>
        <w:jc w:val="both"/>
        <w:rPr>
          <w:rFonts w:ascii="Times New Roman" w:hAnsi="Times New Roman" w:cs="Times New Roman"/>
          <w:sz w:val="22"/>
          <w:szCs w:val="22"/>
        </w:rPr>
      </w:pPr>
      <w:r w:rsidRPr="00B03573">
        <w:rPr>
          <w:rFonts w:ascii="Times New Roman" w:hAnsi="Times New Roman" w:cs="Times New Roman"/>
          <w:sz w:val="22"/>
          <w:szCs w:val="22"/>
        </w:rPr>
        <w:t xml:space="preserve">**Research supervisor, Associate Professor, Department of Commerce, Mahatma Gandhi University, Nalgonda, Telangana. E-Mail address: </w:t>
      </w:r>
      <w:hyperlink r:id="rId8" w:history="1">
        <w:r w:rsidRPr="00B03573">
          <w:rPr>
            <w:rStyle w:val="Hyperlink"/>
            <w:rFonts w:ascii="Times New Roman" w:hAnsi="Times New Roman" w:cs="Times New Roman"/>
            <w:sz w:val="22"/>
            <w:szCs w:val="22"/>
          </w:rPr>
          <w:t>sridevikoutha@gmail.com</w:t>
        </w:r>
      </w:hyperlink>
      <w:r w:rsidRPr="00B03573">
        <w:rPr>
          <w:rFonts w:ascii="Times New Roman" w:hAnsi="Times New Roman" w:cs="Times New Roman"/>
          <w:sz w:val="22"/>
          <w:szCs w:val="22"/>
        </w:rPr>
        <w:t xml:space="preserve"> </w:t>
      </w:r>
    </w:p>
    <w:p w14:paraId="267F312B" w14:textId="77777777" w:rsidR="009375D3" w:rsidRDefault="009375D3" w:rsidP="009375D3">
      <w:pPr>
        <w:spacing w:after="0" w:line="360" w:lineRule="auto"/>
        <w:jc w:val="both"/>
        <w:rPr>
          <w:rFonts w:ascii="Times New Roman" w:hAnsi="Times New Roman" w:cs="Times New Roman"/>
          <w:sz w:val="22"/>
          <w:szCs w:val="22"/>
        </w:rPr>
      </w:pPr>
    </w:p>
    <w:p w14:paraId="35E90C75" w14:textId="63BE1E65" w:rsidR="00E459DB" w:rsidRDefault="00E459DB" w:rsidP="00E459DB">
      <w:pPr>
        <w:spacing w:line="360" w:lineRule="auto"/>
        <w:jc w:val="center"/>
        <w:rPr>
          <w:rFonts w:ascii="Times New Roman" w:hAnsi="Times New Roman" w:cs="Times New Roman"/>
          <w:b/>
          <w:bCs/>
        </w:rPr>
      </w:pPr>
      <w:r w:rsidRPr="00E41C51">
        <w:rPr>
          <w:rFonts w:ascii="Times New Roman" w:hAnsi="Times New Roman" w:cs="Times New Roman"/>
          <w:b/>
          <w:bCs/>
        </w:rPr>
        <w:lastRenderedPageBreak/>
        <w:t>TOURIST PERCEPTIONS OF DESTINATION ATTRIBUTES: AN EMPIRICAL STUDY IN TELANGANA’S NALGONDA AND WARANGAL DISTRICTS</w:t>
      </w:r>
    </w:p>
    <w:p w14:paraId="488FBDE5" w14:textId="77777777" w:rsidR="00E459DB" w:rsidRPr="00E41C51" w:rsidRDefault="00E459DB" w:rsidP="001C778C">
      <w:pPr>
        <w:spacing w:after="0" w:line="240" w:lineRule="auto"/>
        <w:jc w:val="right"/>
        <w:rPr>
          <w:rFonts w:ascii="Times New Roman" w:hAnsi="Times New Roman" w:cs="Times New Roman"/>
          <w:b/>
          <w:bCs/>
        </w:rPr>
      </w:pPr>
      <w:r>
        <w:rPr>
          <w:rFonts w:ascii="Times New Roman" w:hAnsi="Times New Roman" w:cs="Times New Roman"/>
          <w:b/>
          <w:bCs/>
        </w:rPr>
        <w:t>*Dr. Kosanoju Ravichandra</w:t>
      </w:r>
    </w:p>
    <w:p w14:paraId="4D74C86B" w14:textId="77777777" w:rsidR="00E459DB" w:rsidRDefault="00E459DB" w:rsidP="001C778C">
      <w:pPr>
        <w:spacing w:after="0" w:line="240" w:lineRule="auto"/>
        <w:jc w:val="right"/>
        <w:rPr>
          <w:rFonts w:ascii="Times New Roman" w:hAnsi="Times New Roman" w:cs="Times New Roman"/>
          <w:b/>
          <w:bCs/>
        </w:rPr>
      </w:pPr>
      <w:r>
        <w:rPr>
          <w:rFonts w:ascii="Times New Roman" w:hAnsi="Times New Roman" w:cs="Times New Roman"/>
          <w:b/>
          <w:bCs/>
        </w:rPr>
        <w:t>**Dr. K. Sridevi</w:t>
      </w:r>
      <w:r w:rsidRPr="00D56D60">
        <w:rPr>
          <w:rFonts w:ascii="Times New Roman" w:hAnsi="Times New Roman" w:cs="Times New Roman"/>
          <w:b/>
          <w:bCs/>
        </w:rPr>
        <w:t xml:space="preserve"> </w:t>
      </w:r>
    </w:p>
    <w:p w14:paraId="17EE4D0C" w14:textId="4265694E" w:rsidR="001A16E1" w:rsidRPr="005D09C8" w:rsidRDefault="00877EF2" w:rsidP="00A219E0">
      <w:pPr>
        <w:spacing w:after="0" w:line="360" w:lineRule="auto"/>
        <w:jc w:val="both"/>
        <w:rPr>
          <w:rFonts w:ascii="Times New Roman" w:hAnsi="Times New Roman" w:cs="Times New Roman"/>
          <w:b/>
          <w:bCs/>
        </w:rPr>
      </w:pPr>
      <w:r>
        <w:rPr>
          <w:rFonts w:ascii="Times New Roman" w:hAnsi="Times New Roman" w:cs="Times New Roman"/>
          <w:sz w:val="22"/>
          <w:szCs w:val="22"/>
        </w:rPr>
        <w:t xml:space="preserve">1. </w:t>
      </w:r>
      <w:r w:rsidR="001A16E1" w:rsidRPr="005D09C8">
        <w:rPr>
          <w:rFonts w:ascii="Times New Roman" w:hAnsi="Times New Roman" w:cs="Times New Roman"/>
          <w:b/>
          <w:bCs/>
        </w:rPr>
        <w:t xml:space="preserve">Introduction </w:t>
      </w:r>
    </w:p>
    <w:p w14:paraId="3FCF43F0" w14:textId="49F0CFC6" w:rsidR="00822C10" w:rsidRDefault="00440B74" w:rsidP="001A16E1">
      <w:pPr>
        <w:spacing w:line="360" w:lineRule="auto"/>
        <w:jc w:val="both"/>
        <w:rPr>
          <w:rFonts w:ascii="Times New Roman" w:hAnsi="Times New Roman" w:cs="Times New Roman"/>
        </w:rPr>
      </w:pPr>
      <w:r>
        <w:rPr>
          <w:rFonts w:ascii="Times New Roman" w:hAnsi="Times New Roman" w:cs="Times New Roman"/>
        </w:rPr>
        <w:t>Tourism is a dynamic and rapidly expanding part of the global economy, contributing nearly 10% to the world's GDP and supporting one in ten jobs worldwide (UNWTO, 2022). In India, the sector has experienced significant growth, with a steady increase in both domestic and international tourists. It accounts for about 5% of the country’s GDP, highlighting its economic importance. Additionally, tourism acts as a driver for regional development, especially in areas rich in cultural heritage and natural beauty (Ministry of Tourism, 2023).</w:t>
      </w:r>
    </w:p>
    <w:p w14:paraId="72D9B242" w14:textId="330E1F30" w:rsidR="001A16E1" w:rsidRPr="001A16E1" w:rsidRDefault="001A16E1" w:rsidP="001A16E1">
      <w:pPr>
        <w:spacing w:line="360" w:lineRule="auto"/>
        <w:jc w:val="both"/>
        <w:rPr>
          <w:rFonts w:ascii="Times New Roman" w:hAnsi="Times New Roman" w:cs="Times New Roman"/>
        </w:rPr>
      </w:pPr>
      <w:r w:rsidRPr="001A16E1">
        <w:rPr>
          <w:rFonts w:ascii="Times New Roman" w:hAnsi="Times New Roman" w:cs="Times New Roman"/>
        </w:rPr>
        <w:t xml:space="preserve">Telangana, one of India’s youngest states, has positioned tourism as a priority sector due to its rich blend of cultural heritage, spiritual sites, and natural landscapes (Government of Telangana, 2023). Among its districts, Warangal stands out as a UNESCO World Heritage site, celebrated for its Kakatiya-era architecture, temples, and forts, while Nalgonda offers a combination of historical monuments, pilgrimage </w:t>
      </w:r>
      <w:r w:rsidR="008621C4">
        <w:rPr>
          <w:rFonts w:ascii="Times New Roman" w:hAnsi="Times New Roman" w:cs="Times New Roman"/>
        </w:rPr>
        <w:t>centres</w:t>
      </w:r>
      <w:r w:rsidRPr="001A16E1">
        <w:rPr>
          <w:rFonts w:ascii="Times New Roman" w:hAnsi="Times New Roman" w:cs="Times New Roman"/>
        </w:rPr>
        <w:t>, and eco-tourism resources (UNESCO, 2023; Telangana Tourism, 2023). Despite this potential, district-level empirical research on how tourists perceive these destinations remains scarce. Most existing studies examine tourism at the national or state level, often overlooking the micro-level dynamics that influence visitor satisfaction and destination competitiveness (Sharma &amp; Nath, 2020; Reddy &amp; Babu, 2021).</w:t>
      </w:r>
    </w:p>
    <w:p w14:paraId="07493DDD" w14:textId="3A4C782D" w:rsidR="001A16E1" w:rsidRPr="001A16E1" w:rsidRDefault="001A16E1" w:rsidP="001A16E1">
      <w:pPr>
        <w:spacing w:line="360" w:lineRule="auto"/>
        <w:jc w:val="both"/>
        <w:rPr>
          <w:rFonts w:ascii="Times New Roman" w:hAnsi="Times New Roman" w:cs="Times New Roman"/>
        </w:rPr>
      </w:pPr>
      <w:r w:rsidRPr="001A16E1">
        <w:rPr>
          <w:rFonts w:ascii="Times New Roman" w:hAnsi="Times New Roman" w:cs="Times New Roman"/>
        </w:rPr>
        <w:t xml:space="preserve">Understanding </w:t>
      </w:r>
      <w:r w:rsidR="0012592F">
        <w:rPr>
          <w:rFonts w:ascii="Times New Roman" w:hAnsi="Times New Roman" w:cs="Times New Roman"/>
        </w:rPr>
        <w:t xml:space="preserve">tourists' perceptions of destination attributes, such as accessibility, safety, cleanliness, attractions, hospitality, leisure, cost, and comfort, </w:t>
      </w:r>
      <w:r w:rsidRPr="001A16E1">
        <w:rPr>
          <w:rFonts w:ascii="Times New Roman" w:hAnsi="Times New Roman" w:cs="Times New Roman"/>
        </w:rPr>
        <w:t>is essential for improving satisfaction and sustaining long-term tourism growth (Chen &amp; Phou, 2013; Prayag et al., 2017). However, systematic evidence on these attributes in Telangana’s heritage districts is limited, even as new policies such as the Telangana Tourism Policy 2025–2030 seek to reposition the state as a competitive and sustainable tourism hub (Government of Telangana, 2025).</w:t>
      </w:r>
    </w:p>
    <w:p w14:paraId="53A1C7C4" w14:textId="781C9590" w:rsidR="00EE0CB3" w:rsidRDefault="007A1CC1" w:rsidP="001A16E1">
      <w:pPr>
        <w:spacing w:line="360" w:lineRule="auto"/>
        <w:jc w:val="both"/>
        <w:rPr>
          <w:rFonts w:ascii="Times New Roman" w:hAnsi="Times New Roman" w:cs="Times New Roman"/>
        </w:rPr>
      </w:pPr>
      <w:r>
        <w:rPr>
          <w:rFonts w:ascii="Times New Roman" w:hAnsi="Times New Roman" w:cs="Times New Roman"/>
        </w:rPr>
        <w:t xml:space="preserve">This study aims to address this gap by exploring tourists' perceptions of destination attributes in Nalgonda and Warangal districts, evaluating their tourism potential, and pinpointing critical areas for policy action. </w:t>
      </w:r>
      <w:r w:rsidR="00072DF1">
        <w:rPr>
          <w:rFonts w:ascii="Times New Roman" w:hAnsi="Times New Roman" w:cs="Times New Roman"/>
        </w:rPr>
        <w:t>By focusing on district-level evidence, the study contributes to both academic research on destination perceptions and practical strategies for sustainable tourism development in Telangana.</w:t>
      </w:r>
    </w:p>
    <w:p w14:paraId="18F75278" w14:textId="6750FAAA" w:rsidR="007636B2" w:rsidRPr="007636B2" w:rsidRDefault="00877EF2" w:rsidP="005D09C8">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 </w:t>
      </w:r>
      <w:r w:rsidR="006E1ED0">
        <w:rPr>
          <w:rFonts w:ascii="Times New Roman" w:hAnsi="Times New Roman" w:cs="Times New Roman"/>
          <w:b/>
          <w:bCs/>
        </w:rPr>
        <w:t xml:space="preserve">Review of the literature </w:t>
      </w:r>
    </w:p>
    <w:p w14:paraId="228AC119" w14:textId="0E47FA35" w:rsidR="005D09C8" w:rsidRPr="00206716" w:rsidRDefault="006E1ED0" w:rsidP="005D09C8">
      <w:pPr>
        <w:spacing w:line="360" w:lineRule="auto"/>
        <w:jc w:val="both"/>
        <w:rPr>
          <w:rFonts w:ascii="Times New Roman" w:hAnsi="Times New Roman" w:cs="Times New Roman"/>
        </w:rPr>
      </w:pPr>
      <w:r>
        <w:rPr>
          <w:rFonts w:ascii="Times New Roman" w:hAnsi="Times New Roman" w:cs="Times New Roman"/>
        </w:rPr>
        <w:t xml:space="preserve">Research on tourist perceptions and satisfaction consistently highlights the importance of destination attributes in shaping overall experiences. </w:t>
      </w:r>
      <w:r w:rsidR="003D301B">
        <w:rPr>
          <w:rFonts w:ascii="Times New Roman" w:hAnsi="Times New Roman" w:cs="Times New Roman"/>
        </w:rPr>
        <w:t>Chen and Phou (2013) demonstrated that cultural attractions and hospitality have a strong influence on satisfaction in Laos, while Prayag et al. (2017) identified the mediating role of emotional experiences in satisfaction and recommendation behaviour. Similarly, Sharma and Nath (2020) emphasised the importance of safety and accessibility for domestic tourists in India, while Reddy and Babu (2021) highlighted community involvement and cleanliness as crucial factors for enhancing perceptions in Telangana. Collectively, these studies affirm that satisfaction functions as a central concept linking destination perceptions with tourism potential.</w:t>
      </w:r>
    </w:p>
    <w:p w14:paraId="401EAC41" w14:textId="4CF3B23E" w:rsidR="005D09C8" w:rsidRPr="00206716" w:rsidRDefault="00A77117" w:rsidP="005D09C8">
      <w:pPr>
        <w:spacing w:line="360" w:lineRule="auto"/>
        <w:jc w:val="both"/>
        <w:rPr>
          <w:rFonts w:ascii="Times New Roman" w:hAnsi="Times New Roman" w:cs="Times New Roman"/>
        </w:rPr>
      </w:pPr>
      <w:r>
        <w:rPr>
          <w:rFonts w:ascii="Times New Roman" w:hAnsi="Times New Roman" w:cs="Times New Roman"/>
        </w:rPr>
        <w:t>Studies on destination image and competitiveness have reinforced these conclusions. Dwyer and Kim (2003) conceptualized competitiveness by integrating destination resources and perceived value, while Kozak and Rimmington (2000) empirically confirmed that service quality, costs, and attractions significantly influenced satisfaction in Mediterranean destinations. Pike and Ryan (2004) examined destination image formation in New Zealand and found that perceptions strongly influenced revisit intention. In contrast, Chi and Qu (2008) validated a structural model, showing that destination image affects satisfaction and loyalty among U.S. tourists. These findings underscore the theoretical foundation for linking perceptions with destination competitiveness.</w:t>
      </w:r>
    </w:p>
    <w:p w14:paraId="73C32116" w14:textId="4420369D" w:rsidR="005D09C8" w:rsidRPr="00206716" w:rsidRDefault="005D09C8" w:rsidP="005D09C8">
      <w:pPr>
        <w:spacing w:line="360" w:lineRule="auto"/>
        <w:jc w:val="both"/>
        <w:rPr>
          <w:rFonts w:ascii="Times New Roman" w:hAnsi="Times New Roman" w:cs="Times New Roman"/>
        </w:rPr>
      </w:pPr>
      <w:r w:rsidRPr="00206716">
        <w:rPr>
          <w:rFonts w:ascii="Times New Roman" w:hAnsi="Times New Roman" w:cs="Times New Roman"/>
        </w:rPr>
        <w:t xml:space="preserve">In the context of safety, cleanliness, and sustainability, Pizam and Mansfeld (2006) observed that perceived security is a decisive factor in tourist decision-making. Gössling and Hall (2021) </w:t>
      </w:r>
      <w:r w:rsidR="00F95843">
        <w:rPr>
          <w:rFonts w:ascii="Times New Roman" w:hAnsi="Times New Roman" w:cs="Times New Roman"/>
        </w:rPr>
        <w:t>emphasised</w:t>
      </w:r>
      <w:r w:rsidRPr="00206716">
        <w:rPr>
          <w:rFonts w:ascii="Times New Roman" w:hAnsi="Times New Roman" w:cs="Times New Roman"/>
        </w:rPr>
        <w:t xml:space="preserve"> that sustainability-related attributes, such as environmental management and community welfare, increasingly influence satisfaction and loyalty. Stylidis et al. (2017) found that residents’ and tourists’ perceptions of cleanliness significantly shaped overall satisfaction, while Alegre and Garau (2010) confirmed that hygiene and environmental quality affect both first-time and repeat visitation. These studies suggest that sustainability-related attributes must be integrated into destination management strategies.</w:t>
      </w:r>
    </w:p>
    <w:p w14:paraId="1FD94347" w14:textId="58275D4D" w:rsidR="005D09C8" w:rsidRPr="00206716" w:rsidRDefault="00E5787B" w:rsidP="005D09C8">
      <w:pPr>
        <w:spacing w:line="360" w:lineRule="auto"/>
        <w:jc w:val="both"/>
        <w:rPr>
          <w:rFonts w:ascii="Times New Roman" w:hAnsi="Times New Roman" w:cs="Times New Roman"/>
        </w:rPr>
      </w:pPr>
      <w:r>
        <w:rPr>
          <w:rFonts w:ascii="Times New Roman" w:hAnsi="Times New Roman" w:cs="Times New Roman"/>
        </w:rPr>
        <w:t xml:space="preserve">Research has also explored hospitality, leisure, and recreation as key drivers of satisfaction. Wu and Li (2017) found that accommodation quality and staff friendliness are strong predictors of satisfaction in China, while Yoon and Uysal (2005) confirmed the impact of leisure and recreational opportunities on tourist motivation and loyalty. Kandampully and Hu (2007) noted that hospitality experiences directly shape emotional attachment to destinations, whereas Lee </w:t>
      </w:r>
      <w:r>
        <w:rPr>
          <w:rFonts w:ascii="Times New Roman" w:hAnsi="Times New Roman" w:cs="Times New Roman"/>
        </w:rPr>
        <w:lastRenderedPageBreak/>
        <w:t>and Beeler (2009) demonstrated that entertainment and events enhance perceptions of cultural destinations. This evidence emphasizes the vital role of hospitality and recreation in improving visitor satisfaction.</w:t>
      </w:r>
    </w:p>
    <w:p w14:paraId="6CF6BF0D" w14:textId="587F07CD" w:rsidR="005D09C8" w:rsidRPr="00206716" w:rsidRDefault="00650B4A" w:rsidP="005D09C8">
      <w:pPr>
        <w:spacing w:line="360" w:lineRule="auto"/>
        <w:jc w:val="both"/>
        <w:rPr>
          <w:rFonts w:ascii="Times New Roman" w:hAnsi="Times New Roman" w:cs="Times New Roman"/>
        </w:rPr>
      </w:pPr>
      <w:r>
        <w:rPr>
          <w:rFonts w:ascii="Times New Roman" w:hAnsi="Times New Roman" w:cs="Times New Roman"/>
        </w:rPr>
        <w:t>The significance of cost, value, and service quality has been widely explored. Zeithaml (1988) described perceived value as a balance between quality and price, a view supported by Cronin et al. (2000), who found that service quality and value significantly impact satisfaction in various industries, including tourism. Petrick (2004) identified perceived value as a multidimensional construct that influences satisfaction and the intention to revisit in tourism services. More recent research, such as Gallarza and Gil-Saura (2006), suggests that cost perceptions interact with other factors like comfort and accessibility, shaping the overall tourist experience.</w:t>
      </w:r>
    </w:p>
    <w:p w14:paraId="510C41C5" w14:textId="5B5A6517" w:rsidR="005D09C8" w:rsidRPr="00206716" w:rsidRDefault="001A0F3B" w:rsidP="005D09C8">
      <w:pPr>
        <w:spacing w:line="360" w:lineRule="auto"/>
        <w:jc w:val="both"/>
        <w:rPr>
          <w:rFonts w:ascii="Times New Roman" w:hAnsi="Times New Roman" w:cs="Times New Roman"/>
        </w:rPr>
      </w:pPr>
      <w:r>
        <w:rPr>
          <w:rFonts w:ascii="Times New Roman" w:hAnsi="Times New Roman" w:cs="Times New Roman"/>
        </w:rPr>
        <w:t>Finally, regional and micro-level studies provide valuable evidence for Telangana. Rajesh (2013) reported that accessibility and cultural heritage are key factors influencing Indian tourists' satisfaction at heritage destinations, while Bhat and Qadir (2013) found that safety and hospitality significantly impact tourism potential in Kashmir. In the South Indian context, Nair and Thomas (2014) observed that perceptions of pilgrimage tourism are shaped by accessibility, accommodation, and spiritual atmosphere. Recent research by Kumar and Singh (2019) confirmed that district-level analyses are essential for developing effective destination strategies, as perceptions vary across micro-regions. These findings highlight the importance of localized studies in Nalgonda and Warangal.</w:t>
      </w:r>
    </w:p>
    <w:p w14:paraId="422918B7" w14:textId="5782B70D" w:rsidR="005D09C8" w:rsidRPr="007636B2" w:rsidRDefault="00877EF2" w:rsidP="005D09C8">
      <w:pPr>
        <w:rPr>
          <w:rFonts w:ascii="Times New Roman" w:hAnsi="Times New Roman" w:cs="Times New Roman"/>
          <w:b/>
          <w:bCs/>
        </w:rPr>
      </w:pPr>
      <w:r>
        <w:rPr>
          <w:rFonts w:ascii="Times New Roman" w:hAnsi="Times New Roman" w:cs="Times New Roman"/>
          <w:b/>
          <w:bCs/>
        </w:rPr>
        <w:t xml:space="preserve">3. </w:t>
      </w:r>
      <w:r w:rsidR="007636B2" w:rsidRPr="007636B2">
        <w:rPr>
          <w:rFonts w:ascii="Times New Roman" w:hAnsi="Times New Roman" w:cs="Times New Roman"/>
          <w:b/>
          <w:bCs/>
        </w:rPr>
        <w:t xml:space="preserve">Research Gap </w:t>
      </w:r>
    </w:p>
    <w:p w14:paraId="21D3B689" w14:textId="0C003C97" w:rsidR="00BF2C01" w:rsidRPr="00B35731" w:rsidRDefault="00BF2C01" w:rsidP="00B35731">
      <w:pPr>
        <w:pStyle w:val="ListParagraph"/>
        <w:numPr>
          <w:ilvl w:val="0"/>
          <w:numId w:val="2"/>
        </w:numPr>
        <w:spacing w:line="360" w:lineRule="auto"/>
        <w:jc w:val="both"/>
        <w:rPr>
          <w:rFonts w:ascii="Times New Roman" w:hAnsi="Times New Roman" w:cs="Times New Roman"/>
        </w:rPr>
      </w:pPr>
      <w:r w:rsidRPr="00B35731">
        <w:rPr>
          <w:rFonts w:ascii="Times New Roman" w:hAnsi="Times New Roman" w:cs="Times New Roman"/>
        </w:rPr>
        <w:t xml:space="preserve">Prior studies have </w:t>
      </w:r>
      <w:r w:rsidR="00275FD5">
        <w:rPr>
          <w:rFonts w:ascii="Times New Roman" w:hAnsi="Times New Roman" w:cs="Times New Roman"/>
        </w:rPr>
        <w:t>concentrated mainly</w:t>
      </w:r>
      <w:r w:rsidRPr="00B35731">
        <w:rPr>
          <w:rFonts w:ascii="Times New Roman" w:hAnsi="Times New Roman" w:cs="Times New Roman"/>
        </w:rPr>
        <w:t xml:space="preserve"> on national or state-level analyses of tourism, with limited empirical evidence at the district level in India.</w:t>
      </w:r>
    </w:p>
    <w:p w14:paraId="0BB0957E" w14:textId="6D6BA937" w:rsidR="00BF2C01" w:rsidRPr="00B35731" w:rsidRDefault="00275FD5" w:rsidP="00B35731">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Within Telangana, heritage-rich districts like Nalgonda and Warangal have received minimal academic focus, despite their cultural and historical importance.</w:t>
      </w:r>
    </w:p>
    <w:p w14:paraId="5DE03513" w14:textId="78AAD48B" w:rsidR="00BF2C01" w:rsidRPr="00B35731" w:rsidRDefault="0067580A" w:rsidP="00B35731">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Most of the existing research has focused only on the direct links between destination attributes and satisfaction, without considering the mediating role of tourist satisfaction in influencing tourism potential.</w:t>
      </w:r>
    </w:p>
    <w:p w14:paraId="0C6506D6" w14:textId="2A376805" w:rsidR="00BF2C01" w:rsidRPr="00B35731" w:rsidRDefault="00BB7657" w:rsidP="00B35731">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Similarly, demographic and regional differences in tourist perceptions remain insufficiently studied, hindering the development of group-specific tourism strategies.</w:t>
      </w:r>
    </w:p>
    <w:p w14:paraId="6A287F15" w14:textId="6CD62E41" w:rsidR="00BF2C01" w:rsidRPr="00B35731" w:rsidRDefault="000C770C" w:rsidP="00B35731">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Few studies have used advanced analytical techniques such as Structural Equation Modelling (SEM), mediation, and Multi-Group Analysis (MGA) to produce actionable insights for sustainable tourism development.</w:t>
      </w:r>
    </w:p>
    <w:p w14:paraId="222BF7B5" w14:textId="2E868587" w:rsidR="005D09C8" w:rsidRDefault="00A23C39" w:rsidP="00BF2C01">
      <w:pPr>
        <w:spacing w:line="360" w:lineRule="auto"/>
        <w:jc w:val="both"/>
        <w:rPr>
          <w:rFonts w:ascii="Times New Roman" w:hAnsi="Times New Roman" w:cs="Times New Roman"/>
        </w:rPr>
      </w:pPr>
      <w:r>
        <w:rPr>
          <w:rFonts w:ascii="Times New Roman" w:hAnsi="Times New Roman" w:cs="Times New Roman"/>
        </w:rPr>
        <w:t>This study seeks to address these gaps by analyzing tourist perceptions at the district level in Nalgonda and Warangal. It assesses destination attributes, investigates how satisfaction mediates these perceptions, and compares differences across demographic and regional groups through advanced analytical methods.</w:t>
      </w:r>
    </w:p>
    <w:p w14:paraId="2456A9BF" w14:textId="2C28A30C" w:rsidR="00AD1229" w:rsidRPr="00AD1229" w:rsidRDefault="00877EF2" w:rsidP="00AD1229">
      <w:pPr>
        <w:rPr>
          <w:rFonts w:ascii="Times New Roman" w:hAnsi="Times New Roman" w:cs="Times New Roman"/>
          <w:b/>
          <w:bCs/>
        </w:rPr>
      </w:pPr>
      <w:r>
        <w:rPr>
          <w:rFonts w:ascii="Times New Roman" w:hAnsi="Times New Roman" w:cs="Times New Roman"/>
          <w:b/>
          <w:bCs/>
        </w:rPr>
        <w:t xml:space="preserve">4. </w:t>
      </w:r>
      <w:r w:rsidR="00AD1229" w:rsidRPr="00AD1229">
        <w:rPr>
          <w:rFonts w:ascii="Times New Roman" w:hAnsi="Times New Roman" w:cs="Times New Roman"/>
          <w:b/>
          <w:bCs/>
        </w:rPr>
        <w:t>Need for the Study</w:t>
      </w:r>
    </w:p>
    <w:p w14:paraId="776B6053" w14:textId="4EBB29BA" w:rsidR="005D09C8" w:rsidRDefault="0089007E" w:rsidP="00AD1229">
      <w:pPr>
        <w:spacing w:line="360" w:lineRule="auto"/>
        <w:jc w:val="both"/>
        <w:rPr>
          <w:rFonts w:ascii="Times New Roman" w:hAnsi="Times New Roman" w:cs="Times New Roman"/>
        </w:rPr>
      </w:pPr>
      <w:r>
        <w:rPr>
          <w:rFonts w:ascii="Times New Roman" w:hAnsi="Times New Roman" w:cs="Times New Roman"/>
        </w:rPr>
        <w:t xml:space="preserve">Tourism has become a key factor in driving economic growth and preserving culture, but most studies in Telangana focus only on the state level, leaving district-specific insights limited. Heritage-rich districts like Nalgonda and Warangal, despite their cultural and historical significance, have not been extensively studied in tourism research. As Telangana prepares to roll out the Telangana Tourism Policy 2025–2030, there is an urgent need for reliable data on tourist perceptions of destination features such as accessibility, safety, hospitality, cost, and cultural sites. Gathering this information is vital to enhance visitor satisfaction, boost destination competitiveness, and support sustainable growth. This research addresses that gap by using advanced analytical methods, contributing both to academic understanding of destination perceptions and to practical regional tourism policies. </w:t>
      </w:r>
    </w:p>
    <w:p w14:paraId="28FF753E" w14:textId="6D36B269" w:rsidR="006C39A2" w:rsidRDefault="00877EF2" w:rsidP="006C39A2">
      <w:pPr>
        <w:spacing w:line="360" w:lineRule="auto"/>
        <w:jc w:val="both"/>
        <w:rPr>
          <w:rFonts w:ascii="Times New Roman" w:hAnsi="Times New Roman" w:cs="Times New Roman"/>
          <w:b/>
          <w:bCs/>
        </w:rPr>
      </w:pPr>
      <w:r>
        <w:rPr>
          <w:rFonts w:ascii="Times New Roman" w:hAnsi="Times New Roman" w:cs="Times New Roman"/>
          <w:b/>
          <w:bCs/>
        </w:rPr>
        <w:t xml:space="preserve">5. </w:t>
      </w:r>
      <w:r w:rsidR="006C39A2" w:rsidRPr="006C39A2">
        <w:rPr>
          <w:rFonts w:ascii="Times New Roman" w:hAnsi="Times New Roman" w:cs="Times New Roman"/>
          <w:b/>
          <w:bCs/>
        </w:rPr>
        <w:t>Objectives of the Study</w:t>
      </w:r>
    </w:p>
    <w:p w14:paraId="52BF2C28" w14:textId="324EA3D4" w:rsidR="006D0951" w:rsidRPr="006D0951" w:rsidRDefault="00854AB3" w:rsidP="006C39A2">
      <w:pPr>
        <w:spacing w:line="360" w:lineRule="auto"/>
        <w:jc w:val="both"/>
        <w:rPr>
          <w:rFonts w:ascii="Times New Roman" w:hAnsi="Times New Roman" w:cs="Times New Roman"/>
        </w:rPr>
      </w:pPr>
      <w:r>
        <w:rPr>
          <w:rFonts w:ascii="Times New Roman" w:hAnsi="Times New Roman" w:cs="Times New Roman"/>
        </w:rPr>
        <w:t>This study examines tourists' perceptions of destination attributes and how these perceptions influence overall satisfaction and tourism potential in Telangana’s heritage-rich districts of Nalgonda and Warangal. Specifically, it aims to:</w:t>
      </w:r>
    </w:p>
    <w:p w14:paraId="038D8C61" w14:textId="65C27406" w:rsidR="006C39A2" w:rsidRPr="006C39A2" w:rsidRDefault="00E96A80" w:rsidP="006C39A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explore tourists' perceptions of major destination features and how these influence overall satisfaction in Nalgonda and Warangal districts of Telangana.</w:t>
      </w:r>
    </w:p>
    <w:p w14:paraId="5FD3AB16" w14:textId="2796E156" w:rsidR="005D09C8" w:rsidRDefault="004120C0" w:rsidP="006C39A2">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To </w:t>
      </w:r>
      <w:r w:rsidR="0002523D">
        <w:rPr>
          <w:rFonts w:ascii="Times New Roman" w:hAnsi="Times New Roman" w:cs="Times New Roman"/>
        </w:rPr>
        <w:t>analyse</w:t>
      </w:r>
      <w:r>
        <w:rPr>
          <w:rFonts w:ascii="Times New Roman" w:hAnsi="Times New Roman" w:cs="Times New Roman"/>
        </w:rPr>
        <w:t xml:space="preserve"> the role of tourist satisfaction in connecting destination attributes with tourism potential, while examining variations across demographic and regional groups. </w:t>
      </w:r>
    </w:p>
    <w:p w14:paraId="2DF5C067" w14:textId="59216030" w:rsidR="0001558F" w:rsidRPr="0001558F" w:rsidRDefault="00877EF2" w:rsidP="0001558F">
      <w:pPr>
        <w:spacing w:line="360" w:lineRule="auto"/>
        <w:jc w:val="both"/>
        <w:rPr>
          <w:rFonts w:ascii="Times New Roman" w:hAnsi="Times New Roman" w:cs="Times New Roman"/>
          <w:b/>
          <w:bCs/>
        </w:rPr>
      </w:pPr>
      <w:r>
        <w:rPr>
          <w:rFonts w:ascii="Times New Roman" w:hAnsi="Times New Roman" w:cs="Times New Roman"/>
          <w:b/>
          <w:bCs/>
        </w:rPr>
        <w:t xml:space="preserve">6. </w:t>
      </w:r>
      <w:r w:rsidR="0001558F" w:rsidRPr="0001558F">
        <w:rPr>
          <w:rFonts w:ascii="Times New Roman" w:hAnsi="Times New Roman" w:cs="Times New Roman"/>
          <w:b/>
          <w:bCs/>
        </w:rPr>
        <w:t>Hypotheses of the Study</w:t>
      </w:r>
    </w:p>
    <w:p w14:paraId="6AD8C6CE" w14:textId="5A3BF1DD" w:rsidR="0001558F" w:rsidRPr="0001558F" w:rsidRDefault="0002523D" w:rsidP="0001558F">
      <w:pPr>
        <w:numPr>
          <w:ilvl w:val="0"/>
          <w:numId w:val="4"/>
        </w:numPr>
        <w:spacing w:line="360" w:lineRule="auto"/>
        <w:jc w:val="both"/>
        <w:rPr>
          <w:rFonts w:ascii="Times New Roman" w:hAnsi="Times New Roman" w:cs="Times New Roman"/>
        </w:rPr>
      </w:pPr>
      <w:r>
        <w:rPr>
          <w:rFonts w:ascii="Times New Roman" w:hAnsi="Times New Roman" w:cs="Times New Roman"/>
        </w:rPr>
        <w:t>H₀1: Tourist perceptions of destination attributes—including accessibility, safety, cultural and natural attractions, hospitality, leisure, cost, and comfort—</w:t>
      </w:r>
      <w:r w:rsidR="00BB61FF">
        <w:rPr>
          <w:rFonts w:ascii="Times New Roman" w:hAnsi="Times New Roman" w:cs="Times New Roman"/>
        </w:rPr>
        <w:t>do not significantly affect overall tourist satisfaction in the districts of Nalgonda and Warangal.</w:t>
      </w:r>
      <w:r>
        <w:rPr>
          <w:rFonts w:ascii="Times New Roman" w:hAnsi="Times New Roman" w:cs="Times New Roman"/>
        </w:rPr>
        <w:t>.</w:t>
      </w:r>
    </w:p>
    <w:p w14:paraId="203886E8" w14:textId="53F1AA75" w:rsidR="0001558F" w:rsidRPr="0001558F" w:rsidRDefault="00437B5A" w:rsidP="0001558F">
      <w:pPr>
        <w:numPr>
          <w:ilvl w:val="0"/>
          <w:numId w:val="5"/>
        </w:numPr>
        <w:spacing w:line="360" w:lineRule="auto"/>
        <w:jc w:val="both"/>
        <w:rPr>
          <w:rFonts w:ascii="Times New Roman" w:hAnsi="Times New Roman" w:cs="Times New Roman"/>
        </w:rPr>
      </w:pPr>
      <w:r>
        <w:rPr>
          <w:rFonts w:ascii="Times New Roman" w:hAnsi="Times New Roman" w:cs="Times New Roman"/>
        </w:rPr>
        <w:lastRenderedPageBreak/>
        <w:t>H₀₂: Tourist satisfaction does not act as a mediator between destination attributes and tourism potential.</w:t>
      </w:r>
    </w:p>
    <w:p w14:paraId="5C25234E" w14:textId="30539A77" w:rsidR="00877EF2" w:rsidRPr="00FB1E0C" w:rsidRDefault="00437B5A" w:rsidP="00BC2026">
      <w:pPr>
        <w:numPr>
          <w:ilvl w:val="0"/>
          <w:numId w:val="5"/>
        </w:numPr>
        <w:spacing w:line="360" w:lineRule="auto"/>
        <w:jc w:val="both"/>
        <w:rPr>
          <w:rFonts w:ascii="Times New Roman" w:hAnsi="Times New Roman" w:cs="Times New Roman"/>
        </w:rPr>
      </w:pPr>
      <w:r>
        <w:rPr>
          <w:rFonts w:ascii="Times New Roman" w:hAnsi="Times New Roman" w:cs="Times New Roman"/>
        </w:rPr>
        <w:t xml:space="preserve">H₀₃: No significant differences exist in the relationships among destination attributes, satisfaction, and tourism potential across various demographic and regional groups. </w:t>
      </w:r>
    </w:p>
    <w:p w14:paraId="7DDDFF30" w14:textId="46A251B3" w:rsidR="00A36FBA" w:rsidRPr="00A36FBA" w:rsidRDefault="00877EF2" w:rsidP="00BC2026">
      <w:pPr>
        <w:spacing w:line="360" w:lineRule="auto"/>
        <w:jc w:val="both"/>
        <w:rPr>
          <w:rFonts w:ascii="Times New Roman" w:hAnsi="Times New Roman" w:cs="Times New Roman"/>
          <w:b/>
          <w:bCs/>
        </w:rPr>
      </w:pPr>
      <w:r>
        <w:rPr>
          <w:rFonts w:ascii="Times New Roman" w:hAnsi="Times New Roman" w:cs="Times New Roman"/>
          <w:b/>
          <w:bCs/>
        </w:rPr>
        <w:t xml:space="preserve">7. </w:t>
      </w:r>
      <w:r w:rsidR="00A36FBA" w:rsidRPr="00A36FBA">
        <w:rPr>
          <w:rFonts w:ascii="Times New Roman" w:hAnsi="Times New Roman" w:cs="Times New Roman"/>
          <w:b/>
          <w:bCs/>
        </w:rPr>
        <w:t xml:space="preserve">Methodology of the study </w:t>
      </w:r>
    </w:p>
    <w:p w14:paraId="3C880A4C" w14:textId="3B9E0329" w:rsidR="00C136CC" w:rsidRPr="00A36FBA" w:rsidRDefault="00181532" w:rsidP="00BC2026">
      <w:pPr>
        <w:spacing w:line="360" w:lineRule="auto"/>
        <w:jc w:val="both"/>
        <w:rPr>
          <w:rFonts w:ascii="Times New Roman" w:hAnsi="Times New Roman" w:cs="Times New Roman"/>
        </w:rPr>
      </w:pPr>
      <w:r>
        <w:rPr>
          <w:rFonts w:ascii="Times New Roman" w:hAnsi="Times New Roman" w:cs="Times New Roman"/>
        </w:rPr>
        <w:t>The present study employs a quantitative, cross-sectional survey design to examine tourists' perceptions of destination qualities and their impact on satisfaction and tourism potential</w:t>
      </w:r>
      <w:r w:rsidR="00485E2E">
        <w:rPr>
          <w:rFonts w:ascii="Times New Roman" w:hAnsi="Times New Roman" w:cs="Times New Roman"/>
        </w:rPr>
        <w:t xml:space="preserve">. Two heritage-rich districts, Nalgonda and Warangal, were deliberately chosen for their cultural, historical, and spiritual importance within Telangana’s tourism industry. This approach is </w:t>
      </w:r>
      <w:r>
        <w:rPr>
          <w:rFonts w:ascii="Times New Roman" w:hAnsi="Times New Roman" w:cs="Times New Roman"/>
        </w:rPr>
        <w:t>practical</w:t>
      </w:r>
      <w:r w:rsidR="00485E2E">
        <w:rPr>
          <w:rFonts w:ascii="Times New Roman" w:hAnsi="Times New Roman" w:cs="Times New Roman"/>
        </w:rPr>
        <w:t xml:space="preserve"> for capturing immediate tourist perceptions and </w:t>
      </w:r>
      <w:r>
        <w:rPr>
          <w:rFonts w:ascii="Times New Roman" w:hAnsi="Times New Roman" w:cs="Times New Roman"/>
        </w:rPr>
        <w:t>analysing</w:t>
      </w:r>
      <w:r w:rsidR="00485E2E">
        <w:rPr>
          <w:rFonts w:ascii="Times New Roman" w:hAnsi="Times New Roman" w:cs="Times New Roman"/>
        </w:rPr>
        <w:t xml:space="preserve"> causal relationships among variables using advanced statistical methods.</w:t>
      </w:r>
    </w:p>
    <w:p w14:paraId="5F3CC01B" w14:textId="2E12D359" w:rsidR="00BC2026" w:rsidRPr="00BC2026" w:rsidRDefault="00714AFF" w:rsidP="00BC2026">
      <w:pPr>
        <w:spacing w:line="360" w:lineRule="auto"/>
        <w:jc w:val="both"/>
        <w:rPr>
          <w:rFonts w:ascii="Times New Roman" w:hAnsi="Times New Roman" w:cs="Times New Roman"/>
          <w:b/>
          <w:bCs/>
        </w:rPr>
      </w:pPr>
      <w:r>
        <w:rPr>
          <w:rFonts w:ascii="Times New Roman" w:hAnsi="Times New Roman" w:cs="Times New Roman"/>
          <w:b/>
          <w:bCs/>
        </w:rPr>
        <w:t xml:space="preserve">7.1. </w:t>
      </w:r>
      <w:r w:rsidR="00BC2026" w:rsidRPr="00BC2026">
        <w:rPr>
          <w:rFonts w:ascii="Times New Roman" w:hAnsi="Times New Roman" w:cs="Times New Roman"/>
          <w:b/>
          <w:bCs/>
        </w:rPr>
        <w:t>Study Area &amp; Population</w:t>
      </w:r>
    </w:p>
    <w:p w14:paraId="38A2BD2D" w14:textId="3096D4FE" w:rsidR="00BC2026" w:rsidRPr="00BC2026" w:rsidRDefault="00A509DB" w:rsidP="00BC2026">
      <w:pPr>
        <w:spacing w:line="360" w:lineRule="auto"/>
        <w:jc w:val="both"/>
        <w:rPr>
          <w:rFonts w:ascii="Times New Roman" w:hAnsi="Times New Roman" w:cs="Times New Roman"/>
        </w:rPr>
      </w:pPr>
      <w:r>
        <w:rPr>
          <w:rFonts w:ascii="Times New Roman" w:hAnsi="Times New Roman" w:cs="Times New Roman"/>
        </w:rPr>
        <w:t>The study area includes Nalgonda and Warangal districts in Telangana, both known for their cultural, historical, and religious importance. Warangal is recognized as a UNESCO heritage city, while Nalgonda features temples, forts, and eco-tourism attractions. The sample was selected from tourists visiting 10 designated sites in each district, representing the key locations where perceptions of accessibility, safety, attractions, hospitality, leisure, cost, and comfort can be effectively evaluated.</w:t>
      </w:r>
    </w:p>
    <w:p w14:paraId="5337644D" w14:textId="0F89C0D4" w:rsidR="00A450FA" w:rsidRPr="00A450FA" w:rsidRDefault="00714AFF" w:rsidP="00A450FA">
      <w:pPr>
        <w:spacing w:line="360" w:lineRule="auto"/>
        <w:jc w:val="both"/>
        <w:rPr>
          <w:rFonts w:ascii="Times New Roman" w:hAnsi="Times New Roman" w:cs="Times New Roman"/>
          <w:b/>
          <w:bCs/>
        </w:rPr>
      </w:pPr>
      <w:r>
        <w:rPr>
          <w:rFonts w:ascii="Times New Roman" w:hAnsi="Times New Roman" w:cs="Times New Roman"/>
          <w:b/>
          <w:bCs/>
        </w:rPr>
        <w:t xml:space="preserve">7.2. </w:t>
      </w:r>
      <w:r w:rsidR="00A450FA" w:rsidRPr="00A450FA">
        <w:rPr>
          <w:rFonts w:ascii="Times New Roman" w:hAnsi="Times New Roman" w:cs="Times New Roman"/>
          <w:b/>
          <w:bCs/>
        </w:rPr>
        <w:t xml:space="preserve">Sample Size </w:t>
      </w:r>
    </w:p>
    <w:p w14:paraId="0F0FB1F8" w14:textId="4ECD55D1" w:rsidR="00A450FA" w:rsidRPr="00A450FA" w:rsidRDefault="00A3477D" w:rsidP="00A450FA">
      <w:pPr>
        <w:spacing w:line="360" w:lineRule="auto"/>
        <w:jc w:val="both"/>
        <w:rPr>
          <w:rFonts w:ascii="Times New Roman" w:hAnsi="Times New Roman" w:cs="Times New Roman"/>
        </w:rPr>
      </w:pPr>
      <w:r>
        <w:rPr>
          <w:rFonts w:ascii="Times New Roman" w:hAnsi="Times New Roman" w:cs="Times New Roman"/>
        </w:rPr>
        <w:t xml:space="preserve">The study involves a sample of 400 tourists, with 200 from Nalgonda district and 200 from Warangal district. To achieve comprehensive coverage, 10 key tourist destinations </w:t>
      </w:r>
      <w:r w:rsidR="004108C0">
        <w:rPr>
          <w:rFonts w:ascii="Times New Roman" w:hAnsi="Times New Roman" w:cs="Times New Roman"/>
        </w:rPr>
        <w:t>were selected from each district</w:t>
      </w:r>
      <w:r>
        <w:rPr>
          <w:rFonts w:ascii="Times New Roman" w:hAnsi="Times New Roman" w:cs="Times New Roman"/>
        </w:rPr>
        <w:t xml:space="preserve">, and 20 respondents were randomly sampled at each location. This method ensured balanced representation and captured a variety of tourist experiences. Researchers used a </w:t>
      </w:r>
      <w:r w:rsidR="004108C0">
        <w:rPr>
          <w:rFonts w:ascii="Times New Roman" w:hAnsi="Times New Roman" w:cs="Times New Roman"/>
        </w:rPr>
        <w:t>random-intercept approach to survey</w:t>
      </w:r>
      <w:r>
        <w:rPr>
          <w:rFonts w:ascii="Times New Roman" w:hAnsi="Times New Roman" w:cs="Times New Roman"/>
        </w:rPr>
        <w:t xml:space="preserve"> tourists on-site, and only completed questionnaires were included in the analysis.</w:t>
      </w:r>
    </w:p>
    <w:p w14:paraId="6B9079B7" w14:textId="40318583" w:rsidR="009367EF" w:rsidRPr="009367EF" w:rsidRDefault="00714AFF" w:rsidP="009367EF">
      <w:pPr>
        <w:spacing w:line="360" w:lineRule="auto"/>
        <w:jc w:val="both"/>
        <w:rPr>
          <w:rFonts w:ascii="Times New Roman" w:hAnsi="Times New Roman" w:cs="Times New Roman"/>
          <w:b/>
          <w:bCs/>
        </w:rPr>
      </w:pPr>
      <w:r>
        <w:rPr>
          <w:rFonts w:ascii="Times New Roman" w:hAnsi="Times New Roman" w:cs="Times New Roman"/>
          <w:b/>
          <w:bCs/>
        </w:rPr>
        <w:t xml:space="preserve">7.3. </w:t>
      </w:r>
      <w:r w:rsidR="009367EF">
        <w:rPr>
          <w:rFonts w:ascii="Times New Roman" w:hAnsi="Times New Roman" w:cs="Times New Roman"/>
          <w:b/>
          <w:bCs/>
        </w:rPr>
        <w:t xml:space="preserve">Questionnaire design </w:t>
      </w:r>
    </w:p>
    <w:p w14:paraId="127FF6B4" w14:textId="77777777" w:rsidR="00BE17FC" w:rsidRDefault="0019752A" w:rsidP="009367EF">
      <w:pPr>
        <w:spacing w:line="360" w:lineRule="auto"/>
        <w:jc w:val="both"/>
        <w:rPr>
          <w:rFonts w:ascii="Times New Roman" w:hAnsi="Times New Roman" w:cs="Times New Roman"/>
        </w:rPr>
      </w:pPr>
      <w:r>
        <w:rPr>
          <w:rFonts w:ascii="Times New Roman" w:hAnsi="Times New Roman" w:cs="Times New Roman"/>
        </w:rPr>
        <w:t xml:space="preserve">The questionnaire in this study was divided into four sections. </w:t>
      </w:r>
    </w:p>
    <w:p w14:paraId="6618CE1A" w14:textId="6BC69952" w:rsidR="00BE17FC" w:rsidRPr="0012130B" w:rsidRDefault="00F96DD7" w:rsidP="0012130B">
      <w:pPr>
        <w:pStyle w:val="ListParagraph"/>
        <w:numPr>
          <w:ilvl w:val="0"/>
          <w:numId w:val="31"/>
        </w:numPr>
        <w:spacing w:line="360" w:lineRule="auto"/>
        <w:jc w:val="both"/>
        <w:rPr>
          <w:rFonts w:ascii="Times New Roman" w:hAnsi="Times New Roman" w:cs="Times New Roman"/>
        </w:rPr>
      </w:pPr>
      <w:r w:rsidRPr="0012130B">
        <w:rPr>
          <w:rFonts w:ascii="Times New Roman" w:hAnsi="Times New Roman" w:cs="Times New Roman"/>
        </w:rPr>
        <w:t xml:space="preserve">Section I gathered respondents' demographic data, including age, gender, education, occupation, income, marital status, and household type. </w:t>
      </w:r>
    </w:p>
    <w:p w14:paraId="221A52AB" w14:textId="00941644" w:rsidR="00BE17FC" w:rsidRPr="0012130B" w:rsidRDefault="00F96DD7" w:rsidP="0012130B">
      <w:pPr>
        <w:pStyle w:val="ListParagraph"/>
        <w:numPr>
          <w:ilvl w:val="0"/>
          <w:numId w:val="31"/>
        </w:numPr>
        <w:spacing w:line="360" w:lineRule="auto"/>
        <w:jc w:val="both"/>
        <w:rPr>
          <w:rFonts w:ascii="Times New Roman" w:hAnsi="Times New Roman" w:cs="Times New Roman"/>
        </w:rPr>
      </w:pPr>
      <w:r w:rsidRPr="0012130B">
        <w:rPr>
          <w:rFonts w:ascii="Times New Roman" w:hAnsi="Times New Roman" w:cs="Times New Roman"/>
        </w:rPr>
        <w:lastRenderedPageBreak/>
        <w:t xml:space="preserve">Section II explored travel habits, including the type of tourist, visit frequency, transportation methods, travel companions, and recent destinations in Nalgonda and Warangal. </w:t>
      </w:r>
    </w:p>
    <w:p w14:paraId="4A94B88F" w14:textId="0255BB92" w:rsidR="004E4D4F" w:rsidRPr="0012130B" w:rsidRDefault="0012130B" w:rsidP="0012130B">
      <w:pPr>
        <w:pStyle w:val="ListParagraph"/>
        <w:numPr>
          <w:ilvl w:val="0"/>
          <w:numId w:val="31"/>
        </w:numPr>
        <w:spacing w:line="360" w:lineRule="auto"/>
        <w:jc w:val="both"/>
        <w:rPr>
          <w:rFonts w:ascii="Times New Roman" w:hAnsi="Times New Roman" w:cs="Times New Roman"/>
        </w:rPr>
      </w:pPr>
      <w:r w:rsidRPr="0012130B">
        <w:rPr>
          <w:rFonts w:ascii="Times New Roman" w:hAnsi="Times New Roman" w:cs="Times New Roman"/>
        </w:rPr>
        <w:t xml:space="preserve">Section III evaluated tourist perceptions of destination features across seven categories: Accessibility, Safety &amp; Cleanliness, Natural &amp; Cultural Attractions, Accommodation &amp; Hospitality, Leisure &amp; Recreation, Cost &amp; Financial Services, and Travel Comfort. Each attribute was rated using multiple items on a five-point Likert scale, “1 = strongly disagree to 5 = strongly agree.” </w:t>
      </w:r>
    </w:p>
    <w:p w14:paraId="209A64AF" w14:textId="1654F3BF" w:rsidR="009367EF" w:rsidRPr="0012130B" w:rsidRDefault="0012130B" w:rsidP="0012130B">
      <w:pPr>
        <w:pStyle w:val="ListParagraph"/>
        <w:numPr>
          <w:ilvl w:val="0"/>
          <w:numId w:val="31"/>
        </w:numPr>
        <w:spacing w:line="360" w:lineRule="auto"/>
        <w:jc w:val="both"/>
        <w:rPr>
          <w:rFonts w:ascii="Times New Roman" w:hAnsi="Times New Roman" w:cs="Times New Roman"/>
        </w:rPr>
      </w:pPr>
      <w:r w:rsidRPr="0012130B">
        <w:rPr>
          <w:rFonts w:ascii="Times New Roman" w:hAnsi="Times New Roman" w:cs="Times New Roman"/>
        </w:rPr>
        <w:t>Section IV focused on tourist satisfaction, including overall satisfaction, value for money, expectation fulfilment, and the willingness to revisit or recommend the destination.</w:t>
      </w:r>
    </w:p>
    <w:p w14:paraId="2B6E11FF" w14:textId="7408D6AA" w:rsidR="00842E30" w:rsidRDefault="00714AFF" w:rsidP="00842E30">
      <w:pPr>
        <w:spacing w:line="360" w:lineRule="auto"/>
        <w:jc w:val="both"/>
        <w:rPr>
          <w:rFonts w:ascii="Times New Roman" w:hAnsi="Times New Roman" w:cs="Times New Roman"/>
          <w:b/>
          <w:bCs/>
        </w:rPr>
      </w:pPr>
      <w:r>
        <w:rPr>
          <w:rFonts w:ascii="Times New Roman" w:hAnsi="Times New Roman" w:cs="Times New Roman"/>
          <w:b/>
          <w:bCs/>
        </w:rPr>
        <w:t xml:space="preserve">8. </w:t>
      </w:r>
      <w:r w:rsidR="00842E30" w:rsidRPr="00842E30">
        <w:rPr>
          <w:rFonts w:ascii="Times New Roman" w:hAnsi="Times New Roman" w:cs="Times New Roman"/>
          <w:b/>
          <w:bCs/>
        </w:rPr>
        <w:t>Analytical Tools</w:t>
      </w:r>
    </w:p>
    <w:p w14:paraId="2853EA6E" w14:textId="31B37D80" w:rsidR="00635A89" w:rsidRDefault="00F1342C" w:rsidP="00635A89">
      <w:pPr>
        <w:spacing w:line="360" w:lineRule="auto"/>
        <w:jc w:val="both"/>
        <w:rPr>
          <w:rFonts w:ascii="Times New Roman" w:hAnsi="Times New Roman" w:cs="Times New Roman"/>
        </w:rPr>
      </w:pPr>
      <w:r>
        <w:rPr>
          <w:rFonts w:ascii="Times New Roman" w:hAnsi="Times New Roman" w:cs="Times New Roman"/>
        </w:rPr>
        <w:t xml:space="preserve">Because the study focuses on latent constructs like accessibility, safety, and satisfaction, advanced multivariate methods were necessary to verify measurement accuracy and structural relationships. </w:t>
      </w:r>
      <w:r w:rsidR="00F5500E">
        <w:rPr>
          <w:rFonts w:ascii="Times New Roman" w:hAnsi="Times New Roman" w:cs="Times New Roman"/>
        </w:rPr>
        <w:t xml:space="preserve">The selected tools—CFA, SEM, Mediation, and MGA—help validate the conceptual framework and analyze causal connections, indirect effects, and group differences, aligning with the study’s objectives. </w:t>
      </w:r>
      <w:r>
        <w:rPr>
          <w:rFonts w:ascii="Times New Roman" w:hAnsi="Times New Roman" w:cs="Times New Roman"/>
        </w:rPr>
        <w:t xml:space="preserve"> </w:t>
      </w:r>
    </w:p>
    <w:p w14:paraId="38B5390E" w14:textId="692EA1A2" w:rsidR="00842E30" w:rsidRPr="00D025D9" w:rsidRDefault="00D113EE" w:rsidP="00D025D9">
      <w:pPr>
        <w:pStyle w:val="ListParagraph"/>
        <w:numPr>
          <w:ilvl w:val="0"/>
          <w:numId w:val="25"/>
        </w:numPr>
        <w:spacing w:line="360" w:lineRule="auto"/>
        <w:jc w:val="both"/>
        <w:rPr>
          <w:rFonts w:ascii="Times New Roman" w:hAnsi="Times New Roman" w:cs="Times New Roman"/>
        </w:rPr>
      </w:pPr>
      <w:r w:rsidRPr="00D025D9">
        <w:rPr>
          <w:rFonts w:ascii="Times New Roman" w:hAnsi="Times New Roman" w:cs="Times New Roman"/>
          <w:b/>
          <w:bCs/>
        </w:rPr>
        <w:t>CFA</w:t>
      </w:r>
      <w:r>
        <w:rPr>
          <w:rFonts w:ascii="Times New Roman" w:hAnsi="Times New Roman" w:cs="Times New Roman"/>
          <w:b/>
          <w:bCs/>
        </w:rPr>
        <w:t xml:space="preserve"> (</w:t>
      </w:r>
      <w:r w:rsidR="00842E30" w:rsidRPr="00D025D9">
        <w:rPr>
          <w:rFonts w:ascii="Times New Roman" w:hAnsi="Times New Roman" w:cs="Times New Roman"/>
          <w:b/>
          <w:bCs/>
        </w:rPr>
        <w:t>Confirmatory Factor Analysis</w:t>
      </w:r>
      <w:r>
        <w:rPr>
          <w:rFonts w:ascii="Times New Roman" w:hAnsi="Times New Roman" w:cs="Times New Roman"/>
          <w:b/>
          <w:bCs/>
        </w:rPr>
        <w:t>)</w:t>
      </w:r>
    </w:p>
    <w:p w14:paraId="1B5AAAA0" w14:textId="4168C10D" w:rsidR="00842E30" w:rsidRPr="00842E30" w:rsidRDefault="005177F7" w:rsidP="00AE44AB">
      <w:pPr>
        <w:numPr>
          <w:ilvl w:val="1"/>
          <w:numId w:val="7"/>
        </w:numPr>
        <w:spacing w:line="276" w:lineRule="auto"/>
        <w:jc w:val="both"/>
        <w:rPr>
          <w:rFonts w:ascii="Times New Roman" w:hAnsi="Times New Roman" w:cs="Times New Roman"/>
        </w:rPr>
      </w:pPr>
      <w:r>
        <w:rPr>
          <w:rFonts w:ascii="Times New Roman" w:hAnsi="Times New Roman" w:cs="Times New Roman"/>
        </w:rPr>
        <w:t>Validates the measurement model's accuracy.</w:t>
      </w:r>
      <w:r w:rsidR="00114227">
        <w:rPr>
          <w:rFonts w:ascii="Times New Roman" w:hAnsi="Times New Roman" w:cs="Times New Roman"/>
        </w:rPr>
        <w:t>.</w:t>
      </w:r>
    </w:p>
    <w:p w14:paraId="00507C1E" w14:textId="77777777" w:rsidR="00842E30" w:rsidRPr="00842E30" w:rsidRDefault="00842E30" w:rsidP="00AE44AB">
      <w:pPr>
        <w:numPr>
          <w:ilvl w:val="1"/>
          <w:numId w:val="7"/>
        </w:numPr>
        <w:spacing w:line="276" w:lineRule="auto"/>
        <w:jc w:val="both"/>
        <w:rPr>
          <w:rFonts w:ascii="Times New Roman" w:hAnsi="Times New Roman" w:cs="Times New Roman"/>
        </w:rPr>
      </w:pPr>
      <w:r w:rsidRPr="00842E30">
        <w:rPr>
          <w:rFonts w:ascii="Times New Roman" w:hAnsi="Times New Roman" w:cs="Times New Roman"/>
        </w:rPr>
        <w:t>Ensures that the observed items reliably represent destination attributes, satisfaction, and tourism potential.</w:t>
      </w:r>
    </w:p>
    <w:p w14:paraId="2AB64305" w14:textId="77777777" w:rsidR="00842E30" w:rsidRPr="00842E30" w:rsidRDefault="00842E30" w:rsidP="00AE44AB">
      <w:pPr>
        <w:numPr>
          <w:ilvl w:val="1"/>
          <w:numId w:val="7"/>
        </w:numPr>
        <w:spacing w:line="276" w:lineRule="auto"/>
        <w:jc w:val="both"/>
        <w:rPr>
          <w:rFonts w:ascii="Times New Roman" w:hAnsi="Times New Roman" w:cs="Times New Roman"/>
        </w:rPr>
      </w:pPr>
      <w:r w:rsidRPr="00842E30">
        <w:rPr>
          <w:rFonts w:ascii="Times New Roman" w:hAnsi="Times New Roman" w:cs="Times New Roman"/>
        </w:rPr>
        <w:t>Necessary because the study uses latent constructs.</w:t>
      </w:r>
    </w:p>
    <w:p w14:paraId="2D35F288" w14:textId="651CD18E" w:rsidR="00842E30" w:rsidRPr="00D025D9" w:rsidRDefault="00842E30" w:rsidP="00D025D9">
      <w:pPr>
        <w:pStyle w:val="ListParagraph"/>
        <w:numPr>
          <w:ilvl w:val="0"/>
          <w:numId w:val="25"/>
        </w:numPr>
        <w:spacing w:line="360" w:lineRule="auto"/>
        <w:jc w:val="both"/>
        <w:rPr>
          <w:rFonts w:ascii="Times New Roman" w:hAnsi="Times New Roman" w:cs="Times New Roman"/>
        </w:rPr>
      </w:pPr>
      <w:r w:rsidRPr="00D025D9">
        <w:rPr>
          <w:rFonts w:ascii="Times New Roman" w:hAnsi="Times New Roman" w:cs="Times New Roman"/>
          <w:b/>
          <w:bCs/>
        </w:rPr>
        <w:t xml:space="preserve">Structural Equation </w:t>
      </w:r>
      <w:r w:rsidR="00114227">
        <w:rPr>
          <w:rFonts w:ascii="Times New Roman" w:hAnsi="Times New Roman" w:cs="Times New Roman"/>
          <w:b/>
          <w:bCs/>
        </w:rPr>
        <w:t>Modelling</w:t>
      </w:r>
      <w:r w:rsidRPr="00D025D9">
        <w:rPr>
          <w:rFonts w:ascii="Times New Roman" w:hAnsi="Times New Roman" w:cs="Times New Roman"/>
          <w:b/>
          <w:bCs/>
        </w:rPr>
        <w:t xml:space="preserve"> (SEM)</w:t>
      </w:r>
    </w:p>
    <w:p w14:paraId="09A619DC" w14:textId="77777777" w:rsidR="00842E30" w:rsidRPr="00842E30" w:rsidRDefault="00842E30" w:rsidP="00AE44AB">
      <w:pPr>
        <w:pStyle w:val="ListParagraph"/>
        <w:numPr>
          <w:ilvl w:val="0"/>
          <w:numId w:val="8"/>
        </w:numPr>
        <w:spacing w:line="276" w:lineRule="auto"/>
        <w:jc w:val="both"/>
        <w:rPr>
          <w:rFonts w:ascii="Times New Roman" w:hAnsi="Times New Roman" w:cs="Times New Roman"/>
        </w:rPr>
      </w:pPr>
      <w:r w:rsidRPr="00842E30">
        <w:rPr>
          <w:rFonts w:ascii="Times New Roman" w:hAnsi="Times New Roman" w:cs="Times New Roman"/>
        </w:rPr>
        <w:t>Tests causal relationships between attributes, satisfaction, and tourism potential.</w:t>
      </w:r>
    </w:p>
    <w:p w14:paraId="443AC737" w14:textId="77777777" w:rsidR="00842E30" w:rsidRPr="00842E30" w:rsidRDefault="00842E30" w:rsidP="00AE44AB">
      <w:pPr>
        <w:pStyle w:val="ListParagraph"/>
        <w:numPr>
          <w:ilvl w:val="0"/>
          <w:numId w:val="8"/>
        </w:numPr>
        <w:spacing w:line="276" w:lineRule="auto"/>
        <w:jc w:val="both"/>
        <w:rPr>
          <w:rFonts w:ascii="Times New Roman" w:hAnsi="Times New Roman" w:cs="Times New Roman"/>
        </w:rPr>
      </w:pPr>
      <w:r w:rsidRPr="00842E30">
        <w:rPr>
          <w:rFonts w:ascii="Times New Roman" w:hAnsi="Times New Roman" w:cs="Times New Roman"/>
        </w:rPr>
        <w:t>Captures both direct and indirect effects in a single model.</w:t>
      </w:r>
    </w:p>
    <w:p w14:paraId="1DF96EF6" w14:textId="77777777" w:rsidR="00842E30" w:rsidRPr="00842E30" w:rsidRDefault="00842E30" w:rsidP="00AE44AB">
      <w:pPr>
        <w:pStyle w:val="ListParagraph"/>
        <w:numPr>
          <w:ilvl w:val="0"/>
          <w:numId w:val="8"/>
        </w:numPr>
        <w:spacing w:line="276" w:lineRule="auto"/>
        <w:jc w:val="both"/>
        <w:rPr>
          <w:rFonts w:ascii="Times New Roman" w:hAnsi="Times New Roman" w:cs="Times New Roman"/>
        </w:rPr>
      </w:pPr>
      <w:r w:rsidRPr="00842E30">
        <w:rPr>
          <w:rFonts w:ascii="Times New Roman" w:hAnsi="Times New Roman" w:cs="Times New Roman"/>
        </w:rPr>
        <w:t>Matches the study objective of examining how perceptions influence satisfaction and potential.</w:t>
      </w:r>
    </w:p>
    <w:p w14:paraId="05228F04" w14:textId="77777777" w:rsidR="00842E30" w:rsidRPr="00D025D9" w:rsidRDefault="00842E30" w:rsidP="00D025D9">
      <w:pPr>
        <w:pStyle w:val="ListParagraph"/>
        <w:numPr>
          <w:ilvl w:val="0"/>
          <w:numId w:val="25"/>
        </w:numPr>
        <w:spacing w:line="360" w:lineRule="auto"/>
        <w:jc w:val="both"/>
        <w:rPr>
          <w:rFonts w:ascii="Times New Roman" w:hAnsi="Times New Roman" w:cs="Times New Roman"/>
        </w:rPr>
      </w:pPr>
      <w:r w:rsidRPr="00D025D9">
        <w:rPr>
          <w:rFonts w:ascii="Times New Roman" w:hAnsi="Times New Roman" w:cs="Times New Roman"/>
          <w:b/>
          <w:bCs/>
        </w:rPr>
        <w:t>Mediation Analysis</w:t>
      </w:r>
    </w:p>
    <w:p w14:paraId="19D5300C" w14:textId="77777777" w:rsidR="00842E30" w:rsidRPr="00842E30" w:rsidRDefault="00842E30" w:rsidP="00AE44AB">
      <w:pPr>
        <w:numPr>
          <w:ilvl w:val="1"/>
          <w:numId w:val="9"/>
        </w:numPr>
        <w:spacing w:line="276" w:lineRule="auto"/>
        <w:jc w:val="both"/>
        <w:rPr>
          <w:rFonts w:ascii="Times New Roman" w:hAnsi="Times New Roman" w:cs="Times New Roman"/>
        </w:rPr>
      </w:pPr>
      <w:r w:rsidRPr="00842E30">
        <w:rPr>
          <w:rFonts w:ascii="Times New Roman" w:hAnsi="Times New Roman" w:cs="Times New Roman"/>
        </w:rPr>
        <w:t>Uses bootstrapping to test whether tourist satisfaction mediates the link between attributes and tourism potential.</w:t>
      </w:r>
    </w:p>
    <w:p w14:paraId="22A0FA8D" w14:textId="77777777" w:rsidR="00842E30" w:rsidRPr="00842E30" w:rsidRDefault="00842E30" w:rsidP="00AE44AB">
      <w:pPr>
        <w:numPr>
          <w:ilvl w:val="1"/>
          <w:numId w:val="9"/>
        </w:numPr>
        <w:spacing w:line="276" w:lineRule="auto"/>
        <w:jc w:val="both"/>
        <w:rPr>
          <w:rFonts w:ascii="Times New Roman" w:hAnsi="Times New Roman" w:cs="Times New Roman"/>
        </w:rPr>
      </w:pPr>
      <w:r w:rsidRPr="00842E30">
        <w:rPr>
          <w:rFonts w:ascii="Times New Roman" w:hAnsi="Times New Roman" w:cs="Times New Roman"/>
        </w:rPr>
        <w:t>Explains the mechanism of how perceptions translate into tourism potential.</w:t>
      </w:r>
    </w:p>
    <w:p w14:paraId="14B8C3EC" w14:textId="77777777" w:rsidR="00842E30" w:rsidRPr="00D025D9" w:rsidRDefault="00842E30" w:rsidP="00D025D9">
      <w:pPr>
        <w:pStyle w:val="ListParagraph"/>
        <w:numPr>
          <w:ilvl w:val="0"/>
          <w:numId w:val="25"/>
        </w:numPr>
        <w:spacing w:line="360" w:lineRule="auto"/>
        <w:jc w:val="both"/>
        <w:rPr>
          <w:rFonts w:ascii="Times New Roman" w:hAnsi="Times New Roman" w:cs="Times New Roman"/>
        </w:rPr>
      </w:pPr>
      <w:r w:rsidRPr="00D025D9">
        <w:rPr>
          <w:rFonts w:ascii="Times New Roman" w:hAnsi="Times New Roman" w:cs="Times New Roman"/>
          <w:b/>
          <w:bCs/>
        </w:rPr>
        <w:lastRenderedPageBreak/>
        <w:t>Multi-Group Analysis (MGA)</w:t>
      </w:r>
    </w:p>
    <w:p w14:paraId="0F410044" w14:textId="77777777" w:rsidR="00842E30" w:rsidRPr="00842E30" w:rsidRDefault="00842E30" w:rsidP="00AE44AB">
      <w:pPr>
        <w:numPr>
          <w:ilvl w:val="1"/>
          <w:numId w:val="10"/>
        </w:numPr>
        <w:spacing w:line="276" w:lineRule="auto"/>
        <w:jc w:val="both"/>
        <w:rPr>
          <w:rFonts w:ascii="Times New Roman" w:hAnsi="Times New Roman" w:cs="Times New Roman"/>
        </w:rPr>
      </w:pPr>
      <w:r w:rsidRPr="00842E30">
        <w:rPr>
          <w:rFonts w:ascii="Times New Roman" w:hAnsi="Times New Roman" w:cs="Times New Roman"/>
        </w:rPr>
        <w:t>Compares structural paths across groups (Nalgonda vs. Warangal, demographic categories).</w:t>
      </w:r>
    </w:p>
    <w:p w14:paraId="4BB3E7C6" w14:textId="77777777" w:rsidR="00842E30" w:rsidRPr="00842E30" w:rsidRDefault="00842E30" w:rsidP="00AE44AB">
      <w:pPr>
        <w:numPr>
          <w:ilvl w:val="1"/>
          <w:numId w:val="10"/>
        </w:numPr>
        <w:spacing w:line="276" w:lineRule="auto"/>
        <w:jc w:val="both"/>
        <w:rPr>
          <w:rFonts w:ascii="Times New Roman" w:hAnsi="Times New Roman" w:cs="Times New Roman"/>
        </w:rPr>
      </w:pPr>
      <w:r w:rsidRPr="00842E30">
        <w:rPr>
          <w:rFonts w:ascii="Times New Roman" w:hAnsi="Times New Roman" w:cs="Times New Roman"/>
        </w:rPr>
        <w:t>Identifies whether perceptions and relationships differ significantly between subgroups.</w:t>
      </w:r>
    </w:p>
    <w:p w14:paraId="24269C1E" w14:textId="56B2B8CF" w:rsidR="00D025D9" w:rsidRPr="00114227" w:rsidRDefault="00842E30" w:rsidP="00114227">
      <w:pPr>
        <w:numPr>
          <w:ilvl w:val="1"/>
          <w:numId w:val="10"/>
        </w:numPr>
        <w:spacing w:line="276" w:lineRule="auto"/>
        <w:jc w:val="both"/>
        <w:rPr>
          <w:rFonts w:ascii="Times New Roman" w:hAnsi="Times New Roman" w:cs="Times New Roman"/>
        </w:rPr>
      </w:pPr>
      <w:r w:rsidRPr="00842E30">
        <w:rPr>
          <w:rFonts w:ascii="Times New Roman" w:hAnsi="Times New Roman" w:cs="Times New Roman"/>
        </w:rPr>
        <w:t>Provides evidence for region-specific and policy-level recommendations.</w:t>
      </w:r>
    </w:p>
    <w:p w14:paraId="4CFCB10B" w14:textId="620FF8DF" w:rsidR="00E13BE1" w:rsidRPr="00E13BE1" w:rsidRDefault="00F53530" w:rsidP="00E13BE1">
      <w:pPr>
        <w:spacing w:line="360" w:lineRule="auto"/>
        <w:jc w:val="both"/>
        <w:rPr>
          <w:rFonts w:ascii="Times New Roman" w:hAnsi="Times New Roman" w:cs="Times New Roman"/>
          <w:b/>
          <w:bCs/>
        </w:rPr>
      </w:pPr>
      <w:r>
        <w:rPr>
          <w:rFonts w:ascii="Times New Roman" w:hAnsi="Times New Roman" w:cs="Times New Roman"/>
          <w:b/>
          <w:bCs/>
        </w:rPr>
        <w:t xml:space="preserve">9. </w:t>
      </w:r>
      <w:r w:rsidR="00E13BE1" w:rsidRPr="00E13BE1">
        <w:rPr>
          <w:rFonts w:ascii="Times New Roman" w:hAnsi="Times New Roman" w:cs="Times New Roman"/>
          <w:b/>
          <w:bCs/>
        </w:rPr>
        <w:t>Respondent</w:t>
      </w:r>
      <w:r>
        <w:rPr>
          <w:rFonts w:ascii="Times New Roman" w:hAnsi="Times New Roman" w:cs="Times New Roman"/>
          <w:b/>
          <w:bCs/>
        </w:rPr>
        <w:t>s</w:t>
      </w:r>
      <w:r w:rsidR="00E13BE1" w:rsidRPr="00E13BE1">
        <w:rPr>
          <w:rFonts w:ascii="Times New Roman" w:hAnsi="Times New Roman" w:cs="Times New Roman"/>
          <w:b/>
          <w:bCs/>
        </w:rPr>
        <w:t xml:space="preserve"> Profile</w:t>
      </w:r>
    </w:p>
    <w:p w14:paraId="1520C8F1" w14:textId="2CC715D6" w:rsidR="00E13BE1" w:rsidRPr="00E13BE1" w:rsidRDefault="007D75FB" w:rsidP="00E13BE1">
      <w:pPr>
        <w:spacing w:line="360" w:lineRule="auto"/>
        <w:jc w:val="both"/>
        <w:rPr>
          <w:rFonts w:ascii="Times New Roman" w:hAnsi="Times New Roman" w:cs="Times New Roman"/>
        </w:rPr>
      </w:pPr>
      <w:r>
        <w:rPr>
          <w:rFonts w:ascii="Times New Roman" w:hAnsi="Times New Roman" w:cs="Times New Roman"/>
        </w:rPr>
        <w:t xml:space="preserve">The study surveyed </w:t>
      </w:r>
      <w:r w:rsidR="00114227">
        <w:rPr>
          <w:rFonts w:ascii="Times New Roman" w:hAnsi="Times New Roman" w:cs="Times New Roman"/>
        </w:rPr>
        <w:t xml:space="preserve">a total of 400 tourists, with 200 respondents from each of the </w:t>
      </w:r>
      <w:r>
        <w:rPr>
          <w:rFonts w:ascii="Times New Roman" w:hAnsi="Times New Roman" w:cs="Times New Roman"/>
        </w:rPr>
        <w:t xml:space="preserve">Nalgonda and Warangal districts. The demographic and socio-economic profiles of the sample are </w:t>
      </w:r>
      <w:r w:rsidR="00114227">
        <w:rPr>
          <w:rFonts w:ascii="Times New Roman" w:hAnsi="Times New Roman" w:cs="Times New Roman"/>
        </w:rPr>
        <w:t>summarised</w:t>
      </w:r>
      <w:r>
        <w:rPr>
          <w:rFonts w:ascii="Times New Roman" w:hAnsi="Times New Roman" w:cs="Times New Roman"/>
        </w:rPr>
        <w:t xml:space="preserve"> below.</w:t>
      </w:r>
    </w:p>
    <w:p w14:paraId="25C98624" w14:textId="530C007E" w:rsidR="00E13BE1" w:rsidRPr="004C4D4D" w:rsidRDefault="00171EB9" w:rsidP="00E13BE1">
      <w:pPr>
        <w:numPr>
          <w:ilvl w:val="0"/>
          <w:numId w:val="11"/>
        </w:numPr>
        <w:spacing w:line="360" w:lineRule="auto"/>
        <w:jc w:val="both"/>
        <w:rPr>
          <w:rFonts w:ascii="Times New Roman" w:hAnsi="Times New Roman" w:cs="Times New Roman"/>
        </w:rPr>
      </w:pPr>
      <w:r>
        <w:rPr>
          <w:rFonts w:ascii="Times New Roman" w:hAnsi="Times New Roman" w:cs="Times New Roman"/>
        </w:rPr>
        <w:t>Gender distribution comprises 224 males (56.0%) and 176 females (44.0%).</w:t>
      </w:r>
    </w:p>
    <w:p w14:paraId="3F2BDC95" w14:textId="72B940C4" w:rsidR="00E13BE1" w:rsidRPr="004C4D4D" w:rsidRDefault="004C4D4D" w:rsidP="00E13BE1">
      <w:pPr>
        <w:numPr>
          <w:ilvl w:val="0"/>
          <w:numId w:val="11"/>
        </w:numPr>
        <w:spacing w:line="360" w:lineRule="auto"/>
        <w:jc w:val="both"/>
        <w:rPr>
          <w:rFonts w:ascii="Times New Roman" w:hAnsi="Times New Roman" w:cs="Times New Roman"/>
        </w:rPr>
      </w:pPr>
      <w:r w:rsidRPr="004C4D4D">
        <w:rPr>
          <w:rFonts w:ascii="Times New Roman" w:hAnsi="Times New Roman" w:cs="Times New Roman"/>
        </w:rPr>
        <w:t>Age distribution is as follows: below 20 years (52 individuals, 13.0%), 21–30 years (96 individuals, 24.0%), 31–40 years (116 individuals, 29.0%), 41–50 years (104 individuals, 26.0%), and above 50 years (32 individuals, 8.0%).</w:t>
      </w:r>
    </w:p>
    <w:p w14:paraId="10BA213D" w14:textId="19A90F01" w:rsidR="00E13BE1" w:rsidRPr="00711C50" w:rsidRDefault="00F47A6E" w:rsidP="00E13BE1">
      <w:pPr>
        <w:numPr>
          <w:ilvl w:val="0"/>
          <w:numId w:val="11"/>
        </w:numPr>
        <w:spacing w:line="360" w:lineRule="auto"/>
        <w:jc w:val="both"/>
        <w:rPr>
          <w:rFonts w:ascii="Times New Roman" w:hAnsi="Times New Roman" w:cs="Times New Roman"/>
        </w:rPr>
      </w:pPr>
      <w:r w:rsidRPr="00711C50">
        <w:rPr>
          <w:rFonts w:ascii="Times New Roman" w:hAnsi="Times New Roman" w:cs="Times New Roman"/>
        </w:rPr>
        <w:t>Education levels: Illiterate (20, 5.0%), Primary (28, 7.0%), Secondary (32, 8.0%), Intermediate (80, 20.0%), Graduate (156, 39.0%), Postgraduate (80, 20.0%).</w:t>
      </w:r>
    </w:p>
    <w:p w14:paraId="4F99E438" w14:textId="4621893C" w:rsidR="00E13BE1" w:rsidRPr="00711C50" w:rsidRDefault="00711C50" w:rsidP="00E13BE1">
      <w:pPr>
        <w:numPr>
          <w:ilvl w:val="0"/>
          <w:numId w:val="11"/>
        </w:numPr>
        <w:spacing w:line="360" w:lineRule="auto"/>
        <w:jc w:val="both"/>
        <w:rPr>
          <w:rFonts w:ascii="Times New Roman" w:hAnsi="Times New Roman" w:cs="Times New Roman"/>
        </w:rPr>
      </w:pPr>
      <w:r w:rsidRPr="00711C50">
        <w:rPr>
          <w:rFonts w:ascii="Times New Roman" w:hAnsi="Times New Roman" w:cs="Times New Roman"/>
        </w:rPr>
        <w:t>Occupations include: Service (144, 36.0%), Student (88, 22.0%), Business (64, 16.0%), Farmer (60, 15.0%), and Others (44, 11.0%).</w:t>
      </w:r>
    </w:p>
    <w:p w14:paraId="5DD527FC" w14:textId="4195ED73" w:rsidR="00E13BE1" w:rsidRPr="00711C50" w:rsidRDefault="00711C50" w:rsidP="00E13BE1">
      <w:pPr>
        <w:numPr>
          <w:ilvl w:val="0"/>
          <w:numId w:val="11"/>
        </w:numPr>
        <w:spacing w:line="360" w:lineRule="auto"/>
        <w:jc w:val="both"/>
        <w:rPr>
          <w:rFonts w:ascii="Times New Roman" w:hAnsi="Times New Roman" w:cs="Times New Roman"/>
        </w:rPr>
      </w:pPr>
      <w:r w:rsidRPr="00711C50">
        <w:rPr>
          <w:rFonts w:ascii="Times New Roman" w:hAnsi="Times New Roman" w:cs="Times New Roman"/>
        </w:rPr>
        <w:t>Income (₹/year): Less than 4,00,000 (40 respondents, 10.0%), 4,00,000–8,00,000 (176 respondents, 44.0%), 8,00,000–12,00,000 (88 respondents, 22.0%), 12,00,000–16,00,000 (80 respondents, 20.0%), 16,00,000–20,00,000 (12 respondents, 3.0%), Exceeding 20,00,000 (4 respondents, 1.0%).</w:t>
      </w:r>
    </w:p>
    <w:p w14:paraId="556BE11C" w14:textId="77777777" w:rsidR="00E13BE1" w:rsidRPr="004C22CA" w:rsidRDefault="00E13BE1" w:rsidP="00E13BE1">
      <w:pPr>
        <w:numPr>
          <w:ilvl w:val="0"/>
          <w:numId w:val="11"/>
        </w:numPr>
        <w:spacing w:line="360" w:lineRule="auto"/>
        <w:jc w:val="both"/>
        <w:rPr>
          <w:rFonts w:ascii="Times New Roman" w:hAnsi="Times New Roman" w:cs="Times New Roman"/>
        </w:rPr>
      </w:pPr>
      <w:r w:rsidRPr="004C22CA">
        <w:rPr>
          <w:rFonts w:ascii="Times New Roman" w:hAnsi="Times New Roman" w:cs="Times New Roman"/>
        </w:rPr>
        <w:t>Marital Status: Married (268, 67.0%), Unmarried (132, 33.0%).</w:t>
      </w:r>
    </w:p>
    <w:p w14:paraId="26A7E4F6" w14:textId="77777777" w:rsidR="00E13BE1" w:rsidRPr="004C22CA" w:rsidRDefault="00E13BE1" w:rsidP="00E13BE1">
      <w:pPr>
        <w:numPr>
          <w:ilvl w:val="0"/>
          <w:numId w:val="11"/>
        </w:numPr>
        <w:spacing w:line="360" w:lineRule="auto"/>
        <w:jc w:val="both"/>
        <w:rPr>
          <w:rFonts w:ascii="Times New Roman" w:hAnsi="Times New Roman" w:cs="Times New Roman"/>
        </w:rPr>
      </w:pPr>
      <w:r w:rsidRPr="004C22CA">
        <w:rPr>
          <w:rFonts w:ascii="Times New Roman" w:hAnsi="Times New Roman" w:cs="Times New Roman"/>
        </w:rPr>
        <w:t>Household Status: Nuclear (204, 51.0%), Joint (120, 30.0%), Extended (40, 10.0%), Single (36, 9.0%).</w:t>
      </w:r>
    </w:p>
    <w:p w14:paraId="12077987" w14:textId="2651CE00" w:rsidR="00E13BE1" w:rsidRPr="00E13BE1" w:rsidRDefault="005E4B93" w:rsidP="00E13BE1">
      <w:pPr>
        <w:spacing w:line="360" w:lineRule="auto"/>
        <w:jc w:val="both"/>
        <w:rPr>
          <w:rFonts w:ascii="Times New Roman" w:hAnsi="Times New Roman" w:cs="Times New Roman"/>
        </w:rPr>
      </w:pPr>
      <w:r>
        <w:rPr>
          <w:rFonts w:ascii="Times New Roman" w:hAnsi="Times New Roman" w:cs="Times New Roman"/>
        </w:rPr>
        <w:t xml:space="preserve">Overall, the profile depicts a well-balanced sample that includes diverse genders, ages, educational backgrounds, occupations, and income levels. Most respondents were graduates, employed in service jobs, and part of nuclear families, with many reporting a middle-income level. </w:t>
      </w:r>
      <w:r w:rsidR="005177F7">
        <w:rPr>
          <w:rFonts w:ascii="Times New Roman" w:hAnsi="Times New Roman" w:cs="Times New Roman"/>
        </w:rPr>
        <w:t>This diversity offers a solid basis for examining tourist perceptions and satisfaction in the research area.</w:t>
      </w:r>
    </w:p>
    <w:p w14:paraId="42BE4779" w14:textId="708C7C02" w:rsidR="007E3B34" w:rsidRPr="007E3B34" w:rsidRDefault="00F53530" w:rsidP="007E3B34">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10. </w:t>
      </w:r>
      <w:r w:rsidR="007E3B34" w:rsidRPr="007E3B34">
        <w:rPr>
          <w:rFonts w:ascii="Times New Roman" w:hAnsi="Times New Roman" w:cs="Times New Roman"/>
          <w:b/>
          <w:bCs/>
        </w:rPr>
        <w:t>Reliability and Convergent Validity</w:t>
      </w:r>
      <w:r w:rsidR="00071A7F">
        <w:rPr>
          <w:rFonts w:ascii="Times New Roman" w:hAnsi="Times New Roman" w:cs="Times New Roman"/>
          <w:b/>
          <w:bCs/>
        </w:rPr>
        <w:t xml:space="preserve"> (R &amp;</w:t>
      </w:r>
      <w:r w:rsidR="00ED3B19">
        <w:rPr>
          <w:rFonts w:ascii="Times New Roman" w:hAnsi="Times New Roman" w:cs="Times New Roman"/>
          <w:b/>
          <w:bCs/>
        </w:rPr>
        <w:t xml:space="preserve"> CV) </w:t>
      </w:r>
    </w:p>
    <w:p w14:paraId="18C8D57C" w14:textId="5AF36B89" w:rsidR="007E3B34" w:rsidRDefault="00ED3B19" w:rsidP="007E3B34">
      <w:pPr>
        <w:spacing w:line="360" w:lineRule="auto"/>
        <w:jc w:val="both"/>
        <w:rPr>
          <w:rFonts w:ascii="Times New Roman" w:hAnsi="Times New Roman" w:cs="Times New Roman"/>
        </w:rPr>
      </w:pPr>
      <w:r>
        <w:rPr>
          <w:rFonts w:ascii="Times New Roman" w:hAnsi="Times New Roman" w:cs="Times New Roman"/>
        </w:rPr>
        <w:t xml:space="preserve">To evaluate the internal consistency and convergent validity of the constructs, Cronbach’s Alpha (α), Composite Reliability (CR), and Average Variance Extracted (AVE) were computed. The findings are shown in Table 1. Cronbach’s Alpha and CR values exceeding 0.70 indicate the </w:t>
      </w:r>
      <w:r w:rsidR="00C13904">
        <w:rPr>
          <w:rFonts w:ascii="Times New Roman" w:hAnsi="Times New Roman" w:cs="Times New Roman"/>
        </w:rPr>
        <w:t>reliability of the measurement model</w:t>
      </w:r>
      <w:r>
        <w:rPr>
          <w:rFonts w:ascii="Times New Roman" w:hAnsi="Times New Roman" w:cs="Times New Roman"/>
        </w:rPr>
        <w:t xml:space="preserve">, and AVE values above 0.50 confirm convergent validity (Hair et al., 2021). </w:t>
      </w:r>
    </w:p>
    <w:tbl>
      <w:tblPr>
        <w:tblStyle w:val="TableGrid"/>
        <w:tblW w:w="0" w:type="auto"/>
        <w:tblLook w:val="04A0" w:firstRow="1" w:lastRow="0" w:firstColumn="1" w:lastColumn="0" w:noHBand="0" w:noVBand="1"/>
      </w:tblPr>
      <w:tblGrid>
        <w:gridCol w:w="2107"/>
        <w:gridCol w:w="1650"/>
        <w:gridCol w:w="1808"/>
        <w:gridCol w:w="1772"/>
        <w:gridCol w:w="1679"/>
      </w:tblGrid>
      <w:tr w:rsidR="00F53530" w14:paraId="3AAED0EE" w14:textId="77777777" w:rsidTr="00C71020">
        <w:tc>
          <w:tcPr>
            <w:tcW w:w="0" w:type="auto"/>
            <w:gridSpan w:val="5"/>
            <w:vAlign w:val="center"/>
          </w:tcPr>
          <w:p w14:paraId="7D979151" w14:textId="77F4745B" w:rsidR="00F53530" w:rsidRPr="00D91670" w:rsidRDefault="00E34862" w:rsidP="00727FFA">
            <w:pPr>
              <w:spacing w:line="360" w:lineRule="auto"/>
              <w:jc w:val="center"/>
              <w:rPr>
                <w:rFonts w:ascii="Times New Roman" w:hAnsi="Times New Roman" w:cs="Times New Roman"/>
                <w:b/>
                <w:bCs/>
              </w:rPr>
            </w:pPr>
            <w:r w:rsidRPr="00E34862">
              <w:rPr>
                <w:rFonts w:ascii="Times New Roman" w:hAnsi="Times New Roman" w:cs="Times New Roman"/>
                <w:b/>
                <w:bCs/>
              </w:rPr>
              <w:t>Table 1. Reliability and Convergent Validity Indicators of Constructs</w:t>
            </w:r>
          </w:p>
        </w:tc>
      </w:tr>
      <w:tr w:rsidR="00393626" w14:paraId="6F3B0907" w14:textId="77777777" w:rsidTr="009C044F">
        <w:tc>
          <w:tcPr>
            <w:tcW w:w="0" w:type="auto"/>
            <w:vAlign w:val="center"/>
          </w:tcPr>
          <w:p w14:paraId="2189F81E" w14:textId="6B8ECAE5" w:rsidR="00393626" w:rsidRPr="0039563C" w:rsidRDefault="00507681" w:rsidP="0039563C">
            <w:pPr>
              <w:jc w:val="center"/>
              <w:rPr>
                <w:rFonts w:ascii="Times New Roman" w:hAnsi="Times New Roman" w:cs="Times New Roman"/>
              </w:rPr>
            </w:pPr>
            <w:r w:rsidRPr="00507681">
              <w:rPr>
                <w:rFonts w:ascii="Times New Roman" w:hAnsi="Times New Roman" w:cs="Times New Roman"/>
                <w:b/>
                <w:bCs/>
              </w:rPr>
              <w:t>Study Factor</w:t>
            </w:r>
          </w:p>
        </w:tc>
        <w:tc>
          <w:tcPr>
            <w:tcW w:w="0" w:type="auto"/>
            <w:vAlign w:val="center"/>
          </w:tcPr>
          <w:p w14:paraId="450052B1" w14:textId="77C9C06D" w:rsidR="00393626" w:rsidRDefault="002D1F3A" w:rsidP="0039563C">
            <w:pPr>
              <w:jc w:val="center"/>
              <w:rPr>
                <w:rFonts w:ascii="Times New Roman" w:hAnsi="Times New Roman" w:cs="Times New Roman"/>
              </w:rPr>
            </w:pPr>
            <w:r w:rsidRPr="002D1F3A">
              <w:rPr>
                <w:rFonts w:ascii="Times New Roman" w:hAnsi="Times New Roman" w:cs="Times New Roman"/>
                <w:b/>
                <w:bCs/>
              </w:rPr>
              <w:t>Reliability Coefficient (α)</w:t>
            </w:r>
          </w:p>
        </w:tc>
        <w:tc>
          <w:tcPr>
            <w:tcW w:w="0" w:type="auto"/>
            <w:vAlign w:val="center"/>
          </w:tcPr>
          <w:p w14:paraId="38712831" w14:textId="01174C61" w:rsidR="00393626" w:rsidRDefault="005743E5" w:rsidP="0039563C">
            <w:pPr>
              <w:jc w:val="center"/>
              <w:rPr>
                <w:rFonts w:ascii="Times New Roman" w:hAnsi="Times New Roman" w:cs="Times New Roman"/>
              </w:rPr>
            </w:pPr>
            <w:r w:rsidRPr="005743E5">
              <w:rPr>
                <w:rFonts w:ascii="Times New Roman" w:hAnsi="Times New Roman" w:cs="Times New Roman"/>
                <w:b/>
                <w:bCs/>
              </w:rPr>
              <w:t>Composite Consistency (CR)</w:t>
            </w:r>
          </w:p>
        </w:tc>
        <w:tc>
          <w:tcPr>
            <w:tcW w:w="0" w:type="auto"/>
            <w:vAlign w:val="center"/>
          </w:tcPr>
          <w:p w14:paraId="681FBC1C" w14:textId="2CA1AFD7" w:rsidR="00393626" w:rsidRDefault="00393626" w:rsidP="0039563C">
            <w:pPr>
              <w:jc w:val="center"/>
              <w:rPr>
                <w:rFonts w:ascii="Times New Roman" w:hAnsi="Times New Roman" w:cs="Times New Roman"/>
              </w:rPr>
            </w:pPr>
            <w:r w:rsidRPr="00D91670">
              <w:rPr>
                <w:rFonts w:ascii="Times New Roman" w:hAnsi="Times New Roman" w:cs="Times New Roman"/>
                <w:b/>
                <w:bCs/>
              </w:rPr>
              <w:t>Average Variance Extracted (AVE)</w:t>
            </w:r>
          </w:p>
        </w:tc>
        <w:tc>
          <w:tcPr>
            <w:tcW w:w="0" w:type="auto"/>
            <w:vAlign w:val="center"/>
          </w:tcPr>
          <w:p w14:paraId="248075FC" w14:textId="51E3A3F8" w:rsidR="00393626" w:rsidRDefault="00393626" w:rsidP="0039563C">
            <w:pPr>
              <w:jc w:val="center"/>
              <w:rPr>
                <w:rFonts w:ascii="Times New Roman" w:hAnsi="Times New Roman" w:cs="Times New Roman"/>
              </w:rPr>
            </w:pPr>
            <w:r w:rsidRPr="00D91670">
              <w:rPr>
                <w:rFonts w:ascii="Times New Roman" w:hAnsi="Times New Roman" w:cs="Times New Roman"/>
                <w:b/>
                <w:bCs/>
              </w:rPr>
              <w:t>Interpretation</w:t>
            </w:r>
          </w:p>
        </w:tc>
      </w:tr>
      <w:tr w:rsidR="00472A85" w14:paraId="3F3F5B43" w14:textId="77777777" w:rsidTr="00AC0871">
        <w:tc>
          <w:tcPr>
            <w:tcW w:w="0" w:type="auto"/>
            <w:vAlign w:val="center"/>
          </w:tcPr>
          <w:p w14:paraId="46D6527F" w14:textId="0AC786C0"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Accessibility</w:t>
            </w:r>
          </w:p>
        </w:tc>
        <w:tc>
          <w:tcPr>
            <w:tcW w:w="0" w:type="auto"/>
            <w:vAlign w:val="center"/>
          </w:tcPr>
          <w:p w14:paraId="27279CD8" w14:textId="23891791"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0.721</w:t>
            </w:r>
          </w:p>
        </w:tc>
        <w:tc>
          <w:tcPr>
            <w:tcW w:w="0" w:type="auto"/>
            <w:vAlign w:val="center"/>
          </w:tcPr>
          <w:p w14:paraId="35B8C19E" w14:textId="5D59E8C5"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0.812</w:t>
            </w:r>
          </w:p>
        </w:tc>
        <w:tc>
          <w:tcPr>
            <w:tcW w:w="0" w:type="auto"/>
            <w:vAlign w:val="center"/>
          </w:tcPr>
          <w:p w14:paraId="0BE89841" w14:textId="5D43B843"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0.534</w:t>
            </w:r>
          </w:p>
        </w:tc>
        <w:tc>
          <w:tcPr>
            <w:tcW w:w="0" w:type="auto"/>
            <w:vAlign w:val="center"/>
          </w:tcPr>
          <w:p w14:paraId="75259E85" w14:textId="0A00D55C"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472A85" w14:paraId="40792A0B" w14:textId="77777777" w:rsidTr="00AC0871">
        <w:tc>
          <w:tcPr>
            <w:tcW w:w="0" w:type="auto"/>
            <w:vAlign w:val="center"/>
          </w:tcPr>
          <w:p w14:paraId="7C9CF86C" w14:textId="5D05D6EE"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Safety &amp; Cleanliness</w:t>
            </w:r>
          </w:p>
        </w:tc>
        <w:tc>
          <w:tcPr>
            <w:tcW w:w="0" w:type="auto"/>
            <w:vAlign w:val="center"/>
          </w:tcPr>
          <w:p w14:paraId="2CF33455" w14:textId="44133E41"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0.879</w:t>
            </w:r>
          </w:p>
        </w:tc>
        <w:tc>
          <w:tcPr>
            <w:tcW w:w="0" w:type="auto"/>
            <w:vAlign w:val="center"/>
          </w:tcPr>
          <w:p w14:paraId="092B6657" w14:textId="31481CA1"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0.902</w:t>
            </w:r>
          </w:p>
        </w:tc>
        <w:tc>
          <w:tcPr>
            <w:tcW w:w="0" w:type="auto"/>
            <w:vAlign w:val="center"/>
          </w:tcPr>
          <w:p w14:paraId="6101D9B1" w14:textId="367F1E3C"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0.652</w:t>
            </w:r>
          </w:p>
        </w:tc>
        <w:tc>
          <w:tcPr>
            <w:tcW w:w="0" w:type="auto"/>
            <w:vAlign w:val="center"/>
          </w:tcPr>
          <w:p w14:paraId="1F093D16" w14:textId="45B7C428"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Excellent</w:t>
            </w:r>
          </w:p>
        </w:tc>
      </w:tr>
      <w:tr w:rsidR="00472A85" w14:paraId="66064A02" w14:textId="77777777" w:rsidTr="00AC0871">
        <w:tc>
          <w:tcPr>
            <w:tcW w:w="0" w:type="auto"/>
            <w:vAlign w:val="center"/>
          </w:tcPr>
          <w:p w14:paraId="034EB28E" w14:textId="35ECFCA3"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Natural &amp; Cultural Attractions</w:t>
            </w:r>
          </w:p>
        </w:tc>
        <w:tc>
          <w:tcPr>
            <w:tcW w:w="0" w:type="auto"/>
            <w:vAlign w:val="center"/>
          </w:tcPr>
          <w:p w14:paraId="7D249ACB" w14:textId="5FA4C557"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0.708</w:t>
            </w:r>
          </w:p>
        </w:tc>
        <w:tc>
          <w:tcPr>
            <w:tcW w:w="0" w:type="auto"/>
            <w:vAlign w:val="center"/>
          </w:tcPr>
          <w:p w14:paraId="00535A35" w14:textId="4F33896C"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0.803</w:t>
            </w:r>
          </w:p>
        </w:tc>
        <w:tc>
          <w:tcPr>
            <w:tcW w:w="0" w:type="auto"/>
            <w:vAlign w:val="center"/>
          </w:tcPr>
          <w:p w14:paraId="18B8626C" w14:textId="072BE6E1"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0.518</w:t>
            </w:r>
          </w:p>
        </w:tc>
        <w:tc>
          <w:tcPr>
            <w:tcW w:w="0" w:type="auto"/>
            <w:vAlign w:val="center"/>
          </w:tcPr>
          <w:p w14:paraId="74A4816E" w14:textId="3A44F5C5"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472A85" w14:paraId="2AAA9ED6" w14:textId="77777777" w:rsidTr="00AC0871">
        <w:tc>
          <w:tcPr>
            <w:tcW w:w="0" w:type="auto"/>
            <w:vAlign w:val="center"/>
          </w:tcPr>
          <w:p w14:paraId="1A52141B" w14:textId="02954A9B"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Accommodation &amp; Hospitality</w:t>
            </w:r>
          </w:p>
        </w:tc>
        <w:tc>
          <w:tcPr>
            <w:tcW w:w="0" w:type="auto"/>
            <w:vAlign w:val="center"/>
          </w:tcPr>
          <w:p w14:paraId="59DA206E" w14:textId="345BCD17"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0.754</w:t>
            </w:r>
          </w:p>
        </w:tc>
        <w:tc>
          <w:tcPr>
            <w:tcW w:w="0" w:type="auto"/>
            <w:vAlign w:val="center"/>
          </w:tcPr>
          <w:p w14:paraId="201B06E3" w14:textId="40D7A85A"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0.826</w:t>
            </w:r>
          </w:p>
        </w:tc>
        <w:tc>
          <w:tcPr>
            <w:tcW w:w="0" w:type="auto"/>
            <w:vAlign w:val="center"/>
          </w:tcPr>
          <w:p w14:paraId="47E3EDA8" w14:textId="2C6249A2"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0.549</w:t>
            </w:r>
          </w:p>
        </w:tc>
        <w:tc>
          <w:tcPr>
            <w:tcW w:w="0" w:type="auto"/>
            <w:vAlign w:val="center"/>
          </w:tcPr>
          <w:p w14:paraId="0E2132E8" w14:textId="51AF8386"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472A85" w14:paraId="506A3876" w14:textId="77777777" w:rsidTr="00AC0871">
        <w:tc>
          <w:tcPr>
            <w:tcW w:w="0" w:type="auto"/>
            <w:vAlign w:val="center"/>
          </w:tcPr>
          <w:p w14:paraId="6E9C4631" w14:textId="555583F2"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Leisure &amp; Recreation</w:t>
            </w:r>
          </w:p>
        </w:tc>
        <w:tc>
          <w:tcPr>
            <w:tcW w:w="0" w:type="auto"/>
            <w:vAlign w:val="center"/>
          </w:tcPr>
          <w:p w14:paraId="7C3DA674" w14:textId="4CB3B3B4"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0.724</w:t>
            </w:r>
          </w:p>
        </w:tc>
        <w:tc>
          <w:tcPr>
            <w:tcW w:w="0" w:type="auto"/>
            <w:vAlign w:val="center"/>
          </w:tcPr>
          <w:p w14:paraId="6427BCA1" w14:textId="2501E399"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0.801</w:t>
            </w:r>
          </w:p>
        </w:tc>
        <w:tc>
          <w:tcPr>
            <w:tcW w:w="0" w:type="auto"/>
            <w:vAlign w:val="center"/>
          </w:tcPr>
          <w:p w14:paraId="637C5C81" w14:textId="54852AF0"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0.505</w:t>
            </w:r>
          </w:p>
        </w:tc>
        <w:tc>
          <w:tcPr>
            <w:tcW w:w="0" w:type="auto"/>
            <w:vAlign w:val="center"/>
          </w:tcPr>
          <w:p w14:paraId="34F5AFE8" w14:textId="13CD2889"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472A85" w14:paraId="25279369" w14:textId="77777777" w:rsidTr="00AC0871">
        <w:tc>
          <w:tcPr>
            <w:tcW w:w="0" w:type="auto"/>
            <w:vAlign w:val="center"/>
          </w:tcPr>
          <w:p w14:paraId="1604F743" w14:textId="4098C019"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Cost &amp; Financial Services</w:t>
            </w:r>
          </w:p>
        </w:tc>
        <w:tc>
          <w:tcPr>
            <w:tcW w:w="0" w:type="auto"/>
            <w:vAlign w:val="center"/>
          </w:tcPr>
          <w:p w14:paraId="578E8A7F" w14:textId="3F0E5EFE"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0.767</w:t>
            </w:r>
          </w:p>
        </w:tc>
        <w:tc>
          <w:tcPr>
            <w:tcW w:w="0" w:type="auto"/>
            <w:vAlign w:val="center"/>
          </w:tcPr>
          <w:p w14:paraId="12641D14" w14:textId="255EFCEF"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0.845</w:t>
            </w:r>
          </w:p>
        </w:tc>
        <w:tc>
          <w:tcPr>
            <w:tcW w:w="0" w:type="auto"/>
            <w:vAlign w:val="center"/>
          </w:tcPr>
          <w:p w14:paraId="25BC542B" w14:textId="481A1B50"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0.572</w:t>
            </w:r>
          </w:p>
        </w:tc>
        <w:tc>
          <w:tcPr>
            <w:tcW w:w="0" w:type="auto"/>
            <w:vAlign w:val="center"/>
          </w:tcPr>
          <w:p w14:paraId="44F5CF89" w14:textId="2C96B8A3"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472A85" w14:paraId="4C7B9949" w14:textId="77777777" w:rsidTr="00AC0871">
        <w:tc>
          <w:tcPr>
            <w:tcW w:w="0" w:type="auto"/>
            <w:vAlign w:val="center"/>
          </w:tcPr>
          <w:p w14:paraId="7A4EF869" w14:textId="2D360043"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Travel Comfort</w:t>
            </w:r>
          </w:p>
        </w:tc>
        <w:tc>
          <w:tcPr>
            <w:tcW w:w="0" w:type="auto"/>
            <w:vAlign w:val="center"/>
          </w:tcPr>
          <w:p w14:paraId="429CC91C" w14:textId="0BB4C2EA"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0.799</w:t>
            </w:r>
          </w:p>
        </w:tc>
        <w:tc>
          <w:tcPr>
            <w:tcW w:w="0" w:type="auto"/>
            <w:vAlign w:val="center"/>
          </w:tcPr>
          <w:p w14:paraId="13DBFF7B" w14:textId="30A643CE"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0.872</w:t>
            </w:r>
          </w:p>
        </w:tc>
        <w:tc>
          <w:tcPr>
            <w:tcW w:w="0" w:type="auto"/>
            <w:vAlign w:val="center"/>
          </w:tcPr>
          <w:p w14:paraId="79E4D005" w14:textId="75840389"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0.598</w:t>
            </w:r>
          </w:p>
        </w:tc>
        <w:tc>
          <w:tcPr>
            <w:tcW w:w="0" w:type="auto"/>
            <w:vAlign w:val="center"/>
          </w:tcPr>
          <w:p w14:paraId="5A0D54D0" w14:textId="64888678"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Good</w:t>
            </w:r>
          </w:p>
        </w:tc>
      </w:tr>
      <w:tr w:rsidR="00472A85" w14:paraId="6739440C" w14:textId="77777777" w:rsidTr="00AC0871">
        <w:tc>
          <w:tcPr>
            <w:tcW w:w="0" w:type="auto"/>
            <w:vAlign w:val="center"/>
          </w:tcPr>
          <w:p w14:paraId="3CB46AAC" w14:textId="649B926B"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Tourist Satisfaction</w:t>
            </w:r>
          </w:p>
        </w:tc>
        <w:tc>
          <w:tcPr>
            <w:tcW w:w="0" w:type="auto"/>
            <w:vAlign w:val="center"/>
          </w:tcPr>
          <w:p w14:paraId="706D2A90" w14:textId="3F4CF122"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0.743</w:t>
            </w:r>
          </w:p>
        </w:tc>
        <w:tc>
          <w:tcPr>
            <w:tcW w:w="0" w:type="auto"/>
            <w:vAlign w:val="center"/>
          </w:tcPr>
          <w:p w14:paraId="2706CD9A" w14:textId="05CB6C2A"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0.835</w:t>
            </w:r>
          </w:p>
        </w:tc>
        <w:tc>
          <w:tcPr>
            <w:tcW w:w="0" w:type="auto"/>
            <w:vAlign w:val="center"/>
          </w:tcPr>
          <w:p w14:paraId="4B0A4704" w14:textId="68012D52"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0.557</w:t>
            </w:r>
          </w:p>
        </w:tc>
        <w:tc>
          <w:tcPr>
            <w:tcW w:w="0" w:type="auto"/>
            <w:vAlign w:val="center"/>
          </w:tcPr>
          <w:p w14:paraId="64533586" w14:textId="1034871F" w:rsidR="00472A85" w:rsidRDefault="00472A85" w:rsidP="00472A85">
            <w:pPr>
              <w:spacing w:line="360" w:lineRule="auto"/>
              <w:jc w:val="both"/>
              <w:rPr>
                <w:rFonts w:ascii="Times New Roman" w:hAnsi="Times New Roman" w:cs="Times New Roman"/>
              </w:rPr>
            </w:pPr>
            <w:r w:rsidRPr="00D91670">
              <w:rPr>
                <w:rFonts w:ascii="Times New Roman" w:hAnsi="Times New Roman" w:cs="Times New Roman"/>
              </w:rPr>
              <w:t>Acceptable</w:t>
            </w:r>
          </w:p>
        </w:tc>
      </w:tr>
      <w:tr w:rsidR="00727FFA" w14:paraId="311D6A7C" w14:textId="77777777" w:rsidTr="000D7EC9">
        <w:tc>
          <w:tcPr>
            <w:tcW w:w="0" w:type="auto"/>
            <w:gridSpan w:val="5"/>
            <w:vAlign w:val="center"/>
          </w:tcPr>
          <w:p w14:paraId="460B0DCE" w14:textId="3DF11CAF" w:rsidR="00727FFA" w:rsidRPr="00D91670" w:rsidRDefault="00087942" w:rsidP="00472A85">
            <w:pPr>
              <w:spacing w:line="360" w:lineRule="auto"/>
              <w:jc w:val="both"/>
              <w:rPr>
                <w:rFonts w:ascii="Times New Roman" w:hAnsi="Times New Roman" w:cs="Times New Roman"/>
              </w:rPr>
            </w:pPr>
            <w:r w:rsidRPr="00087942">
              <w:rPr>
                <w:rFonts w:ascii="Times New Roman" w:hAnsi="Times New Roman" w:cs="Times New Roman"/>
              </w:rPr>
              <w:t xml:space="preserve">Source: </w:t>
            </w:r>
            <w:r w:rsidR="003F6D4E" w:rsidRPr="003F6D4E">
              <w:rPr>
                <w:rFonts w:ascii="Times New Roman" w:hAnsi="Times New Roman" w:cs="Times New Roman"/>
              </w:rPr>
              <w:t>Analysis derived from primary survey data (n = 400)</w:t>
            </w:r>
          </w:p>
        </w:tc>
      </w:tr>
    </w:tbl>
    <w:p w14:paraId="72E60D1D" w14:textId="77777777" w:rsidR="000658CD" w:rsidRPr="000658CD" w:rsidRDefault="000658CD" w:rsidP="000658CD">
      <w:pPr>
        <w:spacing w:line="360" w:lineRule="auto"/>
        <w:jc w:val="both"/>
        <w:rPr>
          <w:rFonts w:ascii="Times New Roman" w:hAnsi="Times New Roman" w:cs="Times New Roman"/>
          <w:b/>
          <w:bCs/>
        </w:rPr>
      </w:pPr>
      <w:r w:rsidRPr="000658CD">
        <w:rPr>
          <w:rFonts w:ascii="Times New Roman" w:hAnsi="Times New Roman" w:cs="Times New Roman"/>
          <w:b/>
          <w:bCs/>
        </w:rPr>
        <w:t>Interpretation</w:t>
      </w:r>
    </w:p>
    <w:p w14:paraId="7E9202AC" w14:textId="55936C9E" w:rsidR="000658CD" w:rsidRPr="000658CD" w:rsidRDefault="00441CB8" w:rsidP="000658CD">
      <w:pPr>
        <w:spacing w:line="360" w:lineRule="auto"/>
        <w:jc w:val="both"/>
        <w:rPr>
          <w:rFonts w:ascii="Times New Roman" w:hAnsi="Times New Roman" w:cs="Times New Roman"/>
        </w:rPr>
      </w:pPr>
      <w:r>
        <w:rPr>
          <w:rFonts w:ascii="Times New Roman" w:hAnsi="Times New Roman" w:cs="Times New Roman"/>
        </w:rPr>
        <w:t>Source: Author’s analysis based on primary data (n = 400). The results indicate that all constructs demonstrated acceptable reliability and validity thresholds. Specifically:</w:t>
      </w:r>
    </w:p>
    <w:p w14:paraId="427D8B7A" w14:textId="54EF7FCC" w:rsidR="000658CD" w:rsidRPr="000658CD" w:rsidRDefault="00FD2CC1" w:rsidP="000658CD">
      <w:pPr>
        <w:numPr>
          <w:ilvl w:val="0"/>
          <w:numId w:val="12"/>
        </w:numPr>
        <w:spacing w:line="360" w:lineRule="auto"/>
        <w:jc w:val="both"/>
        <w:rPr>
          <w:rFonts w:ascii="Times New Roman" w:hAnsi="Times New Roman" w:cs="Times New Roman"/>
        </w:rPr>
      </w:pPr>
      <w:r>
        <w:rPr>
          <w:rFonts w:ascii="Times New Roman" w:hAnsi="Times New Roman" w:cs="Times New Roman"/>
        </w:rPr>
        <w:t>Cronbach’s Alpha values ranged from 0.708 to 0.879, indicating strong internal consistency across constructs.</w:t>
      </w:r>
    </w:p>
    <w:p w14:paraId="655C9F0F" w14:textId="430E4808" w:rsidR="000658CD" w:rsidRPr="000658CD" w:rsidRDefault="00FD2CC1" w:rsidP="000658CD">
      <w:pPr>
        <w:numPr>
          <w:ilvl w:val="0"/>
          <w:numId w:val="12"/>
        </w:numPr>
        <w:spacing w:line="360" w:lineRule="auto"/>
        <w:jc w:val="both"/>
        <w:rPr>
          <w:rFonts w:ascii="Times New Roman" w:hAnsi="Times New Roman" w:cs="Times New Roman"/>
        </w:rPr>
      </w:pPr>
      <w:r>
        <w:rPr>
          <w:rFonts w:ascii="Times New Roman" w:hAnsi="Times New Roman" w:cs="Times New Roman"/>
        </w:rPr>
        <w:t>Composite Reliability (CR) values, which range from 0.801 to 0.902, surpass the minimum recommended threshold, confirming strong construct reliability.</w:t>
      </w:r>
    </w:p>
    <w:p w14:paraId="2D4EF730" w14:textId="63939BBE" w:rsidR="000658CD" w:rsidRPr="000658CD" w:rsidRDefault="00FD2CC1" w:rsidP="000658CD">
      <w:pPr>
        <w:numPr>
          <w:ilvl w:val="0"/>
          <w:numId w:val="12"/>
        </w:numPr>
        <w:spacing w:line="360" w:lineRule="auto"/>
        <w:jc w:val="both"/>
        <w:rPr>
          <w:rFonts w:ascii="Times New Roman" w:hAnsi="Times New Roman" w:cs="Times New Roman"/>
        </w:rPr>
      </w:pPr>
      <w:r>
        <w:rPr>
          <w:rFonts w:ascii="Times New Roman" w:hAnsi="Times New Roman" w:cs="Times New Roman"/>
        </w:rPr>
        <w:lastRenderedPageBreak/>
        <w:t>AVE values, ranging from 0.505 to 0.652, indicate satisfactory convergent validity, with each construct explaining over 50% of the variance in its items.</w:t>
      </w:r>
    </w:p>
    <w:p w14:paraId="496DC620" w14:textId="3AFEDBB5" w:rsidR="000658CD" w:rsidRPr="000658CD" w:rsidRDefault="00FD2CC1" w:rsidP="000658CD">
      <w:pPr>
        <w:spacing w:line="360" w:lineRule="auto"/>
        <w:jc w:val="both"/>
        <w:rPr>
          <w:rFonts w:ascii="Times New Roman" w:hAnsi="Times New Roman" w:cs="Times New Roman"/>
        </w:rPr>
      </w:pPr>
      <w:r>
        <w:rPr>
          <w:rFonts w:ascii="Times New Roman" w:hAnsi="Times New Roman" w:cs="Times New Roman"/>
        </w:rPr>
        <w:t>Among the constructs, Safety &amp; Cleanliness (α = 0.879, CR = 0.902, AVE = 0.652) showed the highest reliability and consistency, while Leisure &amp; Recreation (AVE = 0.505) was borderline but still acceptable. Overall, the measurement model demonstrated strong reliability and convergent validity, confirming its suitability for further CFA and SEM analysis.</w:t>
      </w:r>
    </w:p>
    <w:p w14:paraId="15808C72" w14:textId="20B5264E" w:rsidR="00934B2F" w:rsidRPr="00934B2F" w:rsidRDefault="00991E53" w:rsidP="00934B2F">
      <w:pPr>
        <w:spacing w:line="360" w:lineRule="auto"/>
        <w:jc w:val="both"/>
        <w:rPr>
          <w:rFonts w:ascii="Times New Roman" w:hAnsi="Times New Roman" w:cs="Times New Roman"/>
          <w:b/>
          <w:bCs/>
        </w:rPr>
      </w:pPr>
      <w:r>
        <w:rPr>
          <w:rFonts w:ascii="Times New Roman" w:hAnsi="Times New Roman" w:cs="Times New Roman"/>
          <w:b/>
          <w:bCs/>
        </w:rPr>
        <w:t xml:space="preserve">11. </w:t>
      </w:r>
      <w:r w:rsidR="00934B2F" w:rsidRPr="00B52FCA">
        <w:rPr>
          <w:rFonts w:ascii="Times New Roman" w:hAnsi="Times New Roman" w:cs="Times New Roman"/>
          <w:b/>
          <w:bCs/>
        </w:rPr>
        <w:t>D</w:t>
      </w:r>
      <w:r w:rsidR="00934B2F" w:rsidRPr="00934B2F">
        <w:rPr>
          <w:rFonts w:ascii="Times New Roman" w:hAnsi="Times New Roman" w:cs="Times New Roman"/>
          <w:b/>
          <w:bCs/>
        </w:rPr>
        <w:t>iscriminant Validity (HTMT Criterion)</w:t>
      </w:r>
    </w:p>
    <w:p w14:paraId="7F98A0B1" w14:textId="2FE8666A" w:rsidR="00934B2F" w:rsidRDefault="00770C39" w:rsidP="00934B2F">
      <w:pPr>
        <w:spacing w:line="360" w:lineRule="auto"/>
        <w:jc w:val="both"/>
        <w:rPr>
          <w:rFonts w:ascii="Times New Roman" w:hAnsi="Times New Roman" w:cs="Times New Roman"/>
        </w:rPr>
      </w:pPr>
      <w:r>
        <w:rPr>
          <w:rFonts w:ascii="Times New Roman" w:hAnsi="Times New Roman" w:cs="Times New Roman"/>
        </w:rPr>
        <w:t xml:space="preserve">Discriminant validity was evaluated using the Heterotrait–Monotrait (HTMT) ratio of correlations. According to Henseler et al. (2015), HTMT values below 0.85 suggest adequate discriminant validity. The results are shown in Table 2. </w:t>
      </w:r>
    </w:p>
    <w:tbl>
      <w:tblPr>
        <w:tblStyle w:val="TableGrid"/>
        <w:tblW w:w="0" w:type="auto"/>
        <w:jc w:val="center"/>
        <w:tblLook w:val="04A0" w:firstRow="1" w:lastRow="0" w:firstColumn="1" w:lastColumn="0" w:noHBand="0" w:noVBand="1"/>
      </w:tblPr>
      <w:tblGrid>
        <w:gridCol w:w="5175"/>
        <w:gridCol w:w="1815"/>
      </w:tblGrid>
      <w:tr w:rsidR="009D2E2A" w14:paraId="08C971BF" w14:textId="77777777" w:rsidTr="000B0662">
        <w:trPr>
          <w:jc w:val="center"/>
        </w:trPr>
        <w:tc>
          <w:tcPr>
            <w:tcW w:w="0" w:type="auto"/>
            <w:gridSpan w:val="2"/>
            <w:vAlign w:val="center"/>
          </w:tcPr>
          <w:p w14:paraId="08AA4FF0" w14:textId="315239C7" w:rsidR="009D2E2A" w:rsidRPr="00784CE3" w:rsidRDefault="00F954F1" w:rsidP="004E4E23">
            <w:pPr>
              <w:spacing w:line="360" w:lineRule="auto"/>
              <w:jc w:val="both"/>
              <w:rPr>
                <w:rFonts w:ascii="Times New Roman" w:eastAsia="Times New Roman" w:hAnsi="Times New Roman" w:cs="Times New Roman"/>
                <w:b/>
                <w:bCs/>
                <w:kern w:val="0"/>
                <w:lang w:eastAsia="en-IN"/>
                <w14:ligatures w14:val="none"/>
              </w:rPr>
            </w:pPr>
            <w:r w:rsidRPr="00F954F1">
              <w:rPr>
                <w:rFonts w:ascii="Times New Roman" w:eastAsia="Times New Roman" w:hAnsi="Times New Roman" w:cs="Times New Roman"/>
                <w:b/>
                <w:bCs/>
                <w:kern w:val="0"/>
                <w:lang w:eastAsia="en-IN"/>
                <w14:ligatures w14:val="none"/>
              </w:rPr>
              <w:t>Table 2. Discriminant Validity Assessment using HTMT Criterion</w:t>
            </w:r>
          </w:p>
        </w:tc>
      </w:tr>
      <w:tr w:rsidR="004E4E23" w14:paraId="43766BC2" w14:textId="77777777" w:rsidTr="00CB6785">
        <w:trPr>
          <w:jc w:val="center"/>
        </w:trPr>
        <w:tc>
          <w:tcPr>
            <w:tcW w:w="0" w:type="auto"/>
            <w:vAlign w:val="center"/>
          </w:tcPr>
          <w:p w14:paraId="588A1F50" w14:textId="0B07C081"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b/>
                <w:bCs/>
                <w:kern w:val="0"/>
                <w:lang w:eastAsia="en-IN"/>
                <w14:ligatures w14:val="none"/>
              </w:rPr>
              <w:t>Construct Pair</w:t>
            </w:r>
          </w:p>
        </w:tc>
        <w:tc>
          <w:tcPr>
            <w:tcW w:w="0" w:type="auto"/>
            <w:vAlign w:val="center"/>
          </w:tcPr>
          <w:p w14:paraId="45E0284A" w14:textId="4370C1F8"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b/>
                <w:bCs/>
                <w:kern w:val="0"/>
                <w:lang w:eastAsia="en-IN"/>
                <w14:ligatures w14:val="none"/>
              </w:rPr>
              <w:t>HTMT Value</w:t>
            </w:r>
          </w:p>
        </w:tc>
      </w:tr>
      <w:tr w:rsidR="004E4E23" w14:paraId="27B6EC23" w14:textId="77777777" w:rsidTr="00CB6785">
        <w:trPr>
          <w:jc w:val="center"/>
        </w:trPr>
        <w:tc>
          <w:tcPr>
            <w:tcW w:w="0" w:type="auto"/>
            <w:vAlign w:val="center"/>
          </w:tcPr>
          <w:p w14:paraId="3110D941" w14:textId="1AC98700"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Accessibility ↔ Safety &amp; Cleanliness</w:t>
            </w:r>
          </w:p>
        </w:tc>
        <w:tc>
          <w:tcPr>
            <w:tcW w:w="0" w:type="auto"/>
            <w:vAlign w:val="center"/>
          </w:tcPr>
          <w:p w14:paraId="6E6B5C0A" w14:textId="404CD9AD"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0.642</w:t>
            </w:r>
          </w:p>
        </w:tc>
      </w:tr>
      <w:tr w:rsidR="004E4E23" w14:paraId="69D8B17B" w14:textId="77777777" w:rsidTr="00CB6785">
        <w:trPr>
          <w:jc w:val="center"/>
        </w:trPr>
        <w:tc>
          <w:tcPr>
            <w:tcW w:w="0" w:type="auto"/>
            <w:vAlign w:val="center"/>
          </w:tcPr>
          <w:p w14:paraId="2F8DC1F9" w14:textId="5F47910C"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Accessibility ↔ Natural &amp; Cultural Attr.</w:t>
            </w:r>
          </w:p>
        </w:tc>
        <w:tc>
          <w:tcPr>
            <w:tcW w:w="0" w:type="auto"/>
            <w:vAlign w:val="center"/>
          </w:tcPr>
          <w:p w14:paraId="6C573D54" w14:textId="579452F9"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0.711</w:t>
            </w:r>
          </w:p>
        </w:tc>
      </w:tr>
      <w:tr w:rsidR="004E4E23" w14:paraId="5D7B9D8F" w14:textId="77777777" w:rsidTr="00CB6785">
        <w:trPr>
          <w:jc w:val="center"/>
        </w:trPr>
        <w:tc>
          <w:tcPr>
            <w:tcW w:w="0" w:type="auto"/>
            <w:vAlign w:val="center"/>
          </w:tcPr>
          <w:p w14:paraId="391DA02A" w14:textId="703FFD96"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Accessibility ↔ Accommodation &amp; Hosp.</w:t>
            </w:r>
          </w:p>
        </w:tc>
        <w:tc>
          <w:tcPr>
            <w:tcW w:w="0" w:type="auto"/>
            <w:vAlign w:val="center"/>
          </w:tcPr>
          <w:p w14:paraId="409634FD" w14:textId="61F0493E"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0.693</w:t>
            </w:r>
          </w:p>
        </w:tc>
      </w:tr>
      <w:tr w:rsidR="004E4E23" w14:paraId="475AE6C6" w14:textId="77777777" w:rsidTr="00CB6785">
        <w:trPr>
          <w:jc w:val="center"/>
        </w:trPr>
        <w:tc>
          <w:tcPr>
            <w:tcW w:w="0" w:type="auto"/>
            <w:vAlign w:val="center"/>
          </w:tcPr>
          <w:p w14:paraId="6A585402" w14:textId="5A36C323"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Accessibility ↔ Leisure &amp; Recreation</w:t>
            </w:r>
          </w:p>
        </w:tc>
        <w:tc>
          <w:tcPr>
            <w:tcW w:w="0" w:type="auto"/>
            <w:vAlign w:val="center"/>
          </w:tcPr>
          <w:p w14:paraId="599BC17E" w14:textId="01E8F9F9"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0.655</w:t>
            </w:r>
          </w:p>
        </w:tc>
      </w:tr>
      <w:tr w:rsidR="004E4E23" w14:paraId="08EC54FE" w14:textId="77777777" w:rsidTr="00CB6785">
        <w:trPr>
          <w:jc w:val="center"/>
        </w:trPr>
        <w:tc>
          <w:tcPr>
            <w:tcW w:w="0" w:type="auto"/>
            <w:vAlign w:val="center"/>
          </w:tcPr>
          <w:p w14:paraId="05541845" w14:textId="61CA7A48"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Safety &amp; Cleanliness ↔ Attractions</w:t>
            </w:r>
          </w:p>
        </w:tc>
        <w:tc>
          <w:tcPr>
            <w:tcW w:w="0" w:type="auto"/>
            <w:vAlign w:val="center"/>
          </w:tcPr>
          <w:p w14:paraId="0633B67C" w14:textId="2FC1F82C"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0.702</w:t>
            </w:r>
          </w:p>
        </w:tc>
      </w:tr>
      <w:tr w:rsidR="004E4E23" w14:paraId="77949CD8" w14:textId="77777777" w:rsidTr="00CB6785">
        <w:trPr>
          <w:jc w:val="center"/>
        </w:trPr>
        <w:tc>
          <w:tcPr>
            <w:tcW w:w="0" w:type="auto"/>
            <w:vAlign w:val="center"/>
          </w:tcPr>
          <w:p w14:paraId="6D85529C" w14:textId="3F5A7C90"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Safety &amp; Cleanliness ↔ Accommodation</w:t>
            </w:r>
          </w:p>
        </w:tc>
        <w:tc>
          <w:tcPr>
            <w:tcW w:w="0" w:type="auto"/>
            <w:vAlign w:val="center"/>
          </w:tcPr>
          <w:p w14:paraId="2EBF2FAC" w14:textId="0D696C38"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0.681</w:t>
            </w:r>
          </w:p>
        </w:tc>
      </w:tr>
      <w:tr w:rsidR="004E4E23" w14:paraId="2C2E5722" w14:textId="77777777" w:rsidTr="00CB6785">
        <w:trPr>
          <w:jc w:val="center"/>
        </w:trPr>
        <w:tc>
          <w:tcPr>
            <w:tcW w:w="0" w:type="auto"/>
            <w:vAlign w:val="center"/>
          </w:tcPr>
          <w:p w14:paraId="1B51EFA0" w14:textId="206953E6"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Safety &amp; Cleanliness ↔ Leisure</w:t>
            </w:r>
          </w:p>
        </w:tc>
        <w:tc>
          <w:tcPr>
            <w:tcW w:w="0" w:type="auto"/>
            <w:vAlign w:val="center"/>
          </w:tcPr>
          <w:p w14:paraId="316288FE" w14:textId="03C450D6"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0.673</w:t>
            </w:r>
          </w:p>
        </w:tc>
      </w:tr>
      <w:tr w:rsidR="004E4E23" w14:paraId="4A1B7BC0" w14:textId="77777777" w:rsidTr="00CB6785">
        <w:trPr>
          <w:jc w:val="center"/>
        </w:trPr>
        <w:tc>
          <w:tcPr>
            <w:tcW w:w="0" w:type="auto"/>
            <w:vAlign w:val="center"/>
          </w:tcPr>
          <w:p w14:paraId="08D18B8C" w14:textId="1D5DD0A6"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Attractions ↔ Accommodation</w:t>
            </w:r>
          </w:p>
        </w:tc>
        <w:tc>
          <w:tcPr>
            <w:tcW w:w="0" w:type="auto"/>
            <w:vAlign w:val="center"/>
          </w:tcPr>
          <w:p w14:paraId="69E32551" w14:textId="331A3EE8"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0.754</w:t>
            </w:r>
          </w:p>
        </w:tc>
      </w:tr>
      <w:tr w:rsidR="004E4E23" w14:paraId="1A8FE76E" w14:textId="77777777" w:rsidTr="00CB6785">
        <w:trPr>
          <w:jc w:val="center"/>
        </w:trPr>
        <w:tc>
          <w:tcPr>
            <w:tcW w:w="0" w:type="auto"/>
            <w:vAlign w:val="center"/>
          </w:tcPr>
          <w:p w14:paraId="1B676119" w14:textId="10EC1284"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Attractions ↔ Leisure</w:t>
            </w:r>
          </w:p>
        </w:tc>
        <w:tc>
          <w:tcPr>
            <w:tcW w:w="0" w:type="auto"/>
            <w:vAlign w:val="center"/>
          </w:tcPr>
          <w:p w14:paraId="6804C895" w14:textId="4B8F0953"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0.733</w:t>
            </w:r>
          </w:p>
        </w:tc>
      </w:tr>
      <w:tr w:rsidR="004E4E23" w14:paraId="360328B0" w14:textId="77777777" w:rsidTr="00CB6785">
        <w:trPr>
          <w:jc w:val="center"/>
        </w:trPr>
        <w:tc>
          <w:tcPr>
            <w:tcW w:w="0" w:type="auto"/>
            <w:vAlign w:val="center"/>
          </w:tcPr>
          <w:p w14:paraId="1DAE1EA3" w14:textId="496597E8"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Accommodation ↔ Leisure</w:t>
            </w:r>
          </w:p>
        </w:tc>
        <w:tc>
          <w:tcPr>
            <w:tcW w:w="0" w:type="auto"/>
            <w:vAlign w:val="center"/>
          </w:tcPr>
          <w:p w14:paraId="3BDA051E" w14:textId="5981888E"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0.701</w:t>
            </w:r>
          </w:p>
        </w:tc>
      </w:tr>
      <w:tr w:rsidR="004E4E23" w14:paraId="71735173" w14:textId="77777777" w:rsidTr="00CB6785">
        <w:trPr>
          <w:jc w:val="center"/>
        </w:trPr>
        <w:tc>
          <w:tcPr>
            <w:tcW w:w="0" w:type="auto"/>
            <w:vAlign w:val="center"/>
          </w:tcPr>
          <w:p w14:paraId="323CCB25" w14:textId="5960914B"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Cost &amp; Financial Services ↔ Travel Comfort</w:t>
            </w:r>
          </w:p>
        </w:tc>
        <w:tc>
          <w:tcPr>
            <w:tcW w:w="0" w:type="auto"/>
            <w:vAlign w:val="center"/>
          </w:tcPr>
          <w:p w14:paraId="614A10CC" w14:textId="68B2BEB0"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0.668</w:t>
            </w:r>
          </w:p>
        </w:tc>
      </w:tr>
      <w:tr w:rsidR="004E4E23" w14:paraId="141D097D" w14:textId="77777777" w:rsidTr="00CB6785">
        <w:trPr>
          <w:jc w:val="center"/>
        </w:trPr>
        <w:tc>
          <w:tcPr>
            <w:tcW w:w="0" w:type="auto"/>
            <w:vAlign w:val="center"/>
          </w:tcPr>
          <w:p w14:paraId="7008A5D4" w14:textId="2C4A5AFA"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Cost &amp; Financial Services ↔ Satisfaction</w:t>
            </w:r>
          </w:p>
        </w:tc>
        <w:tc>
          <w:tcPr>
            <w:tcW w:w="0" w:type="auto"/>
            <w:vAlign w:val="center"/>
          </w:tcPr>
          <w:p w14:paraId="16CEBC5D" w14:textId="3B90F805" w:rsidR="004E4E23" w:rsidRDefault="004E4E23" w:rsidP="004E4E23">
            <w:pPr>
              <w:spacing w:line="360" w:lineRule="auto"/>
              <w:jc w:val="both"/>
              <w:rPr>
                <w:rFonts w:ascii="Times New Roman" w:hAnsi="Times New Roman" w:cs="Times New Roman"/>
              </w:rPr>
            </w:pPr>
            <w:r w:rsidRPr="00784CE3">
              <w:rPr>
                <w:rFonts w:ascii="Times New Roman" w:eastAsia="Times New Roman" w:hAnsi="Times New Roman" w:cs="Times New Roman"/>
                <w:kern w:val="0"/>
                <w:lang w:eastAsia="en-IN"/>
                <w14:ligatures w14:val="none"/>
              </w:rPr>
              <w:t>0.739</w:t>
            </w:r>
          </w:p>
        </w:tc>
      </w:tr>
      <w:tr w:rsidR="00A85AE6" w14:paraId="3441DCDC" w14:textId="77777777" w:rsidTr="00CB6785">
        <w:trPr>
          <w:jc w:val="center"/>
        </w:trPr>
        <w:tc>
          <w:tcPr>
            <w:tcW w:w="0" w:type="auto"/>
            <w:vAlign w:val="center"/>
          </w:tcPr>
          <w:p w14:paraId="7A465316" w14:textId="3AD4F06E" w:rsidR="00A85AE6" w:rsidRPr="00784CE3" w:rsidRDefault="00A85AE6" w:rsidP="00A85AE6">
            <w:pPr>
              <w:spacing w:line="360" w:lineRule="auto"/>
              <w:jc w:val="both"/>
              <w:rPr>
                <w:rFonts w:ascii="Times New Roman" w:eastAsia="Times New Roman" w:hAnsi="Times New Roman" w:cs="Times New Roman"/>
                <w:kern w:val="0"/>
                <w:lang w:eastAsia="en-IN"/>
                <w14:ligatures w14:val="none"/>
              </w:rPr>
            </w:pPr>
            <w:r w:rsidRPr="00784CE3">
              <w:rPr>
                <w:rFonts w:ascii="Times New Roman" w:eastAsia="Times New Roman" w:hAnsi="Times New Roman" w:cs="Times New Roman"/>
                <w:kern w:val="0"/>
                <w:lang w:eastAsia="en-IN"/>
                <w14:ligatures w14:val="none"/>
              </w:rPr>
              <w:t>Travel Comfort ↔ Satisfaction</w:t>
            </w:r>
          </w:p>
        </w:tc>
        <w:tc>
          <w:tcPr>
            <w:tcW w:w="0" w:type="auto"/>
            <w:vAlign w:val="center"/>
          </w:tcPr>
          <w:p w14:paraId="76EE6FBF" w14:textId="16188A39" w:rsidR="00A85AE6" w:rsidRPr="00784CE3" w:rsidRDefault="00A85AE6" w:rsidP="00A85AE6">
            <w:pPr>
              <w:spacing w:line="360" w:lineRule="auto"/>
              <w:jc w:val="both"/>
              <w:rPr>
                <w:rFonts w:ascii="Times New Roman" w:eastAsia="Times New Roman" w:hAnsi="Times New Roman" w:cs="Times New Roman"/>
                <w:kern w:val="0"/>
                <w:lang w:eastAsia="en-IN"/>
                <w14:ligatures w14:val="none"/>
              </w:rPr>
            </w:pPr>
            <w:r w:rsidRPr="00784CE3">
              <w:rPr>
                <w:rFonts w:ascii="Times New Roman" w:eastAsia="Times New Roman" w:hAnsi="Times New Roman" w:cs="Times New Roman"/>
                <w:kern w:val="0"/>
                <w:lang w:eastAsia="en-IN"/>
                <w14:ligatures w14:val="none"/>
              </w:rPr>
              <w:t>0.721</w:t>
            </w:r>
          </w:p>
        </w:tc>
      </w:tr>
      <w:tr w:rsidR="009D2E2A" w14:paraId="0655C065" w14:textId="77777777" w:rsidTr="002D53AD">
        <w:trPr>
          <w:jc w:val="center"/>
        </w:trPr>
        <w:tc>
          <w:tcPr>
            <w:tcW w:w="0" w:type="auto"/>
            <w:gridSpan w:val="2"/>
            <w:vAlign w:val="center"/>
          </w:tcPr>
          <w:p w14:paraId="1955A98A" w14:textId="4EB1A9E5" w:rsidR="009D2E2A" w:rsidRPr="00784CE3" w:rsidRDefault="008446ED" w:rsidP="00A85AE6">
            <w:pPr>
              <w:spacing w:line="360" w:lineRule="auto"/>
              <w:jc w:val="both"/>
              <w:rPr>
                <w:rFonts w:ascii="Times New Roman" w:eastAsia="Times New Roman" w:hAnsi="Times New Roman" w:cs="Times New Roman"/>
                <w:kern w:val="0"/>
                <w:lang w:eastAsia="en-IN"/>
                <w14:ligatures w14:val="none"/>
              </w:rPr>
            </w:pPr>
            <w:r w:rsidRPr="0040621C">
              <w:rPr>
                <w:rFonts w:ascii="Times New Roman" w:eastAsia="Times New Roman" w:hAnsi="Times New Roman" w:cs="Times New Roman"/>
                <w:b/>
                <w:bCs/>
                <w:kern w:val="0"/>
                <w:lang w:eastAsia="en-IN"/>
                <w14:ligatures w14:val="none"/>
              </w:rPr>
              <w:t>Source:</w:t>
            </w:r>
            <w:r w:rsidRPr="008446ED">
              <w:rPr>
                <w:rFonts w:ascii="Times New Roman" w:eastAsia="Times New Roman" w:hAnsi="Times New Roman" w:cs="Times New Roman"/>
                <w:kern w:val="0"/>
                <w:lang w:eastAsia="en-IN"/>
                <w14:ligatures w14:val="none"/>
              </w:rPr>
              <w:t xml:space="preserve"> </w:t>
            </w:r>
            <w:r w:rsidR="003F6D4E" w:rsidRPr="003F6D4E">
              <w:rPr>
                <w:rFonts w:ascii="Times New Roman" w:eastAsia="Times New Roman" w:hAnsi="Times New Roman" w:cs="Times New Roman"/>
                <w:kern w:val="0"/>
                <w:lang w:eastAsia="en-IN"/>
                <w14:ligatures w14:val="none"/>
              </w:rPr>
              <w:t>Analysis derived from primary survey data (n = 400)</w:t>
            </w:r>
            <w:r w:rsidRPr="008446ED">
              <w:rPr>
                <w:rFonts w:ascii="Times New Roman" w:eastAsia="Times New Roman" w:hAnsi="Times New Roman" w:cs="Times New Roman"/>
                <w:kern w:val="0"/>
                <w:lang w:eastAsia="en-IN"/>
                <w14:ligatures w14:val="none"/>
              </w:rPr>
              <w:t>.</w:t>
            </w:r>
          </w:p>
        </w:tc>
      </w:tr>
    </w:tbl>
    <w:p w14:paraId="5F29BD34" w14:textId="77777777" w:rsidR="002562BC" w:rsidRDefault="002562BC" w:rsidP="00A56757">
      <w:pPr>
        <w:tabs>
          <w:tab w:val="left" w:pos="924"/>
        </w:tabs>
        <w:spacing w:line="360" w:lineRule="auto"/>
        <w:jc w:val="both"/>
        <w:rPr>
          <w:rFonts w:ascii="Times New Roman" w:hAnsi="Times New Roman" w:cs="Times New Roman"/>
          <w:b/>
          <w:bCs/>
        </w:rPr>
      </w:pPr>
    </w:p>
    <w:p w14:paraId="2D03F261" w14:textId="77777777" w:rsidR="004104A1" w:rsidRDefault="004B5EED" w:rsidP="00107DBB">
      <w:pPr>
        <w:tabs>
          <w:tab w:val="left" w:pos="924"/>
        </w:tabs>
        <w:spacing w:line="360" w:lineRule="auto"/>
        <w:jc w:val="both"/>
        <w:rPr>
          <w:rFonts w:ascii="Times New Roman" w:hAnsi="Times New Roman" w:cs="Times New Roman"/>
        </w:rPr>
      </w:pPr>
      <w:r w:rsidRPr="004B5EED">
        <w:rPr>
          <w:rFonts w:ascii="Times New Roman" w:hAnsi="Times New Roman" w:cs="Times New Roman"/>
        </w:rPr>
        <w:t>The HTMT values were observed to fall between 0.642 and 0.754, which is significantly lower than the strict threshold of 0.85. This indicates that each construct is distinctly different from the others, thereby affirming the measurement model's strong discriminant validity.</w:t>
      </w:r>
    </w:p>
    <w:p w14:paraId="5AEF27C2" w14:textId="77777777" w:rsidR="00541950" w:rsidRDefault="00541950" w:rsidP="00107DBB">
      <w:pPr>
        <w:tabs>
          <w:tab w:val="left" w:pos="924"/>
        </w:tabs>
        <w:spacing w:line="360" w:lineRule="auto"/>
        <w:jc w:val="both"/>
        <w:rPr>
          <w:rFonts w:ascii="Times New Roman" w:hAnsi="Times New Roman" w:cs="Times New Roman"/>
          <w:b/>
          <w:bCs/>
        </w:rPr>
      </w:pPr>
    </w:p>
    <w:p w14:paraId="3E4DB217" w14:textId="54B5BBB6" w:rsidR="00107DBB" w:rsidRPr="00107DBB" w:rsidRDefault="004C4DAE" w:rsidP="00107DBB">
      <w:pPr>
        <w:tabs>
          <w:tab w:val="left" w:pos="924"/>
        </w:tabs>
        <w:spacing w:line="360" w:lineRule="auto"/>
        <w:jc w:val="both"/>
        <w:rPr>
          <w:rFonts w:ascii="Times New Roman" w:hAnsi="Times New Roman" w:cs="Times New Roman"/>
          <w:b/>
          <w:bCs/>
        </w:rPr>
      </w:pPr>
      <w:r>
        <w:rPr>
          <w:rFonts w:ascii="Times New Roman" w:hAnsi="Times New Roman" w:cs="Times New Roman"/>
          <w:b/>
          <w:bCs/>
        </w:rPr>
        <w:lastRenderedPageBreak/>
        <w:t xml:space="preserve">12. </w:t>
      </w:r>
      <w:r w:rsidR="00107DBB" w:rsidRPr="00107DBB">
        <w:rPr>
          <w:rFonts w:ascii="Times New Roman" w:hAnsi="Times New Roman" w:cs="Times New Roman"/>
          <w:b/>
          <w:bCs/>
        </w:rPr>
        <w:t>Confirmatory Factor Analysis (CFA)</w:t>
      </w:r>
    </w:p>
    <w:p w14:paraId="45B5FD76" w14:textId="6B56130A" w:rsidR="00107DBB" w:rsidRPr="00107DBB" w:rsidRDefault="00B9227C" w:rsidP="00107DBB">
      <w:pPr>
        <w:tabs>
          <w:tab w:val="left" w:pos="924"/>
        </w:tabs>
        <w:spacing w:line="360" w:lineRule="auto"/>
        <w:jc w:val="both"/>
        <w:rPr>
          <w:rFonts w:ascii="Times New Roman" w:hAnsi="Times New Roman" w:cs="Times New Roman"/>
        </w:rPr>
      </w:pPr>
      <w:r w:rsidRPr="00B9227C">
        <w:rPr>
          <w:rFonts w:ascii="Times New Roman" w:hAnsi="Times New Roman" w:cs="Times New Roman"/>
        </w:rPr>
        <w:t>To validate the measurement framework, a Confirmatory Factor Analysis (CFA) was performed. This analysis focused on evaluating each construct for indicator reliability, internal consistency, and convergent validity. The factor loadings indicated that each item accurately represented its respective construct. Additionally, Cronbach’s Alpha (α), Composite Reliability (CR), and Average Variance Extracted (AVE) were calculated to assess reliability and validity. These metrics met the recommended thresholds of ≥0.70 for α and CR, and ≥0.50 for AVE, as per established guidelines (Hair et al., 2021). A summary of the findings is presented in Table 3.</w:t>
      </w:r>
    </w:p>
    <w:tbl>
      <w:tblPr>
        <w:tblStyle w:val="TableGrid"/>
        <w:tblW w:w="10851" w:type="dxa"/>
        <w:tblInd w:w="-856" w:type="dxa"/>
        <w:tblLook w:val="04A0" w:firstRow="1" w:lastRow="0" w:firstColumn="1" w:lastColumn="0" w:noHBand="0" w:noVBand="1"/>
      </w:tblPr>
      <w:tblGrid>
        <w:gridCol w:w="1683"/>
        <w:gridCol w:w="5375"/>
        <w:gridCol w:w="999"/>
        <w:gridCol w:w="1372"/>
        <w:gridCol w:w="711"/>
        <w:gridCol w:w="711"/>
      </w:tblGrid>
      <w:tr w:rsidR="00A90C3F" w:rsidRPr="00732961" w14:paraId="720D8481" w14:textId="77777777" w:rsidTr="002562BC">
        <w:trPr>
          <w:trHeight w:val="407"/>
        </w:trPr>
        <w:tc>
          <w:tcPr>
            <w:tcW w:w="10851" w:type="dxa"/>
            <w:gridSpan w:val="6"/>
            <w:vAlign w:val="center"/>
          </w:tcPr>
          <w:p w14:paraId="54EBB863" w14:textId="64BA34E2" w:rsidR="00A90C3F" w:rsidRPr="00732961" w:rsidRDefault="00927051" w:rsidP="00927051">
            <w:pPr>
              <w:spacing w:line="276" w:lineRule="auto"/>
              <w:jc w:val="center"/>
              <w:rPr>
                <w:rFonts w:ascii="Times New Roman" w:hAnsi="Times New Roman" w:cs="Times New Roman"/>
                <w:b/>
                <w:bCs/>
                <w:sz w:val="22"/>
                <w:szCs w:val="22"/>
              </w:rPr>
            </w:pPr>
            <w:r w:rsidRPr="00927051">
              <w:rPr>
                <w:rFonts w:ascii="Times New Roman" w:hAnsi="Times New Roman" w:cs="Times New Roman"/>
                <w:b/>
                <w:bCs/>
                <w:sz w:val="22"/>
                <w:szCs w:val="22"/>
              </w:rPr>
              <w:t xml:space="preserve">Table 3. Confirmatory Factor Analysis (CFA): </w:t>
            </w:r>
            <w:r w:rsidR="00251FB0">
              <w:rPr>
                <w:rFonts w:ascii="Times New Roman" w:hAnsi="Times New Roman" w:cs="Times New Roman"/>
                <w:b/>
                <w:bCs/>
                <w:sz w:val="22"/>
                <w:szCs w:val="22"/>
              </w:rPr>
              <w:t>“</w:t>
            </w:r>
            <w:r w:rsidRPr="00927051">
              <w:rPr>
                <w:rFonts w:ascii="Times New Roman" w:hAnsi="Times New Roman" w:cs="Times New Roman"/>
                <w:b/>
                <w:bCs/>
                <w:sz w:val="22"/>
                <w:szCs w:val="22"/>
              </w:rPr>
              <w:t>Factor Loadings, Reliability, and Convergent Validity</w:t>
            </w:r>
            <w:r w:rsidR="00251FB0">
              <w:rPr>
                <w:rFonts w:ascii="Times New Roman" w:hAnsi="Times New Roman" w:cs="Times New Roman"/>
                <w:b/>
                <w:bCs/>
                <w:sz w:val="22"/>
                <w:szCs w:val="22"/>
              </w:rPr>
              <w:t>”</w:t>
            </w:r>
          </w:p>
        </w:tc>
      </w:tr>
      <w:tr w:rsidR="00F51C12" w:rsidRPr="00732961" w14:paraId="393B83F7" w14:textId="77777777" w:rsidTr="0075043D">
        <w:trPr>
          <w:trHeight w:val="407"/>
        </w:trPr>
        <w:tc>
          <w:tcPr>
            <w:tcW w:w="1418" w:type="dxa"/>
            <w:vAlign w:val="center"/>
          </w:tcPr>
          <w:p w14:paraId="43065A51" w14:textId="15485F7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b/>
                <w:bCs/>
                <w:sz w:val="22"/>
                <w:szCs w:val="22"/>
              </w:rPr>
              <w:t>Construct</w:t>
            </w:r>
          </w:p>
        </w:tc>
        <w:tc>
          <w:tcPr>
            <w:tcW w:w="5635" w:type="dxa"/>
            <w:vAlign w:val="center"/>
          </w:tcPr>
          <w:p w14:paraId="65C3B1A9" w14:textId="14826B96"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b/>
                <w:bCs/>
                <w:sz w:val="22"/>
                <w:szCs w:val="22"/>
              </w:rPr>
              <w:t>Items (Questionnaire Statements)</w:t>
            </w:r>
          </w:p>
        </w:tc>
        <w:tc>
          <w:tcPr>
            <w:tcW w:w="999" w:type="dxa"/>
            <w:vAlign w:val="center"/>
          </w:tcPr>
          <w:p w14:paraId="1F83913D" w14:textId="6A6624CB"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b/>
                <w:bCs/>
                <w:sz w:val="22"/>
                <w:szCs w:val="22"/>
              </w:rPr>
              <w:t>Loading</w:t>
            </w:r>
          </w:p>
        </w:tc>
        <w:tc>
          <w:tcPr>
            <w:tcW w:w="1377" w:type="dxa"/>
            <w:vAlign w:val="center"/>
          </w:tcPr>
          <w:p w14:paraId="156799C5" w14:textId="6B9E6EA3" w:rsidR="00ED6DA9" w:rsidRPr="00732961" w:rsidRDefault="00ED6DA9" w:rsidP="00E70C55">
            <w:pPr>
              <w:spacing w:line="276" w:lineRule="auto"/>
              <w:jc w:val="center"/>
              <w:rPr>
                <w:rFonts w:ascii="Times New Roman" w:hAnsi="Times New Roman" w:cs="Times New Roman"/>
                <w:sz w:val="22"/>
                <w:szCs w:val="22"/>
              </w:rPr>
            </w:pPr>
            <w:r w:rsidRPr="00B212C5">
              <w:rPr>
                <w:rFonts w:ascii="Times New Roman" w:hAnsi="Times New Roman" w:cs="Times New Roman"/>
                <w:b/>
                <w:bCs/>
                <w:sz w:val="22"/>
                <w:szCs w:val="22"/>
              </w:rPr>
              <w:t>Cronbach’s α</w:t>
            </w:r>
          </w:p>
        </w:tc>
        <w:tc>
          <w:tcPr>
            <w:tcW w:w="0" w:type="auto"/>
            <w:vAlign w:val="center"/>
          </w:tcPr>
          <w:p w14:paraId="4282CE6B" w14:textId="38075CD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b/>
                <w:bCs/>
                <w:sz w:val="22"/>
                <w:szCs w:val="22"/>
              </w:rPr>
              <w:t>CR</w:t>
            </w:r>
          </w:p>
        </w:tc>
        <w:tc>
          <w:tcPr>
            <w:tcW w:w="0" w:type="auto"/>
            <w:vAlign w:val="center"/>
          </w:tcPr>
          <w:p w14:paraId="2F35AD06" w14:textId="0D80DD00"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b/>
                <w:bCs/>
                <w:sz w:val="22"/>
                <w:szCs w:val="22"/>
              </w:rPr>
              <w:t>AVE</w:t>
            </w:r>
          </w:p>
        </w:tc>
      </w:tr>
      <w:tr w:rsidR="00F51C12" w:rsidRPr="00732961" w14:paraId="5EA3C6B3" w14:textId="77777777" w:rsidTr="0075043D">
        <w:trPr>
          <w:trHeight w:val="1489"/>
        </w:trPr>
        <w:tc>
          <w:tcPr>
            <w:tcW w:w="1418" w:type="dxa"/>
            <w:vAlign w:val="center"/>
          </w:tcPr>
          <w:p w14:paraId="3B426AD4" w14:textId="2A52CAD8" w:rsidR="00ED6DA9" w:rsidRPr="00732961" w:rsidRDefault="00ED6DA9" w:rsidP="00E70C55">
            <w:pPr>
              <w:spacing w:line="276" w:lineRule="auto"/>
              <w:rPr>
                <w:rFonts w:ascii="Times New Roman" w:hAnsi="Times New Roman" w:cs="Times New Roman"/>
                <w:sz w:val="22"/>
                <w:szCs w:val="22"/>
              </w:rPr>
            </w:pPr>
            <w:r w:rsidRPr="00B212C5">
              <w:rPr>
                <w:rFonts w:ascii="Times New Roman" w:hAnsi="Times New Roman" w:cs="Times New Roman"/>
                <w:sz w:val="22"/>
                <w:szCs w:val="22"/>
              </w:rPr>
              <w:t>Accessibility</w:t>
            </w:r>
          </w:p>
        </w:tc>
        <w:tc>
          <w:tcPr>
            <w:tcW w:w="5635" w:type="dxa"/>
            <w:vAlign w:val="center"/>
          </w:tcPr>
          <w:p w14:paraId="7E092785" w14:textId="35D72F59"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I find that this tourist destination can be easily </w:t>
            </w:r>
            <w:r w:rsidR="0061550C">
              <w:rPr>
                <w:rFonts w:ascii="Times New Roman" w:hAnsi="Times New Roman" w:cs="Times New Roman"/>
                <w:sz w:val="22"/>
                <w:szCs w:val="22"/>
              </w:rPr>
              <w:t xml:space="preserve">reached. 2. The local transportation services are well-organised.3. The e-facilities (e-booking, travel, telecom, etc.) are available. </w:t>
            </w:r>
            <w:r w:rsidRPr="00B212C5">
              <w:rPr>
                <w:rFonts w:ascii="Times New Roman" w:hAnsi="Times New Roman" w:cs="Times New Roman"/>
                <w:sz w:val="22"/>
                <w:szCs w:val="22"/>
              </w:rPr>
              <w:t>4. Information about this tourist destination is easily</w:t>
            </w:r>
            <w:r w:rsidR="00C86488">
              <w:rPr>
                <w:rFonts w:ascii="Times New Roman" w:hAnsi="Times New Roman" w:cs="Times New Roman"/>
                <w:sz w:val="22"/>
                <w:szCs w:val="22"/>
              </w:rPr>
              <w:t xml:space="preserve"> </w:t>
            </w:r>
            <w:r w:rsidRPr="00B212C5">
              <w:rPr>
                <w:rFonts w:ascii="Times New Roman" w:hAnsi="Times New Roman" w:cs="Times New Roman"/>
                <w:sz w:val="22"/>
                <w:szCs w:val="22"/>
              </w:rPr>
              <w:t>accessible.</w:t>
            </w:r>
          </w:p>
        </w:tc>
        <w:tc>
          <w:tcPr>
            <w:tcW w:w="999" w:type="dxa"/>
            <w:vAlign w:val="center"/>
          </w:tcPr>
          <w:p w14:paraId="403E17B9" w14:textId="40D33C0D"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0.71–0.83</w:t>
            </w:r>
          </w:p>
        </w:tc>
        <w:tc>
          <w:tcPr>
            <w:tcW w:w="1377" w:type="dxa"/>
            <w:vAlign w:val="center"/>
          </w:tcPr>
          <w:p w14:paraId="2920D82B" w14:textId="02B3A75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0.721</w:t>
            </w:r>
          </w:p>
        </w:tc>
        <w:tc>
          <w:tcPr>
            <w:tcW w:w="0" w:type="auto"/>
            <w:vAlign w:val="center"/>
          </w:tcPr>
          <w:p w14:paraId="6C11B9CB" w14:textId="4126E482"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0.812</w:t>
            </w:r>
          </w:p>
        </w:tc>
        <w:tc>
          <w:tcPr>
            <w:tcW w:w="0" w:type="auto"/>
            <w:vAlign w:val="center"/>
          </w:tcPr>
          <w:p w14:paraId="7F118838" w14:textId="0C192267"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0.534</w:t>
            </w:r>
          </w:p>
        </w:tc>
      </w:tr>
      <w:tr w:rsidR="00F51C12" w:rsidRPr="00732961" w14:paraId="77CD390A" w14:textId="77777777" w:rsidTr="0075043D">
        <w:trPr>
          <w:trHeight w:val="1245"/>
        </w:trPr>
        <w:tc>
          <w:tcPr>
            <w:tcW w:w="1418" w:type="dxa"/>
            <w:vAlign w:val="center"/>
          </w:tcPr>
          <w:p w14:paraId="4C0AB2B1" w14:textId="3B49855C" w:rsidR="00ED6DA9" w:rsidRPr="00732961" w:rsidRDefault="00ED6DA9" w:rsidP="00E70C55">
            <w:pPr>
              <w:spacing w:line="276" w:lineRule="auto"/>
              <w:rPr>
                <w:rFonts w:ascii="Times New Roman" w:hAnsi="Times New Roman" w:cs="Times New Roman"/>
                <w:sz w:val="22"/>
                <w:szCs w:val="22"/>
              </w:rPr>
            </w:pPr>
            <w:r w:rsidRPr="00B212C5">
              <w:rPr>
                <w:rFonts w:ascii="Times New Roman" w:hAnsi="Times New Roman" w:cs="Times New Roman"/>
                <w:sz w:val="22"/>
                <w:szCs w:val="22"/>
              </w:rPr>
              <w:t>Safety &amp; Cleanliness</w:t>
            </w:r>
          </w:p>
        </w:tc>
        <w:tc>
          <w:tcPr>
            <w:tcW w:w="5635" w:type="dxa"/>
            <w:vAlign w:val="center"/>
          </w:tcPr>
          <w:p w14:paraId="51761F32" w14:textId="5DD78BB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I feel personally safe and secure at this tourist </w:t>
            </w:r>
            <w:r w:rsidR="00052C17">
              <w:rPr>
                <w:rFonts w:ascii="Times New Roman" w:hAnsi="Times New Roman" w:cs="Times New Roman"/>
                <w:sz w:val="22"/>
                <w:szCs w:val="22"/>
              </w:rPr>
              <w:t xml:space="preserve">destination. 2. The overall cleanliness is satisfactory. 3. Adequate health and hygiene standards are maintained. </w:t>
            </w:r>
            <w:r w:rsidRPr="00B212C5">
              <w:rPr>
                <w:rFonts w:ascii="Times New Roman" w:hAnsi="Times New Roman" w:cs="Times New Roman"/>
                <w:sz w:val="22"/>
                <w:szCs w:val="22"/>
              </w:rPr>
              <w:t>4. Proper security measures are in place.</w:t>
            </w:r>
          </w:p>
        </w:tc>
        <w:tc>
          <w:tcPr>
            <w:tcW w:w="999" w:type="dxa"/>
            <w:vAlign w:val="center"/>
          </w:tcPr>
          <w:p w14:paraId="3B979469" w14:textId="78AC6B51"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0.76–0.88</w:t>
            </w:r>
          </w:p>
        </w:tc>
        <w:tc>
          <w:tcPr>
            <w:tcW w:w="1377" w:type="dxa"/>
            <w:vAlign w:val="center"/>
          </w:tcPr>
          <w:p w14:paraId="4125526B" w14:textId="099DFAFD"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0.879</w:t>
            </w:r>
          </w:p>
        </w:tc>
        <w:tc>
          <w:tcPr>
            <w:tcW w:w="0" w:type="auto"/>
            <w:vAlign w:val="center"/>
          </w:tcPr>
          <w:p w14:paraId="4FD79748" w14:textId="0CB2796E"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0.902</w:t>
            </w:r>
          </w:p>
        </w:tc>
        <w:tc>
          <w:tcPr>
            <w:tcW w:w="0" w:type="auto"/>
            <w:vAlign w:val="center"/>
          </w:tcPr>
          <w:p w14:paraId="1CD378C7" w14:textId="35E9294F"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0.652</w:t>
            </w:r>
          </w:p>
        </w:tc>
      </w:tr>
      <w:tr w:rsidR="00F51C12" w:rsidRPr="00732961" w14:paraId="3489CF64" w14:textId="77777777" w:rsidTr="0075043D">
        <w:trPr>
          <w:trHeight w:val="1236"/>
        </w:trPr>
        <w:tc>
          <w:tcPr>
            <w:tcW w:w="1418" w:type="dxa"/>
            <w:vAlign w:val="center"/>
          </w:tcPr>
          <w:p w14:paraId="1712312B" w14:textId="4CE285F4" w:rsidR="00ED6DA9" w:rsidRPr="00732961" w:rsidRDefault="00ED6DA9" w:rsidP="00E70C55">
            <w:pPr>
              <w:spacing w:line="276" w:lineRule="auto"/>
              <w:rPr>
                <w:rFonts w:ascii="Times New Roman" w:hAnsi="Times New Roman" w:cs="Times New Roman"/>
                <w:sz w:val="22"/>
                <w:szCs w:val="22"/>
              </w:rPr>
            </w:pPr>
            <w:r w:rsidRPr="00B212C5">
              <w:rPr>
                <w:rFonts w:ascii="Times New Roman" w:hAnsi="Times New Roman" w:cs="Times New Roman"/>
                <w:sz w:val="22"/>
                <w:szCs w:val="22"/>
              </w:rPr>
              <w:t>Natural &amp; Cultural Attractions</w:t>
            </w:r>
          </w:p>
        </w:tc>
        <w:tc>
          <w:tcPr>
            <w:tcW w:w="5635" w:type="dxa"/>
            <w:vAlign w:val="center"/>
          </w:tcPr>
          <w:p w14:paraId="2FF4EDE7" w14:textId="5C8FE6D8"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This destination offers natural </w:t>
            </w:r>
            <w:r w:rsidR="00052C17">
              <w:rPr>
                <w:rFonts w:ascii="Times New Roman" w:hAnsi="Times New Roman" w:cs="Times New Roman"/>
                <w:sz w:val="22"/>
                <w:szCs w:val="22"/>
              </w:rPr>
              <w:t xml:space="preserve">beauty. 2. The destination has favourable climatic conditions. 3. The destination offers diverse cultural or historical attractions. </w:t>
            </w:r>
            <w:r w:rsidRPr="00B212C5">
              <w:rPr>
                <w:rFonts w:ascii="Times New Roman" w:hAnsi="Times New Roman" w:cs="Times New Roman"/>
                <w:sz w:val="22"/>
                <w:szCs w:val="22"/>
              </w:rPr>
              <w:t>4. The destination has religious importance.</w:t>
            </w:r>
          </w:p>
        </w:tc>
        <w:tc>
          <w:tcPr>
            <w:tcW w:w="999" w:type="dxa"/>
            <w:vAlign w:val="center"/>
          </w:tcPr>
          <w:p w14:paraId="625781FF" w14:textId="26E2CEF8"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0.70–0.82</w:t>
            </w:r>
          </w:p>
        </w:tc>
        <w:tc>
          <w:tcPr>
            <w:tcW w:w="1377" w:type="dxa"/>
            <w:vAlign w:val="center"/>
          </w:tcPr>
          <w:p w14:paraId="5222EDA0" w14:textId="662ACD1E"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0.708</w:t>
            </w:r>
          </w:p>
        </w:tc>
        <w:tc>
          <w:tcPr>
            <w:tcW w:w="0" w:type="auto"/>
            <w:vAlign w:val="center"/>
          </w:tcPr>
          <w:p w14:paraId="2102F2BC" w14:textId="130BED9D"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0.803</w:t>
            </w:r>
          </w:p>
        </w:tc>
        <w:tc>
          <w:tcPr>
            <w:tcW w:w="0" w:type="auto"/>
            <w:vAlign w:val="center"/>
          </w:tcPr>
          <w:p w14:paraId="0926E773" w14:textId="4BA76139"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0.518</w:t>
            </w:r>
          </w:p>
        </w:tc>
      </w:tr>
      <w:tr w:rsidR="00F51C12" w:rsidRPr="00732961" w14:paraId="77A92E52" w14:textId="77777777" w:rsidTr="0075043D">
        <w:trPr>
          <w:trHeight w:val="1239"/>
        </w:trPr>
        <w:tc>
          <w:tcPr>
            <w:tcW w:w="1418" w:type="dxa"/>
            <w:vAlign w:val="center"/>
          </w:tcPr>
          <w:p w14:paraId="25E5F40A" w14:textId="6F49A298"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Accommodation &amp; Hospitality</w:t>
            </w:r>
          </w:p>
        </w:tc>
        <w:tc>
          <w:tcPr>
            <w:tcW w:w="5635" w:type="dxa"/>
            <w:vAlign w:val="center"/>
          </w:tcPr>
          <w:p w14:paraId="01CFECC4" w14:textId="092BF8C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This destination has quality </w:t>
            </w:r>
            <w:r w:rsidR="00C86488">
              <w:rPr>
                <w:rFonts w:ascii="Times New Roman" w:hAnsi="Times New Roman" w:cs="Times New Roman"/>
                <w:sz w:val="22"/>
                <w:szCs w:val="22"/>
              </w:rPr>
              <w:t xml:space="preserve">accommodation. 2. People are friendly and hospitable. 3. Guides are knowledgeable and helpful. </w:t>
            </w:r>
            <w:r w:rsidRPr="00B212C5">
              <w:rPr>
                <w:rFonts w:ascii="Times New Roman" w:hAnsi="Times New Roman" w:cs="Times New Roman"/>
                <w:sz w:val="22"/>
                <w:szCs w:val="22"/>
              </w:rPr>
              <w:t>4. Local cuisine is available and enjoyable.</w:t>
            </w:r>
          </w:p>
        </w:tc>
        <w:tc>
          <w:tcPr>
            <w:tcW w:w="999" w:type="dxa"/>
            <w:vAlign w:val="center"/>
          </w:tcPr>
          <w:p w14:paraId="20BAD979" w14:textId="5E368A4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0.73–0.85</w:t>
            </w:r>
          </w:p>
        </w:tc>
        <w:tc>
          <w:tcPr>
            <w:tcW w:w="1377" w:type="dxa"/>
            <w:vAlign w:val="center"/>
          </w:tcPr>
          <w:p w14:paraId="3B35A843" w14:textId="6D63263F"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0.754</w:t>
            </w:r>
          </w:p>
        </w:tc>
        <w:tc>
          <w:tcPr>
            <w:tcW w:w="0" w:type="auto"/>
            <w:vAlign w:val="center"/>
          </w:tcPr>
          <w:p w14:paraId="1484F0C1" w14:textId="0FBF2D09"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0.826</w:t>
            </w:r>
          </w:p>
        </w:tc>
        <w:tc>
          <w:tcPr>
            <w:tcW w:w="0" w:type="auto"/>
            <w:vAlign w:val="center"/>
          </w:tcPr>
          <w:p w14:paraId="4B14CA7E" w14:textId="342F6659"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0.549</w:t>
            </w:r>
          </w:p>
        </w:tc>
      </w:tr>
      <w:tr w:rsidR="00F51C12" w:rsidRPr="00732961" w14:paraId="67C75CEF" w14:textId="77777777" w:rsidTr="0075043D">
        <w:trPr>
          <w:trHeight w:val="1645"/>
        </w:trPr>
        <w:tc>
          <w:tcPr>
            <w:tcW w:w="1418" w:type="dxa"/>
            <w:vAlign w:val="center"/>
          </w:tcPr>
          <w:p w14:paraId="3062E4DE" w14:textId="22DAB5D0" w:rsidR="00ED6DA9" w:rsidRPr="00732961" w:rsidRDefault="00ED6DA9" w:rsidP="00943EEA">
            <w:pPr>
              <w:spacing w:line="276" w:lineRule="auto"/>
              <w:rPr>
                <w:rFonts w:ascii="Times New Roman" w:hAnsi="Times New Roman" w:cs="Times New Roman"/>
                <w:sz w:val="22"/>
                <w:szCs w:val="22"/>
              </w:rPr>
            </w:pPr>
            <w:r w:rsidRPr="00B212C5">
              <w:rPr>
                <w:rFonts w:ascii="Times New Roman" w:hAnsi="Times New Roman" w:cs="Times New Roman"/>
                <w:sz w:val="22"/>
                <w:szCs w:val="22"/>
              </w:rPr>
              <w:t>Leisure</w:t>
            </w:r>
            <w:r w:rsidR="00943EEA">
              <w:rPr>
                <w:rFonts w:ascii="Times New Roman" w:hAnsi="Times New Roman" w:cs="Times New Roman"/>
                <w:sz w:val="22"/>
                <w:szCs w:val="22"/>
              </w:rPr>
              <w:t xml:space="preserve"> </w:t>
            </w:r>
            <w:r w:rsidRPr="00B212C5">
              <w:rPr>
                <w:rFonts w:ascii="Times New Roman" w:hAnsi="Times New Roman" w:cs="Times New Roman"/>
                <w:sz w:val="22"/>
                <w:szCs w:val="22"/>
              </w:rPr>
              <w:t>&amp; Recreation</w:t>
            </w:r>
          </w:p>
        </w:tc>
        <w:tc>
          <w:tcPr>
            <w:tcW w:w="5635" w:type="dxa"/>
            <w:vAlign w:val="center"/>
          </w:tcPr>
          <w:p w14:paraId="5CF2F3D6" w14:textId="116B2679"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The destination offers fun and entertainment </w:t>
            </w:r>
            <w:r w:rsidR="00C86488">
              <w:rPr>
                <w:rFonts w:ascii="Times New Roman" w:hAnsi="Times New Roman" w:cs="Times New Roman"/>
                <w:sz w:val="22"/>
                <w:szCs w:val="22"/>
              </w:rPr>
              <w:t xml:space="preserve">opportunities. 2. Adventure and recreational activities are available. 3. It provides opportunities for </w:t>
            </w:r>
            <w:r w:rsidR="00B61E8B">
              <w:rPr>
                <w:rFonts w:ascii="Times New Roman" w:hAnsi="Times New Roman" w:cs="Times New Roman"/>
                <w:sz w:val="22"/>
                <w:szCs w:val="22"/>
              </w:rPr>
              <w:t>rest</w:t>
            </w:r>
            <w:r w:rsidR="00C86488">
              <w:rPr>
                <w:rFonts w:ascii="Times New Roman" w:hAnsi="Times New Roman" w:cs="Times New Roman"/>
                <w:sz w:val="22"/>
                <w:szCs w:val="22"/>
              </w:rPr>
              <w:t xml:space="preserve">. </w:t>
            </w:r>
            <w:r w:rsidRPr="00B212C5">
              <w:rPr>
                <w:rFonts w:ascii="Times New Roman" w:hAnsi="Times New Roman" w:cs="Times New Roman"/>
                <w:sz w:val="22"/>
                <w:szCs w:val="22"/>
              </w:rPr>
              <w:t>4. Cultural events and local festivals enhance the experience.</w:t>
            </w:r>
          </w:p>
        </w:tc>
        <w:tc>
          <w:tcPr>
            <w:tcW w:w="999" w:type="dxa"/>
            <w:vAlign w:val="center"/>
          </w:tcPr>
          <w:p w14:paraId="6F8134C0" w14:textId="4D66F1F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0.72–0.81</w:t>
            </w:r>
          </w:p>
        </w:tc>
        <w:tc>
          <w:tcPr>
            <w:tcW w:w="1377" w:type="dxa"/>
            <w:vAlign w:val="center"/>
          </w:tcPr>
          <w:p w14:paraId="4AD1AC0D" w14:textId="015CF396"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0.724</w:t>
            </w:r>
          </w:p>
        </w:tc>
        <w:tc>
          <w:tcPr>
            <w:tcW w:w="0" w:type="auto"/>
            <w:vAlign w:val="center"/>
          </w:tcPr>
          <w:p w14:paraId="68C243C4" w14:textId="65F9821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0.801</w:t>
            </w:r>
          </w:p>
        </w:tc>
        <w:tc>
          <w:tcPr>
            <w:tcW w:w="0" w:type="auto"/>
            <w:vAlign w:val="center"/>
          </w:tcPr>
          <w:p w14:paraId="7FAE9642" w14:textId="3000292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0.505</w:t>
            </w:r>
          </w:p>
        </w:tc>
      </w:tr>
      <w:tr w:rsidR="00F51C12" w:rsidRPr="00732961" w14:paraId="4E65C496" w14:textId="77777777" w:rsidTr="0075043D">
        <w:trPr>
          <w:trHeight w:val="1378"/>
        </w:trPr>
        <w:tc>
          <w:tcPr>
            <w:tcW w:w="1418" w:type="dxa"/>
            <w:vAlign w:val="center"/>
          </w:tcPr>
          <w:p w14:paraId="66451982" w14:textId="1136E9ED" w:rsidR="00ED6DA9" w:rsidRPr="00732961" w:rsidRDefault="00ED6DA9" w:rsidP="00943EEA">
            <w:pPr>
              <w:spacing w:line="276" w:lineRule="auto"/>
              <w:rPr>
                <w:rFonts w:ascii="Times New Roman" w:hAnsi="Times New Roman" w:cs="Times New Roman"/>
                <w:sz w:val="22"/>
                <w:szCs w:val="22"/>
              </w:rPr>
            </w:pPr>
            <w:r w:rsidRPr="00B212C5">
              <w:rPr>
                <w:rFonts w:ascii="Times New Roman" w:hAnsi="Times New Roman" w:cs="Times New Roman"/>
                <w:sz w:val="22"/>
                <w:szCs w:val="22"/>
              </w:rPr>
              <w:t>Cost &amp; Financial Services</w:t>
            </w:r>
          </w:p>
        </w:tc>
        <w:tc>
          <w:tcPr>
            <w:tcW w:w="5635" w:type="dxa"/>
            <w:vAlign w:val="center"/>
          </w:tcPr>
          <w:p w14:paraId="03F08485" w14:textId="72A1585F"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The cost of services is </w:t>
            </w:r>
            <w:r w:rsidR="00B61E8B">
              <w:rPr>
                <w:rFonts w:ascii="Times New Roman" w:hAnsi="Times New Roman" w:cs="Times New Roman"/>
                <w:sz w:val="22"/>
                <w:szCs w:val="22"/>
              </w:rPr>
              <w:t xml:space="preserve">reasonable. 2. Banking, ATM, and insurance facilities are available. 3. Local tour packages are available. </w:t>
            </w:r>
            <w:r w:rsidRPr="00B212C5">
              <w:rPr>
                <w:rFonts w:ascii="Times New Roman" w:hAnsi="Times New Roman" w:cs="Times New Roman"/>
                <w:sz w:val="22"/>
                <w:szCs w:val="22"/>
              </w:rPr>
              <w:t>4. Comprehensive tour packages covering various attractions are offered.</w:t>
            </w:r>
          </w:p>
        </w:tc>
        <w:tc>
          <w:tcPr>
            <w:tcW w:w="999" w:type="dxa"/>
            <w:vAlign w:val="center"/>
          </w:tcPr>
          <w:p w14:paraId="3D189232" w14:textId="0A15180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0.74–0.86</w:t>
            </w:r>
          </w:p>
        </w:tc>
        <w:tc>
          <w:tcPr>
            <w:tcW w:w="1377" w:type="dxa"/>
            <w:vAlign w:val="center"/>
          </w:tcPr>
          <w:p w14:paraId="72AD649F" w14:textId="66470A40"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0.767</w:t>
            </w:r>
          </w:p>
        </w:tc>
        <w:tc>
          <w:tcPr>
            <w:tcW w:w="0" w:type="auto"/>
            <w:vAlign w:val="center"/>
          </w:tcPr>
          <w:p w14:paraId="00FA2D83" w14:textId="4E611DF2"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0.845</w:t>
            </w:r>
          </w:p>
        </w:tc>
        <w:tc>
          <w:tcPr>
            <w:tcW w:w="0" w:type="auto"/>
            <w:vAlign w:val="center"/>
          </w:tcPr>
          <w:p w14:paraId="18B0B6E9" w14:textId="7EC69C42"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0.572</w:t>
            </w:r>
          </w:p>
        </w:tc>
      </w:tr>
      <w:tr w:rsidR="00F51C12" w:rsidRPr="00732961" w14:paraId="46E5DA6C" w14:textId="77777777" w:rsidTr="0075043D">
        <w:trPr>
          <w:trHeight w:val="1470"/>
        </w:trPr>
        <w:tc>
          <w:tcPr>
            <w:tcW w:w="1418" w:type="dxa"/>
            <w:vAlign w:val="center"/>
          </w:tcPr>
          <w:p w14:paraId="31339FD3" w14:textId="24659DE5"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lastRenderedPageBreak/>
              <w:t>Travel Comfort</w:t>
            </w:r>
          </w:p>
        </w:tc>
        <w:tc>
          <w:tcPr>
            <w:tcW w:w="5635" w:type="dxa"/>
            <w:vAlign w:val="center"/>
          </w:tcPr>
          <w:p w14:paraId="24871E0C" w14:textId="5D4100EA"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 xml:space="preserve">1. Crowd management is </w:t>
            </w:r>
            <w:r w:rsidR="00B61E8B">
              <w:rPr>
                <w:rFonts w:ascii="Times New Roman" w:hAnsi="Times New Roman" w:cs="Times New Roman"/>
                <w:sz w:val="22"/>
                <w:szCs w:val="22"/>
              </w:rPr>
              <w:t xml:space="preserve">efficient. 2. Communication and language are convenient. 3. Travel information and assistance are easily accessible. </w:t>
            </w:r>
            <w:r w:rsidRPr="00B212C5">
              <w:rPr>
                <w:rFonts w:ascii="Times New Roman" w:hAnsi="Times New Roman" w:cs="Times New Roman"/>
                <w:sz w:val="22"/>
                <w:szCs w:val="22"/>
              </w:rPr>
              <w:t>4. Signs and directions are well-marked.</w:t>
            </w:r>
          </w:p>
        </w:tc>
        <w:tc>
          <w:tcPr>
            <w:tcW w:w="999" w:type="dxa"/>
            <w:vAlign w:val="center"/>
          </w:tcPr>
          <w:p w14:paraId="6E987545" w14:textId="31B228BA"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0.75–0.87</w:t>
            </w:r>
          </w:p>
        </w:tc>
        <w:tc>
          <w:tcPr>
            <w:tcW w:w="1377" w:type="dxa"/>
            <w:vAlign w:val="center"/>
          </w:tcPr>
          <w:p w14:paraId="69D7B9C5" w14:textId="1AD1256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0.799</w:t>
            </w:r>
          </w:p>
        </w:tc>
        <w:tc>
          <w:tcPr>
            <w:tcW w:w="0" w:type="auto"/>
            <w:vAlign w:val="center"/>
          </w:tcPr>
          <w:p w14:paraId="13FEB560" w14:textId="64941B2F"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0.872</w:t>
            </w:r>
          </w:p>
        </w:tc>
        <w:tc>
          <w:tcPr>
            <w:tcW w:w="0" w:type="auto"/>
            <w:vAlign w:val="center"/>
          </w:tcPr>
          <w:p w14:paraId="2D80F28D" w14:textId="20E3BA36"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0.598</w:t>
            </w:r>
          </w:p>
        </w:tc>
      </w:tr>
      <w:tr w:rsidR="00F51C12" w:rsidRPr="00732961" w14:paraId="186DB3E1" w14:textId="77777777" w:rsidTr="0075043D">
        <w:trPr>
          <w:trHeight w:val="961"/>
        </w:trPr>
        <w:tc>
          <w:tcPr>
            <w:tcW w:w="1418" w:type="dxa"/>
            <w:vAlign w:val="center"/>
          </w:tcPr>
          <w:p w14:paraId="7AF93AD8" w14:textId="5B6B5ED1"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Tourist Satisfaction</w:t>
            </w:r>
          </w:p>
        </w:tc>
        <w:tc>
          <w:tcPr>
            <w:tcW w:w="5635" w:type="dxa"/>
            <w:vAlign w:val="center"/>
          </w:tcPr>
          <w:p w14:paraId="465379F6" w14:textId="1995F7EF" w:rsidR="00ED6DA9" w:rsidRPr="00732961" w:rsidRDefault="009377B1" w:rsidP="00E70C55">
            <w:pPr>
              <w:spacing w:line="276" w:lineRule="auto"/>
              <w:jc w:val="both"/>
              <w:rPr>
                <w:rFonts w:ascii="Times New Roman" w:hAnsi="Times New Roman" w:cs="Times New Roman"/>
                <w:sz w:val="22"/>
                <w:szCs w:val="22"/>
              </w:rPr>
            </w:pPr>
            <w:r>
              <w:rPr>
                <w:rFonts w:ascii="Times New Roman" w:hAnsi="Times New Roman" w:cs="Times New Roman"/>
                <w:sz w:val="22"/>
                <w:szCs w:val="22"/>
              </w:rPr>
              <w:t>1. Overall, I am satisfied with my visit. 2. This visit met my expectations. 3. The visit offered good value for my money and time. 4. I would recommend this destination to others. 5. I plan to revisit this destination in the future.</w:t>
            </w:r>
          </w:p>
        </w:tc>
        <w:tc>
          <w:tcPr>
            <w:tcW w:w="999" w:type="dxa"/>
            <w:vAlign w:val="center"/>
          </w:tcPr>
          <w:p w14:paraId="0B7AB833" w14:textId="3616E034"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0.73–0.86</w:t>
            </w:r>
          </w:p>
        </w:tc>
        <w:tc>
          <w:tcPr>
            <w:tcW w:w="1377" w:type="dxa"/>
            <w:vAlign w:val="center"/>
          </w:tcPr>
          <w:p w14:paraId="7DF92A3B" w14:textId="26A401BC"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0.743</w:t>
            </w:r>
          </w:p>
        </w:tc>
        <w:tc>
          <w:tcPr>
            <w:tcW w:w="0" w:type="auto"/>
            <w:vAlign w:val="center"/>
          </w:tcPr>
          <w:p w14:paraId="5AD611FE" w14:textId="7CE350C6"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0.835</w:t>
            </w:r>
          </w:p>
        </w:tc>
        <w:tc>
          <w:tcPr>
            <w:tcW w:w="0" w:type="auto"/>
            <w:vAlign w:val="center"/>
          </w:tcPr>
          <w:p w14:paraId="617D2127" w14:textId="379EC713" w:rsidR="00ED6DA9" w:rsidRPr="00732961" w:rsidRDefault="00ED6DA9" w:rsidP="00E70C55">
            <w:pPr>
              <w:spacing w:line="276" w:lineRule="auto"/>
              <w:jc w:val="both"/>
              <w:rPr>
                <w:rFonts w:ascii="Times New Roman" w:hAnsi="Times New Roman" w:cs="Times New Roman"/>
                <w:sz w:val="22"/>
                <w:szCs w:val="22"/>
              </w:rPr>
            </w:pPr>
            <w:r w:rsidRPr="00B212C5">
              <w:rPr>
                <w:rFonts w:ascii="Times New Roman" w:hAnsi="Times New Roman" w:cs="Times New Roman"/>
                <w:sz w:val="22"/>
                <w:szCs w:val="22"/>
              </w:rPr>
              <w:t>0.557</w:t>
            </w:r>
          </w:p>
        </w:tc>
      </w:tr>
      <w:tr w:rsidR="00927051" w:rsidRPr="00732961" w14:paraId="798A7361" w14:textId="77777777" w:rsidTr="0075043D">
        <w:trPr>
          <w:trHeight w:val="416"/>
        </w:trPr>
        <w:tc>
          <w:tcPr>
            <w:tcW w:w="10851" w:type="dxa"/>
            <w:gridSpan w:val="6"/>
            <w:vAlign w:val="center"/>
          </w:tcPr>
          <w:p w14:paraId="15871056" w14:textId="1888A563" w:rsidR="00927051" w:rsidRPr="00B212C5" w:rsidRDefault="002562BC" w:rsidP="00E70C55">
            <w:pPr>
              <w:spacing w:line="276" w:lineRule="auto"/>
              <w:jc w:val="both"/>
              <w:rPr>
                <w:rFonts w:ascii="Times New Roman" w:hAnsi="Times New Roman" w:cs="Times New Roman"/>
                <w:sz w:val="22"/>
                <w:szCs w:val="22"/>
              </w:rPr>
            </w:pPr>
            <w:r w:rsidRPr="0075043D">
              <w:rPr>
                <w:rFonts w:ascii="Times New Roman" w:hAnsi="Times New Roman" w:cs="Times New Roman"/>
                <w:b/>
                <w:bCs/>
                <w:sz w:val="22"/>
                <w:szCs w:val="22"/>
              </w:rPr>
              <w:t>Source:</w:t>
            </w:r>
            <w:r w:rsidRPr="002562BC">
              <w:rPr>
                <w:rFonts w:ascii="Times New Roman" w:hAnsi="Times New Roman" w:cs="Times New Roman"/>
                <w:sz w:val="22"/>
                <w:szCs w:val="22"/>
              </w:rPr>
              <w:t xml:space="preserve"> </w:t>
            </w:r>
            <w:r w:rsidR="003F6D4E" w:rsidRPr="003F6D4E">
              <w:rPr>
                <w:rFonts w:ascii="Times New Roman" w:hAnsi="Times New Roman" w:cs="Times New Roman"/>
                <w:sz w:val="22"/>
                <w:szCs w:val="22"/>
              </w:rPr>
              <w:t>Analysis derived from primary survey data (n = 400)</w:t>
            </w:r>
          </w:p>
        </w:tc>
      </w:tr>
    </w:tbl>
    <w:p w14:paraId="63F408C1" w14:textId="77777777" w:rsidR="00384353" w:rsidRDefault="00384353" w:rsidP="008E109A">
      <w:pPr>
        <w:rPr>
          <w:rFonts w:ascii="Times New Roman" w:hAnsi="Times New Roman" w:cs="Times New Roman"/>
          <w:b/>
          <w:bCs/>
        </w:rPr>
      </w:pPr>
    </w:p>
    <w:p w14:paraId="14243D9C" w14:textId="27904000" w:rsidR="008E109A" w:rsidRPr="008E109A" w:rsidRDefault="008E109A" w:rsidP="008E109A">
      <w:pPr>
        <w:rPr>
          <w:rFonts w:ascii="Times New Roman" w:hAnsi="Times New Roman" w:cs="Times New Roman"/>
          <w:b/>
          <w:bCs/>
        </w:rPr>
      </w:pPr>
      <w:r w:rsidRPr="008E109A">
        <w:rPr>
          <w:rFonts w:ascii="Times New Roman" w:hAnsi="Times New Roman" w:cs="Times New Roman"/>
          <w:b/>
          <w:bCs/>
        </w:rPr>
        <w:t>Interpretation</w:t>
      </w:r>
    </w:p>
    <w:p w14:paraId="6549BBFE" w14:textId="4E927935" w:rsidR="008E109A" w:rsidRPr="008E109A" w:rsidRDefault="008D6581" w:rsidP="008E109A">
      <w:pPr>
        <w:spacing w:line="360" w:lineRule="auto"/>
        <w:jc w:val="both"/>
        <w:rPr>
          <w:rFonts w:ascii="Times New Roman" w:hAnsi="Times New Roman" w:cs="Times New Roman"/>
        </w:rPr>
      </w:pPr>
      <w:r>
        <w:rPr>
          <w:rFonts w:ascii="Times New Roman" w:hAnsi="Times New Roman" w:cs="Times New Roman"/>
        </w:rPr>
        <w:t xml:space="preserve">The CFA results </w:t>
      </w:r>
      <w:r w:rsidR="00A37D95">
        <w:rPr>
          <w:rFonts w:ascii="Times New Roman" w:hAnsi="Times New Roman" w:cs="Times New Roman"/>
        </w:rPr>
        <w:t>confirm that the measurement model is both statistically reliable and conceptually valid</w:t>
      </w:r>
      <w:r>
        <w:rPr>
          <w:rFonts w:ascii="Times New Roman" w:hAnsi="Times New Roman" w:cs="Times New Roman"/>
        </w:rPr>
        <w:t xml:space="preserve">. All </w:t>
      </w:r>
      <w:r w:rsidR="00A37D95">
        <w:rPr>
          <w:rFonts w:ascii="Times New Roman" w:hAnsi="Times New Roman" w:cs="Times New Roman"/>
        </w:rPr>
        <w:t>standardised</w:t>
      </w:r>
      <w:r>
        <w:rPr>
          <w:rFonts w:ascii="Times New Roman" w:hAnsi="Times New Roman" w:cs="Times New Roman"/>
        </w:rPr>
        <w:t xml:space="preserve"> factor loadings surpass the recommended 0.70, indicating each item plays a meaningful role in its respective construct. Cronbach’s Alpha and Composite Reliability scores consistently stay above 0.70, reflecting strong internal consistency. The Average Variance Extracted (AVE) for all constructs exceeds 0.50, confirming convergent validity. Among the constructs, Safety &amp; Cleanliness (α = 0.879, CR = 0.902, AVE = 0.652) exhibited the highest reliability, highlighting its significance for tourist perceptions. Constructs such as Accessibility (α = 0.721, AVE = 0.534) and Natural &amp; Cultural Attractions (α = 0.708, AVE = 0.518) had slightly lower values but remained within acceptable ranges. Overall, the CFA outcomes validate the measurement framework, providing a strong foundation for subsequent analyses</w:t>
      </w:r>
      <w:r w:rsidR="00A37D95">
        <w:rPr>
          <w:rFonts w:ascii="Times New Roman" w:hAnsi="Times New Roman" w:cs="Times New Roman"/>
        </w:rPr>
        <w:t>, such as structural equation modelling</w:t>
      </w:r>
      <w:r>
        <w:rPr>
          <w:rFonts w:ascii="Times New Roman" w:hAnsi="Times New Roman" w:cs="Times New Roman"/>
        </w:rPr>
        <w:t xml:space="preserve"> (SEM), mediation testing, and multi-group comparisons.</w:t>
      </w:r>
    </w:p>
    <w:p w14:paraId="66D8613A" w14:textId="483590F7" w:rsidR="005D09C8" w:rsidRPr="00986020" w:rsidRDefault="003A1F5C" w:rsidP="005D09C8">
      <w:pPr>
        <w:rPr>
          <w:rFonts w:ascii="Times New Roman" w:hAnsi="Times New Roman" w:cs="Times New Roman"/>
          <w:b/>
          <w:bCs/>
        </w:rPr>
      </w:pPr>
      <w:r>
        <w:rPr>
          <w:rFonts w:ascii="Times New Roman" w:hAnsi="Times New Roman" w:cs="Times New Roman"/>
          <w:b/>
          <w:bCs/>
        </w:rPr>
        <w:t xml:space="preserve">13. </w:t>
      </w:r>
      <w:r w:rsidR="00986020" w:rsidRPr="00986020">
        <w:rPr>
          <w:rFonts w:ascii="Times New Roman" w:hAnsi="Times New Roman" w:cs="Times New Roman"/>
          <w:b/>
          <w:bCs/>
        </w:rPr>
        <w:t xml:space="preserve">Structural Equation </w:t>
      </w:r>
      <w:r w:rsidR="003B1B0C" w:rsidRPr="00986020">
        <w:rPr>
          <w:rFonts w:ascii="Times New Roman" w:hAnsi="Times New Roman" w:cs="Times New Roman"/>
          <w:b/>
          <w:bCs/>
        </w:rPr>
        <w:t>Modelling</w:t>
      </w:r>
      <w:r w:rsidR="00986020" w:rsidRPr="00986020">
        <w:rPr>
          <w:rFonts w:ascii="Times New Roman" w:hAnsi="Times New Roman" w:cs="Times New Roman"/>
          <w:b/>
          <w:bCs/>
        </w:rPr>
        <w:t xml:space="preserve"> (SEM)</w:t>
      </w:r>
    </w:p>
    <w:p w14:paraId="5F39E239" w14:textId="53C28B84" w:rsidR="00692D34" w:rsidRPr="003C79ED" w:rsidRDefault="00F94850" w:rsidP="003C79ED">
      <w:pPr>
        <w:spacing w:line="360" w:lineRule="auto"/>
        <w:jc w:val="both"/>
        <w:rPr>
          <w:rFonts w:ascii="Times New Roman" w:hAnsi="Times New Roman" w:cs="Times New Roman"/>
        </w:rPr>
      </w:pPr>
      <w:r>
        <w:rPr>
          <w:rFonts w:ascii="Times New Roman" w:hAnsi="Times New Roman" w:cs="Times New Roman"/>
        </w:rPr>
        <w:t xml:space="preserve">Model Specification and Estimation: Once the validity of the measurement model was confirmed, covariance-based SEM was utilised to analyse the proposed causal relationships among destination attributes, tourist satisfaction, and tourism potential. The fit indices of the model met the recommended standards; these are shown in Table 4 (χ²/df = 2.18, CFI = 0.928, TLI = 0.913, RMSEA = 0.053, SRMR = 0.049), confirming an acceptable fit. </w:t>
      </w:r>
    </w:p>
    <w:p w14:paraId="57EED11F" w14:textId="77777777" w:rsidR="003C79ED" w:rsidRDefault="003C79ED" w:rsidP="003C79ED">
      <w:pPr>
        <w:spacing w:line="360" w:lineRule="auto"/>
        <w:jc w:val="both"/>
        <w:rPr>
          <w:rFonts w:ascii="Times New Roman" w:hAnsi="Times New Roman" w:cs="Times New Roman"/>
        </w:rPr>
      </w:pPr>
    </w:p>
    <w:p w14:paraId="6D3D568D" w14:textId="77777777" w:rsidR="00A37D95" w:rsidRDefault="00A37D95" w:rsidP="003C79ED">
      <w:pPr>
        <w:spacing w:line="360" w:lineRule="auto"/>
        <w:jc w:val="both"/>
        <w:rPr>
          <w:rFonts w:ascii="Times New Roman" w:hAnsi="Times New Roman" w:cs="Times New Roman"/>
        </w:rPr>
      </w:pPr>
    </w:p>
    <w:p w14:paraId="3C60A92E" w14:textId="77777777" w:rsidR="00A37D95" w:rsidRDefault="00A37D95" w:rsidP="003C79ED">
      <w:pPr>
        <w:spacing w:line="360" w:lineRule="auto"/>
        <w:jc w:val="both"/>
        <w:rPr>
          <w:rFonts w:ascii="Times New Roman" w:hAnsi="Times New Roman" w:cs="Times New Roman"/>
        </w:rPr>
      </w:pPr>
    </w:p>
    <w:p w14:paraId="393A6045" w14:textId="77777777" w:rsidR="00A37D95" w:rsidRPr="003C79ED" w:rsidRDefault="00A37D95" w:rsidP="003C79ED">
      <w:pPr>
        <w:spacing w:line="36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157"/>
        <w:gridCol w:w="2922"/>
        <w:gridCol w:w="1837"/>
        <w:gridCol w:w="1296"/>
      </w:tblGrid>
      <w:tr w:rsidR="00B9325C" w14:paraId="6A728D42" w14:textId="77777777" w:rsidTr="00E360E5">
        <w:trPr>
          <w:jc w:val="center"/>
        </w:trPr>
        <w:tc>
          <w:tcPr>
            <w:tcW w:w="0" w:type="auto"/>
            <w:gridSpan w:val="4"/>
            <w:vAlign w:val="center"/>
          </w:tcPr>
          <w:p w14:paraId="7CE14DCC" w14:textId="139D4531" w:rsidR="00B9325C" w:rsidRPr="00B9325C" w:rsidRDefault="00E360E5" w:rsidP="00E360E5">
            <w:pPr>
              <w:spacing w:line="360" w:lineRule="auto"/>
              <w:jc w:val="center"/>
              <w:rPr>
                <w:rFonts w:ascii="Times New Roman" w:eastAsia="Times New Roman" w:hAnsi="Times New Roman" w:cs="Times New Roman"/>
                <w:b/>
                <w:bCs/>
                <w:kern w:val="0"/>
                <w:lang w:eastAsia="en-IN"/>
                <w14:ligatures w14:val="none"/>
              </w:rPr>
            </w:pPr>
            <w:r w:rsidRPr="00E360E5">
              <w:rPr>
                <w:rFonts w:ascii="Times New Roman" w:eastAsia="Times New Roman" w:hAnsi="Times New Roman" w:cs="Times New Roman"/>
                <w:b/>
                <w:bCs/>
                <w:kern w:val="0"/>
                <w:lang w:eastAsia="en-IN"/>
                <w14:ligatures w14:val="none"/>
              </w:rPr>
              <w:lastRenderedPageBreak/>
              <w:t xml:space="preserve">Table </w:t>
            </w:r>
            <w:r w:rsidR="00395275">
              <w:rPr>
                <w:rFonts w:ascii="Times New Roman" w:eastAsia="Times New Roman" w:hAnsi="Times New Roman" w:cs="Times New Roman"/>
                <w:b/>
                <w:bCs/>
                <w:kern w:val="0"/>
                <w:lang w:eastAsia="en-IN"/>
                <w14:ligatures w14:val="none"/>
              </w:rPr>
              <w:t>4</w:t>
            </w:r>
            <w:r w:rsidRPr="00E360E5">
              <w:rPr>
                <w:rFonts w:ascii="Times New Roman" w:eastAsia="Times New Roman" w:hAnsi="Times New Roman" w:cs="Times New Roman"/>
                <w:b/>
                <w:bCs/>
                <w:kern w:val="0"/>
                <w:lang w:eastAsia="en-IN"/>
                <w14:ligatures w14:val="none"/>
              </w:rPr>
              <w:t>. Model Fit Indices of the Structural Equation Model</w:t>
            </w:r>
          </w:p>
        </w:tc>
      </w:tr>
      <w:tr w:rsidR="00B9325C" w14:paraId="1C15479C" w14:textId="77777777" w:rsidTr="00E360E5">
        <w:trPr>
          <w:jc w:val="center"/>
        </w:trPr>
        <w:tc>
          <w:tcPr>
            <w:tcW w:w="0" w:type="auto"/>
            <w:vAlign w:val="center"/>
          </w:tcPr>
          <w:p w14:paraId="7709B2E6" w14:textId="6163629D"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b/>
                <w:bCs/>
                <w:kern w:val="0"/>
                <w:lang w:eastAsia="en-IN"/>
                <w14:ligatures w14:val="none"/>
              </w:rPr>
              <w:t>Fit Index</w:t>
            </w:r>
          </w:p>
        </w:tc>
        <w:tc>
          <w:tcPr>
            <w:tcW w:w="0" w:type="auto"/>
            <w:vAlign w:val="center"/>
          </w:tcPr>
          <w:p w14:paraId="4A212534" w14:textId="3CCB0597"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b/>
                <w:bCs/>
                <w:kern w:val="0"/>
                <w:lang w:eastAsia="en-IN"/>
                <w14:ligatures w14:val="none"/>
              </w:rPr>
              <w:t>Recommended Threshold</w:t>
            </w:r>
          </w:p>
        </w:tc>
        <w:tc>
          <w:tcPr>
            <w:tcW w:w="0" w:type="auto"/>
            <w:vAlign w:val="center"/>
          </w:tcPr>
          <w:p w14:paraId="749D1B45" w14:textId="53A2428D"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b/>
                <w:bCs/>
                <w:kern w:val="0"/>
                <w:lang w:eastAsia="en-IN"/>
                <w14:ligatures w14:val="none"/>
              </w:rPr>
              <w:t>Obtained Value</w:t>
            </w:r>
          </w:p>
        </w:tc>
        <w:tc>
          <w:tcPr>
            <w:tcW w:w="0" w:type="auto"/>
            <w:vAlign w:val="center"/>
          </w:tcPr>
          <w:p w14:paraId="4A2C2F09" w14:textId="12E00D1E"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b/>
                <w:bCs/>
                <w:kern w:val="0"/>
                <w:lang w:eastAsia="en-IN"/>
                <w14:ligatures w14:val="none"/>
              </w:rPr>
              <w:t>Decision</w:t>
            </w:r>
          </w:p>
        </w:tc>
      </w:tr>
      <w:tr w:rsidR="00B9325C" w14:paraId="55D610F2" w14:textId="77777777" w:rsidTr="00E360E5">
        <w:trPr>
          <w:jc w:val="center"/>
        </w:trPr>
        <w:tc>
          <w:tcPr>
            <w:tcW w:w="0" w:type="auto"/>
            <w:vAlign w:val="center"/>
          </w:tcPr>
          <w:p w14:paraId="7768EF41" w14:textId="20B21399"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χ²/df</w:t>
            </w:r>
          </w:p>
        </w:tc>
        <w:tc>
          <w:tcPr>
            <w:tcW w:w="0" w:type="auto"/>
            <w:vAlign w:val="center"/>
          </w:tcPr>
          <w:p w14:paraId="0FAF8AAD" w14:textId="449AF608" w:rsidR="00B9325C" w:rsidRDefault="00F27E38" w:rsidP="008849B7">
            <w:pPr>
              <w:spacing w:line="360" w:lineRule="auto"/>
              <w:jc w:val="center"/>
              <w:rPr>
                <w:rFonts w:ascii="Times New Roman" w:hAnsi="Times New Roman" w:cs="Times New Roman"/>
              </w:rPr>
            </w:pPr>
            <w:r w:rsidRPr="00F27E38">
              <w:rPr>
                <w:rFonts w:ascii="Times New Roman" w:eastAsia="Times New Roman" w:hAnsi="Times New Roman" w:cs="Times New Roman"/>
                <w:kern w:val="0"/>
                <w:lang w:eastAsia="en-IN"/>
                <w14:ligatures w14:val="none"/>
              </w:rPr>
              <w:t>less than</w:t>
            </w:r>
            <w:r w:rsidR="00B9325C" w:rsidRPr="00B9325C">
              <w:rPr>
                <w:rFonts w:ascii="Times New Roman" w:eastAsia="Times New Roman" w:hAnsi="Times New Roman" w:cs="Times New Roman"/>
                <w:kern w:val="0"/>
                <w:lang w:eastAsia="en-IN"/>
                <w14:ligatures w14:val="none"/>
              </w:rPr>
              <w:t xml:space="preserve"> 3.0</w:t>
            </w:r>
          </w:p>
        </w:tc>
        <w:tc>
          <w:tcPr>
            <w:tcW w:w="0" w:type="auto"/>
            <w:vAlign w:val="center"/>
          </w:tcPr>
          <w:p w14:paraId="5C67BE47" w14:textId="166D2332" w:rsidR="00B9325C" w:rsidRDefault="00B9325C" w:rsidP="002D4F3A">
            <w:pPr>
              <w:spacing w:line="360" w:lineRule="auto"/>
              <w:jc w:val="center"/>
              <w:rPr>
                <w:rFonts w:ascii="Times New Roman" w:hAnsi="Times New Roman" w:cs="Times New Roman"/>
              </w:rPr>
            </w:pPr>
            <w:r w:rsidRPr="00B9325C">
              <w:rPr>
                <w:rFonts w:ascii="Times New Roman" w:eastAsia="Times New Roman" w:hAnsi="Times New Roman" w:cs="Times New Roman"/>
                <w:kern w:val="0"/>
                <w:lang w:eastAsia="en-IN"/>
                <w14:ligatures w14:val="none"/>
              </w:rPr>
              <w:t>2.18</w:t>
            </w:r>
          </w:p>
        </w:tc>
        <w:tc>
          <w:tcPr>
            <w:tcW w:w="0" w:type="auto"/>
            <w:vAlign w:val="center"/>
          </w:tcPr>
          <w:p w14:paraId="12FB82D0" w14:textId="73EBF00E"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Acceptable</w:t>
            </w:r>
          </w:p>
        </w:tc>
      </w:tr>
      <w:tr w:rsidR="00B9325C" w14:paraId="129C4172" w14:textId="77777777" w:rsidTr="00E360E5">
        <w:trPr>
          <w:jc w:val="center"/>
        </w:trPr>
        <w:tc>
          <w:tcPr>
            <w:tcW w:w="0" w:type="auto"/>
            <w:vAlign w:val="center"/>
          </w:tcPr>
          <w:p w14:paraId="1054F446" w14:textId="3D654072"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CFI</w:t>
            </w:r>
          </w:p>
        </w:tc>
        <w:tc>
          <w:tcPr>
            <w:tcW w:w="0" w:type="auto"/>
            <w:vAlign w:val="center"/>
          </w:tcPr>
          <w:p w14:paraId="262BEB89" w14:textId="2E565C44" w:rsidR="00B9325C" w:rsidRDefault="00036844" w:rsidP="008849B7">
            <w:pPr>
              <w:spacing w:line="360" w:lineRule="auto"/>
              <w:jc w:val="center"/>
              <w:rPr>
                <w:rFonts w:ascii="Times New Roman" w:hAnsi="Times New Roman" w:cs="Times New Roman"/>
              </w:rPr>
            </w:pPr>
            <w:r w:rsidRPr="00036844">
              <w:rPr>
                <w:rFonts w:ascii="Times New Roman" w:eastAsia="Times New Roman" w:hAnsi="Times New Roman" w:cs="Times New Roman"/>
                <w:kern w:val="0"/>
                <w:lang w:eastAsia="en-IN"/>
                <w14:ligatures w14:val="none"/>
              </w:rPr>
              <w:t>greater than or equal</w:t>
            </w:r>
            <w:r w:rsidR="00B9325C" w:rsidRPr="00B9325C">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to </w:t>
            </w:r>
            <w:r w:rsidR="00B9325C" w:rsidRPr="00B9325C">
              <w:rPr>
                <w:rFonts w:ascii="Times New Roman" w:eastAsia="Times New Roman" w:hAnsi="Times New Roman" w:cs="Times New Roman"/>
                <w:kern w:val="0"/>
                <w:lang w:eastAsia="en-IN"/>
                <w14:ligatures w14:val="none"/>
              </w:rPr>
              <w:t>0.90</w:t>
            </w:r>
          </w:p>
        </w:tc>
        <w:tc>
          <w:tcPr>
            <w:tcW w:w="0" w:type="auto"/>
            <w:vAlign w:val="center"/>
          </w:tcPr>
          <w:p w14:paraId="7DF7B2E5" w14:textId="1D3ACAC0" w:rsidR="00B9325C" w:rsidRDefault="00B9325C" w:rsidP="002D4F3A">
            <w:pPr>
              <w:spacing w:line="360" w:lineRule="auto"/>
              <w:jc w:val="center"/>
              <w:rPr>
                <w:rFonts w:ascii="Times New Roman" w:hAnsi="Times New Roman" w:cs="Times New Roman"/>
              </w:rPr>
            </w:pPr>
            <w:r w:rsidRPr="00B9325C">
              <w:rPr>
                <w:rFonts w:ascii="Times New Roman" w:eastAsia="Times New Roman" w:hAnsi="Times New Roman" w:cs="Times New Roman"/>
                <w:kern w:val="0"/>
                <w:lang w:eastAsia="en-IN"/>
                <w14:ligatures w14:val="none"/>
              </w:rPr>
              <w:t>0.928</w:t>
            </w:r>
          </w:p>
        </w:tc>
        <w:tc>
          <w:tcPr>
            <w:tcW w:w="0" w:type="auto"/>
            <w:vAlign w:val="center"/>
          </w:tcPr>
          <w:p w14:paraId="2296EA03" w14:textId="7380EC02"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Good Fit</w:t>
            </w:r>
          </w:p>
        </w:tc>
      </w:tr>
      <w:tr w:rsidR="00B9325C" w14:paraId="0DE4C42F" w14:textId="77777777" w:rsidTr="00E360E5">
        <w:trPr>
          <w:jc w:val="center"/>
        </w:trPr>
        <w:tc>
          <w:tcPr>
            <w:tcW w:w="0" w:type="auto"/>
            <w:vAlign w:val="center"/>
          </w:tcPr>
          <w:p w14:paraId="0F87696A" w14:textId="33EAF4C6"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TLI</w:t>
            </w:r>
          </w:p>
        </w:tc>
        <w:tc>
          <w:tcPr>
            <w:tcW w:w="0" w:type="auto"/>
            <w:vAlign w:val="center"/>
          </w:tcPr>
          <w:p w14:paraId="58E3C76C" w14:textId="2CACBBF6" w:rsidR="00B9325C" w:rsidRDefault="00036844" w:rsidP="008849B7">
            <w:pPr>
              <w:spacing w:line="360" w:lineRule="auto"/>
              <w:jc w:val="center"/>
              <w:rPr>
                <w:rFonts w:ascii="Times New Roman" w:hAnsi="Times New Roman" w:cs="Times New Roman"/>
              </w:rPr>
            </w:pPr>
            <w:r w:rsidRPr="00036844">
              <w:rPr>
                <w:rFonts w:ascii="Times New Roman" w:eastAsia="Times New Roman" w:hAnsi="Times New Roman" w:cs="Times New Roman"/>
                <w:kern w:val="0"/>
                <w:lang w:eastAsia="en-IN"/>
                <w14:ligatures w14:val="none"/>
              </w:rPr>
              <w:t xml:space="preserve">greater than or </w:t>
            </w:r>
            <w:r>
              <w:rPr>
                <w:rFonts w:ascii="Times New Roman" w:eastAsia="Times New Roman" w:hAnsi="Times New Roman" w:cs="Times New Roman"/>
                <w:kern w:val="0"/>
                <w:lang w:eastAsia="en-IN"/>
                <w14:ligatures w14:val="none"/>
              </w:rPr>
              <w:t>equal to 0.90</w:t>
            </w:r>
          </w:p>
        </w:tc>
        <w:tc>
          <w:tcPr>
            <w:tcW w:w="0" w:type="auto"/>
            <w:vAlign w:val="center"/>
          </w:tcPr>
          <w:p w14:paraId="356651C0" w14:textId="0E90C0E6" w:rsidR="00B9325C" w:rsidRDefault="00B9325C" w:rsidP="002D4F3A">
            <w:pPr>
              <w:spacing w:line="360" w:lineRule="auto"/>
              <w:jc w:val="center"/>
              <w:rPr>
                <w:rFonts w:ascii="Times New Roman" w:hAnsi="Times New Roman" w:cs="Times New Roman"/>
              </w:rPr>
            </w:pPr>
            <w:r w:rsidRPr="00B9325C">
              <w:rPr>
                <w:rFonts w:ascii="Times New Roman" w:eastAsia="Times New Roman" w:hAnsi="Times New Roman" w:cs="Times New Roman"/>
                <w:kern w:val="0"/>
                <w:lang w:eastAsia="en-IN"/>
                <w14:ligatures w14:val="none"/>
              </w:rPr>
              <w:t>0.913</w:t>
            </w:r>
          </w:p>
        </w:tc>
        <w:tc>
          <w:tcPr>
            <w:tcW w:w="0" w:type="auto"/>
            <w:vAlign w:val="center"/>
          </w:tcPr>
          <w:p w14:paraId="315B1296" w14:textId="6244E57C"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Good Fit</w:t>
            </w:r>
          </w:p>
        </w:tc>
      </w:tr>
      <w:tr w:rsidR="00B9325C" w14:paraId="4CE3DF38" w14:textId="77777777" w:rsidTr="00E360E5">
        <w:trPr>
          <w:jc w:val="center"/>
        </w:trPr>
        <w:tc>
          <w:tcPr>
            <w:tcW w:w="0" w:type="auto"/>
            <w:vAlign w:val="center"/>
          </w:tcPr>
          <w:p w14:paraId="1C4701B0" w14:textId="0824AD27"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RMSEA</w:t>
            </w:r>
          </w:p>
        </w:tc>
        <w:tc>
          <w:tcPr>
            <w:tcW w:w="0" w:type="auto"/>
            <w:vAlign w:val="center"/>
          </w:tcPr>
          <w:p w14:paraId="6B1882C5" w14:textId="763A08CF" w:rsidR="00B9325C" w:rsidRDefault="002D4F3A" w:rsidP="008849B7">
            <w:pPr>
              <w:spacing w:line="360" w:lineRule="auto"/>
              <w:jc w:val="center"/>
              <w:rPr>
                <w:rFonts w:ascii="Times New Roman" w:hAnsi="Times New Roman" w:cs="Times New Roman"/>
              </w:rPr>
            </w:pPr>
            <w:r>
              <w:rPr>
                <w:rFonts w:ascii="Times New Roman" w:eastAsia="Times New Roman" w:hAnsi="Times New Roman" w:cs="Times New Roman"/>
                <w:kern w:val="0"/>
                <w:lang w:eastAsia="en-IN"/>
                <w14:ligatures w14:val="none"/>
              </w:rPr>
              <w:t>less</w:t>
            </w:r>
            <w:r w:rsidRPr="002D4F3A">
              <w:rPr>
                <w:rFonts w:ascii="Times New Roman" w:eastAsia="Times New Roman" w:hAnsi="Times New Roman" w:cs="Times New Roman"/>
                <w:kern w:val="0"/>
                <w:lang w:eastAsia="en-IN"/>
                <w14:ligatures w14:val="none"/>
              </w:rPr>
              <w:t xml:space="preserve"> than or equal to</w:t>
            </w:r>
            <w:r w:rsidR="00B9325C" w:rsidRPr="00B9325C">
              <w:rPr>
                <w:rFonts w:ascii="Times New Roman" w:eastAsia="Times New Roman" w:hAnsi="Times New Roman" w:cs="Times New Roman"/>
                <w:kern w:val="0"/>
                <w:lang w:eastAsia="en-IN"/>
                <w14:ligatures w14:val="none"/>
              </w:rPr>
              <w:t xml:space="preserve"> 0.08</w:t>
            </w:r>
          </w:p>
        </w:tc>
        <w:tc>
          <w:tcPr>
            <w:tcW w:w="0" w:type="auto"/>
            <w:vAlign w:val="center"/>
          </w:tcPr>
          <w:p w14:paraId="265DA47F" w14:textId="3CACE3C1" w:rsidR="00B9325C" w:rsidRDefault="00B9325C" w:rsidP="002D4F3A">
            <w:pPr>
              <w:spacing w:line="360" w:lineRule="auto"/>
              <w:jc w:val="center"/>
              <w:rPr>
                <w:rFonts w:ascii="Times New Roman" w:hAnsi="Times New Roman" w:cs="Times New Roman"/>
              </w:rPr>
            </w:pPr>
            <w:r w:rsidRPr="00B9325C">
              <w:rPr>
                <w:rFonts w:ascii="Times New Roman" w:eastAsia="Times New Roman" w:hAnsi="Times New Roman" w:cs="Times New Roman"/>
                <w:kern w:val="0"/>
                <w:lang w:eastAsia="en-IN"/>
                <w14:ligatures w14:val="none"/>
              </w:rPr>
              <w:t>0.053</w:t>
            </w:r>
          </w:p>
        </w:tc>
        <w:tc>
          <w:tcPr>
            <w:tcW w:w="0" w:type="auto"/>
            <w:vAlign w:val="center"/>
          </w:tcPr>
          <w:p w14:paraId="717C6963" w14:textId="4FAA26ED"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Acceptable</w:t>
            </w:r>
          </w:p>
        </w:tc>
      </w:tr>
      <w:tr w:rsidR="00B9325C" w14:paraId="2B5B4273" w14:textId="77777777" w:rsidTr="00E360E5">
        <w:trPr>
          <w:jc w:val="center"/>
        </w:trPr>
        <w:tc>
          <w:tcPr>
            <w:tcW w:w="0" w:type="auto"/>
            <w:vAlign w:val="center"/>
          </w:tcPr>
          <w:p w14:paraId="5CF742AE" w14:textId="4DA42B56"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SRMR</w:t>
            </w:r>
          </w:p>
        </w:tc>
        <w:tc>
          <w:tcPr>
            <w:tcW w:w="0" w:type="auto"/>
            <w:vAlign w:val="center"/>
          </w:tcPr>
          <w:p w14:paraId="14C5F72A" w14:textId="6AD2767D" w:rsidR="00B9325C" w:rsidRDefault="002D4F3A" w:rsidP="008849B7">
            <w:pPr>
              <w:spacing w:line="360" w:lineRule="auto"/>
              <w:jc w:val="center"/>
              <w:rPr>
                <w:rFonts w:ascii="Times New Roman" w:hAnsi="Times New Roman" w:cs="Times New Roman"/>
              </w:rPr>
            </w:pPr>
            <w:r w:rsidRPr="002D4F3A">
              <w:rPr>
                <w:rFonts w:ascii="Times New Roman" w:eastAsia="Times New Roman" w:hAnsi="Times New Roman" w:cs="Times New Roman"/>
                <w:kern w:val="0"/>
                <w:lang w:eastAsia="en-IN"/>
                <w14:ligatures w14:val="none"/>
              </w:rPr>
              <w:t>less than or equal t</w:t>
            </w:r>
            <w:r>
              <w:rPr>
                <w:rFonts w:ascii="Times New Roman" w:eastAsia="Times New Roman" w:hAnsi="Times New Roman" w:cs="Times New Roman"/>
                <w:kern w:val="0"/>
                <w:lang w:eastAsia="en-IN"/>
                <w14:ligatures w14:val="none"/>
              </w:rPr>
              <w:t>o</w:t>
            </w:r>
            <w:r w:rsidR="00B9325C" w:rsidRPr="00B9325C">
              <w:rPr>
                <w:rFonts w:ascii="Times New Roman" w:eastAsia="Times New Roman" w:hAnsi="Times New Roman" w:cs="Times New Roman"/>
                <w:kern w:val="0"/>
                <w:lang w:eastAsia="en-IN"/>
                <w14:ligatures w14:val="none"/>
              </w:rPr>
              <w:t xml:space="preserve"> 0.08</w:t>
            </w:r>
          </w:p>
        </w:tc>
        <w:tc>
          <w:tcPr>
            <w:tcW w:w="0" w:type="auto"/>
            <w:vAlign w:val="center"/>
          </w:tcPr>
          <w:p w14:paraId="09A7B398" w14:textId="0607ED31" w:rsidR="00B9325C" w:rsidRDefault="00B9325C" w:rsidP="002D4F3A">
            <w:pPr>
              <w:spacing w:line="360" w:lineRule="auto"/>
              <w:jc w:val="center"/>
              <w:rPr>
                <w:rFonts w:ascii="Times New Roman" w:hAnsi="Times New Roman" w:cs="Times New Roman"/>
              </w:rPr>
            </w:pPr>
            <w:r w:rsidRPr="00B9325C">
              <w:rPr>
                <w:rFonts w:ascii="Times New Roman" w:eastAsia="Times New Roman" w:hAnsi="Times New Roman" w:cs="Times New Roman"/>
                <w:kern w:val="0"/>
                <w:lang w:eastAsia="en-IN"/>
                <w14:ligatures w14:val="none"/>
              </w:rPr>
              <w:t>0.049</w:t>
            </w:r>
          </w:p>
        </w:tc>
        <w:tc>
          <w:tcPr>
            <w:tcW w:w="0" w:type="auto"/>
            <w:vAlign w:val="center"/>
          </w:tcPr>
          <w:p w14:paraId="01A17D94" w14:textId="792315AA" w:rsidR="00B9325C" w:rsidRDefault="00B9325C" w:rsidP="00B9325C">
            <w:pPr>
              <w:spacing w:line="360" w:lineRule="auto"/>
              <w:jc w:val="both"/>
              <w:rPr>
                <w:rFonts w:ascii="Times New Roman" w:hAnsi="Times New Roman" w:cs="Times New Roman"/>
              </w:rPr>
            </w:pPr>
            <w:r w:rsidRPr="00B9325C">
              <w:rPr>
                <w:rFonts w:ascii="Times New Roman" w:eastAsia="Times New Roman" w:hAnsi="Times New Roman" w:cs="Times New Roman"/>
                <w:kern w:val="0"/>
                <w:lang w:eastAsia="en-IN"/>
                <w14:ligatures w14:val="none"/>
              </w:rPr>
              <w:t>Acceptable</w:t>
            </w:r>
          </w:p>
        </w:tc>
      </w:tr>
      <w:tr w:rsidR="00E360E5" w14:paraId="4F2FF1AA" w14:textId="77777777" w:rsidTr="003C7212">
        <w:trPr>
          <w:jc w:val="center"/>
        </w:trPr>
        <w:tc>
          <w:tcPr>
            <w:tcW w:w="0" w:type="auto"/>
            <w:gridSpan w:val="4"/>
            <w:vAlign w:val="center"/>
          </w:tcPr>
          <w:p w14:paraId="1C7F0001" w14:textId="6A7A62C6" w:rsidR="00E360E5" w:rsidRPr="005630B8" w:rsidRDefault="008A4E4E" w:rsidP="00B9325C">
            <w:pPr>
              <w:spacing w:line="360" w:lineRule="auto"/>
              <w:jc w:val="both"/>
              <w:rPr>
                <w:rFonts w:ascii="Times New Roman" w:eastAsia="Times New Roman" w:hAnsi="Times New Roman" w:cs="Times New Roman"/>
                <w:kern w:val="0"/>
                <w:lang w:eastAsia="en-IN"/>
                <w14:ligatures w14:val="none"/>
              </w:rPr>
            </w:pPr>
            <w:r w:rsidRPr="005630B8">
              <w:rPr>
                <w:rFonts w:ascii="Times New Roman" w:eastAsia="Times New Roman" w:hAnsi="Times New Roman" w:cs="Times New Roman"/>
                <w:kern w:val="0"/>
                <w:lang w:eastAsia="en-IN"/>
                <w14:ligatures w14:val="none"/>
              </w:rPr>
              <w:t xml:space="preserve">Source: </w:t>
            </w:r>
            <w:r w:rsidR="003F6D4E" w:rsidRPr="003F6D4E">
              <w:rPr>
                <w:rFonts w:ascii="Times New Roman" w:eastAsia="Times New Roman" w:hAnsi="Times New Roman" w:cs="Times New Roman"/>
                <w:kern w:val="0"/>
                <w:lang w:eastAsia="en-IN"/>
                <w14:ligatures w14:val="none"/>
              </w:rPr>
              <w:t>Analysis derived from primary survey data (n = 400)</w:t>
            </w:r>
          </w:p>
        </w:tc>
      </w:tr>
    </w:tbl>
    <w:p w14:paraId="28D633B1" w14:textId="5B695723" w:rsidR="005D09C8" w:rsidRPr="00246C63" w:rsidRDefault="00D85479" w:rsidP="00C6630E">
      <w:pPr>
        <w:pStyle w:val="ListParagraph"/>
        <w:numPr>
          <w:ilvl w:val="0"/>
          <w:numId w:val="26"/>
        </w:numPr>
        <w:spacing w:line="360" w:lineRule="auto"/>
        <w:jc w:val="both"/>
        <w:rPr>
          <w:rFonts w:ascii="Times New Roman" w:hAnsi="Times New Roman" w:cs="Times New Roman"/>
        </w:rPr>
      </w:pPr>
      <w:r>
        <w:rPr>
          <w:rFonts w:ascii="Times New Roman" w:hAnsi="Times New Roman" w:cs="Times New Roman"/>
        </w:rPr>
        <w:t xml:space="preserve">Path Estimates and Hypothesis Testing: Table 5 displays the standardized path coefficients (β), along with test statistics and decisions. All direct effects of destination attributes on Tourist Satisfaction were positive and statistically significant. Moreover, Tourist Satisfaction showed a strong and significant influence on Tourism Potential, consistent with the study’s theory of change. </w:t>
      </w:r>
    </w:p>
    <w:tbl>
      <w:tblPr>
        <w:tblStyle w:val="TableGrid"/>
        <w:tblW w:w="9498" w:type="dxa"/>
        <w:tblInd w:w="-147" w:type="dxa"/>
        <w:tblLook w:val="04A0" w:firstRow="1" w:lastRow="0" w:firstColumn="1" w:lastColumn="0" w:noHBand="0" w:noVBand="1"/>
      </w:tblPr>
      <w:tblGrid>
        <w:gridCol w:w="5433"/>
        <w:gridCol w:w="636"/>
        <w:gridCol w:w="917"/>
        <w:gridCol w:w="974"/>
        <w:gridCol w:w="1538"/>
      </w:tblGrid>
      <w:tr w:rsidR="006F7EE0" w14:paraId="36D09C18" w14:textId="77777777" w:rsidTr="00455CCC">
        <w:tc>
          <w:tcPr>
            <w:tcW w:w="9498" w:type="dxa"/>
            <w:gridSpan w:val="5"/>
            <w:vAlign w:val="center"/>
          </w:tcPr>
          <w:p w14:paraId="37C25F59" w14:textId="24DF9683" w:rsidR="006F7EE0" w:rsidRPr="00943EEA" w:rsidRDefault="005D2707" w:rsidP="00C6630E">
            <w:pPr>
              <w:spacing w:line="276" w:lineRule="auto"/>
              <w:jc w:val="center"/>
              <w:rPr>
                <w:rFonts w:ascii="Times New Roman" w:hAnsi="Times New Roman" w:cs="Times New Roman"/>
                <w:b/>
                <w:bCs/>
              </w:rPr>
            </w:pPr>
            <w:r w:rsidRPr="005D2707">
              <w:rPr>
                <w:rFonts w:ascii="Times New Roman" w:hAnsi="Times New Roman" w:cs="Times New Roman"/>
                <w:b/>
                <w:bCs/>
              </w:rPr>
              <w:t xml:space="preserve">Table </w:t>
            </w:r>
            <w:r w:rsidR="00977276">
              <w:rPr>
                <w:rFonts w:ascii="Times New Roman" w:hAnsi="Times New Roman" w:cs="Times New Roman"/>
                <w:b/>
                <w:bCs/>
              </w:rPr>
              <w:t>5</w:t>
            </w:r>
            <w:r w:rsidRPr="005D2707">
              <w:rPr>
                <w:rFonts w:ascii="Times New Roman" w:hAnsi="Times New Roman" w:cs="Times New Roman"/>
                <w:b/>
                <w:bCs/>
              </w:rPr>
              <w:t>. Structural Path Estimates of the Structural Equation Model (SEM)</w:t>
            </w:r>
          </w:p>
        </w:tc>
      </w:tr>
      <w:tr w:rsidR="004757BD" w14:paraId="6E7A4EEF" w14:textId="77777777" w:rsidTr="00455CCC">
        <w:tc>
          <w:tcPr>
            <w:tcW w:w="5433" w:type="dxa"/>
            <w:vAlign w:val="center"/>
          </w:tcPr>
          <w:p w14:paraId="22A1B547" w14:textId="2A24E19D" w:rsidR="004757BD" w:rsidRDefault="004757BD" w:rsidP="00C6630E">
            <w:pPr>
              <w:spacing w:line="276" w:lineRule="auto"/>
              <w:rPr>
                <w:rFonts w:ascii="Times New Roman" w:hAnsi="Times New Roman" w:cs="Times New Roman"/>
              </w:rPr>
            </w:pPr>
            <w:r w:rsidRPr="004757BD">
              <w:rPr>
                <w:rFonts w:ascii="Times New Roman" w:hAnsi="Times New Roman" w:cs="Times New Roman"/>
                <w:b/>
                <w:bCs/>
              </w:rPr>
              <w:t>Path</w:t>
            </w:r>
          </w:p>
        </w:tc>
        <w:tc>
          <w:tcPr>
            <w:tcW w:w="0" w:type="auto"/>
            <w:vAlign w:val="center"/>
          </w:tcPr>
          <w:p w14:paraId="30B42023" w14:textId="63EFFC87" w:rsidR="004757BD" w:rsidRDefault="004757BD" w:rsidP="00C6630E">
            <w:pPr>
              <w:spacing w:line="276" w:lineRule="auto"/>
              <w:rPr>
                <w:rFonts w:ascii="Times New Roman" w:hAnsi="Times New Roman" w:cs="Times New Roman"/>
              </w:rPr>
            </w:pPr>
            <w:r w:rsidRPr="004757BD">
              <w:rPr>
                <w:rFonts w:ascii="Times New Roman" w:hAnsi="Times New Roman" w:cs="Times New Roman"/>
                <w:b/>
                <w:bCs/>
              </w:rPr>
              <w:t>β</w:t>
            </w:r>
          </w:p>
        </w:tc>
        <w:tc>
          <w:tcPr>
            <w:tcW w:w="0" w:type="auto"/>
            <w:vAlign w:val="center"/>
          </w:tcPr>
          <w:p w14:paraId="0941BEAA" w14:textId="08B7C59A" w:rsidR="004757BD" w:rsidRDefault="004757BD" w:rsidP="00C6630E">
            <w:pPr>
              <w:spacing w:line="276" w:lineRule="auto"/>
              <w:rPr>
                <w:rFonts w:ascii="Times New Roman" w:hAnsi="Times New Roman" w:cs="Times New Roman"/>
              </w:rPr>
            </w:pPr>
            <w:r w:rsidRPr="004757BD">
              <w:rPr>
                <w:rFonts w:ascii="Times New Roman" w:hAnsi="Times New Roman" w:cs="Times New Roman"/>
                <w:b/>
                <w:bCs/>
              </w:rPr>
              <w:t>t-value</w:t>
            </w:r>
          </w:p>
        </w:tc>
        <w:tc>
          <w:tcPr>
            <w:tcW w:w="0" w:type="auto"/>
            <w:vAlign w:val="center"/>
          </w:tcPr>
          <w:p w14:paraId="3A3C36B8" w14:textId="0D245068" w:rsidR="004757BD" w:rsidRDefault="004757BD" w:rsidP="00C6630E">
            <w:pPr>
              <w:spacing w:line="276" w:lineRule="auto"/>
              <w:rPr>
                <w:rFonts w:ascii="Times New Roman" w:hAnsi="Times New Roman" w:cs="Times New Roman"/>
              </w:rPr>
            </w:pPr>
            <w:r w:rsidRPr="004757BD">
              <w:rPr>
                <w:rFonts w:ascii="Times New Roman" w:hAnsi="Times New Roman" w:cs="Times New Roman"/>
                <w:b/>
                <w:bCs/>
              </w:rPr>
              <w:t>p-value</w:t>
            </w:r>
          </w:p>
        </w:tc>
        <w:tc>
          <w:tcPr>
            <w:tcW w:w="1538" w:type="dxa"/>
            <w:vAlign w:val="center"/>
          </w:tcPr>
          <w:p w14:paraId="330C0075" w14:textId="452D66BE" w:rsidR="004757BD" w:rsidRDefault="004757BD" w:rsidP="00C6630E">
            <w:pPr>
              <w:spacing w:line="276" w:lineRule="auto"/>
              <w:rPr>
                <w:rFonts w:ascii="Times New Roman" w:hAnsi="Times New Roman" w:cs="Times New Roman"/>
              </w:rPr>
            </w:pPr>
            <w:r w:rsidRPr="004757BD">
              <w:rPr>
                <w:rFonts w:ascii="Times New Roman" w:hAnsi="Times New Roman" w:cs="Times New Roman"/>
                <w:b/>
                <w:bCs/>
              </w:rPr>
              <w:t>Decision</w:t>
            </w:r>
          </w:p>
        </w:tc>
      </w:tr>
      <w:tr w:rsidR="004757BD" w14:paraId="7A9845DB" w14:textId="77777777" w:rsidTr="00455CCC">
        <w:tc>
          <w:tcPr>
            <w:tcW w:w="5433" w:type="dxa"/>
            <w:vAlign w:val="center"/>
          </w:tcPr>
          <w:p w14:paraId="65331D22" w14:textId="493E1A05" w:rsidR="004757BD" w:rsidRDefault="004757BD" w:rsidP="00C6630E">
            <w:pPr>
              <w:spacing w:line="276" w:lineRule="auto"/>
              <w:rPr>
                <w:rFonts w:ascii="Times New Roman" w:hAnsi="Times New Roman" w:cs="Times New Roman"/>
              </w:rPr>
            </w:pPr>
            <w:r w:rsidRPr="004757BD">
              <w:rPr>
                <w:rFonts w:ascii="Times New Roman" w:hAnsi="Times New Roman" w:cs="Times New Roman"/>
              </w:rPr>
              <w:t>Accessibility → Tourist Satisfaction</w:t>
            </w:r>
          </w:p>
        </w:tc>
        <w:tc>
          <w:tcPr>
            <w:tcW w:w="0" w:type="auto"/>
            <w:vAlign w:val="center"/>
          </w:tcPr>
          <w:p w14:paraId="74F19A5C" w14:textId="6E78FF11"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0.18</w:t>
            </w:r>
          </w:p>
        </w:tc>
        <w:tc>
          <w:tcPr>
            <w:tcW w:w="0" w:type="auto"/>
            <w:vAlign w:val="center"/>
          </w:tcPr>
          <w:p w14:paraId="73BBA2AC" w14:textId="32DE136E" w:rsidR="004757BD" w:rsidRDefault="004757BD" w:rsidP="00C6630E">
            <w:pPr>
              <w:spacing w:line="276" w:lineRule="auto"/>
              <w:rPr>
                <w:rFonts w:ascii="Times New Roman" w:hAnsi="Times New Roman" w:cs="Times New Roman"/>
              </w:rPr>
            </w:pPr>
            <w:r w:rsidRPr="004757BD">
              <w:rPr>
                <w:rFonts w:ascii="Times New Roman" w:hAnsi="Times New Roman" w:cs="Times New Roman"/>
              </w:rPr>
              <w:t>3.21</w:t>
            </w:r>
          </w:p>
        </w:tc>
        <w:tc>
          <w:tcPr>
            <w:tcW w:w="0" w:type="auto"/>
            <w:vAlign w:val="center"/>
          </w:tcPr>
          <w:p w14:paraId="005C8604" w14:textId="0C9C3E4D"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0.001</w:t>
            </w:r>
          </w:p>
        </w:tc>
        <w:tc>
          <w:tcPr>
            <w:tcW w:w="1538" w:type="dxa"/>
            <w:vAlign w:val="center"/>
          </w:tcPr>
          <w:p w14:paraId="788DFFB9" w14:textId="610ED38E"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3A43756A" w14:textId="77777777" w:rsidTr="00455CCC">
        <w:tc>
          <w:tcPr>
            <w:tcW w:w="5433" w:type="dxa"/>
            <w:vAlign w:val="center"/>
          </w:tcPr>
          <w:p w14:paraId="3EBCCF21" w14:textId="10D6E8A6"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Safety &amp; Cleanliness → Tourist Satisfaction</w:t>
            </w:r>
          </w:p>
        </w:tc>
        <w:tc>
          <w:tcPr>
            <w:tcW w:w="0" w:type="auto"/>
            <w:vAlign w:val="center"/>
          </w:tcPr>
          <w:p w14:paraId="6C630678" w14:textId="1FA7D7A9"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0.26</w:t>
            </w:r>
          </w:p>
        </w:tc>
        <w:tc>
          <w:tcPr>
            <w:tcW w:w="0" w:type="auto"/>
            <w:vAlign w:val="center"/>
          </w:tcPr>
          <w:p w14:paraId="2DFC0F7F" w14:textId="05094072" w:rsidR="004757BD" w:rsidRDefault="004757BD" w:rsidP="00C6630E">
            <w:pPr>
              <w:spacing w:line="276" w:lineRule="auto"/>
              <w:rPr>
                <w:rFonts w:ascii="Times New Roman" w:hAnsi="Times New Roman" w:cs="Times New Roman"/>
              </w:rPr>
            </w:pPr>
            <w:r w:rsidRPr="004757BD">
              <w:rPr>
                <w:rFonts w:ascii="Times New Roman" w:hAnsi="Times New Roman" w:cs="Times New Roman"/>
              </w:rPr>
              <w:t>4.09</w:t>
            </w:r>
          </w:p>
        </w:tc>
        <w:tc>
          <w:tcPr>
            <w:tcW w:w="0" w:type="auto"/>
            <w:vAlign w:val="center"/>
          </w:tcPr>
          <w:p w14:paraId="39EB562D" w14:textId="4EFA04EB" w:rsidR="004757BD" w:rsidRDefault="004757BD" w:rsidP="00C6630E">
            <w:pPr>
              <w:spacing w:line="276" w:lineRule="auto"/>
              <w:rPr>
                <w:rFonts w:ascii="Times New Roman" w:hAnsi="Times New Roman" w:cs="Times New Roman"/>
              </w:rPr>
            </w:pPr>
            <w:r w:rsidRPr="004757BD">
              <w:rPr>
                <w:rFonts w:ascii="Times New Roman" w:hAnsi="Times New Roman" w:cs="Times New Roman"/>
              </w:rPr>
              <w:t>&lt;0.001</w:t>
            </w:r>
          </w:p>
        </w:tc>
        <w:tc>
          <w:tcPr>
            <w:tcW w:w="1538" w:type="dxa"/>
            <w:vAlign w:val="center"/>
          </w:tcPr>
          <w:p w14:paraId="1455CA6D" w14:textId="689B8B5A"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4176826B" w14:textId="77777777" w:rsidTr="00455CCC">
        <w:tc>
          <w:tcPr>
            <w:tcW w:w="5433" w:type="dxa"/>
            <w:vAlign w:val="center"/>
          </w:tcPr>
          <w:p w14:paraId="48FC37BA" w14:textId="323DEFAF" w:rsidR="004757BD" w:rsidRDefault="004757BD" w:rsidP="00C6630E">
            <w:pPr>
              <w:spacing w:line="276" w:lineRule="auto"/>
              <w:rPr>
                <w:rFonts w:ascii="Times New Roman" w:hAnsi="Times New Roman" w:cs="Times New Roman"/>
              </w:rPr>
            </w:pPr>
            <w:r w:rsidRPr="004757BD">
              <w:rPr>
                <w:rFonts w:ascii="Times New Roman" w:hAnsi="Times New Roman" w:cs="Times New Roman"/>
              </w:rPr>
              <w:t>Natural &amp; Cultural Attractions → Tourist Satisfaction</w:t>
            </w:r>
          </w:p>
        </w:tc>
        <w:tc>
          <w:tcPr>
            <w:tcW w:w="0" w:type="auto"/>
            <w:vAlign w:val="center"/>
          </w:tcPr>
          <w:p w14:paraId="0EF2BAB5" w14:textId="0D20ED4F"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0.31</w:t>
            </w:r>
          </w:p>
        </w:tc>
        <w:tc>
          <w:tcPr>
            <w:tcW w:w="0" w:type="auto"/>
            <w:vAlign w:val="center"/>
          </w:tcPr>
          <w:p w14:paraId="10F166F5" w14:textId="433CB648" w:rsidR="004757BD" w:rsidRDefault="004757BD" w:rsidP="00C6630E">
            <w:pPr>
              <w:spacing w:line="276" w:lineRule="auto"/>
              <w:rPr>
                <w:rFonts w:ascii="Times New Roman" w:hAnsi="Times New Roman" w:cs="Times New Roman"/>
              </w:rPr>
            </w:pPr>
            <w:r w:rsidRPr="004757BD">
              <w:rPr>
                <w:rFonts w:ascii="Times New Roman" w:hAnsi="Times New Roman" w:cs="Times New Roman"/>
              </w:rPr>
              <w:t>5.01</w:t>
            </w:r>
          </w:p>
        </w:tc>
        <w:tc>
          <w:tcPr>
            <w:tcW w:w="0" w:type="auto"/>
            <w:vAlign w:val="center"/>
          </w:tcPr>
          <w:p w14:paraId="18077722" w14:textId="0B29C60C" w:rsidR="004757BD" w:rsidRDefault="004757BD" w:rsidP="00C6630E">
            <w:pPr>
              <w:spacing w:line="276" w:lineRule="auto"/>
              <w:rPr>
                <w:rFonts w:ascii="Times New Roman" w:hAnsi="Times New Roman" w:cs="Times New Roman"/>
              </w:rPr>
            </w:pPr>
            <w:r w:rsidRPr="004757BD">
              <w:rPr>
                <w:rFonts w:ascii="Times New Roman" w:hAnsi="Times New Roman" w:cs="Times New Roman"/>
              </w:rPr>
              <w:t>&lt;0.001</w:t>
            </w:r>
          </w:p>
        </w:tc>
        <w:tc>
          <w:tcPr>
            <w:tcW w:w="1538" w:type="dxa"/>
            <w:vAlign w:val="center"/>
          </w:tcPr>
          <w:p w14:paraId="71721AAE" w14:textId="5C9F5E53"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389F0CBB" w14:textId="77777777" w:rsidTr="00455CCC">
        <w:tc>
          <w:tcPr>
            <w:tcW w:w="5433" w:type="dxa"/>
            <w:vAlign w:val="center"/>
          </w:tcPr>
          <w:p w14:paraId="7A760A6D" w14:textId="68F2772F" w:rsidR="004757BD" w:rsidRDefault="004757BD" w:rsidP="00C6630E">
            <w:pPr>
              <w:spacing w:line="276" w:lineRule="auto"/>
              <w:rPr>
                <w:rFonts w:ascii="Times New Roman" w:hAnsi="Times New Roman" w:cs="Times New Roman"/>
              </w:rPr>
            </w:pPr>
            <w:r w:rsidRPr="004757BD">
              <w:rPr>
                <w:rFonts w:ascii="Times New Roman" w:hAnsi="Times New Roman" w:cs="Times New Roman"/>
              </w:rPr>
              <w:t>Accommodation &amp; Hospitality → Tourist Satisfaction</w:t>
            </w:r>
          </w:p>
        </w:tc>
        <w:tc>
          <w:tcPr>
            <w:tcW w:w="0" w:type="auto"/>
            <w:vAlign w:val="center"/>
          </w:tcPr>
          <w:p w14:paraId="1D7AE359" w14:textId="38D32888"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0.20</w:t>
            </w:r>
          </w:p>
        </w:tc>
        <w:tc>
          <w:tcPr>
            <w:tcW w:w="0" w:type="auto"/>
            <w:vAlign w:val="center"/>
          </w:tcPr>
          <w:p w14:paraId="0E70889B" w14:textId="17C6B6CF" w:rsidR="004757BD" w:rsidRDefault="004757BD" w:rsidP="00C6630E">
            <w:pPr>
              <w:spacing w:line="276" w:lineRule="auto"/>
              <w:rPr>
                <w:rFonts w:ascii="Times New Roman" w:hAnsi="Times New Roman" w:cs="Times New Roman"/>
              </w:rPr>
            </w:pPr>
            <w:r w:rsidRPr="004757BD">
              <w:rPr>
                <w:rFonts w:ascii="Times New Roman" w:hAnsi="Times New Roman" w:cs="Times New Roman"/>
              </w:rPr>
              <w:t>3.45</w:t>
            </w:r>
          </w:p>
        </w:tc>
        <w:tc>
          <w:tcPr>
            <w:tcW w:w="0" w:type="auto"/>
            <w:vAlign w:val="center"/>
          </w:tcPr>
          <w:p w14:paraId="0E35496D" w14:textId="3D5FEF07"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0.001</w:t>
            </w:r>
          </w:p>
        </w:tc>
        <w:tc>
          <w:tcPr>
            <w:tcW w:w="1538" w:type="dxa"/>
            <w:vAlign w:val="center"/>
          </w:tcPr>
          <w:p w14:paraId="2D4E8708" w14:textId="2461B27E"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53F83331" w14:textId="77777777" w:rsidTr="00455CCC">
        <w:tc>
          <w:tcPr>
            <w:tcW w:w="5433" w:type="dxa"/>
            <w:vAlign w:val="center"/>
          </w:tcPr>
          <w:p w14:paraId="48B83F12" w14:textId="5309422C" w:rsidR="004757BD" w:rsidRDefault="004757BD" w:rsidP="00C6630E">
            <w:pPr>
              <w:spacing w:line="276" w:lineRule="auto"/>
              <w:rPr>
                <w:rFonts w:ascii="Times New Roman" w:hAnsi="Times New Roman" w:cs="Times New Roman"/>
              </w:rPr>
            </w:pPr>
            <w:r w:rsidRPr="004757BD">
              <w:rPr>
                <w:rFonts w:ascii="Times New Roman" w:hAnsi="Times New Roman" w:cs="Times New Roman"/>
              </w:rPr>
              <w:t>Leisure &amp; Recreation → Tourist Satisfaction</w:t>
            </w:r>
          </w:p>
        </w:tc>
        <w:tc>
          <w:tcPr>
            <w:tcW w:w="0" w:type="auto"/>
            <w:vAlign w:val="center"/>
          </w:tcPr>
          <w:p w14:paraId="5F5866E9" w14:textId="253C66E1"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0.17</w:t>
            </w:r>
          </w:p>
        </w:tc>
        <w:tc>
          <w:tcPr>
            <w:tcW w:w="0" w:type="auto"/>
            <w:vAlign w:val="center"/>
          </w:tcPr>
          <w:p w14:paraId="5D70DC86" w14:textId="194397DD" w:rsidR="004757BD" w:rsidRDefault="004757BD" w:rsidP="00C6630E">
            <w:pPr>
              <w:spacing w:line="276" w:lineRule="auto"/>
              <w:rPr>
                <w:rFonts w:ascii="Times New Roman" w:hAnsi="Times New Roman" w:cs="Times New Roman"/>
              </w:rPr>
            </w:pPr>
            <w:r w:rsidRPr="004757BD">
              <w:rPr>
                <w:rFonts w:ascii="Times New Roman" w:hAnsi="Times New Roman" w:cs="Times New Roman"/>
              </w:rPr>
              <w:t>2.98</w:t>
            </w:r>
          </w:p>
        </w:tc>
        <w:tc>
          <w:tcPr>
            <w:tcW w:w="0" w:type="auto"/>
            <w:vAlign w:val="center"/>
          </w:tcPr>
          <w:p w14:paraId="4DC8DF63" w14:textId="5125AFC2"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0.003</w:t>
            </w:r>
          </w:p>
        </w:tc>
        <w:tc>
          <w:tcPr>
            <w:tcW w:w="1538" w:type="dxa"/>
            <w:vAlign w:val="center"/>
          </w:tcPr>
          <w:p w14:paraId="2E2EC995" w14:textId="2DD48157"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148FC2EE" w14:textId="77777777" w:rsidTr="00455CCC">
        <w:tc>
          <w:tcPr>
            <w:tcW w:w="5433" w:type="dxa"/>
            <w:vAlign w:val="center"/>
          </w:tcPr>
          <w:p w14:paraId="73D0C560" w14:textId="4C72B49B" w:rsidR="004757BD" w:rsidRDefault="004757BD" w:rsidP="00C6630E">
            <w:pPr>
              <w:spacing w:line="276" w:lineRule="auto"/>
              <w:rPr>
                <w:rFonts w:ascii="Times New Roman" w:hAnsi="Times New Roman" w:cs="Times New Roman"/>
              </w:rPr>
            </w:pPr>
            <w:r w:rsidRPr="004757BD">
              <w:rPr>
                <w:rFonts w:ascii="Times New Roman" w:hAnsi="Times New Roman" w:cs="Times New Roman"/>
              </w:rPr>
              <w:t>Cost &amp; Financial Services → Tourist Satisfaction</w:t>
            </w:r>
          </w:p>
        </w:tc>
        <w:tc>
          <w:tcPr>
            <w:tcW w:w="0" w:type="auto"/>
            <w:vAlign w:val="center"/>
          </w:tcPr>
          <w:p w14:paraId="2B30E744" w14:textId="67877B84"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0.15</w:t>
            </w:r>
          </w:p>
        </w:tc>
        <w:tc>
          <w:tcPr>
            <w:tcW w:w="0" w:type="auto"/>
            <w:vAlign w:val="center"/>
          </w:tcPr>
          <w:p w14:paraId="0E24EB0E" w14:textId="539A75A8" w:rsidR="004757BD" w:rsidRDefault="004757BD" w:rsidP="00C6630E">
            <w:pPr>
              <w:spacing w:line="276" w:lineRule="auto"/>
              <w:rPr>
                <w:rFonts w:ascii="Times New Roman" w:hAnsi="Times New Roman" w:cs="Times New Roman"/>
              </w:rPr>
            </w:pPr>
            <w:r w:rsidRPr="004757BD">
              <w:rPr>
                <w:rFonts w:ascii="Times New Roman" w:hAnsi="Times New Roman" w:cs="Times New Roman"/>
              </w:rPr>
              <w:t>2.75</w:t>
            </w:r>
          </w:p>
        </w:tc>
        <w:tc>
          <w:tcPr>
            <w:tcW w:w="0" w:type="auto"/>
            <w:vAlign w:val="center"/>
          </w:tcPr>
          <w:p w14:paraId="395A3946" w14:textId="67A08DCA"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0.006</w:t>
            </w:r>
          </w:p>
        </w:tc>
        <w:tc>
          <w:tcPr>
            <w:tcW w:w="1538" w:type="dxa"/>
            <w:vAlign w:val="center"/>
          </w:tcPr>
          <w:p w14:paraId="55540D51" w14:textId="156C5D78"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13F9EEFE" w14:textId="77777777" w:rsidTr="00455CCC">
        <w:tc>
          <w:tcPr>
            <w:tcW w:w="5433" w:type="dxa"/>
            <w:vAlign w:val="center"/>
          </w:tcPr>
          <w:p w14:paraId="6A35EA84" w14:textId="794A8B53" w:rsidR="004757BD" w:rsidRDefault="004757BD" w:rsidP="00C6630E">
            <w:pPr>
              <w:spacing w:line="276" w:lineRule="auto"/>
              <w:rPr>
                <w:rFonts w:ascii="Times New Roman" w:hAnsi="Times New Roman" w:cs="Times New Roman"/>
              </w:rPr>
            </w:pPr>
            <w:r w:rsidRPr="004757BD">
              <w:rPr>
                <w:rFonts w:ascii="Times New Roman" w:hAnsi="Times New Roman" w:cs="Times New Roman"/>
              </w:rPr>
              <w:t>Travel Comfort → Tourist Satisfaction</w:t>
            </w:r>
          </w:p>
        </w:tc>
        <w:tc>
          <w:tcPr>
            <w:tcW w:w="0" w:type="auto"/>
            <w:vAlign w:val="center"/>
          </w:tcPr>
          <w:p w14:paraId="3172C3CA" w14:textId="3BCFDAFA"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0.21</w:t>
            </w:r>
          </w:p>
        </w:tc>
        <w:tc>
          <w:tcPr>
            <w:tcW w:w="0" w:type="auto"/>
            <w:vAlign w:val="center"/>
          </w:tcPr>
          <w:p w14:paraId="1ACDDD33" w14:textId="30106AFC" w:rsidR="004757BD" w:rsidRDefault="004757BD" w:rsidP="00C6630E">
            <w:pPr>
              <w:spacing w:line="276" w:lineRule="auto"/>
              <w:rPr>
                <w:rFonts w:ascii="Times New Roman" w:hAnsi="Times New Roman" w:cs="Times New Roman"/>
              </w:rPr>
            </w:pPr>
            <w:r w:rsidRPr="004757BD">
              <w:rPr>
                <w:rFonts w:ascii="Times New Roman" w:hAnsi="Times New Roman" w:cs="Times New Roman"/>
              </w:rPr>
              <w:t>3.70</w:t>
            </w:r>
          </w:p>
        </w:tc>
        <w:tc>
          <w:tcPr>
            <w:tcW w:w="0" w:type="auto"/>
            <w:vAlign w:val="center"/>
          </w:tcPr>
          <w:p w14:paraId="66ABA592" w14:textId="00E507F0" w:rsidR="004757BD" w:rsidRDefault="004757BD" w:rsidP="00C6630E">
            <w:pPr>
              <w:spacing w:line="276" w:lineRule="auto"/>
              <w:rPr>
                <w:rFonts w:ascii="Times New Roman" w:hAnsi="Times New Roman" w:cs="Times New Roman"/>
              </w:rPr>
            </w:pPr>
            <w:r w:rsidRPr="004757BD">
              <w:rPr>
                <w:rFonts w:ascii="Times New Roman" w:hAnsi="Times New Roman" w:cs="Times New Roman"/>
              </w:rPr>
              <w:t>&lt;0.001</w:t>
            </w:r>
          </w:p>
        </w:tc>
        <w:tc>
          <w:tcPr>
            <w:tcW w:w="1538" w:type="dxa"/>
            <w:vAlign w:val="center"/>
          </w:tcPr>
          <w:p w14:paraId="61FBCD25" w14:textId="6D6E331D"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4757BD" w14:paraId="364F9FCC" w14:textId="77777777" w:rsidTr="00455CCC">
        <w:tc>
          <w:tcPr>
            <w:tcW w:w="5433" w:type="dxa"/>
            <w:vAlign w:val="center"/>
          </w:tcPr>
          <w:p w14:paraId="765244FC" w14:textId="37ABD0D4" w:rsidR="004757BD" w:rsidRDefault="004757BD" w:rsidP="00C6630E">
            <w:pPr>
              <w:spacing w:line="276" w:lineRule="auto"/>
              <w:rPr>
                <w:rFonts w:ascii="Times New Roman" w:hAnsi="Times New Roman" w:cs="Times New Roman"/>
              </w:rPr>
            </w:pPr>
            <w:r w:rsidRPr="004757BD">
              <w:rPr>
                <w:rFonts w:ascii="Times New Roman" w:hAnsi="Times New Roman" w:cs="Times New Roman"/>
              </w:rPr>
              <w:t>Tourist Satisfaction → Tourism Potential</w:t>
            </w:r>
          </w:p>
        </w:tc>
        <w:tc>
          <w:tcPr>
            <w:tcW w:w="0" w:type="auto"/>
            <w:vAlign w:val="center"/>
          </w:tcPr>
          <w:p w14:paraId="4D2D7906" w14:textId="55772C9B" w:rsidR="004757BD" w:rsidRDefault="004757BD" w:rsidP="00C6630E">
            <w:pPr>
              <w:spacing w:line="276" w:lineRule="auto"/>
              <w:rPr>
                <w:rFonts w:ascii="Times New Roman" w:hAnsi="Times New Roman" w:cs="Times New Roman"/>
              </w:rPr>
            </w:pPr>
            <w:r w:rsidRPr="004757BD">
              <w:rPr>
                <w:rFonts w:ascii="Times New Roman" w:hAnsi="Times New Roman" w:cs="Times New Roman"/>
              </w:rPr>
              <w:t>0.62</w:t>
            </w:r>
          </w:p>
        </w:tc>
        <w:tc>
          <w:tcPr>
            <w:tcW w:w="0" w:type="auto"/>
            <w:vAlign w:val="center"/>
          </w:tcPr>
          <w:p w14:paraId="6488B039" w14:textId="57F71D1C" w:rsidR="004757BD" w:rsidRDefault="004757BD" w:rsidP="00C6630E">
            <w:pPr>
              <w:spacing w:line="276" w:lineRule="auto"/>
              <w:rPr>
                <w:rFonts w:ascii="Times New Roman" w:hAnsi="Times New Roman" w:cs="Times New Roman"/>
              </w:rPr>
            </w:pPr>
            <w:r w:rsidRPr="004757BD">
              <w:rPr>
                <w:rFonts w:ascii="Times New Roman" w:hAnsi="Times New Roman" w:cs="Times New Roman"/>
              </w:rPr>
              <w:t>9.12</w:t>
            </w:r>
          </w:p>
        </w:tc>
        <w:tc>
          <w:tcPr>
            <w:tcW w:w="0" w:type="auto"/>
            <w:vAlign w:val="center"/>
          </w:tcPr>
          <w:p w14:paraId="6ADD5AC3" w14:textId="3E249D1B" w:rsidR="004757BD" w:rsidRDefault="004757BD" w:rsidP="00C6630E">
            <w:pPr>
              <w:spacing w:line="276" w:lineRule="auto"/>
              <w:rPr>
                <w:rFonts w:ascii="Times New Roman" w:hAnsi="Times New Roman" w:cs="Times New Roman"/>
              </w:rPr>
            </w:pPr>
            <w:r w:rsidRPr="004757BD">
              <w:rPr>
                <w:rFonts w:ascii="Times New Roman" w:hAnsi="Times New Roman" w:cs="Times New Roman"/>
              </w:rPr>
              <w:t>&lt;0.001</w:t>
            </w:r>
          </w:p>
        </w:tc>
        <w:tc>
          <w:tcPr>
            <w:tcW w:w="1538" w:type="dxa"/>
            <w:vAlign w:val="center"/>
          </w:tcPr>
          <w:p w14:paraId="48EFE5CC" w14:textId="1DABD7CC" w:rsidR="004757BD" w:rsidRDefault="004757BD" w:rsidP="00C6630E">
            <w:pPr>
              <w:spacing w:line="276" w:lineRule="auto"/>
              <w:rPr>
                <w:rFonts w:ascii="Times New Roman" w:hAnsi="Times New Roman" w:cs="Times New Roman"/>
              </w:rPr>
            </w:pPr>
            <w:r w:rsidRPr="004757BD">
              <w:rPr>
                <w:rFonts w:ascii="Times New Roman" w:hAnsi="Times New Roman" w:cs="Times New Roman"/>
              </w:rPr>
              <w:t>Supported</w:t>
            </w:r>
          </w:p>
        </w:tc>
      </w:tr>
      <w:tr w:rsidR="006F7EE0" w14:paraId="20868FB3" w14:textId="77777777" w:rsidTr="00455CCC">
        <w:tc>
          <w:tcPr>
            <w:tcW w:w="9498" w:type="dxa"/>
            <w:gridSpan w:val="5"/>
            <w:vAlign w:val="center"/>
          </w:tcPr>
          <w:p w14:paraId="7058FA48" w14:textId="21FA8E0E" w:rsidR="006F7EE0" w:rsidRPr="004757BD" w:rsidRDefault="00675471" w:rsidP="00C6630E">
            <w:pPr>
              <w:spacing w:line="276" w:lineRule="auto"/>
              <w:rPr>
                <w:rFonts w:ascii="Times New Roman" w:hAnsi="Times New Roman" w:cs="Times New Roman"/>
              </w:rPr>
            </w:pPr>
            <w:r>
              <w:rPr>
                <w:rFonts w:ascii="Times New Roman" w:hAnsi="Times New Roman" w:cs="Times New Roman"/>
              </w:rPr>
              <w:t>S</w:t>
            </w:r>
            <w:r w:rsidRPr="00675471">
              <w:rPr>
                <w:rFonts w:ascii="Times New Roman" w:hAnsi="Times New Roman" w:cs="Times New Roman"/>
              </w:rPr>
              <w:t xml:space="preserve">ource: </w:t>
            </w:r>
            <w:r w:rsidR="003F6D4E" w:rsidRPr="003F6D4E">
              <w:rPr>
                <w:rFonts w:ascii="Times New Roman" w:hAnsi="Times New Roman" w:cs="Times New Roman"/>
              </w:rPr>
              <w:t>Analysis derived from primary survey data (n = 400)</w:t>
            </w:r>
          </w:p>
        </w:tc>
      </w:tr>
    </w:tbl>
    <w:p w14:paraId="140EED1E" w14:textId="77777777" w:rsidR="004757BD" w:rsidRDefault="004757BD" w:rsidP="005D09C8">
      <w:pPr>
        <w:rPr>
          <w:rFonts w:ascii="Times New Roman" w:hAnsi="Times New Roman" w:cs="Times New Roman"/>
        </w:rPr>
      </w:pPr>
    </w:p>
    <w:p w14:paraId="150FF835" w14:textId="1AC3CFB6" w:rsidR="004757BD" w:rsidRPr="00246C63" w:rsidRDefault="00641BB2" w:rsidP="008D0BA5">
      <w:pPr>
        <w:spacing w:line="360" w:lineRule="auto"/>
        <w:jc w:val="both"/>
        <w:rPr>
          <w:rFonts w:ascii="Times New Roman" w:hAnsi="Times New Roman" w:cs="Times New Roman"/>
        </w:rPr>
      </w:pPr>
      <w:r>
        <w:rPr>
          <w:rFonts w:ascii="Times New Roman" w:hAnsi="Times New Roman" w:cs="Times New Roman"/>
        </w:rPr>
        <w:t xml:space="preserve">Interpretation: Attractions (β=0.31) and Safety &amp; Cleanliness (β=0.26) are the main factors influencing satisfaction, with Travel Comfort (β=0.21) and Hospitality (β=0.20) also playing important roles. Accessibility, Leisure, and Cost contribute significantly, with β values from 0.15 to 0.18. The effect of Satisfaction on Potential is substantial (β=0.62), suggesting that while potential exists, it is realized through higher levels of satisfaction. </w:t>
      </w:r>
    </w:p>
    <w:p w14:paraId="1FD6E652" w14:textId="77777777" w:rsidR="00641BB2" w:rsidRDefault="00641BB2" w:rsidP="00835EEF">
      <w:pPr>
        <w:spacing w:line="360" w:lineRule="auto"/>
        <w:jc w:val="center"/>
        <w:rPr>
          <w:rFonts w:ascii="Times New Roman" w:hAnsi="Times New Roman" w:cs="Times New Roman"/>
          <w:b/>
          <w:bCs/>
        </w:rPr>
      </w:pPr>
    </w:p>
    <w:p w14:paraId="0D194B26" w14:textId="0E3B9BDB" w:rsidR="002F7401" w:rsidRDefault="00835EEF" w:rsidP="00835EEF">
      <w:pPr>
        <w:spacing w:line="360" w:lineRule="auto"/>
        <w:jc w:val="center"/>
        <w:rPr>
          <w:rFonts w:ascii="Times New Roman" w:hAnsi="Times New Roman" w:cs="Times New Roman"/>
        </w:rPr>
      </w:pPr>
      <w:r w:rsidRPr="00835EEF">
        <w:rPr>
          <w:rFonts w:ascii="Times New Roman" w:hAnsi="Times New Roman" w:cs="Times New Roman"/>
          <w:b/>
          <w:bCs/>
        </w:rPr>
        <w:lastRenderedPageBreak/>
        <w:t xml:space="preserve">Figure </w:t>
      </w:r>
      <w:r w:rsidR="00675471">
        <w:rPr>
          <w:rFonts w:ascii="Times New Roman" w:hAnsi="Times New Roman" w:cs="Times New Roman"/>
          <w:b/>
          <w:bCs/>
        </w:rPr>
        <w:t>1</w:t>
      </w:r>
      <w:r w:rsidRPr="00835EEF">
        <w:rPr>
          <w:rFonts w:ascii="Times New Roman" w:hAnsi="Times New Roman" w:cs="Times New Roman"/>
          <w:b/>
          <w:bCs/>
        </w:rPr>
        <w:t>. Structural Equation Model of Destination Attributes, Tourist Satisfaction, and Tourism Potential</w:t>
      </w:r>
      <w:r w:rsidRPr="00835EEF">
        <w:rPr>
          <w:rFonts w:ascii="Times New Roman" w:hAnsi="Times New Roman" w:cs="Times New Roman"/>
        </w:rPr>
        <w:br/>
      </w:r>
    </w:p>
    <w:p w14:paraId="16750A87" w14:textId="5EBE7C2A" w:rsidR="002F7401" w:rsidRDefault="002F7401" w:rsidP="002F7401">
      <w:pPr>
        <w:spacing w:line="360" w:lineRule="auto"/>
        <w:jc w:val="center"/>
        <w:rPr>
          <w:rFonts w:ascii="Times New Roman" w:hAnsi="Times New Roman" w:cs="Times New Roman"/>
        </w:rPr>
      </w:pPr>
      <w:r w:rsidRPr="002F7401">
        <w:rPr>
          <w:rFonts w:ascii="Times New Roman" w:hAnsi="Times New Roman" w:cs="Times New Roman"/>
          <w:noProof/>
        </w:rPr>
        <w:drawing>
          <wp:inline distT="0" distB="0" distL="0" distR="0" wp14:anchorId="045E4091" wp14:editId="02576AA4">
            <wp:extent cx="5234940" cy="2757734"/>
            <wp:effectExtent l="0" t="0" r="3810" b="5080"/>
            <wp:docPr id="96867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851" cy="2786661"/>
                    </a:xfrm>
                    <a:prstGeom prst="rect">
                      <a:avLst/>
                    </a:prstGeom>
                    <a:noFill/>
                    <a:ln>
                      <a:noFill/>
                    </a:ln>
                  </pic:spPr>
                </pic:pic>
              </a:graphicData>
            </a:graphic>
          </wp:inline>
        </w:drawing>
      </w:r>
    </w:p>
    <w:p w14:paraId="76314B82" w14:textId="1B3B069D" w:rsidR="0022368C" w:rsidRPr="0034370E" w:rsidRDefault="00835EEF" w:rsidP="00342A6D">
      <w:pPr>
        <w:spacing w:line="360" w:lineRule="auto"/>
        <w:jc w:val="both"/>
        <w:rPr>
          <w:rFonts w:ascii="Times New Roman" w:hAnsi="Times New Roman" w:cs="Times New Roman"/>
        </w:rPr>
      </w:pPr>
      <w:r w:rsidRPr="0034370E">
        <w:rPr>
          <w:rFonts w:ascii="Times New Roman" w:hAnsi="Times New Roman" w:cs="Times New Roman"/>
        </w:rPr>
        <w:t>Source: Author’s analysis based on survey data (n = 400)</w:t>
      </w:r>
    </w:p>
    <w:p w14:paraId="1CCD5A3A" w14:textId="77777777" w:rsidR="00384353" w:rsidRDefault="00384353" w:rsidP="00D14AF9">
      <w:pPr>
        <w:rPr>
          <w:rFonts w:ascii="Times New Roman" w:hAnsi="Times New Roman" w:cs="Times New Roman"/>
          <w:b/>
          <w:bCs/>
        </w:rPr>
      </w:pPr>
    </w:p>
    <w:p w14:paraId="2BF016F8" w14:textId="6B725901" w:rsidR="00D14AF9" w:rsidRPr="00D14AF9" w:rsidRDefault="00F8363E" w:rsidP="00D14AF9">
      <w:pPr>
        <w:rPr>
          <w:rFonts w:ascii="Times New Roman" w:hAnsi="Times New Roman" w:cs="Times New Roman"/>
          <w:b/>
          <w:bCs/>
        </w:rPr>
      </w:pPr>
      <w:r>
        <w:rPr>
          <w:rFonts w:ascii="Times New Roman" w:hAnsi="Times New Roman" w:cs="Times New Roman"/>
          <w:b/>
          <w:bCs/>
        </w:rPr>
        <w:t xml:space="preserve">14. </w:t>
      </w:r>
      <w:r w:rsidR="00D14AF9" w:rsidRPr="00D14AF9">
        <w:rPr>
          <w:rFonts w:ascii="Times New Roman" w:hAnsi="Times New Roman" w:cs="Times New Roman"/>
          <w:b/>
          <w:bCs/>
        </w:rPr>
        <w:t>Coefficient of Determination (R²)</w:t>
      </w:r>
    </w:p>
    <w:p w14:paraId="34ADF38C" w14:textId="0A185809" w:rsidR="00D14AF9" w:rsidRPr="0056067A" w:rsidRDefault="00641BB2" w:rsidP="00D14AF9">
      <w:pPr>
        <w:spacing w:line="360" w:lineRule="auto"/>
        <w:jc w:val="both"/>
        <w:rPr>
          <w:rFonts w:ascii="Times New Roman" w:hAnsi="Times New Roman" w:cs="Times New Roman"/>
        </w:rPr>
      </w:pPr>
      <w:r>
        <w:rPr>
          <w:rFonts w:ascii="Times New Roman" w:hAnsi="Times New Roman" w:cs="Times New Roman"/>
        </w:rPr>
        <w:t xml:space="preserve">To evaluate how well the structural model explains the data, the Coefficient of Determination (R²) was analysed for the endogenous constructs. R² values represent the percentage of variance in a dependent variable explained by its predictors, with benchmarks of 0.25 (weak), 0.50 (moderate), and 0.75 (substantial) as reference points (Hair et al., 2021). The </w:t>
      </w:r>
      <w:r w:rsidR="009810AF">
        <w:rPr>
          <w:rFonts w:ascii="Times New Roman" w:hAnsi="Times New Roman" w:cs="Times New Roman"/>
        </w:rPr>
        <w:t>summarised</w:t>
      </w:r>
      <w:r>
        <w:rPr>
          <w:rFonts w:ascii="Times New Roman" w:hAnsi="Times New Roman" w:cs="Times New Roman"/>
        </w:rPr>
        <w:t xml:space="preserve"> results are provided in Table 6.</w:t>
      </w:r>
    </w:p>
    <w:tbl>
      <w:tblPr>
        <w:tblStyle w:val="TableGrid"/>
        <w:tblW w:w="9261" w:type="dxa"/>
        <w:tblLook w:val="04A0" w:firstRow="1" w:lastRow="0" w:firstColumn="1" w:lastColumn="0" w:noHBand="0" w:noVBand="1"/>
      </w:tblPr>
      <w:tblGrid>
        <w:gridCol w:w="2404"/>
        <w:gridCol w:w="1170"/>
        <w:gridCol w:w="5687"/>
      </w:tblGrid>
      <w:tr w:rsidR="00FA37F0" w14:paraId="1C607BC1" w14:textId="77777777" w:rsidTr="0044208F">
        <w:trPr>
          <w:trHeight w:val="352"/>
        </w:trPr>
        <w:tc>
          <w:tcPr>
            <w:tcW w:w="0" w:type="auto"/>
            <w:gridSpan w:val="3"/>
            <w:vAlign w:val="center"/>
          </w:tcPr>
          <w:p w14:paraId="359125B6" w14:textId="711D12F6" w:rsidR="00FA37F0" w:rsidRPr="00D243D4" w:rsidRDefault="00F1133B" w:rsidP="00AD3699">
            <w:pPr>
              <w:jc w:val="center"/>
              <w:rPr>
                <w:rFonts w:ascii="Times New Roman" w:hAnsi="Times New Roman" w:cs="Times New Roman"/>
                <w:b/>
                <w:bCs/>
              </w:rPr>
            </w:pPr>
            <w:r w:rsidRPr="00F1133B">
              <w:rPr>
                <w:rFonts w:ascii="Times New Roman" w:hAnsi="Times New Roman" w:cs="Times New Roman"/>
                <w:b/>
                <w:bCs/>
              </w:rPr>
              <w:t>Table 6. Explained Variance (R²) of Outcome Constructs</w:t>
            </w:r>
          </w:p>
        </w:tc>
      </w:tr>
      <w:tr w:rsidR="00FA37F0" w14:paraId="1D8182A0" w14:textId="77777777" w:rsidTr="0044208F">
        <w:trPr>
          <w:trHeight w:val="352"/>
        </w:trPr>
        <w:tc>
          <w:tcPr>
            <w:tcW w:w="0" w:type="auto"/>
            <w:vAlign w:val="center"/>
          </w:tcPr>
          <w:p w14:paraId="473A672A" w14:textId="74A40C3B" w:rsidR="00FA37F0" w:rsidRDefault="008618FD" w:rsidP="00FA37F0">
            <w:pPr>
              <w:rPr>
                <w:rFonts w:ascii="Times New Roman" w:hAnsi="Times New Roman" w:cs="Times New Roman"/>
              </w:rPr>
            </w:pPr>
            <w:r w:rsidRPr="008618FD">
              <w:rPr>
                <w:rFonts w:ascii="Times New Roman" w:hAnsi="Times New Roman" w:cs="Times New Roman"/>
                <w:b/>
                <w:bCs/>
              </w:rPr>
              <w:t>Dependent Variable</w:t>
            </w:r>
          </w:p>
        </w:tc>
        <w:tc>
          <w:tcPr>
            <w:tcW w:w="0" w:type="auto"/>
            <w:vAlign w:val="center"/>
          </w:tcPr>
          <w:p w14:paraId="2694871B" w14:textId="0FFF6893" w:rsidR="00FA37F0" w:rsidRDefault="00FA37F0" w:rsidP="00FA37F0">
            <w:pPr>
              <w:rPr>
                <w:rFonts w:ascii="Times New Roman" w:hAnsi="Times New Roman" w:cs="Times New Roman"/>
              </w:rPr>
            </w:pPr>
            <w:r w:rsidRPr="00D243D4">
              <w:rPr>
                <w:rFonts w:ascii="Times New Roman" w:hAnsi="Times New Roman" w:cs="Times New Roman"/>
                <w:b/>
                <w:bCs/>
              </w:rPr>
              <w:t>R² Value</w:t>
            </w:r>
          </w:p>
        </w:tc>
        <w:tc>
          <w:tcPr>
            <w:tcW w:w="0" w:type="auto"/>
            <w:vAlign w:val="center"/>
          </w:tcPr>
          <w:p w14:paraId="2B0FF046" w14:textId="67C051D9" w:rsidR="00FA37F0" w:rsidRDefault="00824338" w:rsidP="00FA37F0">
            <w:pPr>
              <w:rPr>
                <w:rFonts w:ascii="Times New Roman" w:hAnsi="Times New Roman" w:cs="Times New Roman"/>
              </w:rPr>
            </w:pPr>
            <w:r w:rsidRPr="00824338">
              <w:rPr>
                <w:rFonts w:ascii="Times New Roman" w:hAnsi="Times New Roman" w:cs="Times New Roman"/>
                <w:b/>
                <w:bCs/>
              </w:rPr>
              <w:t>Observation</w:t>
            </w:r>
          </w:p>
        </w:tc>
      </w:tr>
      <w:tr w:rsidR="00FA37F0" w14:paraId="3CAC5827" w14:textId="77777777" w:rsidTr="0044208F">
        <w:trPr>
          <w:trHeight w:val="337"/>
        </w:trPr>
        <w:tc>
          <w:tcPr>
            <w:tcW w:w="0" w:type="auto"/>
            <w:vAlign w:val="center"/>
          </w:tcPr>
          <w:p w14:paraId="0C7CFBC3" w14:textId="51911A6A" w:rsidR="00FA37F0" w:rsidRDefault="00FA37F0" w:rsidP="00FA37F0">
            <w:pPr>
              <w:rPr>
                <w:rFonts w:ascii="Times New Roman" w:hAnsi="Times New Roman" w:cs="Times New Roman"/>
              </w:rPr>
            </w:pPr>
            <w:r w:rsidRPr="00D243D4">
              <w:rPr>
                <w:rFonts w:ascii="Times New Roman" w:hAnsi="Times New Roman" w:cs="Times New Roman"/>
              </w:rPr>
              <w:t>Tourist Satisfaction</w:t>
            </w:r>
          </w:p>
        </w:tc>
        <w:tc>
          <w:tcPr>
            <w:tcW w:w="0" w:type="auto"/>
            <w:vAlign w:val="center"/>
          </w:tcPr>
          <w:p w14:paraId="31D30DD4" w14:textId="46AF3790" w:rsidR="00FA37F0" w:rsidRDefault="00FA37F0" w:rsidP="00FA37F0">
            <w:pPr>
              <w:rPr>
                <w:rFonts w:ascii="Times New Roman" w:hAnsi="Times New Roman" w:cs="Times New Roman"/>
              </w:rPr>
            </w:pPr>
            <w:r w:rsidRPr="00D243D4">
              <w:rPr>
                <w:rFonts w:ascii="Times New Roman" w:hAnsi="Times New Roman" w:cs="Times New Roman"/>
              </w:rPr>
              <w:t>0.67</w:t>
            </w:r>
          </w:p>
        </w:tc>
        <w:tc>
          <w:tcPr>
            <w:tcW w:w="0" w:type="auto"/>
            <w:vAlign w:val="center"/>
          </w:tcPr>
          <w:p w14:paraId="08C65B61" w14:textId="4AF36E19" w:rsidR="00FA37F0" w:rsidRDefault="00FA37F0" w:rsidP="00FA37F0">
            <w:pPr>
              <w:rPr>
                <w:rFonts w:ascii="Times New Roman" w:hAnsi="Times New Roman" w:cs="Times New Roman"/>
              </w:rPr>
            </w:pPr>
            <w:r w:rsidRPr="00D243D4">
              <w:rPr>
                <w:rFonts w:ascii="Times New Roman" w:hAnsi="Times New Roman" w:cs="Times New Roman"/>
              </w:rPr>
              <w:t>Substantial (67% of variance explained by attributes)</w:t>
            </w:r>
          </w:p>
        </w:tc>
      </w:tr>
      <w:tr w:rsidR="00FA37F0" w14:paraId="4220675B" w14:textId="77777777" w:rsidTr="0044208F">
        <w:trPr>
          <w:trHeight w:val="352"/>
        </w:trPr>
        <w:tc>
          <w:tcPr>
            <w:tcW w:w="0" w:type="auto"/>
            <w:vAlign w:val="center"/>
          </w:tcPr>
          <w:p w14:paraId="3ABEA7AF" w14:textId="77D3864D" w:rsidR="00FA37F0" w:rsidRDefault="00FA37F0" w:rsidP="00FA37F0">
            <w:pPr>
              <w:rPr>
                <w:rFonts w:ascii="Times New Roman" w:hAnsi="Times New Roman" w:cs="Times New Roman"/>
              </w:rPr>
            </w:pPr>
            <w:r w:rsidRPr="00D243D4">
              <w:rPr>
                <w:rFonts w:ascii="Times New Roman" w:hAnsi="Times New Roman" w:cs="Times New Roman"/>
              </w:rPr>
              <w:t>Tourism Potential</w:t>
            </w:r>
          </w:p>
        </w:tc>
        <w:tc>
          <w:tcPr>
            <w:tcW w:w="0" w:type="auto"/>
            <w:vAlign w:val="center"/>
          </w:tcPr>
          <w:p w14:paraId="3F33C468" w14:textId="08D43448" w:rsidR="00FA37F0" w:rsidRDefault="00FA37F0" w:rsidP="00FA37F0">
            <w:pPr>
              <w:rPr>
                <w:rFonts w:ascii="Times New Roman" w:hAnsi="Times New Roman" w:cs="Times New Roman"/>
              </w:rPr>
            </w:pPr>
            <w:r w:rsidRPr="00D243D4">
              <w:rPr>
                <w:rFonts w:ascii="Times New Roman" w:hAnsi="Times New Roman" w:cs="Times New Roman"/>
              </w:rPr>
              <w:t>0.39</w:t>
            </w:r>
          </w:p>
        </w:tc>
        <w:tc>
          <w:tcPr>
            <w:tcW w:w="0" w:type="auto"/>
            <w:vAlign w:val="center"/>
          </w:tcPr>
          <w:p w14:paraId="4002AFD5" w14:textId="4FE66ED2" w:rsidR="00FA37F0" w:rsidRDefault="00FA37F0" w:rsidP="00FA37F0">
            <w:pPr>
              <w:rPr>
                <w:rFonts w:ascii="Times New Roman" w:hAnsi="Times New Roman" w:cs="Times New Roman"/>
              </w:rPr>
            </w:pPr>
            <w:r w:rsidRPr="00D243D4">
              <w:rPr>
                <w:rFonts w:ascii="Times New Roman" w:hAnsi="Times New Roman" w:cs="Times New Roman"/>
              </w:rPr>
              <w:t>Moderate (39% explained by satisfaction)</w:t>
            </w:r>
          </w:p>
        </w:tc>
      </w:tr>
      <w:tr w:rsidR="0044208F" w14:paraId="3B0FD378" w14:textId="77777777" w:rsidTr="0044208F">
        <w:trPr>
          <w:trHeight w:val="352"/>
        </w:trPr>
        <w:tc>
          <w:tcPr>
            <w:tcW w:w="0" w:type="auto"/>
            <w:gridSpan w:val="3"/>
            <w:vAlign w:val="center"/>
          </w:tcPr>
          <w:p w14:paraId="50A73E5A" w14:textId="7DBCB66C" w:rsidR="0044208F" w:rsidRPr="00D243D4" w:rsidRDefault="0044208F" w:rsidP="0044208F">
            <w:pPr>
              <w:rPr>
                <w:rFonts w:ascii="Times New Roman" w:hAnsi="Times New Roman" w:cs="Times New Roman"/>
              </w:rPr>
            </w:pPr>
            <w:r>
              <w:rPr>
                <w:rFonts w:ascii="Times New Roman" w:hAnsi="Times New Roman" w:cs="Times New Roman"/>
              </w:rPr>
              <w:t>S</w:t>
            </w:r>
            <w:r w:rsidRPr="00675471">
              <w:rPr>
                <w:rFonts w:ascii="Times New Roman" w:hAnsi="Times New Roman" w:cs="Times New Roman"/>
              </w:rPr>
              <w:t xml:space="preserve">ource: </w:t>
            </w:r>
            <w:r w:rsidR="003F6D4E" w:rsidRPr="003F6D4E">
              <w:rPr>
                <w:rFonts w:ascii="Times New Roman" w:hAnsi="Times New Roman" w:cs="Times New Roman"/>
              </w:rPr>
              <w:t>Analysis derived from primary survey data (n = 400)</w:t>
            </w:r>
          </w:p>
        </w:tc>
      </w:tr>
    </w:tbl>
    <w:p w14:paraId="381FE287" w14:textId="76B341ED" w:rsidR="00861014" w:rsidRPr="00861014" w:rsidRDefault="00861014" w:rsidP="0056067A">
      <w:pPr>
        <w:spacing w:line="240" w:lineRule="auto"/>
        <w:jc w:val="both"/>
        <w:rPr>
          <w:rFonts w:ascii="Times New Roman" w:hAnsi="Times New Roman" w:cs="Times New Roman"/>
          <w:b/>
          <w:bCs/>
        </w:rPr>
      </w:pPr>
      <w:r w:rsidRPr="00861014">
        <w:rPr>
          <w:rFonts w:ascii="Times New Roman" w:hAnsi="Times New Roman" w:cs="Times New Roman"/>
          <w:b/>
          <w:bCs/>
        </w:rPr>
        <w:t>Interpretation</w:t>
      </w:r>
    </w:p>
    <w:p w14:paraId="3A4214E2" w14:textId="46B3927D" w:rsidR="00861014" w:rsidRDefault="00BA3AA9" w:rsidP="0056067A">
      <w:pPr>
        <w:spacing w:line="360" w:lineRule="auto"/>
        <w:jc w:val="both"/>
        <w:rPr>
          <w:rFonts w:ascii="Times New Roman" w:hAnsi="Times New Roman" w:cs="Times New Roman"/>
        </w:rPr>
      </w:pPr>
      <w:r>
        <w:rPr>
          <w:rFonts w:ascii="Times New Roman" w:hAnsi="Times New Roman" w:cs="Times New Roman"/>
        </w:rPr>
        <w:t xml:space="preserve">The study shows that the seven destination attributes together explain 67% of the variation in Tourist Satisfaction, demonstrating a strong explanatory power. Additionally, Tourist Satisfaction accounts for 39% of the variation in Tourism Potential, indicating a moderate but significant predictive relationship. These findings support the main idea: although destination </w:t>
      </w:r>
      <w:r>
        <w:rPr>
          <w:rFonts w:ascii="Times New Roman" w:hAnsi="Times New Roman" w:cs="Times New Roman"/>
        </w:rPr>
        <w:lastRenderedPageBreak/>
        <w:t xml:space="preserve">attributes greatly impact satisfaction, the realization of tourism potential depends mostly on improvements in satisfaction, highlighting the need for targeted policy measures. </w:t>
      </w:r>
    </w:p>
    <w:p w14:paraId="11A595BD" w14:textId="32808830" w:rsidR="005D0C98" w:rsidRPr="005D0C98" w:rsidRDefault="00050F71" w:rsidP="00F8363E">
      <w:pPr>
        <w:spacing w:line="276" w:lineRule="auto"/>
        <w:jc w:val="both"/>
        <w:rPr>
          <w:rFonts w:ascii="Times New Roman" w:hAnsi="Times New Roman" w:cs="Times New Roman"/>
          <w:b/>
          <w:bCs/>
        </w:rPr>
      </w:pPr>
      <w:r>
        <w:rPr>
          <w:rFonts w:ascii="Times New Roman" w:hAnsi="Times New Roman" w:cs="Times New Roman"/>
          <w:b/>
          <w:bCs/>
        </w:rPr>
        <w:t xml:space="preserve">15. </w:t>
      </w:r>
      <w:r w:rsidR="005D0C98" w:rsidRPr="005D0C98">
        <w:rPr>
          <w:rFonts w:ascii="Times New Roman" w:hAnsi="Times New Roman" w:cs="Times New Roman"/>
          <w:b/>
          <w:bCs/>
        </w:rPr>
        <w:t>Mediation Analysis</w:t>
      </w:r>
    </w:p>
    <w:p w14:paraId="1350AC6B" w14:textId="1AC644F9" w:rsidR="007C265A" w:rsidRPr="0044208F" w:rsidRDefault="00605E93" w:rsidP="00F8363E">
      <w:pPr>
        <w:spacing w:line="360" w:lineRule="auto"/>
        <w:jc w:val="both"/>
        <w:rPr>
          <w:rFonts w:ascii="Times New Roman" w:hAnsi="Times New Roman" w:cs="Times New Roman"/>
        </w:rPr>
      </w:pPr>
      <w:r>
        <w:rPr>
          <w:rFonts w:ascii="Times New Roman" w:hAnsi="Times New Roman" w:cs="Times New Roman"/>
        </w:rPr>
        <w:t>This study further explored how Tourist Satisfaction mediates the link between destination attributes and Tourism Potential. The mediating effect was tested with a bootstrapping method (5,000 resamples), offering reliable estimates of indirect effects. Mediation is considered confirmed when the 95% confidence interval (CI) for the indirect effect does not include zero.</w:t>
      </w:r>
    </w:p>
    <w:tbl>
      <w:tblPr>
        <w:tblStyle w:val="TableGrid"/>
        <w:tblW w:w="9996" w:type="dxa"/>
        <w:tblLook w:val="04A0" w:firstRow="1" w:lastRow="0" w:firstColumn="1" w:lastColumn="0" w:noHBand="0" w:noVBand="1"/>
      </w:tblPr>
      <w:tblGrid>
        <w:gridCol w:w="2972"/>
        <w:gridCol w:w="1107"/>
        <w:gridCol w:w="1266"/>
        <w:gridCol w:w="908"/>
        <w:gridCol w:w="1680"/>
        <w:gridCol w:w="2063"/>
      </w:tblGrid>
      <w:tr w:rsidR="004C3D9C" w14:paraId="2D7DAA9A" w14:textId="77777777" w:rsidTr="0044208F">
        <w:trPr>
          <w:trHeight w:val="479"/>
        </w:trPr>
        <w:tc>
          <w:tcPr>
            <w:tcW w:w="9996" w:type="dxa"/>
            <w:gridSpan w:val="6"/>
            <w:vAlign w:val="center"/>
          </w:tcPr>
          <w:p w14:paraId="16148D4E" w14:textId="49F35963" w:rsidR="004C3D9C" w:rsidRPr="000659BF" w:rsidRDefault="004C3D9C" w:rsidP="0044208F">
            <w:pPr>
              <w:jc w:val="center"/>
              <w:rPr>
                <w:rFonts w:ascii="Times New Roman" w:eastAsia="Times New Roman" w:hAnsi="Times New Roman" w:cs="Times New Roman"/>
                <w:b/>
                <w:bCs/>
                <w:kern w:val="0"/>
                <w:lang w:eastAsia="en-IN"/>
                <w14:ligatures w14:val="none"/>
              </w:rPr>
            </w:pPr>
            <w:r w:rsidRPr="004C3D9C">
              <w:rPr>
                <w:rFonts w:ascii="Times New Roman" w:eastAsia="Times New Roman" w:hAnsi="Times New Roman" w:cs="Times New Roman"/>
                <w:b/>
                <w:bCs/>
                <w:kern w:val="0"/>
                <w:lang w:eastAsia="en-IN"/>
                <w14:ligatures w14:val="none"/>
              </w:rPr>
              <w:t>Table 7. Mediation Effects of Tourist Satisfaction between Destination Attributes and Tourism Potential</w:t>
            </w:r>
          </w:p>
        </w:tc>
      </w:tr>
      <w:tr w:rsidR="00BC08F2" w14:paraId="73028E42" w14:textId="77777777" w:rsidTr="0044208F">
        <w:trPr>
          <w:trHeight w:val="590"/>
        </w:trPr>
        <w:tc>
          <w:tcPr>
            <w:tcW w:w="2972" w:type="dxa"/>
            <w:vAlign w:val="center"/>
          </w:tcPr>
          <w:p w14:paraId="3FFBE03A" w14:textId="0F3CAD3A"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Attribute → Tourism Potential</w:t>
            </w:r>
          </w:p>
        </w:tc>
        <w:tc>
          <w:tcPr>
            <w:tcW w:w="1107" w:type="dxa"/>
            <w:vAlign w:val="center"/>
          </w:tcPr>
          <w:p w14:paraId="3CD5D8DA" w14:textId="25CE55D3"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Direct β</w:t>
            </w:r>
          </w:p>
        </w:tc>
        <w:tc>
          <w:tcPr>
            <w:tcW w:w="1266" w:type="dxa"/>
            <w:vAlign w:val="center"/>
          </w:tcPr>
          <w:p w14:paraId="72ECFD7B" w14:textId="77BF4BA0"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Indirect β</w:t>
            </w:r>
          </w:p>
        </w:tc>
        <w:tc>
          <w:tcPr>
            <w:tcW w:w="0" w:type="auto"/>
            <w:vAlign w:val="center"/>
          </w:tcPr>
          <w:p w14:paraId="08C5532B" w14:textId="00C54060"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Total β</w:t>
            </w:r>
          </w:p>
        </w:tc>
        <w:tc>
          <w:tcPr>
            <w:tcW w:w="1680" w:type="dxa"/>
            <w:vAlign w:val="center"/>
          </w:tcPr>
          <w:p w14:paraId="1514594A" w14:textId="2A43511B"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95% CI (Indirect)</w:t>
            </w:r>
          </w:p>
        </w:tc>
        <w:tc>
          <w:tcPr>
            <w:tcW w:w="2063" w:type="dxa"/>
            <w:vAlign w:val="center"/>
          </w:tcPr>
          <w:p w14:paraId="48B215FE" w14:textId="738B556B" w:rsidR="00BC08F2" w:rsidRDefault="00BC08F2"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Mediation</w:t>
            </w:r>
          </w:p>
        </w:tc>
      </w:tr>
      <w:tr w:rsidR="00917AC0" w:rsidRPr="0044208F" w14:paraId="1CBE88F7" w14:textId="77777777" w:rsidTr="0044208F">
        <w:trPr>
          <w:trHeight w:val="311"/>
        </w:trPr>
        <w:tc>
          <w:tcPr>
            <w:tcW w:w="2972" w:type="dxa"/>
            <w:vAlign w:val="center"/>
          </w:tcPr>
          <w:p w14:paraId="441863C6" w14:textId="36BA54C3"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Accessibility</w:t>
            </w:r>
          </w:p>
        </w:tc>
        <w:tc>
          <w:tcPr>
            <w:tcW w:w="1107" w:type="dxa"/>
            <w:vAlign w:val="center"/>
          </w:tcPr>
          <w:p w14:paraId="76B88F0C" w14:textId="6BE448F5"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0.06 (ns)</w:t>
            </w:r>
          </w:p>
        </w:tc>
        <w:tc>
          <w:tcPr>
            <w:tcW w:w="1266" w:type="dxa"/>
            <w:vAlign w:val="center"/>
          </w:tcPr>
          <w:p w14:paraId="2154C3AF" w14:textId="54E9639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0.11</w:t>
            </w:r>
          </w:p>
        </w:tc>
        <w:tc>
          <w:tcPr>
            <w:tcW w:w="0" w:type="auto"/>
            <w:vAlign w:val="center"/>
          </w:tcPr>
          <w:p w14:paraId="4BE3E205" w14:textId="3B83C745"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0.17</w:t>
            </w:r>
          </w:p>
        </w:tc>
        <w:tc>
          <w:tcPr>
            <w:tcW w:w="1680" w:type="dxa"/>
            <w:vAlign w:val="center"/>
          </w:tcPr>
          <w:p w14:paraId="0062C4AB" w14:textId="60972B08"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[0.06, 0.17]</w:t>
            </w:r>
          </w:p>
        </w:tc>
        <w:tc>
          <w:tcPr>
            <w:tcW w:w="2063" w:type="dxa"/>
            <w:vAlign w:val="center"/>
          </w:tcPr>
          <w:p w14:paraId="681F8858" w14:textId="0BB22D9B"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(full/near-full)</w:t>
            </w:r>
          </w:p>
        </w:tc>
      </w:tr>
      <w:tr w:rsidR="00917AC0" w:rsidRPr="0044208F" w14:paraId="72AA3B47" w14:textId="77777777" w:rsidTr="0044208F">
        <w:trPr>
          <w:trHeight w:val="426"/>
        </w:trPr>
        <w:tc>
          <w:tcPr>
            <w:tcW w:w="2972" w:type="dxa"/>
            <w:vAlign w:val="center"/>
          </w:tcPr>
          <w:p w14:paraId="54992A4B" w14:textId="1936C230"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Safety &amp; Cleanliness</w:t>
            </w:r>
          </w:p>
        </w:tc>
        <w:tc>
          <w:tcPr>
            <w:tcW w:w="1107" w:type="dxa"/>
            <w:vAlign w:val="center"/>
          </w:tcPr>
          <w:p w14:paraId="12F872CA" w14:textId="5BD6300D"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0.09*</w:t>
            </w:r>
          </w:p>
        </w:tc>
        <w:tc>
          <w:tcPr>
            <w:tcW w:w="1266" w:type="dxa"/>
            <w:vAlign w:val="center"/>
          </w:tcPr>
          <w:p w14:paraId="6058664E" w14:textId="2F0A0A9D"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0.16</w:t>
            </w:r>
          </w:p>
        </w:tc>
        <w:tc>
          <w:tcPr>
            <w:tcW w:w="0" w:type="auto"/>
            <w:vAlign w:val="center"/>
          </w:tcPr>
          <w:p w14:paraId="3A599DA5" w14:textId="2B22C5F9"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0.25</w:t>
            </w:r>
          </w:p>
        </w:tc>
        <w:tc>
          <w:tcPr>
            <w:tcW w:w="1680" w:type="dxa"/>
            <w:vAlign w:val="center"/>
          </w:tcPr>
          <w:p w14:paraId="1B019E95" w14:textId="6FD8ABFB"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[0.10, 0.23]</w:t>
            </w:r>
          </w:p>
        </w:tc>
        <w:tc>
          <w:tcPr>
            <w:tcW w:w="2063" w:type="dxa"/>
            <w:vAlign w:val="center"/>
          </w:tcPr>
          <w:p w14:paraId="282D733A" w14:textId="5BFBF5C8"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(partial)</w:t>
            </w:r>
          </w:p>
        </w:tc>
      </w:tr>
      <w:tr w:rsidR="00917AC0" w:rsidRPr="0044208F" w14:paraId="0A31CDBF" w14:textId="77777777" w:rsidTr="0044208F">
        <w:trPr>
          <w:trHeight w:val="536"/>
        </w:trPr>
        <w:tc>
          <w:tcPr>
            <w:tcW w:w="2972" w:type="dxa"/>
            <w:vAlign w:val="center"/>
          </w:tcPr>
          <w:p w14:paraId="07B11060" w14:textId="5BEAA82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Natural &amp; Cultural Attractions</w:t>
            </w:r>
          </w:p>
        </w:tc>
        <w:tc>
          <w:tcPr>
            <w:tcW w:w="1107" w:type="dxa"/>
            <w:vAlign w:val="center"/>
          </w:tcPr>
          <w:p w14:paraId="2ECDF6D6" w14:textId="216E9965"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0.12**</w:t>
            </w:r>
          </w:p>
        </w:tc>
        <w:tc>
          <w:tcPr>
            <w:tcW w:w="1266" w:type="dxa"/>
            <w:vAlign w:val="center"/>
          </w:tcPr>
          <w:p w14:paraId="2E833FEB" w14:textId="281A701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0.19</w:t>
            </w:r>
          </w:p>
        </w:tc>
        <w:tc>
          <w:tcPr>
            <w:tcW w:w="0" w:type="auto"/>
            <w:vAlign w:val="center"/>
          </w:tcPr>
          <w:p w14:paraId="7C37DB7B" w14:textId="10FE7A1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0.31</w:t>
            </w:r>
          </w:p>
        </w:tc>
        <w:tc>
          <w:tcPr>
            <w:tcW w:w="1680" w:type="dxa"/>
            <w:vAlign w:val="center"/>
          </w:tcPr>
          <w:p w14:paraId="05EBF7F8" w14:textId="3BBD2783"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[0.13, 0.27]</w:t>
            </w:r>
          </w:p>
        </w:tc>
        <w:tc>
          <w:tcPr>
            <w:tcW w:w="2063" w:type="dxa"/>
            <w:vAlign w:val="center"/>
          </w:tcPr>
          <w:p w14:paraId="4894A95A" w14:textId="6F385318"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(partial)</w:t>
            </w:r>
          </w:p>
        </w:tc>
      </w:tr>
      <w:tr w:rsidR="00917AC0" w:rsidRPr="0044208F" w14:paraId="01B77342" w14:textId="77777777" w:rsidTr="0044208F">
        <w:trPr>
          <w:trHeight w:val="163"/>
        </w:trPr>
        <w:tc>
          <w:tcPr>
            <w:tcW w:w="2972" w:type="dxa"/>
            <w:vAlign w:val="center"/>
          </w:tcPr>
          <w:p w14:paraId="33AEC904" w14:textId="3BB21935"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Accommodation &amp; Hospitality</w:t>
            </w:r>
          </w:p>
        </w:tc>
        <w:tc>
          <w:tcPr>
            <w:tcW w:w="1107" w:type="dxa"/>
            <w:vAlign w:val="center"/>
          </w:tcPr>
          <w:p w14:paraId="536273DF" w14:textId="08A37A8F"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0.07*</w:t>
            </w:r>
          </w:p>
        </w:tc>
        <w:tc>
          <w:tcPr>
            <w:tcW w:w="1266" w:type="dxa"/>
            <w:vAlign w:val="center"/>
          </w:tcPr>
          <w:p w14:paraId="03040E8D" w14:textId="093A32BA"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0.12</w:t>
            </w:r>
          </w:p>
        </w:tc>
        <w:tc>
          <w:tcPr>
            <w:tcW w:w="0" w:type="auto"/>
            <w:vAlign w:val="center"/>
          </w:tcPr>
          <w:p w14:paraId="4DAEF736" w14:textId="02D776EA"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0.19</w:t>
            </w:r>
          </w:p>
        </w:tc>
        <w:tc>
          <w:tcPr>
            <w:tcW w:w="1680" w:type="dxa"/>
            <w:vAlign w:val="center"/>
          </w:tcPr>
          <w:p w14:paraId="4C4EB11B" w14:textId="6C6C132B"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[0.07, 0.18]</w:t>
            </w:r>
          </w:p>
        </w:tc>
        <w:tc>
          <w:tcPr>
            <w:tcW w:w="2063" w:type="dxa"/>
            <w:vAlign w:val="center"/>
          </w:tcPr>
          <w:p w14:paraId="01ED252A" w14:textId="694256C3"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(partial)</w:t>
            </w:r>
          </w:p>
        </w:tc>
      </w:tr>
      <w:tr w:rsidR="00917AC0" w:rsidRPr="0044208F" w14:paraId="4ED6A24C" w14:textId="77777777" w:rsidTr="0044208F">
        <w:trPr>
          <w:trHeight w:val="267"/>
        </w:trPr>
        <w:tc>
          <w:tcPr>
            <w:tcW w:w="2972" w:type="dxa"/>
            <w:vAlign w:val="center"/>
          </w:tcPr>
          <w:p w14:paraId="75CD6AE4" w14:textId="0346F703"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Leisure &amp; Recreation</w:t>
            </w:r>
          </w:p>
        </w:tc>
        <w:tc>
          <w:tcPr>
            <w:tcW w:w="1107" w:type="dxa"/>
            <w:vAlign w:val="center"/>
          </w:tcPr>
          <w:p w14:paraId="648A9B57" w14:textId="23A01DD8"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0.05 (ns)</w:t>
            </w:r>
          </w:p>
        </w:tc>
        <w:tc>
          <w:tcPr>
            <w:tcW w:w="1266" w:type="dxa"/>
            <w:vAlign w:val="center"/>
          </w:tcPr>
          <w:p w14:paraId="34764E2B" w14:textId="7C5E45C6"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0.11</w:t>
            </w:r>
          </w:p>
        </w:tc>
        <w:tc>
          <w:tcPr>
            <w:tcW w:w="0" w:type="auto"/>
            <w:vAlign w:val="center"/>
          </w:tcPr>
          <w:p w14:paraId="39A1A13C" w14:textId="0618B53F"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0.16</w:t>
            </w:r>
          </w:p>
        </w:tc>
        <w:tc>
          <w:tcPr>
            <w:tcW w:w="1680" w:type="dxa"/>
            <w:vAlign w:val="center"/>
          </w:tcPr>
          <w:p w14:paraId="08B35DEE" w14:textId="4AD031A0"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[0.05, 0.17]</w:t>
            </w:r>
          </w:p>
        </w:tc>
        <w:tc>
          <w:tcPr>
            <w:tcW w:w="2063" w:type="dxa"/>
            <w:vAlign w:val="center"/>
          </w:tcPr>
          <w:p w14:paraId="642732D9" w14:textId="6ED5BD6B"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(full/near-full)</w:t>
            </w:r>
          </w:p>
        </w:tc>
      </w:tr>
      <w:tr w:rsidR="00917AC0" w:rsidRPr="0044208F" w14:paraId="2EA77B38" w14:textId="77777777" w:rsidTr="0044208F">
        <w:trPr>
          <w:trHeight w:val="274"/>
        </w:trPr>
        <w:tc>
          <w:tcPr>
            <w:tcW w:w="2972" w:type="dxa"/>
            <w:vAlign w:val="center"/>
          </w:tcPr>
          <w:p w14:paraId="1B1D13EE" w14:textId="1746EBE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Cost &amp; Financial Services</w:t>
            </w:r>
          </w:p>
        </w:tc>
        <w:tc>
          <w:tcPr>
            <w:tcW w:w="1107" w:type="dxa"/>
            <w:vAlign w:val="center"/>
          </w:tcPr>
          <w:p w14:paraId="45924E87" w14:textId="23A6935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0.04 (ns)</w:t>
            </w:r>
          </w:p>
        </w:tc>
        <w:tc>
          <w:tcPr>
            <w:tcW w:w="1266" w:type="dxa"/>
            <w:vAlign w:val="center"/>
          </w:tcPr>
          <w:p w14:paraId="18DB6C4F" w14:textId="13FA90CF"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0.10</w:t>
            </w:r>
          </w:p>
        </w:tc>
        <w:tc>
          <w:tcPr>
            <w:tcW w:w="0" w:type="auto"/>
            <w:vAlign w:val="center"/>
          </w:tcPr>
          <w:p w14:paraId="34D6CF51" w14:textId="1291CFF7"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0.14</w:t>
            </w:r>
          </w:p>
        </w:tc>
        <w:tc>
          <w:tcPr>
            <w:tcW w:w="1680" w:type="dxa"/>
            <w:vAlign w:val="center"/>
          </w:tcPr>
          <w:p w14:paraId="2FDC2E3E" w14:textId="07A2B02E"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[0.04, 0.15]</w:t>
            </w:r>
          </w:p>
        </w:tc>
        <w:tc>
          <w:tcPr>
            <w:tcW w:w="2063" w:type="dxa"/>
            <w:vAlign w:val="center"/>
          </w:tcPr>
          <w:p w14:paraId="2CE6D5DE" w14:textId="465CD4DD"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(full/near-full)</w:t>
            </w:r>
          </w:p>
        </w:tc>
      </w:tr>
      <w:tr w:rsidR="00917AC0" w:rsidRPr="0044208F" w14:paraId="6B07B50A" w14:textId="77777777" w:rsidTr="0044208F">
        <w:trPr>
          <w:trHeight w:val="426"/>
        </w:trPr>
        <w:tc>
          <w:tcPr>
            <w:tcW w:w="2972" w:type="dxa"/>
            <w:vAlign w:val="center"/>
          </w:tcPr>
          <w:p w14:paraId="6A2ED774" w14:textId="43EC476A"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Travel Comfort</w:t>
            </w:r>
          </w:p>
        </w:tc>
        <w:tc>
          <w:tcPr>
            <w:tcW w:w="1107" w:type="dxa"/>
            <w:vAlign w:val="center"/>
          </w:tcPr>
          <w:p w14:paraId="220C5B41" w14:textId="757B3D59"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0.08*</w:t>
            </w:r>
          </w:p>
        </w:tc>
        <w:tc>
          <w:tcPr>
            <w:tcW w:w="1266" w:type="dxa"/>
            <w:vAlign w:val="center"/>
          </w:tcPr>
          <w:p w14:paraId="4F15857C" w14:textId="16DB5832"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b/>
                <w:bCs/>
                <w:kern w:val="0"/>
                <w:lang w:eastAsia="en-IN"/>
                <w14:ligatures w14:val="none"/>
              </w:rPr>
              <w:t>0.13</w:t>
            </w:r>
          </w:p>
        </w:tc>
        <w:tc>
          <w:tcPr>
            <w:tcW w:w="0" w:type="auto"/>
            <w:vAlign w:val="center"/>
          </w:tcPr>
          <w:p w14:paraId="07AEBAB8" w14:textId="7BDA1FC5"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0.21</w:t>
            </w:r>
          </w:p>
        </w:tc>
        <w:tc>
          <w:tcPr>
            <w:tcW w:w="1680" w:type="dxa"/>
            <w:vAlign w:val="center"/>
          </w:tcPr>
          <w:p w14:paraId="553DE20F" w14:textId="33296C2D" w:rsidR="00917AC0" w:rsidRDefault="00917AC0" w:rsidP="0044208F">
            <w:pPr>
              <w:jc w:val="both"/>
              <w:rPr>
                <w:rFonts w:ascii="Times New Roman" w:hAnsi="Times New Roman" w:cs="Times New Roman"/>
                <w:b/>
                <w:bCs/>
              </w:rPr>
            </w:pPr>
            <w:r w:rsidRPr="000659BF">
              <w:rPr>
                <w:rFonts w:ascii="Times New Roman" w:eastAsia="Times New Roman" w:hAnsi="Times New Roman" w:cs="Times New Roman"/>
                <w:kern w:val="0"/>
                <w:lang w:eastAsia="en-IN"/>
                <w14:ligatures w14:val="none"/>
              </w:rPr>
              <w:t>[0.08, 0.19]</w:t>
            </w:r>
          </w:p>
        </w:tc>
        <w:tc>
          <w:tcPr>
            <w:tcW w:w="2063" w:type="dxa"/>
            <w:vAlign w:val="center"/>
          </w:tcPr>
          <w:p w14:paraId="421642A6" w14:textId="29D6B738" w:rsidR="00917AC0" w:rsidRPr="0044208F" w:rsidRDefault="00917AC0" w:rsidP="0044208F">
            <w:pPr>
              <w:rPr>
                <w:rFonts w:ascii="Times New Roman" w:hAnsi="Times New Roman" w:cs="Times New Roman"/>
              </w:rPr>
            </w:pPr>
            <w:r w:rsidRPr="000659BF">
              <w:rPr>
                <w:rFonts w:ascii="Times New Roman" w:eastAsia="Times New Roman" w:hAnsi="Times New Roman" w:cs="Times New Roman"/>
                <w:kern w:val="0"/>
                <w:lang w:eastAsia="en-IN"/>
                <w14:ligatures w14:val="none"/>
              </w:rPr>
              <w:t>Yes (partial)</w:t>
            </w:r>
          </w:p>
        </w:tc>
      </w:tr>
      <w:tr w:rsidR="0044208F" w14:paraId="71B4FDEA" w14:textId="77777777" w:rsidTr="005C0CB4">
        <w:trPr>
          <w:trHeight w:val="426"/>
        </w:trPr>
        <w:tc>
          <w:tcPr>
            <w:tcW w:w="9996" w:type="dxa"/>
            <w:gridSpan w:val="6"/>
            <w:vAlign w:val="center"/>
          </w:tcPr>
          <w:p w14:paraId="761A8032" w14:textId="66CC0190" w:rsidR="0044208F" w:rsidRPr="000659BF" w:rsidRDefault="0044208F" w:rsidP="0044208F">
            <w:pPr>
              <w:jc w:val="both"/>
              <w:rPr>
                <w:rFonts w:ascii="Times New Roman" w:eastAsia="Times New Roman" w:hAnsi="Times New Roman" w:cs="Times New Roman"/>
                <w:b/>
                <w:bCs/>
                <w:kern w:val="0"/>
                <w:lang w:eastAsia="en-IN"/>
                <w14:ligatures w14:val="none"/>
              </w:rPr>
            </w:pPr>
            <w:r>
              <w:rPr>
                <w:rFonts w:ascii="Times New Roman" w:hAnsi="Times New Roman" w:cs="Times New Roman"/>
              </w:rPr>
              <w:t>S</w:t>
            </w:r>
            <w:r w:rsidRPr="00675471">
              <w:rPr>
                <w:rFonts w:ascii="Times New Roman" w:hAnsi="Times New Roman" w:cs="Times New Roman"/>
              </w:rPr>
              <w:t xml:space="preserve">ource: </w:t>
            </w:r>
            <w:r w:rsidR="003F6D4E" w:rsidRPr="003F6D4E">
              <w:rPr>
                <w:rFonts w:ascii="Times New Roman" w:hAnsi="Times New Roman" w:cs="Times New Roman"/>
              </w:rPr>
              <w:t>Analysis derived from primary survey data (n = 400)</w:t>
            </w:r>
          </w:p>
        </w:tc>
      </w:tr>
    </w:tbl>
    <w:p w14:paraId="2404B22C" w14:textId="5D6F5B9B" w:rsidR="00A811FC" w:rsidRPr="00BA3AA9" w:rsidRDefault="00605E93" w:rsidP="00A811FC">
      <w:pPr>
        <w:spacing w:line="360" w:lineRule="auto"/>
        <w:jc w:val="both"/>
        <w:rPr>
          <w:rFonts w:ascii="Times New Roman" w:hAnsi="Times New Roman" w:cs="Times New Roman"/>
        </w:rPr>
      </w:pPr>
      <w:r w:rsidRPr="00BA3AA9">
        <w:rPr>
          <w:rFonts w:ascii="Times New Roman" w:hAnsi="Times New Roman" w:cs="Times New Roman"/>
        </w:rPr>
        <w:t xml:space="preserve">Notes: </w:t>
      </w:r>
      <w:r w:rsidR="00BA3AA9">
        <w:rPr>
          <w:rFonts w:ascii="Times New Roman" w:hAnsi="Times New Roman" w:cs="Times New Roman"/>
        </w:rPr>
        <w:t>“</w:t>
      </w:r>
      <w:r w:rsidRPr="00BA3AA9">
        <w:rPr>
          <w:rFonts w:ascii="Times New Roman" w:hAnsi="Times New Roman" w:cs="Times New Roman"/>
        </w:rPr>
        <w:t>ns = non-significant direct effect (p≥0.05); * p&lt;0.05; ** p&lt;0.01. Indirect significance is inferred when the 95% CI does not include 0.</w:t>
      </w:r>
      <w:r w:rsidR="00BA3AA9" w:rsidRPr="00BA3AA9">
        <w:rPr>
          <w:rFonts w:ascii="Times New Roman" w:hAnsi="Times New Roman" w:cs="Times New Roman"/>
        </w:rPr>
        <w:t>”</w:t>
      </w:r>
    </w:p>
    <w:p w14:paraId="6333F755" w14:textId="778629CB" w:rsidR="00A811FC" w:rsidRPr="002537D2" w:rsidRDefault="002537D2" w:rsidP="00A811FC">
      <w:pPr>
        <w:spacing w:line="360" w:lineRule="auto"/>
        <w:jc w:val="both"/>
        <w:rPr>
          <w:rFonts w:ascii="Times New Roman" w:hAnsi="Times New Roman" w:cs="Times New Roman"/>
        </w:rPr>
      </w:pPr>
      <w:r w:rsidRPr="002537D2">
        <w:rPr>
          <w:rFonts w:ascii="Times New Roman" w:hAnsi="Times New Roman" w:cs="Times New Roman"/>
        </w:rPr>
        <w:t>Interpretation (mediation): The potential's direct effect on Accessibility, Leisure, and Cost is weak or insignificant, but there is a notable indirect effect via Satisfaction, indicating near-complete or complete mediation. For Attractions, Safety, Hospitality, and Comfort, both direct and indirect effects are significant, implying partial mediation. This pattern reinforces your main thesis: potential exists but is realized through increased tourist satisfaction.</w:t>
      </w:r>
    </w:p>
    <w:p w14:paraId="67F35C17" w14:textId="2F435D64" w:rsidR="004C1D5D" w:rsidRPr="004C1D5D" w:rsidRDefault="00050F71" w:rsidP="004C1D5D">
      <w:pPr>
        <w:spacing w:line="360" w:lineRule="auto"/>
        <w:jc w:val="both"/>
        <w:rPr>
          <w:rFonts w:ascii="Times New Roman" w:hAnsi="Times New Roman" w:cs="Times New Roman"/>
          <w:b/>
          <w:bCs/>
        </w:rPr>
      </w:pPr>
      <w:r>
        <w:rPr>
          <w:rFonts w:ascii="Times New Roman" w:hAnsi="Times New Roman" w:cs="Times New Roman"/>
          <w:b/>
          <w:bCs/>
        </w:rPr>
        <w:t xml:space="preserve">16. </w:t>
      </w:r>
      <w:r w:rsidR="004C1D5D" w:rsidRPr="004C1D5D">
        <w:rPr>
          <w:rFonts w:ascii="Times New Roman" w:hAnsi="Times New Roman" w:cs="Times New Roman"/>
          <w:b/>
          <w:bCs/>
        </w:rPr>
        <w:t>Multi-Group Analysis (MGA)</w:t>
      </w:r>
    </w:p>
    <w:p w14:paraId="7E20C468" w14:textId="0AA13B5C" w:rsidR="004C1D5D" w:rsidRDefault="00AB1E39" w:rsidP="004C1D5D">
      <w:pPr>
        <w:spacing w:line="360" w:lineRule="auto"/>
        <w:jc w:val="both"/>
        <w:rPr>
          <w:rFonts w:ascii="Times New Roman" w:hAnsi="Times New Roman" w:cs="Times New Roman"/>
        </w:rPr>
      </w:pPr>
      <w:r>
        <w:rPr>
          <w:rFonts w:ascii="Times New Roman" w:hAnsi="Times New Roman" w:cs="Times New Roman"/>
        </w:rPr>
        <w:t xml:space="preserve">Measurement invariance was confirmed at </w:t>
      </w:r>
      <w:r w:rsidR="002537D2">
        <w:rPr>
          <w:rFonts w:ascii="Times New Roman" w:hAnsi="Times New Roman" w:cs="Times New Roman"/>
        </w:rPr>
        <w:t>both the configural and metric levels, enabling</w:t>
      </w:r>
      <w:r>
        <w:rPr>
          <w:rFonts w:ascii="Times New Roman" w:hAnsi="Times New Roman" w:cs="Times New Roman"/>
        </w:rPr>
        <w:t xml:space="preserve"> group comparisons. </w:t>
      </w:r>
      <w:r w:rsidR="002537D2">
        <w:rPr>
          <w:rFonts w:ascii="Times New Roman" w:hAnsi="Times New Roman" w:cs="Times New Roman"/>
        </w:rPr>
        <w:t xml:space="preserve"> </w:t>
      </w:r>
    </w:p>
    <w:p w14:paraId="486267F8" w14:textId="77777777" w:rsidR="002537D2" w:rsidRDefault="002537D2" w:rsidP="004C1D5D">
      <w:pPr>
        <w:spacing w:line="360" w:lineRule="auto"/>
        <w:jc w:val="both"/>
        <w:rPr>
          <w:rFonts w:ascii="Times New Roman" w:hAnsi="Times New Roman" w:cs="Times New Roman"/>
        </w:rPr>
      </w:pPr>
    </w:p>
    <w:p w14:paraId="3BCE2780" w14:textId="77777777" w:rsidR="002537D2" w:rsidRDefault="002537D2" w:rsidP="004C1D5D">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078"/>
        <w:gridCol w:w="2736"/>
        <w:gridCol w:w="772"/>
        <w:gridCol w:w="841"/>
        <w:gridCol w:w="2589"/>
      </w:tblGrid>
      <w:tr w:rsidR="004F139B" w14:paraId="27B287F5" w14:textId="77777777" w:rsidTr="008F28F6">
        <w:tc>
          <w:tcPr>
            <w:tcW w:w="0" w:type="auto"/>
            <w:gridSpan w:val="5"/>
            <w:vAlign w:val="center"/>
          </w:tcPr>
          <w:p w14:paraId="5D8DE5B7" w14:textId="7FB0D684" w:rsidR="004F139B" w:rsidRPr="00F57EBF" w:rsidRDefault="00D8189F" w:rsidP="00AB1E39">
            <w:pPr>
              <w:spacing w:line="276" w:lineRule="auto"/>
              <w:jc w:val="center"/>
              <w:rPr>
                <w:rFonts w:ascii="Times New Roman" w:eastAsia="Times New Roman" w:hAnsi="Times New Roman" w:cs="Times New Roman"/>
                <w:b/>
                <w:bCs/>
                <w:kern w:val="0"/>
                <w:lang w:eastAsia="en-IN"/>
                <w14:ligatures w14:val="none"/>
              </w:rPr>
            </w:pPr>
            <w:r w:rsidRPr="00D8189F">
              <w:rPr>
                <w:rFonts w:ascii="Times New Roman" w:eastAsia="Times New Roman" w:hAnsi="Times New Roman" w:cs="Times New Roman"/>
                <w:b/>
                <w:bCs/>
                <w:kern w:val="0"/>
                <w:lang w:eastAsia="en-IN"/>
                <w14:ligatures w14:val="none"/>
              </w:rPr>
              <w:lastRenderedPageBreak/>
              <w:t>Table 8. Multi-Group Analysis (MGA) Results by District and Demographic Characteristics</w:t>
            </w:r>
          </w:p>
        </w:tc>
      </w:tr>
      <w:tr w:rsidR="00F57EBF" w14:paraId="0C7473E8" w14:textId="77777777" w:rsidTr="00AB1E39">
        <w:trPr>
          <w:trHeight w:val="583"/>
        </w:trPr>
        <w:tc>
          <w:tcPr>
            <w:tcW w:w="0" w:type="auto"/>
            <w:vAlign w:val="center"/>
          </w:tcPr>
          <w:p w14:paraId="4262535A" w14:textId="077066C8"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b/>
                <w:bCs/>
                <w:kern w:val="0"/>
                <w:lang w:eastAsia="en-IN"/>
                <w14:ligatures w14:val="none"/>
              </w:rPr>
              <w:t>Comparison Group</w:t>
            </w:r>
          </w:p>
        </w:tc>
        <w:tc>
          <w:tcPr>
            <w:tcW w:w="0" w:type="auto"/>
            <w:vAlign w:val="center"/>
          </w:tcPr>
          <w:p w14:paraId="51246E2C" w14:textId="7E23C093"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b/>
                <w:bCs/>
                <w:kern w:val="0"/>
                <w:lang w:eastAsia="en-IN"/>
                <w14:ligatures w14:val="none"/>
              </w:rPr>
              <w:t>Stronger Path</w:t>
            </w:r>
          </w:p>
        </w:tc>
        <w:tc>
          <w:tcPr>
            <w:tcW w:w="0" w:type="auto"/>
            <w:vAlign w:val="center"/>
          </w:tcPr>
          <w:p w14:paraId="7DA37CF3" w14:textId="3C9FB0E7"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b/>
                <w:bCs/>
                <w:kern w:val="0"/>
                <w:lang w:eastAsia="en-IN"/>
                <w14:ligatures w14:val="none"/>
              </w:rPr>
              <w:t>Δβ</w:t>
            </w:r>
          </w:p>
        </w:tc>
        <w:tc>
          <w:tcPr>
            <w:tcW w:w="0" w:type="auto"/>
            <w:vAlign w:val="center"/>
          </w:tcPr>
          <w:p w14:paraId="03FD76DC" w14:textId="55525E2A"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b/>
                <w:bCs/>
                <w:kern w:val="0"/>
                <w:lang w:eastAsia="en-IN"/>
                <w14:ligatures w14:val="none"/>
              </w:rPr>
              <w:t>p-value</w:t>
            </w:r>
          </w:p>
        </w:tc>
        <w:tc>
          <w:tcPr>
            <w:tcW w:w="0" w:type="auto"/>
            <w:vAlign w:val="center"/>
          </w:tcPr>
          <w:p w14:paraId="2DC57DB6" w14:textId="53F35FB4"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b/>
                <w:bCs/>
                <w:kern w:val="0"/>
                <w:lang w:eastAsia="en-IN"/>
                <w14:ligatures w14:val="none"/>
              </w:rPr>
              <w:t>Interpretation</w:t>
            </w:r>
          </w:p>
        </w:tc>
      </w:tr>
      <w:tr w:rsidR="00F57EBF" w14:paraId="5BFD8CD8" w14:textId="77777777" w:rsidTr="00AB1E39">
        <w:trPr>
          <w:trHeight w:val="594"/>
        </w:trPr>
        <w:tc>
          <w:tcPr>
            <w:tcW w:w="0" w:type="auto"/>
            <w:vAlign w:val="center"/>
          </w:tcPr>
          <w:p w14:paraId="6A8F3504" w14:textId="3E81D46B"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Warangal vs Nalgonda</w:t>
            </w:r>
          </w:p>
        </w:tc>
        <w:tc>
          <w:tcPr>
            <w:tcW w:w="0" w:type="auto"/>
            <w:vAlign w:val="center"/>
          </w:tcPr>
          <w:p w14:paraId="12F1BAF7" w14:textId="15BEEB0F"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Safety → Satisfaction (Warangal stronger)</w:t>
            </w:r>
          </w:p>
        </w:tc>
        <w:tc>
          <w:tcPr>
            <w:tcW w:w="0" w:type="auto"/>
            <w:vAlign w:val="center"/>
          </w:tcPr>
          <w:p w14:paraId="5E9E4768" w14:textId="584C5E49"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+0.08</w:t>
            </w:r>
          </w:p>
        </w:tc>
        <w:tc>
          <w:tcPr>
            <w:tcW w:w="0" w:type="auto"/>
            <w:vAlign w:val="center"/>
          </w:tcPr>
          <w:p w14:paraId="79264B07" w14:textId="04CA0D6F"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0.041</w:t>
            </w:r>
          </w:p>
        </w:tc>
        <w:tc>
          <w:tcPr>
            <w:tcW w:w="0" w:type="auto"/>
            <w:vAlign w:val="center"/>
          </w:tcPr>
          <w:p w14:paraId="4D193B1C" w14:textId="02C4DB75"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 xml:space="preserve">Safety </w:t>
            </w:r>
            <w:r w:rsidR="00AB1E39">
              <w:rPr>
                <w:rFonts w:ascii="Times New Roman" w:eastAsia="Times New Roman" w:hAnsi="Times New Roman" w:cs="Times New Roman"/>
                <w:kern w:val="0"/>
                <w:lang w:eastAsia="en-IN"/>
                <w14:ligatures w14:val="none"/>
              </w:rPr>
              <w:t xml:space="preserve">is </w:t>
            </w:r>
            <w:r w:rsidRPr="00F57EBF">
              <w:rPr>
                <w:rFonts w:ascii="Times New Roman" w:eastAsia="Times New Roman" w:hAnsi="Times New Roman" w:cs="Times New Roman"/>
                <w:kern w:val="0"/>
                <w:lang w:eastAsia="en-IN"/>
                <w14:ligatures w14:val="none"/>
              </w:rPr>
              <w:t>more important in Warangal</w:t>
            </w:r>
          </w:p>
        </w:tc>
      </w:tr>
      <w:tr w:rsidR="00F57EBF" w14:paraId="5560204C" w14:textId="77777777" w:rsidTr="00CD13B5">
        <w:tc>
          <w:tcPr>
            <w:tcW w:w="0" w:type="auto"/>
            <w:vAlign w:val="center"/>
          </w:tcPr>
          <w:p w14:paraId="291114FC" w14:textId="7232AEAF"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Warangal vs Nalgonda</w:t>
            </w:r>
          </w:p>
        </w:tc>
        <w:tc>
          <w:tcPr>
            <w:tcW w:w="0" w:type="auto"/>
            <w:vAlign w:val="center"/>
          </w:tcPr>
          <w:p w14:paraId="0F5ECB36" w14:textId="1D645C13"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Accessibility → Satisfaction (Nalgonda stronger)</w:t>
            </w:r>
          </w:p>
        </w:tc>
        <w:tc>
          <w:tcPr>
            <w:tcW w:w="0" w:type="auto"/>
            <w:vAlign w:val="center"/>
          </w:tcPr>
          <w:p w14:paraId="42A68AEB" w14:textId="2E2CF8FB"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+0.06</w:t>
            </w:r>
          </w:p>
        </w:tc>
        <w:tc>
          <w:tcPr>
            <w:tcW w:w="0" w:type="auto"/>
            <w:vAlign w:val="center"/>
          </w:tcPr>
          <w:p w14:paraId="0A2C2AF9" w14:textId="0E5871E1"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0.083</w:t>
            </w:r>
          </w:p>
        </w:tc>
        <w:tc>
          <w:tcPr>
            <w:tcW w:w="0" w:type="auto"/>
            <w:vAlign w:val="center"/>
          </w:tcPr>
          <w:p w14:paraId="5B793E83" w14:textId="487BEC30"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 xml:space="preserve">Accessibility </w:t>
            </w:r>
            <w:r w:rsidR="00AB1E39">
              <w:rPr>
                <w:rFonts w:ascii="Times New Roman" w:eastAsia="Times New Roman" w:hAnsi="Times New Roman" w:cs="Times New Roman"/>
                <w:kern w:val="0"/>
                <w:lang w:eastAsia="en-IN"/>
                <w14:ligatures w14:val="none"/>
              </w:rPr>
              <w:t xml:space="preserve">is </w:t>
            </w:r>
            <w:r w:rsidRPr="00F57EBF">
              <w:rPr>
                <w:rFonts w:ascii="Times New Roman" w:eastAsia="Times New Roman" w:hAnsi="Times New Roman" w:cs="Times New Roman"/>
                <w:kern w:val="0"/>
                <w:lang w:eastAsia="en-IN"/>
                <w14:ligatures w14:val="none"/>
              </w:rPr>
              <w:t>more valued in Nalgonda</w:t>
            </w:r>
          </w:p>
        </w:tc>
      </w:tr>
      <w:tr w:rsidR="00F57EBF" w14:paraId="7EE7CB9F" w14:textId="77777777" w:rsidTr="00CD13B5">
        <w:tc>
          <w:tcPr>
            <w:tcW w:w="0" w:type="auto"/>
            <w:vAlign w:val="center"/>
          </w:tcPr>
          <w:p w14:paraId="63C3F559" w14:textId="3D6F5F1E"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Male vs Female</w:t>
            </w:r>
          </w:p>
        </w:tc>
        <w:tc>
          <w:tcPr>
            <w:tcW w:w="0" w:type="auto"/>
            <w:vAlign w:val="center"/>
          </w:tcPr>
          <w:p w14:paraId="6FA84D31" w14:textId="74A0D7D7"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Safety → Satisfaction (Female stronger)</w:t>
            </w:r>
          </w:p>
        </w:tc>
        <w:tc>
          <w:tcPr>
            <w:tcW w:w="0" w:type="auto"/>
            <w:vAlign w:val="center"/>
          </w:tcPr>
          <w:p w14:paraId="26A6464A" w14:textId="59853A0E"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+0.09</w:t>
            </w:r>
          </w:p>
        </w:tc>
        <w:tc>
          <w:tcPr>
            <w:tcW w:w="0" w:type="auto"/>
            <w:vAlign w:val="center"/>
          </w:tcPr>
          <w:p w14:paraId="53E35787" w14:textId="67111B1A"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0.032</w:t>
            </w:r>
          </w:p>
        </w:tc>
        <w:tc>
          <w:tcPr>
            <w:tcW w:w="0" w:type="auto"/>
            <w:vAlign w:val="center"/>
          </w:tcPr>
          <w:p w14:paraId="53A1BD4B" w14:textId="62F38361"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 xml:space="preserve">Safety </w:t>
            </w:r>
            <w:r w:rsidR="00AB1E39">
              <w:rPr>
                <w:rFonts w:ascii="Times New Roman" w:eastAsia="Times New Roman" w:hAnsi="Times New Roman" w:cs="Times New Roman"/>
                <w:kern w:val="0"/>
                <w:lang w:eastAsia="en-IN"/>
                <w14:ligatures w14:val="none"/>
              </w:rPr>
              <w:t xml:space="preserve">is </w:t>
            </w:r>
            <w:r w:rsidRPr="00F57EBF">
              <w:rPr>
                <w:rFonts w:ascii="Times New Roman" w:eastAsia="Times New Roman" w:hAnsi="Times New Roman" w:cs="Times New Roman"/>
                <w:kern w:val="0"/>
                <w:lang w:eastAsia="en-IN"/>
                <w14:ligatures w14:val="none"/>
              </w:rPr>
              <w:t>more important for women</w:t>
            </w:r>
          </w:p>
        </w:tc>
      </w:tr>
      <w:tr w:rsidR="00F57EBF" w14:paraId="3A70422E" w14:textId="77777777" w:rsidTr="00CD13B5">
        <w:tc>
          <w:tcPr>
            <w:tcW w:w="0" w:type="auto"/>
            <w:vAlign w:val="center"/>
          </w:tcPr>
          <w:p w14:paraId="1D7B89C0" w14:textId="2211D398"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Younger (&lt;30) vs Older (&gt;30)</w:t>
            </w:r>
          </w:p>
        </w:tc>
        <w:tc>
          <w:tcPr>
            <w:tcW w:w="0" w:type="auto"/>
            <w:vAlign w:val="center"/>
          </w:tcPr>
          <w:p w14:paraId="27604F50" w14:textId="092FFE04"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Leisure → Satisfaction (Younger</w:t>
            </w:r>
            <w:r w:rsidR="00AB1E39">
              <w:rPr>
                <w:rFonts w:ascii="Times New Roman" w:eastAsia="Times New Roman" w:hAnsi="Times New Roman" w:cs="Times New Roman"/>
                <w:kern w:val="0"/>
                <w:lang w:eastAsia="en-IN"/>
                <w14:ligatures w14:val="none"/>
              </w:rPr>
              <w:t>,</w:t>
            </w:r>
            <w:r w:rsidRPr="00F57EBF">
              <w:rPr>
                <w:rFonts w:ascii="Times New Roman" w:eastAsia="Times New Roman" w:hAnsi="Times New Roman" w:cs="Times New Roman"/>
                <w:kern w:val="0"/>
                <w:lang w:eastAsia="en-IN"/>
                <w14:ligatures w14:val="none"/>
              </w:rPr>
              <w:t xml:space="preserve"> stronger)</w:t>
            </w:r>
          </w:p>
        </w:tc>
        <w:tc>
          <w:tcPr>
            <w:tcW w:w="0" w:type="auto"/>
            <w:vAlign w:val="center"/>
          </w:tcPr>
          <w:p w14:paraId="34CF6B42" w14:textId="144DB469"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+0.07</w:t>
            </w:r>
          </w:p>
        </w:tc>
        <w:tc>
          <w:tcPr>
            <w:tcW w:w="0" w:type="auto"/>
            <w:vAlign w:val="center"/>
          </w:tcPr>
          <w:p w14:paraId="1452897D" w14:textId="040EECBA"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0.049</w:t>
            </w:r>
          </w:p>
        </w:tc>
        <w:tc>
          <w:tcPr>
            <w:tcW w:w="0" w:type="auto"/>
            <w:vAlign w:val="center"/>
          </w:tcPr>
          <w:p w14:paraId="3D7130F7" w14:textId="27BB9EBA"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 xml:space="preserve">Leisure </w:t>
            </w:r>
            <w:r w:rsidR="00AB1E39">
              <w:rPr>
                <w:rFonts w:ascii="Times New Roman" w:eastAsia="Times New Roman" w:hAnsi="Times New Roman" w:cs="Times New Roman"/>
                <w:kern w:val="0"/>
                <w:lang w:eastAsia="en-IN"/>
                <w14:ligatures w14:val="none"/>
              </w:rPr>
              <w:t xml:space="preserve">is </w:t>
            </w:r>
            <w:r w:rsidRPr="00F57EBF">
              <w:rPr>
                <w:rFonts w:ascii="Times New Roman" w:eastAsia="Times New Roman" w:hAnsi="Times New Roman" w:cs="Times New Roman"/>
                <w:kern w:val="0"/>
                <w:lang w:eastAsia="en-IN"/>
                <w14:ligatures w14:val="none"/>
              </w:rPr>
              <w:t>valued more by youth</w:t>
            </w:r>
          </w:p>
        </w:tc>
      </w:tr>
      <w:tr w:rsidR="00F57EBF" w14:paraId="33A5743B" w14:textId="77777777" w:rsidTr="00CD13B5">
        <w:tc>
          <w:tcPr>
            <w:tcW w:w="0" w:type="auto"/>
            <w:vAlign w:val="center"/>
          </w:tcPr>
          <w:p w14:paraId="7FA7BF5D" w14:textId="447AA916"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Younger (&lt;30) vs Older (&gt;30)</w:t>
            </w:r>
          </w:p>
        </w:tc>
        <w:tc>
          <w:tcPr>
            <w:tcW w:w="0" w:type="auto"/>
            <w:vAlign w:val="center"/>
          </w:tcPr>
          <w:p w14:paraId="61655F20" w14:textId="71F5DDD7"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Attractions → Satisfaction (Older</w:t>
            </w:r>
            <w:r w:rsidR="00AB1E39">
              <w:rPr>
                <w:rFonts w:ascii="Times New Roman" w:eastAsia="Times New Roman" w:hAnsi="Times New Roman" w:cs="Times New Roman"/>
                <w:kern w:val="0"/>
                <w:lang w:eastAsia="en-IN"/>
                <w14:ligatures w14:val="none"/>
              </w:rPr>
              <w:t>,</w:t>
            </w:r>
            <w:r w:rsidRPr="00F57EBF">
              <w:rPr>
                <w:rFonts w:ascii="Times New Roman" w:eastAsia="Times New Roman" w:hAnsi="Times New Roman" w:cs="Times New Roman"/>
                <w:kern w:val="0"/>
                <w:lang w:eastAsia="en-IN"/>
                <w14:ligatures w14:val="none"/>
              </w:rPr>
              <w:t xml:space="preserve"> stronger)</w:t>
            </w:r>
          </w:p>
        </w:tc>
        <w:tc>
          <w:tcPr>
            <w:tcW w:w="0" w:type="auto"/>
            <w:vAlign w:val="center"/>
          </w:tcPr>
          <w:p w14:paraId="08FF30B6" w14:textId="3F6DE11F"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+0.10</w:t>
            </w:r>
          </w:p>
        </w:tc>
        <w:tc>
          <w:tcPr>
            <w:tcW w:w="0" w:type="auto"/>
            <w:vAlign w:val="center"/>
          </w:tcPr>
          <w:p w14:paraId="40FC60AD" w14:textId="756230DC"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0.021</w:t>
            </w:r>
          </w:p>
        </w:tc>
        <w:tc>
          <w:tcPr>
            <w:tcW w:w="0" w:type="auto"/>
            <w:vAlign w:val="center"/>
          </w:tcPr>
          <w:p w14:paraId="2D15AD48" w14:textId="52F95684" w:rsidR="00F57EBF" w:rsidRDefault="00F57EBF" w:rsidP="00AB1E39">
            <w:pPr>
              <w:spacing w:line="276" w:lineRule="auto"/>
              <w:jc w:val="both"/>
              <w:rPr>
                <w:rFonts w:ascii="Times New Roman" w:hAnsi="Times New Roman" w:cs="Times New Roman"/>
              </w:rPr>
            </w:pPr>
            <w:r w:rsidRPr="00F57EBF">
              <w:rPr>
                <w:rFonts w:ascii="Times New Roman" w:eastAsia="Times New Roman" w:hAnsi="Times New Roman" w:cs="Times New Roman"/>
                <w:kern w:val="0"/>
                <w:lang w:eastAsia="en-IN"/>
                <w14:ligatures w14:val="none"/>
              </w:rPr>
              <w:t>Attractions valued more by older tourists</w:t>
            </w:r>
          </w:p>
        </w:tc>
      </w:tr>
      <w:tr w:rsidR="00773732" w14:paraId="62BA480C" w14:textId="77777777" w:rsidTr="00F66683">
        <w:tc>
          <w:tcPr>
            <w:tcW w:w="0" w:type="auto"/>
            <w:gridSpan w:val="5"/>
            <w:vAlign w:val="center"/>
          </w:tcPr>
          <w:p w14:paraId="1B854524" w14:textId="758AB0A5" w:rsidR="00773732" w:rsidRPr="00F57EBF" w:rsidRDefault="00E50534" w:rsidP="00AB1E39">
            <w:pPr>
              <w:spacing w:line="276" w:lineRule="auto"/>
              <w:jc w:val="both"/>
              <w:rPr>
                <w:rFonts w:ascii="Times New Roman" w:eastAsia="Times New Roman" w:hAnsi="Times New Roman" w:cs="Times New Roman"/>
                <w:kern w:val="0"/>
                <w:lang w:eastAsia="en-IN"/>
                <w14:ligatures w14:val="none"/>
              </w:rPr>
            </w:pPr>
            <w:r w:rsidRPr="00E50534">
              <w:rPr>
                <w:rFonts w:ascii="Times New Roman" w:eastAsia="Times New Roman" w:hAnsi="Times New Roman" w:cs="Times New Roman"/>
                <w:kern w:val="0"/>
                <w:lang w:eastAsia="en-IN"/>
                <w14:ligatures w14:val="none"/>
              </w:rPr>
              <w:t xml:space="preserve">Source: </w:t>
            </w:r>
            <w:r w:rsidR="003F6D4E" w:rsidRPr="003F6D4E">
              <w:rPr>
                <w:rFonts w:ascii="Times New Roman" w:eastAsia="Times New Roman" w:hAnsi="Times New Roman" w:cs="Times New Roman"/>
                <w:kern w:val="0"/>
                <w:lang w:eastAsia="en-IN"/>
                <w14:ligatures w14:val="none"/>
              </w:rPr>
              <w:t>Analysis derived from primary survey data (n = 400)</w:t>
            </w:r>
          </w:p>
        </w:tc>
      </w:tr>
    </w:tbl>
    <w:p w14:paraId="55A7846A" w14:textId="77777777" w:rsidR="002219FF" w:rsidRDefault="002219FF" w:rsidP="004C1D5D">
      <w:pPr>
        <w:spacing w:line="360" w:lineRule="auto"/>
        <w:jc w:val="both"/>
        <w:rPr>
          <w:rFonts w:ascii="Times New Roman" w:hAnsi="Times New Roman" w:cs="Times New Roman"/>
        </w:rPr>
      </w:pPr>
    </w:p>
    <w:p w14:paraId="4A1BB2C1" w14:textId="0708152B" w:rsidR="004C1D5D" w:rsidRPr="004C1D5D" w:rsidRDefault="00562DAC" w:rsidP="004C1D5D">
      <w:pPr>
        <w:numPr>
          <w:ilvl w:val="0"/>
          <w:numId w:val="13"/>
        </w:numPr>
        <w:spacing w:line="360" w:lineRule="auto"/>
        <w:jc w:val="both"/>
        <w:rPr>
          <w:rFonts w:ascii="Times New Roman" w:hAnsi="Times New Roman" w:cs="Times New Roman"/>
        </w:rPr>
      </w:pPr>
      <w:r>
        <w:rPr>
          <w:rFonts w:ascii="Times New Roman" w:hAnsi="Times New Roman" w:cs="Times New Roman"/>
        </w:rPr>
        <w:t>District (Nalgonda vs Warangal). There are no significant differences in the overall model</w:t>
      </w:r>
      <w:r w:rsidR="0055023C">
        <w:rPr>
          <w:rFonts w:ascii="Times New Roman" w:hAnsi="Times New Roman" w:cs="Times New Roman"/>
        </w:rPr>
        <w:t>. However, the</w:t>
      </w:r>
      <w:r>
        <w:rPr>
          <w:rFonts w:ascii="Times New Roman" w:hAnsi="Times New Roman" w:cs="Times New Roman"/>
        </w:rPr>
        <w:t xml:space="preserve"> link from Safety to Satisfaction was stronger in Warangal (Δβ ≈ +0.08, p&lt;0.05), whereas the connection from Accessibility to Satisfaction was somewhat stronger in Nalgonda (Δβ ≈ +0.06, p&lt;0.10).</w:t>
      </w:r>
    </w:p>
    <w:p w14:paraId="23A58263" w14:textId="03891266" w:rsidR="004C1D5D" w:rsidRPr="004C1D5D" w:rsidRDefault="00562DAC" w:rsidP="004C1D5D">
      <w:pPr>
        <w:numPr>
          <w:ilvl w:val="0"/>
          <w:numId w:val="13"/>
        </w:numPr>
        <w:spacing w:line="360" w:lineRule="auto"/>
        <w:jc w:val="both"/>
        <w:rPr>
          <w:rFonts w:ascii="Times New Roman" w:hAnsi="Times New Roman" w:cs="Times New Roman"/>
        </w:rPr>
      </w:pPr>
      <w:r>
        <w:rPr>
          <w:rFonts w:ascii="Times New Roman" w:hAnsi="Times New Roman" w:cs="Times New Roman"/>
        </w:rPr>
        <w:t>The safety to satisfaction path was stronger among females (Δβ ≈ +0.09, p&lt;0.05), highlighting the importance of safety and cleanliness.</w:t>
      </w:r>
    </w:p>
    <w:p w14:paraId="1F87D580" w14:textId="77777777" w:rsidR="004C1D5D" w:rsidRPr="004C1D5D" w:rsidRDefault="004C1D5D" w:rsidP="004C1D5D">
      <w:pPr>
        <w:numPr>
          <w:ilvl w:val="0"/>
          <w:numId w:val="13"/>
        </w:numPr>
        <w:spacing w:line="360" w:lineRule="auto"/>
        <w:jc w:val="both"/>
        <w:rPr>
          <w:rFonts w:ascii="Times New Roman" w:hAnsi="Times New Roman" w:cs="Times New Roman"/>
        </w:rPr>
      </w:pPr>
      <w:r w:rsidRPr="004C1D5D">
        <w:rPr>
          <w:rFonts w:ascii="Times New Roman" w:hAnsi="Times New Roman" w:cs="Times New Roman"/>
        </w:rPr>
        <w:t>Age Groups. Attractions → Satisfaction was strongest for 31–50 years, while Leisure → Satisfaction mattered more for &lt;30 years.</w:t>
      </w:r>
    </w:p>
    <w:p w14:paraId="3916588E" w14:textId="6B02D4A0" w:rsidR="004C1D5D" w:rsidRPr="0055023C" w:rsidRDefault="0055023C" w:rsidP="004C1D5D">
      <w:pPr>
        <w:spacing w:line="360" w:lineRule="auto"/>
        <w:jc w:val="both"/>
        <w:rPr>
          <w:rFonts w:ascii="Times New Roman" w:hAnsi="Times New Roman" w:cs="Times New Roman"/>
        </w:rPr>
      </w:pPr>
      <w:r w:rsidRPr="0055023C">
        <w:rPr>
          <w:rFonts w:ascii="Times New Roman" w:hAnsi="Times New Roman" w:cs="Times New Roman"/>
        </w:rPr>
        <w:t xml:space="preserve">Interpretation (MGA). The overall structure remains the same, but the key priorities differ among subgroups. Warangal benefits most from improvements in safety, cleanliness, and heritage interpretation, while Nalgonda can focus on accessibility and information services. For women and younger tourists, </w:t>
      </w:r>
      <w:r w:rsidR="00A301A2">
        <w:rPr>
          <w:rFonts w:ascii="Times New Roman" w:hAnsi="Times New Roman" w:cs="Times New Roman"/>
        </w:rPr>
        <w:t>emphasising</w:t>
      </w:r>
      <w:r w:rsidRPr="0055023C">
        <w:rPr>
          <w:rFonts w:ascii="Times New Roman" w:hAnsi="Times New Roman" w:cs="Times New Roman"/>
        </w:rPr>
        <w:t xml:space="preserve"> safety and leisure increases satisfaction.</w:t>
      </w:r>
    </w:p>
    <w:p w14:paraId="63B014AD" w14:textId="64D16336" w:rsidR="007C393B" w:rsidRPr="007C393B" w:rsidRDefault="00050F71" w:rsidP="007C393B">
      <w:pPr>
        <w:spacing w:line="360" w:lineRule="auto"/>
        <w:jc w:val="both"/>
        <w:rPr>
          <w:rFonts w:ascii="Times New Roman" w:hAnsi="Times New Roman" w:cs="Times New Roman"/>
          <w:b/>
          <w:bCs/>
        </w:rPr>
      </w:pPr>
      <w:r>
        <w:rPr>
          <w:rFonts w:ascii="Times New Roman" w:hAnsi="Times New Roman" w:cs="Times New Roman"/>
          <w:b/>
          <w:bCs/>
        </w:rPr>
        <w:t xml:space="preserve">17. </w:t>
      </w:r>
      <w:r w:rsidR="007C393B" w:rsidRPr="007C393B">
        <w:rPr>
          <w:rFonts w:ascii="Times New Roman" w:hAnsi="Times New Roman" w:cs="Times New Roman"/>
          <w:b/>
          <w:bCs/>
        </w:rPr>
        <w:t>Discussion</w:t>
      </w:r>
    </w:p>
    <w:p w14:paraId="5557B570" w14:textId="335412B8" w:rsidR="00AC593A" w:rsidRDefault="00AC593A" w:rsidP="00AC593A">
      <w:pPr>
        <w:spacing w:line="276" w:lineRule="auto"/>
        <w:jc w:val="both"/>
        <w:rPr>
          <w:rFonts w:ascii="Times New Roman" w:hAnsi="Times New Roman" w:cs="Times New Roman"/>
        </w:rPr>
      </w:pPr>
      <w:r>
        <w:rPr>
          <w:rFonts w:ascii="Times New Roman" w:hAnsi="Times New Roman" w:cs="Times New Roman"/>
        </w:rPr>
        <w:t xml:space="preserve">The study findings are </w:t>
      </w:r>
      <w:r w:rsidR="00B9457C">
        <w:rPr>
          <w:rFonts w:ascii="Times New Roman" w:hAnsi="Times New Roman" w:cs="Times New Roman"/>
        </w:rPr>
        <w:t>summarised</w:t>
      </w:r>
      <w:r>
        <w:rPr>
          <w:rFonts w:ascii="Times New Roman" w:hAnsi="Times New Roman" w:cs="Times New Roman"/>
        </w:rPr>
        <w:t xml:space="preserve"> and discussed for each analysis stage:</w:t>
      </w:r>
    </w:p>
    <w:p w14:paraId="2B82A048" w14:textId="77777777" w:rsidR="00AC593A" w:rsidRPr="003A06B3" w:rsidRDefault="00AC593A" w:rsidP="00AC593A">
      <w:pPr>
        <w:spacing w:line="276" w:lineRule="auto"/>
        <w:jc w:val="both"/>
        <w:rPr>
          <w:rFonts w:ascii="Times New Roman" w:hAnsi="Times New Roman" w:cs="Times New Roman"/>
          <w:b/>
          <w:bCs/>
        </w:rPr>
      </w:pPr>
      <w:r>
        <w:rPr>
          <w:rFonts w:ascii="Segoe UI Symbol" w:hAnsi="Segoe UI Symbol" w:cs="Segoe UI Symbol"/>
        </w:rPr>
        <w:t>⮚</w:t>
      </w:r>
      <w:r>
        <w:rPr>
          <w:rFonts w:ascii="Times New Roman" w:hAnsi="Times New Roman" w:cs="Times New Roman"/>
        </w:rPr>
        <w:t xml:space="preserve"> </w:t>
      </w:r>
      <w:r w:rsidRPr="003A06B3">
        <w:rPr>
          <w:rFonts w:ascii="Times New Roman" w:hAnsi="Times New Roman" w:cs="Times New Roman"/>
          <w:b/>
          <w:bCs/>
        </w:rPr>
        <w:t>Reliability and Validity</w:t>
      </w:r>
    </w:p>
    <w:p w14:paraId="56490606" w14:textId="511BD55A" w:rsidR="00A301A2" w:rsidRPr="00A301A2" w:rsidRDefault="00AC593A" w:rsidP="007C393B">
      <w:pPr>
        <w:numPr>
          <w:ilvl w:val="1"/>
          <w:numId w:val="17"/>
        </w:numPr>
        <w:spacing w:line="276" w:lineRule="auto"/>
        <w:jc w:val="both"/>
        <w:rPr>
          <w:rFonts w:ascii="Times New Roman" w:hAnsi="Times New Roman" w:cs="Times New Roman"/>
        </w:rPr>
      </w:pPr>
      <w:r>
        <w:rPr>
          <w:rFonts w:ascii="Times New Roman" w:hAnsi="Times New Roman" w:cs="Times New Roman"/>
        </w:rPr>
        <w:t>• All constructs showed acceptable levels of Cronbach’s Alpha, CR, and AVE, confirming their internal consistency and convergent validity.</w:t>
      </w:r>
    </w:p>
    <w:p w14:paraId="6B9490ED" w14:textId="2CC52AC2" w:rsidR="007C393B" w:rsidRPr="00A301A2" w:rsidRDefault="00A301A2" w:rsidP="007C393B">
      <w:pPr>
        <w:numPr>
          <w:ilvl w:val="1"/>
          <w:numId w:val="17"/>
        </w:numPr>
        <w:spacing w:line="276" w:lineRule="auto"/>
        <w:jc w:val="both"/>
        <w:rPr>
          <w:rFonts w:ascii="Times New Roman" w:hAnsi="Times New Roman" w:cs="Times New Roman"/>
        </w:rPr>
      </w:pPr>
      <w:r w:rsidRPr="00A301A2">
        <w:rPr>
          <w:rFonts w:ascii="Times New Roman" w:hAnsi="Times New Roman" w:cs="Times New Roman"/>
        </w:rPr>
        <w:lastRenderedPageBreak/>
        <w:t xml:space="preserve">• This indicates that constructs like Accessibility, Safety, Attractions, etc., were statistically valid and suitable for further </w:t>
      </w:r>
      <w:r>
        <w:rPr>
          <w:rFonts w:ascii="Times New Roman" w:hAnsi="Times New Roman" w:cs="Times New Roman"/>
        </w:rPr>
        <w:t>analysis</w:t>
      </w:r>
      <w:r w:rsidR="00F676AA" w:rsidRPr="00A301A2">
        <w:rPr>
          <w:rFonts w:ascii="Times New Roman" w:hAnsi="Times New Roman" w:cs="Times New Roman"/>
        </w:rPr>
        <w:t>.</w:t>
      </w:r>
    </w:p>
    <w:p w14:paraId="3D88B86D" w14:textId="77777777" w:rsidR="007C393B" w:rsidRPr="003A06B3" w:rsidRDefault="007C393B" w:rsidP="00D42DDB">
      <w:pPr>
        <w:pStyle w:val="ListParagraph"/>
        <w:numPr>
          <w:ilvl w:val="0"/>
          <w:numId w:val="25"/>
        </w:numPr>
        <w:spacing w:line="276" w:lineRule="auto"/>
        <w:jc w:val="both"/>
        <w:rPr>
          <w:rFonts w:ascii="Times New Roman" w:hAnsi="Times New Roman" w:cs="Times New Roman"/>
          <w:b/>
          <w:bCs/>
        </w:rPr>
      </w:pPr>
      <w:r w:rsidRPr="003A06B3">
        <w:rPr>
          <w:rFonts w:ascii="Times New Roman" w:hAnsi="Times New Roman" w:cs="Times New Roman"/>
          <w:b/>
          <w:bCs/>
        </w:rPr>
        <w:t>Confirmatory Factor Analysis (CFA)</w:t>
      </w:r>
    </w:p>
    <w:p w14:paraId="41180FD4" w14:textId="192DA516" w:rsidR="007C393B" w:rsidRPr="007C393B" w:rsidRDefault="00F676AA" w:rsidP="007C393B">
      <w:pPr>
        <w:numPr>
          <w:ilvl w:val="1"/>
          <w:numId w:val="18"/>
        </w:numPr>
        <w:spacing w:line="276" w:lineRule="auto"/>
        <w:jc w:val="both"/>
        <w:rPr>
          <w:rFonts w:ascii="Times New Roman" w:hAnsi="Times New Roman" w:cs="Times New Roman"/>
        </w:rPr>
      </w:pPr>
      <w:r>
        <w:rPr>
          <w:rFonts w:ascii="Times New Roman" w:hAnsi="Times New Roman" w:cs="Times New Roman"/>
        </w:rPr>
        <w:t>Factor loadings exceeded 0.70, and the fit indices (χ²/df = 2.15, CFI = 0.931, RMSEA = 0.052) indicated a good model fit.</w:t>
      </w:r>
    </w:p>
    <w:p w14:paraId="532416E0" w14:textId="41DCAC1F" w:rsidR="007C393B" w:rsidRPr="007C393B" w:rsidRDefault="00F676AA" w:rsidP="007C393B">
      <w:pPr>
        <w:numPr>
          <w:ilvl w:val="1"/>
          <w:numId w:val="18"/>
        </w:numPr>
        <w:spacing w:line="276" w:lineRule="auto"/>
        <w:jc w:val="both"/>
        <w:rPr>
          <w:rFonts w:ascii="Times New Roman" w:hAnsi="Times New Roman" w:cs="Times New Roman"/>
        </w:rPr>
      </w:pPr>
      <w:r>
        <w:rPr>
          <w:rFonts w:ascii="Times New Roman" w:hAnsi="Times New Roman" w:cs="Times New Roman"/>
        </w:rPr>
        <w:t>This confirms that the measurement framework is solid and complies with established standards in tourism research.</w:t>
      </w:r>
    </w:p>
    <w:p w14:paraId="2A8E6791" w14:textId="363100C5" w:rsidR="007C393B" w:rsidRPr="00D42DDB" w:rsidRDefault="007C393B" w:rsidP="00D42DDB">
      <w:pPr>
        <w:pStyle w:val="ListParagraph"/>
        <w:numPr>
          <w:ilvl w:val="0"/>
          <w:numId w:val="25"/>
        </w:numPr>
        <w:spacing w:line="276" w:lineRule="auto"/>
        <w:jc w:val="both"/>
        <w:rPr>
          <w:rFonts w:ascii="Times New Roman" w:hAnsi="Times New Roman" w:cs="Times New Roman"/>
          <w:b/>
          <w:bCs/>
        </w:rPr>
      </w:pPr>
      <w:r w:rsidRPr="00D42DDB">
        <w:rPr>
          <w:rFonts w:ascii="Times New Roman" w:hAnsi="Times New Roman" w:cs="Times New Roman"/>
          <w:b/>
          <w:bCs/>
        </w:rPr>
        <w:t xml:space="preserve">Structural Equation </w:t>
      </w:r>
      <w:r w:rsidR="00F676AA">
        <w:rPr>
          <w:rFonts w:ascii="Times New Roman" w:hAnsi="Times New Roman" w:cs="Times New Roman"/>
          <w:b/>
          <w:bCs/>
        </w:rPr>
        <w:t>Modelling</w:t>
      </w:r>
      <w:r w:rsidRPr="00D42DDB">
        <w:rPr>
          <w:rFonts w:ascii="Times New Roman" w:hAnsi="Times New Roman" w:cs="Times New Roman"/>
          <w:b/>
          <w:bCs/>
        </w:rPr>
        <w:t xml:space="preserve"> (SEM)</w:t>
      </w:r>
    </w:p>
    <w:p w14:paraId="3427F780" w14:textId="12966CB3" w:rsidR="007C393B" w:rsidRPr="007C393B" w:rsidRDefault="00636183" w:rsidP="007C393B">
      <w:pPr>
        <w:numPr>
          <w:ilvl w:val="1"/>
          <w:numId w:val="19"/>
        </w:numPr>
        <w:spacing w:line="276" w:lineRule="auto"/>
        <w:jc w:val="both"/>
        <w:rPr>
          <w:rFonts w:ascii="Times New Roman" w:hAnsi="Times New Roman" w:cs="Times New Roman"/>
        </w:rPr>
      </w:pPr>
      <w:r>
        <w:rPr>
          <w:rFonts w:ascii="Times New Roman" w:hAnsi="Times New Roman" w:cs="Times New Roman"/>
        </w:rPr>
        <w:t>Attractions (β=0.31) and Safety &amp; Cleanliness (β=0.26) emerged as the primary factors influencing tourist satisfaction.</w:t>
      </w:r>
    </w:p>
    <w:p w14:paraId="7C4EAA76" w14:textId="49B33EF5" w:rsidR="007C393B" w:rsidRPr="007C393B" w:rsidRDefault="00636183" w:rsidP="007C393B">
      <w:pPr>
        <w:numPr>
          <w:ilvl w:val="1"/>
          <w:numId w:val="19"/>
        </w:numPr>
        <w:spacing w:line="276" w:lineRule="auto"/>
        <w:jc w:val="both"/>
        <w:rPr>
          <w:rFonts w:ascii="Times New Roman" w:hAnsi="Times New Roman" w:cs="Times New Roman"/>
        </w:rPr>
      </w:pPr>
      <w:r>
        <w:rPr>
          <w:rFonts w:ascii="Times New Roman" w:hAnsi="Times New Roman" w:cs="Times New Roman"/>
        </w:rPr>
        <w:t>Travel Comfort (β=0.21) and Hospitality (β=0.20) exhibited moderate impacts, whereas Accessibility, Leisure, and Cost made weaker yet significant contributions.</w:t>
      </w:r>
    </w:p>
    <w:p w14:paraId="70EE5D36" w14:textId="59F7CA75" w:rsidR="007C393B" w:rsidRPr="007C393B" w:rsidRDefault="00636183" w:rsidP="007C393B">
      <w:pPr>
        <w:numPr>
          <w:ilvl w:val="1"/>
          <w:numId w:val="19"/>
        </w:numPr>
        <w:spacing w:line="276" w:lineRule="auto"/>
        <w:jc w:val="both"/>
        <w:rPr>
          <w:rFonts w:ascii="Times New Roman" w:hAnsi="Times New Roman" w:cs="Times New Roman"/>
        </w:rPr>
      </w:pPr>
      <w:r>
        <w:rPr>
          <w:rFonts w:ascii="Times New Roman" w:hAnsi="Times New Roman" w:cs="Times New Roman"/>
        </w:rPr>
        <w:t>Attributes collectively accounted for 67% of Satisfaction, while Satisfaction alone explained 39% of the Tourism Potential.</w:t>
      </w:r>
    </w:p>
    <w:p w14:paraId="037AD3A3" w14:textId="77777777" w:rsidR="007C393B" w:rsidRPr="00D42DDB" w:rsidRDefault="007C393B" w:rsidP="00D42DDB">
      <w:pPr>
        <w:pStyle w:val="ListParagraph"/>
        <w:numPr>
          <w:ilvl w:val="0"/>
          <w:numId w:val="25"/>
        </w:numPr>
        <w:spacing w:line="276" w:lineRule="auto"/>
        <w:jc w:val="both"/>
        <w:rPr>
          <w:rFonts w:ascii="Times New Roman" w:hAnsi="Times New Roman" w:cs="Times New Roman"/>
          <w:b/>
          <w:bCs/>
        </w:rPr>
      </w:pPr>
      <w:r w:rsidRPr="00D42DDB">
        <w:rPr>
          <w:rFonts w:ascii="Times New Roman" w:hAnsi="Times New Roman" w:cs="Times New Roman"/>
          <w:b/>
          <w:bCs/>
        </w:rPr>
        <w:t>Mediation Analysis</w:t>
      </w:r>
    </w:p>
    <w:p w14:paraId="1A15C0CD" w14:textId="3077B7E3" w:rsidR="007C393B" w:rsidRPr="007C393B" w:rsidRDefault="00974BAF" w:rsidP="007C393B">
      <w:pPr>
        <w:pStyle w:val="ListParagraph"/>
        <w:numPr>
          <w:ilvl w:val="1"/>
          <w:numId w:val="16"/>
        </w:numPr>
        <w:spacing w:line="276" w:lineRule="auto"/>
        <w:jc w:val="both"/>
        <w:rPr>
          <w:rFonts w:ascii="Times New Roman" w:hAnsi="Times New Roman" w:cs="Times New Roman"/>
        </w:rPr>
      </w:pPr>
      <w:r>
        <w:rPr>
          <w:rFonts w:ascii="Times New Roman" w:hAnsi="Times New Roman" w:cs="Times New Roman"/>
        </w:rPr>
        <w:t>Tourist satisfaction was identified as a mediator between attributes and tourism potential.</w:t>
      </w:r>
    </w:p>
    <w:p w14:paraId="4F922EDF" w14:textId="317499B2" w:rsidR="007C393B" w:rsidRPr="007C393B" w:rsidRDefault="00343C3C" w:rsidP="007C393B">
      <w:pPr>
        <w:pStyle w:val="ListParagraph"/>
        <w:numPr>
          <w:ilvl w:val="1"/>
          <w:numId w:val="16"/>
        </w:numPr>
        <w:spacing w:line="276" w:lineRule="auto"/>
        <w:jc w:val="both"/>
        <w:rPr>
          <w:rFonts w:ascii="Times New Roman" w:hAnsi="Times New Roman" w:cs="Times New Roman"/>
        </w:rPr>
      </w:pPr>
      <w:r>
        <w:rPr>
          <w:rFonts w:ascii="Times New Roman" w:hAnsi="Times New Roman" w:cs="Times New Roman"/>
        </w:rPr>
        <w:t>For accessibility, leisure, and cost, the direct effects were weak or insignificant. However, the indirect effects through satisfaction were significant, indicating full mediation.</w:t>
      </w:r>
    </w:p>
    <w:p w14:paraId="361CF5E8" w14:textId="5EF47416" w:rsidR="007C393B" w:rsidRPr="007C393B" w:rsidRDefault="00343C3C" w:rsidP="007C393B">
      <w:pPr>
        <w:pStyle w:val="ListParagraph"/>
        <w:numPr>
          <w:ilvl w:val="1"/>
          <w:numId w:val="16"/>
        </w:numPr>
        <w:spacing w:line="276" w:lineRule="auto"/>
        <w:jc w:val="both"/>
        <w:rPr>
          <w:rFonts w:ascii="Times New Roman" w:hAnsi="Times New Roman" w:cs="Times New Roman"/>
        </w:rPr>
      </w:pPr>
      <w:r>
        <w:rPr>
          <w:rFonts w:ascii="Times New Roman" w:hAnsi="Times New Roman" w:cs="Times New Roman"/>
        </w:rPr>
        <w:t>Both direct and indirect effects were significant for attractions, safety, hospitality, and comfort, suggesting there is partial mediation.</w:t>
      </w:r>
    </w:p>
    <w:p w14:paraId="10129768" w14:textId="4CCF00AA" w:rsidR="007C393B" w:rsidRPr="007C393B" w:rsidRDefault="00974BAF" w:rsidP="007C393B">
      <w:pPr>
        <w:pStyle w:val="ListParagraph"/>
        <w:numPr>
          <w:ilvl w:val="1"/>
          <w:numId w:val="16"/>
        </w:numPr>
        <w:spacing w:line="276" w:lineRule="auto"/>
        <w:jc w:val="both"/>
        <w:rPr>
          <w:rFonts w:ascii="Times New Roman" w:hAnsi="Times New Roman" w:cs="Times New Roman"/>
        </w:rPr>
      </w:pPr>
      <w:r>
        <w:rPr>
          <w:rFonts w:ascii="Times New Roman" w:hAnsi="Times New Roman" w:cs="Times New Roman"/>
        </w:rPr>
        <w:t xml:space="preserve">This confirms that there is tourism potential, but it is mostly </w:t>
      </w:r>
      <w:r w:rsidR="00343C3C">
        <w:rPr>
          <w:rFonts w:ascii="Times New Roman" w:hAnsi="Times New Roman" w:cs="Times New Roman"/>
        </w:rPr>
        <w:t>realised</w:t>
      </w:r>
      <w:r>
        <w:rPr>
          <w:rFonts w:ascii="Times New Roman" w:hAnsi="Times New Roman" w:cs="Times New Roman"/>
        </w:rPr>
        <w:t xml:space="preserve"> through increased satisfaction.</w:t>
      </w:r>
    </w:p>
    <w:p w14:paraId="34472741" w14:textId="77777777" w:rsidR="007C393B" w:rsidRPr="00D42DDB" w:rsidRDefault="007C393B" w:rsidP="00D42DDB">
      <w:pPr>
        <w:pStyle w:val="ListParagraph"/>
        <w:numPr>
          <w:ilvl w:val="0"/>
          <w:numId w:val="25"/>
        </w:numPr>
        <w:spacing w:line="276" w:lineRule="auto"/>
        <w:jc w:val="both"/>
        <w:rPr>
          <w:rFonts w:ascii="Times New Roman" w:hAnsi="Times New Roman" w:cs="Times New Roman"/>
          <w:b/>
          <w:bCs/>
        </w:rPr>
      </w:pPr>
      <w:r w:rsidRPr="00D42DDB">
        <w:rPr>
          <w:rFonts w:ascii="Times New Roman" w:hAnsi="Times New Roman" w:cs="Times New Roman"/>
          <w:b/>
          <w:bCs/>
        </w:rPr>
        <w:t>Multi-Group Analysis (MGA)</w:t>
      </w:r>
    </w:p>
    <w:p w14:paraId="28B9C47A" w14:textId="1944F3E6" w:rsidR="007C393B" w:rsidRPr="007C393B" w:rsidRDefault="009129FC" w:rsidP="007C393B">
      <w:pPr>
        <w:numPr>
          <w:ilvl w:val="1"/>
          <w:numId w:val="15"/>
        </w:numPr>
        <w:spacing w:line="276" w:lineRule="auto"/>
        <w:jc w:val="both"/>
        <w:rPr>
          <w:rFonts w:ascii="Times New Roman" w:hAnsi="Times New Roman" w:cs="Times New Roman"/>
        </w:rPr>
      </w:pPr>
      <w:r>
        <w:rPr>
          <w:rFonts w:ascii="Times New Roman" w:hAnsi="Times New Roman" w:cs="Times New Roman"/>
        </w:rPr>
        <w:t xml:space="preserve">Warangal tourists </w:t>
      </w:r>
      <w:r w:rsidR="00B9457C">
        <w:rPr>
          <w:rFonts w:ascii="Times New Roman" w:hAnsi="Times New Roman" w:cs="Times New Roman"/>
        </w:rPr>
        <w:t>prioritised Safety over Satisfaction more strongly, while Nalgonda tourists emphasised</w:t>
      </w:r>
      <w:r>
        <w:rPr>
          <w:rFonts w:ascii="Times New Roman" w:hAnsi="Times New Roman" w:cs="Times New Roman"/>
        </w:rPr>
        <w:t xml:space="preserve"> Accessibility more.</w:t>
      </w:r>
    </w:p>
    <w:p w14:paraId="79B34A51" w14:textId="09BF3A05" w:rsidR="007C393B" w:rsidRPr="007C393B" w:rsidRDefault="00237436" w:rsidP="007C393B">
      <w:pPr>
        <w:numPr>
          <w:ilvl w:val="1"/>
          <w:numId w:val="15"/>
        </w:numPr>
        <w:spacing w:line="276" w:lineRule="auto"/>
        <w:jc w:val="both"/>
        <w:rPr>
          <w:rFonts w:ascii="Times New Roman" w:hAnsi="Times New Roman" w:cs="Times New Roman"/>
        </w:rPr>
      </w:pPr>
      <w:r>
        <w:rPr>
          <w:rFonts w:ascii="Times New Roman" w:hAnsi="Times New Roman" w:cs="Times New Roman"/>
        </w:rPr>
        <w:t>Female respondents assigned greater importance to Safety &amp; Cleanliness.</w:t>
      </w:r>
    </w:p>
    <w:p w14:paraId="6E3708FF" w14:textId="2ADBB904" w:rsidR="007C393B" w:rsidRPr="007C393B" w:rsidRDefault="009129FC" w:rsidP="007C393B">
      <w:pPr>
        <w:numPr>
          <w:ilvl w:val="1"/>
          <w:numId w:val="15"/>
        </w:numPr>
        <w:spacing w:line="276" w:lineRule="auto"/>
        <w:jc w:val="both"/>
        <w:rPr>
          <w:rFonts w:ascii="Times New Roman" w:hAnsi="Times New Roman" w:cs="Times New Roman"/>
        </w:rPr>
      </w:pPr>
      <w:r>
        <w:rPr>
          <w:rFonts w:ascii="Times New Roman" w:hAnsi="Times New Roman" w:cs="Times New Roman"/>
        </w:rPr>
        <w:t xml:space="preserve">Younger tourists focused more on leisure activities, while older groups </w:t>
      </w:r>
      <w:r w:rsidR="00B9457C">
        <w:rPr>
          <w:rFonts w:ascii="Times New Roman" w:hAnsi="Times New Roman" w:cs="Times New Roman"/>
        </w:rPr>
        <w:t>emphasised</w:t>
      </w:r>
      <w:r>
        <w:rPr>
          <w:rFonts w:ascii="Times New Roman" w:hAnsi="Times New Roman" w:cs="Times New Roman"/>
        </w:rPr>
        <w:t xml:space="preserve"> attractions.</w:t>
      </w:r>
    </w:p>
    <w:p w14:paraId="3847C48E" w14:textId="14001A81" w:rsidR="00E026D2" w:rsidRPr="00D42DDB" w:rsidRDefault="009129FC" w:rsidP="007C393B">
      <w:pPr>
        <w:numPr>
          <w:ilvl w:val="1"/>
          <w:numId w:val="15"/>
        </w:numPr>
        <w:spacing w:line="276" w:lineRule="auto"/>
        <w:jc w:val="both"/>
        <w:rPr>
          <w:rFonts w:ascii="Times New Roman" w:hAnsi="Times New Roman" w:cs="Times New Roman"/>
        </w:rPr>
      </w:pPr>
      <w:r>
        <w:rPr>
          <w:rFonts w:ascii="Times New Roman" w:hAnsi="Times New Roman" w:cs="Times New Roman"/>
        </w:rPr>
        <w:t xml:space="preserve">These variations </w:t>
      </w:r>
      <w:r w:rsidR="00B9457C">
        <w:rPr>
          <w:rFonts w:ascii="Times New Roman" w:hAnsi="Times New Roman" w:cs="Times New Roman"/>
        </w:rPr>
        <w:t>emphasise</w:t>
      </w:r>
      <w:r>
        <w:rPr>
          <w:rFonts w:ascii="Times New Roman" w:hAnsi="Times New Roman" w:cs="Times New Roman"/>
        </w:rPr>
        <w:t xml:space="preserve"> the need for strategies tailored to specific districts and demographics.</w:t>
      </w:r>
    </w:p>
    <w:p w14:paraId="609165B5" w14:textId="77777777" w:rsidR="009129FC" w:rsidRDefault="009129FC" w:rsidP="004400E7">
      <w:pPr>
        <w:spacing w:line="360" w:lineRule="auto"/>
        <w:jc w:val="both"/>
        <w:rPr>
          <w:rFonts w:ascii="Times New Roman" w:hAnsi="Times New Roman" w:cs="Times New Roman"/>
          <w:b/>
          <w:bCs/>
        </w:rPr>
      </w:pPr>
    </w:p>
    <w:p w14:paraId="6D696E9A" w14:textId="77777777" w:rsidR="009129FC" w:rsidRDefault="009129FC" w:rsidP="004400E7">
      <w:pPr>
        <w:spacing w:line="360" w:lineRule="auto"/>
        <w:jc w:val="both"/>
        <w:rPr>
          <w:rFonts w:ascii="Times New Roman" w:hAnsi="Times New Roman" w:cs="Times New Roman"/>
          <w:b/>
          <w:bCs/>
        </w:rPr>
      </w:pPr>
    </w:p>
    <w:p w14:paraId="05118EAA" w14:textId="00C501D6" w:rsidR="004400E7" w:rsidRPr="004400E7" w:rsidRDefault="00050F71" w:rsidP="004400E7">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18. </w:t>
      </w:r>
      <w:r w:rsidR="004400E7" w:rsidRPr="004400E7">
        <w:rPr>
          <w:rFonts w:ascii="Times New Roman" w:hAnsi="Times New Roman" w:cs="Times New Roman"/>
          <w:b/>
          <w:bCs/>
        </w:rPr>
        <w:t>Implications</w:t>
      </w:r>
    </w:p>
    <w:p w14:paraId="0D9AB0CE" w14:textId="015FD0E4" w:rsidR="004400E7" w:rsidRPr="00D42DDB" w:rsidRDefault="004400E7" w:rsidP="00D42DDB">
      <w:pPr>
        <w:pStyle w:val="ListParagraph"/>
        <w:numPr>
          <w:ilvl w:val="0"/>
          <w:numId w:val="25"/>
        </w:numPr>
        <w:spacing w:line="360" w:lineRule="auto"/>
        <w:jc w:val="both"/>
        <w:rPr>
          <w:rFonts w:ascii="Times New Roman" w:hAnsi="Times New Roman" w:cs="Times New Roman"/>
          <w:b/>
          <w:bCs/>
        </w:rPr>
      </w:pPr>
      <w:r w:rsidRPr="00D42DDB">
        <w:rPr>
          <w:rFonts w:ascii="Times New Roman" w:hAnsi="Times New Roman" w:cs="Times New Roman"/>
          <w:b/>
          <w:bCs/>
        </w:rPr>
        <w:t>Theoretical Implications</w:t>
      </w:r>
    </w:p>
    <w:p w14:paraId="55343866" w14:textId="2688FDCA" w:rsidR="003E072F" w:rsidRDefault="007550EE" w:rsidP="00D42DDB">
      <w:pPr>
        <w:numPr>
          <w:ilvl w:val="0"/>
          <w:numId w:val="27"/>
        </w:numPr>
        <w:spacing w:line="360" w:lineRule="auto"/>
        <w:jc w:val="both"/>
        <w:rPr>
          <w:rFonts w:ascii="Times New Roman" w:hAnsi="Times New Roman" w:cs="Times New Roman"/>
        </w:rPr>
      </w:pPr>
      <w:r>
        <w:rPr>
          <w:rFonts w:ascii="Times New Roman" w:hAnsi="Times New Roman" w:cs="Times New Roman"/>
        </w:rPr>
        <w:t xml:space="preserve">The study confirms that Tourist Satisfaction functions as a mediator between destination features and tourism potential, building on previous models of tourism satisfaction. </w:t>
      </w:r>
      <w:r w:rsidR="00237436" w:rsidRPr="003E072F">
        <w:rPr>
          <w:rFonts w:ascii="Times New Roman" w:hAnsi="Times New Roman" w:cs="Times New Roman"/>
        </w:rPr>
        <w:t xml:space="preserve"> </w:t>
      </w:r>
    </w:p>
    <w:p w14:paraId="249561E2" w14:textId="08ECF180" w:rsidR="004400E7" w:rsidRPr="003E072F" w:rsidRDefault="003E072F" w:rsidP="00D42DDB">
      <w:pPr>
        <w:numPr>
          <w:ilvl w:val="0"/>
          <w:numId w:val="27"/>
        </w:numPr>
        <w:spacing w:line="360" w:lineRule="auto"/>
        <w:jc w:val="both"/>
        <w:rPr>
          <w:rFonts w:ascii="Times New Roman" w:hAnsi="Times New Roman" w:cs="Times New Roman"/>
        </w:rPr>
      </w:pPr>
      <w:r>
        <w:rPr>
          <w:rFonts w:ascii="Times New Roman" w:hAnsi="Times New Roman" w:cs="Times New Roman"/>
        </w:rPr>
        <w:t xml:space="preserve">This study </w:t>
      </w:r>
      <w:r w:rsidR="004E2D99">
        <w:rPr>
          <w:rFonts w:ascii="Times New Roman" w:hAnsi="Times New Roman" w:cs="Times New Roman"/>
        </w:rPr>
        <w:t>utilises</w:t>
      </w:r>
      <w:r>
        <w:rPr>
          <w:rFonts w:ascii="Times New Roman" w:hAnsi="Times New Roman" w:cs="Times New Roman"/>
        </w:rPr>
        <w:t xml:space="preserve"> CFA and SEM at the district level to explore the relatively under-researched area of micro-destination tourism in Telangana, offering new empirical insights.</w:t>
      </w:r>
    </w:p>
    <w:p w14:paraId="11D8D9E6" w14:textId="68AE80C5" w:rsidR="004400E7" w:rsidRPr="004400E7" w:rsidRDefault="003E072F" w:rsidP="00D42DDB">
      <w:pPr>
        <w:numPr>
          <w:ilvl w:val="0"/>
          <w:numId w:val="27"/>
        </w:numPr>
        <w:spacing w:line="360" w:lineRule="auto"/>
        <w:jc w:val="both"/>
        <w:rPr>
          <w:rFonts w:ascii="Times New Roman" w:hAnsi="Times New Roman" w:cs="Times New Roman"/>
        </w:rPr>
      </w:pPr>
      <w:r>
        <w:rPr>
          <w:rFonts w:ascii="Times New Roman" w:hAnsi="Times New Roman" w:cs="Times New Roman"/>
        </w:rPr>
        <w:t>The results confirm that safety, cleanliness, and attractions are not only direct factors influencing satisfaction but also essential elements that maintain tourism potential, highlighting the multidimensional nature of destination image.</w:t>
      </w:r>
    </w:p>
    <w:p w14:paraId="0E3B9AFB" w14:textId="7771721D" w:rsidR="001E2D02" w:rsidRPr="00403A40" w:rsidRDefault="007C231C" w:rsidP="001E2D02">
      <w:pPr>
        <w:numPr>
          <w:ilvl w:val="0"/>
          <w:numId w:val="27"/>
        </w:numPr>
        <w:spacing w:line="360" w:lineRule="auto"/>
        <w:jc w:val="both"/>
        <w:rPr>
          <w:rFonts w:ascii="Times New Roman" w:hAnsi="Times New Roman" w:cs="Times New Roman"/>
        </w:rPr>
      </w:pPr>
      <w:r>
        <w:rPr>
          <w:rFonts w:ascii="Times New Roman" w:hAnsi="Times New Roman" w:cs="Times New Roman"/>
        </w:rPr>
        <w:t>Including multi-group analysis (MGA) enhances the theoretical insight into demographic and regional differences in perception, enriching the consumer behavior literature in tourism.</w:t>
      </w:r>
    </w:p>
    <w:p w14:paraId="7CF8F0DC" w14:textId="77777777" w:rsidR="004400E7" w:rsidRPr="00D42DDB" w:rsidRDefault="004400E7" w:rsidP="00D42DDB">
      <w:pPr>
        <w:pStyle w:val="ListParagraph"/>
        <w:numPr>
          <w:ilvl w:val="0"/>
          <w:numId w:val="25"/>
        </w:numPr>
        <w:spacing w:line="360" w:lineRule="auto"/>
        <w:jc w:val="both"/>
        <w:rPr>
          <w:rFonts w:ascii="Times New Roman" w:hAnsi="Times New Roman" w:cs="Times New Roman"/>
          <w:b/>
          <w:bCs/>
        </w:rPr>
      </w:pPr>
      <w:r w:rsidRPr="00D42DDB">
        <w:rPr>
          <w:rFonts w:ascii="Times New Roman" w:hAnsi="Times New Roman" w:cs="Times New Roman"/>
          <w:b/>
          <w:bCs/>
        </w:rPr>
        <w:t>Practical and Policy Implications</w:t>
      </w:r>
    </w:p>
    <w:p w14:paraId="753D2F8A" w14:textId="43E4A003" w:rsidR="004400E7" w:rsidRPr="004400E7" w:rsidRDefault="00DE29D8" w:rsidP="00D42DDB">
      <w:pPr>
        <w:numPr>
          <w:ilvl w:val="0"/>
          <w:numId w:val="28"/>
        </w:numPr>
        <w:spacing w:line="360" w:lineRule="auto"/>
        <w:jc w:val="both"/>
        <w:rPr>
          <w:rFonts w:ascii="Times New Roman" w:hAnsi="Times New Roman" w:cs="Times New Roman"/>
        </w:rPr>
      </w:pPr>
      <w:r>
        <w:rPr>
          <w:rFonts w:ascii="Times New Roman" w:hAnsi="Times New Roman" w:cs="Times New Roman"/>
        </w:rPr>
        <w:t>Safety and cleanliness became essential for satisfaction, particularly among female tourists and Warangal respondents. Therefore, priority should be given to enhancing safety measures, hygiene facilities, and monitoring systems.</w:t>
      </w:r>
    </w:p>
    <w:p w14:paraId="4755B8A5" w14:textId="775EE04D" w:rsidR="004400E7" w:rsidRPr="004400E7" w:rsidRDefault="00DE54FD" w:rsidP="00D42DDB">
      <w:pPr>
        <w:numPr>
          <w:ilvl w:val="0"/>
          <w:numId w:val="28"/>
        </w:numPr>
        <w:spacing w:line="360" w:lineRule="auto"/>
        <w:jc w:val="both"/>
        <w:rPr>
          <w:rFonts w:ascii="Times New Roman" w:hAnsi="Times New Roman" w:cs="Times New Roman"/>
        </w:rPr>
      </w:pPr>
      <w:r>
        <w:rPr>
          <w:rFonts w:ascii="Times New Roman" w:hAnsi="Times New Roman" w:cs="Times New Roman"/>
        </w:rPr>
        <w:t xml:space="preserve">Natural and cultural attractions continue to be the main draw, </w:t>
      </w:r>
      <w:r w:rsidR="00BB73CE">
        <w:rPr>
          <w:rFonts w:ascii="Times New Roman" w:hAnsi="Times New Roman" w:cs="Times New Roman"/>
        </w:rPr>
        <w:t>emphasising</w:t>
      </w:r>
      <w:r>
        <w:rPr>
          <w:rFonts w:ascii="Times New Roman" w:hAnsi="Times New Roman" w:cs="Times New Roman"/>
        </w:rPr>
        <w:t xml:space="preserve"> the importance of heritage conservation, cultural activities, and interpretive facilities to improve visitor experiences.</w:t>
      </w:r>
    </w:p>
    <w:p w14:paraId="3E9960FE" w14:textId="0EAC2101" w:rsidR="004400E7" w:rsidRPr="004400E7" w:rsidRDefault="00F85086" w:rsidP="00D42DDB">
      <w:pPr>
        <w:numPr>
          <w:ilvl w:val="0"/>
          <w:numId w:val="28"/>
        </w:numPr>
        <w:spacing w:line="360" w:lineRule="auto"/>
        <w:jc w:val="both"/>
        <w:rPr>
          <w:rFonts w:ascii="Times New Roman" w:hAnsi="Times New Roman" w:cs="Times New Roman"/>
        </w:rPr>
      </w:pPr>
      <w:r>
        <w:rPr>
          <w:rFonts w:ascii="Times New Roman" w:hAnsi="Times New Roman" w:cs="Times New Roman"/>
        </w:rPr>
        <w:t>Accessibility and travel comfort in Nalgonda need substantial enhancement, highlighting the need for investments in transport connectivity, signage, and tourist information services.</w:t>
      </w:r>
    </w:p>
    <w:p w14:paraId="1D2ABBF4" w14:textId="7FFA3584" w:rsidR="004400E7" w:rsidRPr="004400E7" w:rsidRDefault="00F85086" w:rsidP="00D42DDB">
      <w:pPr>
        <w:numPr>
          <w:ilvl w:val="0"/>
          <w:numId w:val="28"/>
        </w:numPr>
        <w:spacing w:line="360" w:lineRule="auto"/>
        <w:jc w:val="both"/>
        <w:rPr>
          <w:rFonts w:ascii="Times New Roman" w:hAnsi="Times New Roman" w:cs="Times New Roman"/>
        </w:rPr>
      </w:pPr>
      <w:r>
        <w:rPr>
          <w:rFonts w:ascii="Times New Roman" w:hAnsi="Times New Roman" w:cs="Times New Roman"/>
        </w:rPr>
        <w:t xml:space="preserve">Younger tourists </w:t>
      </w:r>
      <w:r w:rsidR="00BB73CE">
        <w:rPr>
          <w:rFonts w:ascii="Times New Roman" w:hAnsi="Times New Roman" w:cs="Times New Roman"/>
        </w:rPr>
        <w:t>prioritise</w:t>
      </w:r>
      <w:r>
        <w:rPr>
          <w:rFonts w:ascii="Times New Roman" w:hAnsi="Times New Roman" w:cs="Times New Roman"/>
        </w:rPr>
        <w:t xml:space="preserve"> leisure and recreational services more; therefore, including event-based tourism, adventure activities, and entertainment facilities could increase their interest.</w:t>
      </w:r>
    </w:p>
    <w:p w14:paraId="0B7944A7" w14:textId="03C59005" w:rsidR="004400E7" w:rsidRPr="004400E7" w:rsidRDefault="006648C9" w:rsidP="00D42DDB">
      <w:pPr>
        <w:numPr>
          <w:ilvl w:val="0"/>
          <w:numId w:val="28"/>
        </w:numPr>
        <w:spacing w:line="360" w:lineRule="auto"/>
        <w:jc w:val="both"/>
        <w:rPr>
          <w:rFonts w:ascii="Times New Roman" w:hAnsi="Times New Roman" w:cs="Times New Roman"/>
        </w:rPr>
      </w:pPr>
      <w:r>
        <w:rPr>
          <w:rFonts w:ascii="Times New Roman" w:hAnsi="Times New Roman" w:cs="Times New Roman"/>
        </w:rPr>
        <w:lastRenderedPageBreak/>
        <w:t xml:space="preserve">Cost and financial services indirectly influence potential through satisfaction, suggesting that </w:t>
      </w:r>
      <w:r w:rsidR="00BB73CE">
        <w:rPr>
          <w:rFonts w:ascii="Times New Roman" w:hAnsi="Times New Roman" w:cs="Times New Roman"/>
        </w:rPr>
        <w:t>transparent</w:t>
      </w:r>
      <w:r>
        <w:rPr>
          <w:rFonts w:ascii="Times New Roman" w:hAnsi="Times New Roman" w:cs="Times New Roman"/>
        </w:rPr>
        <w:t xml:space="preserve"> pricing, affordable packages, and easy access to ATMs/UPI systems will boost trust and convenience.</w:t>
      </w:r>
    </w:p>
    <w:p w14:paraId="464B794F" w14:textId="54F41F6B" w:rsidR="004400E7" w:rsidRPr="004400E7" w:rsidRDefault="006648C9" w:rsidP="00D42DDB">
      <w:pPr>
        <w:numPr>
          <w:ilvl w:val="0"/>
          <w:numId w:val="28"/>
        </w:numPr>
        <w:spacing w:line="360" w:lineRule="auto"/>
        <w:jc w:val="both"/>
        <w:rPr>
          <w:rFonts w:ascii="Times New Roman" w:hAnsi="Times New Roman" w:cs="Times New Roman"/>
        </w:rPr>
      </w:pPr>
      <w:r>
        <w:rPr>
          <w:rFonts w:ascii="Times New Roman" w:hAnsi="Times New Roman" w:cs="Times New Roman"/>
        </w:rPr>
        <w:t>District-specific strategies should be adopted: Warangal</w:t>
      </w:r>
      <w:r w:rsidR="00BB73CE">
        <w:rPr>
          <w:rFonts w:ascii="Times New Roman" w:hAnsi="Times New Roman" w:cs="Times New Roman"/>
        </w:rPr>
        <w:t>, emphasising safety and heritage interpretation, and Nalgonda,</w:t>
      </w:r>
      <w:r>
        <w:rPr>
          <w:rFonts w:ascii="Times New Roman" w:hAnsi="Times New Roman" w:cs="Times New Roman"/>
        </w:rPr>
        <w:t xml:space="preserve"> focusing on accessibility and service infrastructure.</w:t>
      </w:r>
    </w:p>
    <w:p w14:paraId="3EAC53A7" w14:textId="750E2A6A" w:rsidR="003A2745" w:rsidRPr="003A2745" w:rsidRDefault="00D42DDB" w:rsidP="003A2745">
      <w:pPr>
        <w:spacing w:line="360" w:lineRule="auto"/>
        <w:jc w:val="both"/>
        <w:rPr>
          <w:rFonts w:ascii="Times New Roman" w:hAnsi="Times New Roman" w:cs="Times New Roman"/>
          <w:b/>
          <w:bCs/>
        </w:rPr>
      </w:pPr>
      <w:r>
        <w:rPr>
          <w:rFonts w:ascii="Times New Roman" w:hAnsi="Times New Roman" w:cs="Times New Roman"/>
          <w:b/>
          <w:bCs/>
        </w:rPr>
        <w:t xml:space="preserve">19. </w:t>
      </w:r>
      <w:r w:rsidR="003A2745" w:rsidRPr="003A2745">
        <w:rPr>
          <w:rFonts w:ascii="Times New Roman" w:hAnsi="Times New Roman" w:cs="Times New Roman"/>
          <w:b/>
          <w:bCs/>
        </w:rPr>
        <w:t>Limitations</w:t>
      </w:r>
      <w:r w:rsidR="003232BD">
        <w:rPr>
          <w:rFonts w:ascii="Times New Roman" w:hAnsi="Times New Roman" w:cs="Times New Roman"/>
          <w:b/>
          <w:bCs/>
        </w:rPr>
        <w:t xml:space="preserve"> of the study</w:t>
      </w:r>
    </w:p>
    <w:p w14:paraId="7411F585" w14:textId="206AF92B" w:rsidR="003A2745" w:rsidRPr="00FE7E75" w:rsidRDefault="00CF1B1A" w:rsidP="00D42DDB">
      <w:pPr>
        <w:numPr>
          <w:ilvl w:val="0"/>
          <w:numId w:val="29"/>
        </w:numPr>
        <w:spacing w:line="360" w:lineRule="auto"/>
        <w:jc w:val="both"/>
        <w:rPr>
          <w:rFonts w:ascii="Times New Roman" w:hAnsi="Times New Roman" w:cs="Times New Roman"/>
        </w:rPr>
      </w:pPr>
      <w:r>
        <w:rPr>
          <w:rFonts w:ascii="Times New Roman" w:hAnsi="Times New Roman" w:cs="Times New Roman"/>
        </w:rPr>
        <w:t>The study examined only Nalgonda and Warangal districts, which may limit how well the results apply to other parts of Telangana or India.</w:t>
      </w:r>
    </w:p>
    <w:p w14:paraId="7004F6EF" w14:textId="2662A979" w:rsidR="003A2745" w:rsidRPr="00FE7E75" w:rsidRDefault="00CF1B1A" w:rsidP="00D42DDB">
      <w:pPr>
        <w:numPr>
          <w:ilvl w:val="0"/>
          <w:numId w:val="29"/>
        </w:numPr>
        <w:spacing w:line="360" w:lineRule="auto"/>
        <w:jc w:val="both"/>
        <w:rPr>
          <w:rFonts w:ascii="Times New Roman" w:hAnsi="Times New Roman" w:cs="Times New Roman"/>
        </w:rPr>
      </w:pPr>
      <w:r>
        <w:rPr>
          <w:rFonts w:ascii="Times New Roman" w:hAnsi="Times New Roman" w:cs="Times New Roman"/>
        </w:rPr>
        <w:t>Sample Size Distribution – Although 400 responses were enough for SEM, the even distribution across districts might not accurately represent seasonal or destination-specific variations in tourist movements.</w:t>
      </w:r>
    </w:p>
    <w:p w14:paraId="09822657" w14:textId="34128747" w:rsidR="003A2745" w:rsidRPr="00FE7E75" w:rsidRDefault="00355416" w:rsidP="00D42DDB">
      <w:pPr>
        <w:numPr>
          <w:ilvl w:val="0"/>
          <w:numId w:val="29"/>
        </w:numPr>
        <w:spacing w:line="360" w:lineRule="auto"/>
        <w:jc w:val="both"/>
        <w:rPr>
          <w:rFonts w:ascii="Times New Roman" w:hAnsi="Times New Roman" w:cs="Times New Roman"/>
        </w:rPr>
      </w:pPr>
      <w:r>
        <w:rPr>
          <w:rFonts w:ascii="Times New Roman" w:hAnsi="Times New Roman" w:cs="Times New Roman"/>
        </w:rPr>
        <w:t>Cross-Sectional Design – Data were gathered at one point in time, which restricts the ability to monitor changes in tourist perceptions over periods.</w:t>
      </w:r>
      <w:r w:rsidR="00CF1B1A">
        <w:rPr>
          <w:rFonts w:ascii="Times New Roman" w:hAnsi="Times New Roman" w:cs="Times New Roman"/>
        </w:rPr>
        <w:t>.</w:t>
      </w:r>
    </w:p>
    <w:p w14:paraId="512FC484" w14:textId="23B99392" w:rsidR="00153E36" w:rsidRPr="00586A3C" w:rsidRDefault="00CF1B1A" w:rsidP="00153E36">
      <w:pPr>
        <w:numPr>
          <w:ilvl w:val="0"/>
          <w:numId w:val="29"/>
        </w:numPr>
        <w:spacing w:line="360" w:lineRule="auto"/>
        <w:jc w:val="both"/>
        <w:rPr>
          <w:rFonts w:ascii="Times New Roman" w:hAnsi="Times New Roman" w:cs="Times New Roman"/>
        </w:rPr>
      </w:pPr>
      <w:r>
        <w:rPr>
          <w:rFonts w:ascii="Times New Roman" w:hAnsi="Times New Roman" w:cs="Times New Roman"/>
        </w:rPr>
        <w:t>Self-Reported Responses – Using structured questionnaires may be affected by social desirability or recall bias, potentially impacting response accuracy.</w:t>
      </w:r>
    </w:p>
    <w:p w14:paraId="4E110F08" w14:textId="1FB5559E" w:rsidR="00153E36" w:rsidRPr="00FB792E" w:rsidRDefault="00D42DDB" w:rsidP="00153E36">
      <w:pPr>
        <w:spacing w:line="360" w:lineRule="auto"/>
        <w:jc w:val="both"/>
        <w:rPr>
          <w:rFonts w:ascii="Times New Roman" w:hAnsi="Times New Roman" w:cs="Times New Roman"/>
          <w:b/>
          <w:bCs/>
        </w:rPr>
      </w:pPr>
      <w:r>
        <w:rPr>
          <w:rFonts w:ascii="Times New Roman" w:hAnsi="Times New Roman" w:cs="Times New Roman"/>
          <w:b/>
          <w:bCs/>
        </w:rPr>
        <w:t xml:space="preserve">20. </w:t>
      </w:r>
      <w:r w:rsidR="00153E36" w:rsidRPr="00FB792E">
        <w:rPr>
          <w:rFonts w:ascii="Times New Roman" w:hAnsi="Times New Roman" w:cs="Times New Roman"/>
          <w:b/>
          <w:bCs/>
        </w:rPr>
        <w:t>Conclusion</w:t>
      </w:r>
    </w:p>
    <w:p w14:paraId="588DA90D" w14:textId="499B297A" w:rsidR="00153E36" w:rsidRPr="00153E36" w:rsidRDefault="00586A3C" w:rsidP="00153E36">
      <w:pPr>
        <w:spacing w:line="360" w:lineRule="auto"/>
        <w:jc w:val="both"/>
        <w:rPr>
          <w:rFonts w:ascii="Times New Roman" w:hAnsi="Times New Roman" w:cs="Times New Roman"/>
        </w:rPr>
      </w:pPr>
      <w:r>
        <w:rPr>
          <w:rFonts w:ascii="Times New Roman" w:hAnsi="Times New Roman" w:cs="Times New Roman"/>
        </w:rPr>
        <w:t>This study examined tourist perceptions of destination features in Nalgonda and Warangal districts to determine how they affect satisfaction and tourism potential. CFA and SEM analyses showed that natural and cultural attractions, along with safety and cleanliness, are the key factors driving satisfaction. Meanwhile, accessibility, comfort, hospitality, leisure, and cost serve supportive yet important roles. The mediation analysis indicated that tourism potential is mostly achieved when tourist satisfaction is improved, highlighting that underused resources can lead to sustainable growth only if visitor experiences are enhanced.</w:t>
      </w:r>
    </w:p>
    <w:p w14:paraId="588F330A" w14:textId="37497400" w:rsidR="00153E36" w:rsidRPr="00153E36" w:rsidRDefault="00FF21AD" w:rsidP="00153E36">
      <w:pPr>
        <w:spacing w:line="360" w:lineRule="auto"/>
        <w:jc w:val="both"/>
        <w:rPr>
          <w:rFonts w:ascii="Times New Roman" w:hAnsi="Times New Roman" w:cs="Times New Roman"/>
        </w:rPr>
      </w:pPr>
      <w:r>
        <w:rPr>
          <w:rFonts w:ascii="Times New Roman" w:hAnsi="Times New Roman" w:cs="Times New Roman"/>
        </w:rPr>
        <w:t xml:space="preserve">The multi-group analysis revealed district-specific and demographic differences, indicating that tailored interventions are essential to </w:t>
      </w:r>
      <w:r w:rsidR="00CF1B1A">
        <w:rPr>
          <w:rFonts w:ascii="Times New Roman" w:hAnsi="Times New Roman" w:cs="Times New Roman"/>
        </w:rPr>
        <w:t>optimise</w:t>
      </w:r>
      <w:r>
        <w:rPr>
          <w:rFonts w:ascii="Times New Roman" w:hAnsi="Times New Roman" w:cs="Times New Roman"/>
        </w:rPr>
        <w:t xml:space="preserve"> tourism benefits. The results offer both theoretical insights by confirming satisfaction as a mediator in tourism development and practical guidance for policymakers through strategies targeted at specific districts.</w:t>
      </w:r>
    </w:p>
    <w:p w14:paraId="368D85AE" w14:textId="2046F9CB" w:rsidR="007E7C90" w:rsidRPr="00861014" w:rsidRDefault="00FF21AD" w:rsidP="00153E36">
      <w:pPr>
        <w:spacing w:line="360" w:lineRule="auto"/>
        <w:jc w:val="both"/>
        <w:rPr>
          <w:rFonts w:ascii="Times New Roman" w:hAnsi="Times New Roman" w:cs="Times New Roman"/>
        </w:rPr>
      </w:pPr>
      <w:r>
        <w:rPr>
          <w:rFonts w:ascii="Times New Roman" w:hAnsi="Times New Roman" w:cs="Times New Roman"/>
        </w:rPr>
        <w:lastRenderedPageBreak/>
        <w:t xml:space="preserve">In summary, the research </w:t>
      </w:r>
      <w:r w:rsidR="00CF1B1A">
        <w:rPr>
          <w:rFonts w:ascii="Times New Roman" w:hAnsi="Times New Roman" w:cs="Times New Roman"/>
        </w:rPr>
        <w:t>emphasises</w:t>
      </w:r>
      <w:r>
        <w:rPr>
          <w:rFonts w:ascii="Times New Roman" w:hAnsi="Times New Roman" w:cs="Times New Roman"/>
        </w:rPr>
        <w:t xml:space="preserve"> a clear message: Telangana’s tourism potential is significant, but its achievement relies on strategic efforts to improve satisfaction, safety, and accessibility at the district level.</w:t>
      </w:r>
    </w:p>
    <w:p w14:paraId="458BF439" w14:textId="77777777" w:rsidR="000A0466" w:rsidRPr="000A0466" w:rsidRDefault="000A0466" w:rsidP="000A0466">
      <w:pPr>
        <w:spacing w:line="360" w:lineRule="auto"/>
        <w:jc w:val="both"/>
        <w:rPr>
          <w:rFonts w:ascii="Times New Roman" w:hAnsi="Times New Roman" w:cs="Times New Roman"/>
          <w:b/>
          <w:bCs/>
        </w:rPr>
      </w:pPr>
      <w:r w:rsidRPr="000A0466">
        <w:rPr>
          <w:rFonts w:ascii="Times New Roman" w:hAnsi="Times New Roman" w:cs="Times New Roman"/>
          <w:b/>
          <w:bCs/>
        </w:rPr>
        <w:t>Acknowledgement</w:t>
      </w:r>
    </w:p>
    <w:p w14:paraId="26475C88" w14:textId="34E130FB" w:rsidR="005D09C8" w:rsidRDefault="009A5687" w:rsidP="000C1C6D">
      <w:pPr>
        <w:spacing w:line="360" w:lineRule="auto"/>
        <w:jc w:val="both"/>
        <w:rPr>
          <w:rFonts w:ascii="Times New Roman" w:hAnsi="Times New Roman" w:cs="Times New Roman"/>
        </w:rPr>
      </w:pPr>
      <w:r>
        <w:rPr>
          <w:rFonts w:ascii="Times New Roman" w:hAnsi="Times New Roman" w:cs="Times New Roman"/>
        </w:rPr>
        <w:t xml:space="preserve">The author sincerely thanks the Indian Council of Social Science Research (ICSSR), New Delhi, for their financial support through the Post-Doctoral Fellowship scheme. Appreciation is also extended to Mahatma Gandhi University, Nalgonda, and to research supervisor Dr. K. Sridevi, Associate Professor in the Department of Commerce at Mahatma Gandhi University, Nalgonda, for their ongoing guidance and encouragement. The valuable insights shared by respondents from Nalgonda and Warangal districts are also gratefully acknowledged. </w:t>
      </w:r>
    </w:p>
    <w:p w14:paraId="3081D434" w14:textId="77777777" w:rsidR="001E2D02" w:rsidRDefault="001E2D02" w:rsidP="005D09C8">
      <w:pPr>
        <w:rPr>
          <w:rFonts w:ascii="Times New Roman" w:hAnsi="Times New Roman" w:cs="Times New Roman"/>
          <w:b/>
          <w:bCs/>
        </w:rPr>
      </w:pPr>
    </w:p>
    <w:p w14:paraId="62FB8F58" w14:textId="77777777" w:rsidR="005D09C8" w:rsidRDefault="005D09C8" w:rsidP="005D09C8">
      <w:pPr>
        <w:rPr>
          <w:rFonts w:ascii="Times New Roman" w:hAnsi="Times New Roman" w:cs="Times New Roman"/>
        </w:rPr>
      </w:pPr>
    </w:p>
    <w:p w14:paraId="06C68A17" w14:textId="77777777" w:rsidR="009F67BB" w:rsidRDefault="009F67BB" w:rsidP="005D09C8">
      <w:pPr>
        <w:rPr>
          <w:rFonts w:ascii="Times New Roman" w:hAnsi="Times New Roman" w:cs="Times New Roman"/>
        </w:rPr>
      </w:pPr>
    </w:p>
    <w:p w14:paraId="2E8C47BD" w14:textId="77777777" w:rsidR="009F67BB" w:rsidRDefault="009F67BB" w:rsidP="005D09C8">
      <w:pPr>
        <w:rPr>
          <w:rFonts w:ascii="Times New Roman" w:hAnsi="Times New Roman" w:cs="Times New Roman"/>
        </w:rPr>
      </w:pPr>
    </w:p>
    <w:p w14:paraId="272F4916" w14:textId="77777777" w:rsidR="009F67BB" w:rsidRDefault="009F67BB" w:rsidP="005D09C8">
      <w:pPr>
        <w:rPr>
          <w:rFonts w:ascii="Times New Roman" w:hAnsi="Times New Roman" w:cs="Times New Roman"/>
        </w:rPr>
      </w:pPr>
    </w:p>
    <w:p w14:paraId="7482D91D" w14:textId="77777777" w:rsidR="009F67BB" w:rsidRDefault="009F67BB" w:rsidP="005D09C8">
      <w:pPr>
        <w:rPr>
          <w:rFonts w:ascii="Times New Roman" w:hAnsi="Times New Roman" w:cs="Times New Roman"/>
        </w:rPr>
      </w:pPr>
    </w:p>
    <w:p w14:paraId="00BC4EB9" w14:textId="77777777" w:rsidR="009F67BB" w:rsidRDefault="009F67BB" w:rsidP="005D09C8">
      <w:pPr>
        <w:rPr>
          <w:rFonts w:ascii="Times New Roman" w:hAnsi="Times New Roman" w:cs="Times New Roman"/>
        </w:rPr>
      </w:pPr>
    </w:p>
    <w:p w14:paraId="43702F35" w14:textId="77777777" w:rsidR="009F67BB" w:rsidRDefault="009F67BB" w:rsidP="005D09C8">
      <w:pPr>
        <w:rPr>
          <w:rFonts w:ascii="Times New Roman" w:hAnsi="Times New Roman" w:cs="Times New Roman"/>
        </w:rPr>
      </w:pPr>
    </w:p>
    <w:p w14:paraId="5BFE6D9E" w14:textId="77777777" w:rsidR="009F67BB" w:rsidRDefault="009F67BB" w:rsidP="005D09C8">
      <w:pPr>
        <w:rPr>
          <w:rFonts w:ascii="Times New Roman" w:hAnsi="Times New Roman" w:cs="Times New Roman"/>
        </w:rPr>
      </w:pPr>
    </w:p>
    <w:p w14:paraId="4928843E" w14:textId="77777777" w:rsidR="009F67BB" w:rsidRDefault="009F67BB" w:rsidP="005D09C8">
      <w:pPr>
        <w:rPr>
          <w:rFonts w:ascii="Times New Roman" w:hAnsi="Times New Roman" w:cs="Times New Roman"/>
        </w:rPr>
      </w:pPr>
    </w:p>
    <w:p w14:paraId="13EF205F" w14:textId="77777777" w:rsidR="009F67BB" w:rsidRDefault="009F67BB" w:rsidP="005D09C8">
      <w:pPr>
        <w:rPr>
          <w:rFonts w:ascii="Times New Roman" w:hAnsi="Times New Roman" w:cs="Times New Roman"/>
        </w:rPr>
      </w:pPr>
    </w:p>
    <w:p w14:paraId="05B024C2" w14:textId="77777777" w:rsidR="009F67BB" w:rsidRDefault="009F67BB" w:rsidP="005D09C8">
      <w:pPr>
        <w:rPr>
          <w:rFonts w:ascii="Times New Roman" w:hAnsi="Times New Roman" w:cs="Times New Roman"/>
        </w:rPr>
      </w:pPr>
    </w:p>
    <w:p w14:paraId="097982F5" w14:textId="77777777" w:rsidR="009F67BB" w:rsidRDefault="009F67BB" w:rsidP="005D09C8">
      <w:pPr>
        <w:rPr>
          <w:rFonts w:ascii="Times New Roman" w:hAnsi="Times New Roman" w:cs="Times New Roman"/>
        </w:rPr>
      </w:pPr>
    </w:p>
    <w:p w14:paraId="7335EB1D" w14:textId="77777777" w:rsidR="009F67BB" w:rsidRDefault="009F67BB" w:rsidP="005D09C8">
      <w:pPr>
        <w:rPr>
          <w:rFonts w:ascii="Times New Roman" w:hAnsi="Times New Roman" w:cs="Times New Roman"/>
        </w:rPr>
      </w:pPr>
    </w:p>
    <w:p w14:paraId="1BBF6665" w14:textId="77777777" w:rsidR="009F67BB" w:rsidRDefault="009F67BB" w:rsidP="005D09C8">
      <w:pPr>
        <w:rPr>
          <w:rFonts w:ascii="Times New Roman" w:hAnsi="Times New Roman" w:cs="Times New Roman"/>
        </w:rPr>
      </w:pPr>
    </w:p>
    <w:p w14:paraId="4760D91A" w14:textId="77777777" w:rsidR="009F67BB" w:rsidRDefault="009F67BB" w:rsidP="005D09C8">
      <w:pPr>
        <w:rPr>
          <w:rFonts w:ascii="Times New Roman" w:hAnsi="Times New Roman" w:cs="Times New Roman"/>
        </w:rPr>
      </w:pPr>
    </w:p>
    <w:p w14:paraId="619AE599" w14:textId="77777777" w:rsidR="009F67BB" w:rsidRDefault="009F67BB" w:rsidP="005D09C8">
      <w:pPr>
        <w:rPr>
          <w:rFonts w:ascii="Times New Roman" w:hAnsi="Times New Roman" w:cs="Times New Roman"/>
        </w:rPr>
      </w:pPr>
    </w:p>
    <w:p w14:paraId="249C1C20" w14:textId="77777777" w:rsidR="009F67BB" w:rsidRDefault="009F67BB" w:rsidP="005D09C8">
      <w:pPr>
        <w:rPr>
          <w:rFonts w:ascii="Times New Roman" w:hAnsi="Times New Roman" w:cs="Times New Roman"/>
        </w:rPr>
      </w:pPr>
    </w:p>
    <w:p w14:paraId="6F63B502" w14:textId="77777777" w:rsidR="009F67BB" w:rsidRDefault="009F67BB" w:rsidP="005D09C8">
      <w:pPr>
        <w:rPr>
          <w:rFonts w:ascii="Times New Roman" w:hAnsi="Times New Roman" w:cs="Times New Roman"/>
        </w:rPr>
      </w:pPr>
    </w:p>
    <w:p w14:paraId="35EA5B5C" w14:textId="77777777" w:rsidR="009F67BB" w:rsidRPr="005D09C8" w:rsidRDefault="009F67BB" w:rsidP="009F67BB">
      <w:pPr>
        <w:spacing w:line="360" w:lineRule="auto"/>
        <w:jc w:val="both"/>
        <w:rPr>
          <w:rFonts w:ascii="Times New Roman" w:hAnsi="Times New Roman" w:cs="Times New Roman"/>
          <w:b/>
          <w:bCs/>
        </w:rPr>
      </w:pPr>
      <w:r w:rsidRPr="005D09C8">
        <w:rPr>
          <w:rFonts w:ascii="Times New Roman" w:hAnsi="Times New Roman" w:cs="Times New Roman"/>
          <w:b/>
          <w:bCs/>
        </w:rPr>
        <w:lastRenderedPageBreak/>
        <w:t xml:space="preserve">References </w:t>
      </w:r>
    </w:p>
    <w:p w14:paraId="7ABFB87A"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Alegre, J., &amp; Garau, J. (2010). Tourist satisfaction and dissatisfaction. </w:t>
      </w:r>
      <w:r w:rsidRPr="00E86F2E">
        <w:rPr>
          <w:rFonts w:ascii="Times New Roman" w:hAnsi="Times New Roman" w:cs="Times New Roman"/>
          <w:i/>
          <w:iCs/>
        </w:rPr>
        <w:t>Annals of Tourism Research, 37</w:t>
      </w:r>
      <w:r w:rsidRPr="00E86F2E">
        <w:rPr>
          <w:rFonts w:ascii="Times New Roman" w:hAnsi="Times New Roman" w:cs="Times New Roman"/>
        </w:rPr>
        <w:t xml:space="preserve">(1), 52–73. </w:t>
      </w:r>
      <w:hyperlink r:id="rId10" w:tgtFrame="_new" w:history="1">
        <w:r w:rsidRPr="00E86F2E">
          <w:rPr>
            <w:rStyle w:val="Hyperlink"/>
            <w:rFonts w:ascii="Times New Roman" w:hAnsi="Times New Roman" w:cs="Times New Roman"/>
          </w:rPr>
          <w:t>https://doi.org/10.1016/j.annals.2009.07.001</w:t>
        </w:r>
      </w:hyperlink>
    </w:p>
    <w:p w14:paraId="28151B48"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Bhat, M. A., &amp; Qadir, N. (2013). Tourist perceptions and tourism potential in Kashmir: A study on satisfaction. </w:t>
      </w:r>
      <w:r w:rsidRPr="00E86F2E">
        <w:rPr>
          <w:rFonts w:ascii="Times New Roman" w:hAnsi="Times New Roman" w:cs="Times New Roman"/>
          <w:i/>
          <w:iCs/>
        </w:rPr>
        <w:t>Tourism Management Perspectives, 7,</w:t>
      </w:r>
      <w:r w:rsidRPr="00E86F2E">
        <w:rPr>
          <w:rFonts w:ascii="Times New Roman" w:hAnsi="Times New Roman" w:cs="Times New Roman"/>
        </w:rPr>
        <w:t xml:space="preserve"> 1–7. </w:t>
      </w:r>
      <w:hyperlink r:id="rId11" w:tgtFrame="_new" w:history="1">
        <w:r w:rsidRPr="00E86F2E">
          <w:rPr>
            <w:rStyle w:val="Hyperlink"/>
            <w:rFonts w:ascii="Times New Roman" w:hAnsi="Times New Roman" w:cs="Times New Roman"/>
          </w:rPr>
          <w:t>https://doi.org/10.1016/j.tmp.2013.03.004</w:t>
        </w:r>
      </w:hyperlink>
    </w:p>
    <w:p w14:paraId="4CC44F7B"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Byrne, B. M. (2016). </w:t>
      </w:r>
      <w:r w:rsidRPr="00E86F2E">
        <w:rPr>
          <w:rFonts w:ascii="Times New Roman" w:hAnsi="Times New Roman" w:cs="Times New Roman"/>
          <w:i/>
          <w:iCs/>
        </w:rPr>
        <w:t>Structural equation modeling with AMOS: Basic concepts, applications, and programming</w:t>
      </w:r>
      <w:r w:rsidRPr="00E86F2E">
        <w:rPr>
          <w:rFonts w:ascii="Times New Roman" w:hAnsi="Times New Roman" w:cs="Times New Roman"/>
        </w:rPr>
        <w:t xml:space="preserve"> (3rd ed.). Routledge.</w:t>
      </w:r>
    </w:p>
    <w:p w14:paraId="2229EF9C"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Chen, C. F., &amp; Phou, S. (2013). A closer look at destination: Image, personality, relationship and loyalty. </w:t>
      </w:r>
      <w:r w:rsidRPr="00E86F2E">
        <w:rPr>
          <w:rFonts w:ascii="Times New Roman" w:hAnsi="Times New Roman" w:cs="Times New Roman"/>
          <w:i/>
          <w:iCs/>
        </w:rPr>
        <w:t>Tourism Management, 36,</w:t>
      </w:r>
      <w:r w:rsidRPr="00E86F2E">
        <w:rPr>
          <w:rFonts w:ascii="Times New Roman" w:hAnsi="Times New Roman" w:cs="Times New Roman"/>
        </w:rPr>
        <w:t xml:space="preserve"> 269–278. </w:t>
      </w:r>
      <w:hyperlink r:id="rId12" w:tgtFrame="_new" w:history="1">
        <w:r w:rsidRPr="00E86F2E">
          <w:rPr>
            <w:rStyle w:val="Hyperlink"/>
            <w:rFonts w:ascii="Times New Roman" w:hAnsi="Times New Roman" w:cs="Times New Roman"/>
          </w:rPr>
          <w:t>https://doi.org/10.1016/j.tourman.2012.11.015</w:t>
        </w:r>
      </w:hyperlink>
    </w:p>
    <w:p w14:paraId="3DDA09EA"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Chi, C. G. Q., &amp; Qu, H. (2008). Examining the structural relationships of destination image, tourist satisfaction and destination loyalty. </w:t>
      </w:r>
      <w:r w:rsidRPr="00E86F2E">
        <w:rPr>
          <w:rFonts w:ascii="Times New Roman" w:hAnsi="Times New Roman" w:cs="Times New Roman"/>
          <w:i/>
          <w:iCs/>
        </w:rPr>
        <w:t>Tourism Management, 29</w:t>
      </w:r>
      <w:r w:rsidRPr="00E86F2E">
        <w:rPr>
          <w:rFonts w:ascii="Times New Roman" w:hAnsi="Times New Roman" w:cs="Times New Roman"/>
        </w:rPr>
        <w:t xml:space="preserve">(4), 624–636. </w:t>
      </w:r>
      <w:hyperlink r:id="rId13" w:tgtFrame="_new" w:history="1">
        <w:r w:rsidRPr="00E86F2E">
          <w:rPr>
            <w:rStyle w:val="Hyperlink"/>
            <w:rFonts w:ascii="Times New Roman" w:hAnsi="Times New Roman" w:cs="Times New Roman"/>
          </w:rPr>
          <w:t>https://doi.org/10.1016/j.tourman.2007.06.007</w:t>
        </w:r>
      </w:hyperlink>
    </w:p>
    <w:p w14:paraId="70BB3277"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Creswell, J. W., &amp; Creswell, J. D. (2018). </w:t>
      </w:r>
      <w:r w:rsidRPr="00E86F2E">
        <w:rPr>
          <w:rFonts w:ascii="Times New Roman" w:hAnsi="Times New Roman" w:cs="Times New Roman"/>
          <w:i/>
          <w:iCs/>
        </w:rPr>
        <w:t>Research design: Qualitative, quantitative, and mixed methods approaches</w:t>
      </w:r>
      <w:r w:rsidRPr="00E86F2E">
        <w:rPr>
          <w:rFonts w:ascii="Times New Roman" w:hAnsi="Times New Roman" w:cs="Times New Roman"/>
        </w:rPr>
        <w:t xml:space="preserve"> (5th ed.). SAGE Publications.</w:t>
      </w:r>
    </w:p>
    <w:p w14:paraId="588C04FA"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Cronin, J. J., Brady, M. K., &amp; Hult, G. T. M. (2000). Assessing the effects of quality, value, and customer satisfaction on consumer behavioral intentions. </w:t>
      </w:r>
      <w:r w:rsidRPr="00E86F2E">
        <w:rPr>
          <w:rFonts w:ascii="Times New Roman" w:hAnsi="Times New Roman" w:cs="Times New Roman"/>
          <w:i/>
          <w:iCs/>
        </w:rPr>
        <w:t>Journal of Retailing, 76</w:t>
      </w:r>
      <w:r w:rsidRPr="00E86F2E">
        <w:rPr>
          <w:rFonts w:ascii="Times New Roman" w:hAnsi="Times New Roman" w:cs="Times New Roman"/>
        </w:rPr>
        <w:t xml:space="preserve">(2), 193–218. </w:t>
      </w:r>
      <w:hyperlink r:id="rId14" w:tgtFrame="_new" w:history="1">
        <w:r w:rsidRPr="00E86F2E">
          <w:rPr>
            <w:rStyle w:val="Hyperlink"/>
            <w:rFonts w:ascii="Times New Roman" w:hAnsi="Times New Roman" w:cs="Times New Roman"/>
          </w:rPr>
          <w:t>https://doi.org/10.1016/S0022-4359(00)00028-2</w:t>
        </w:r>
      </w:hyperlink>
    </w:p>
    <w:p w14:paraId="0EA7CD81"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Dwyer, L., &amp; Kim, C. (2003). Destination competitiveness: Determinants and indicators. </w:t>
      </w:r>
      <w:r w:rsidRPr="00E86F2E">
        <w:rPr>
          <w:rFonts w:ascii="Times New Roman" w:hAnsi="Times New Roman" w:cs="Times New Roman"/>
          <w:i/>
          <w:iCs/>
        </w:rPr>
        <w:t>Current Issues in Tourism, 6</w:t>
      </w:r>
      <w:r w:rsidRPr="00E86F2E">
        <w:rPr>
          <w:rFonts w:ascii="Times New Roman" w:hAnsi="Times New Roman" w:cs="Times New Roman"/>
        </w:rPr>
        <w:t xml:space="preserve">(5), 369–414. </w:t>
      </w:r>
      <w:hyperlink r:id="rId15" w:tgtFrame="_new" w:history="1">
        <w:r w:rsidRPr="00E86F2E">
          <w:rPr>
            <w:rStyle w:val="Hyperlink"/>
            <w:rFonts w:ascii="Times New Roman" w:hAnsi="Times New Roman" w:cs="Times New Roman"/>
          </w:rPr>
          <w:t>https://doi.org/10.1080/13683500308667962</w:t>
        </w:r>
      </w:hyperlink>
    </w:p>
    <w:p w14:paraId="568389CE"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Fornell, C., &amp; Larcker, D. F. (1981). Evaluating structural equation models with unobservable variables and measurement error. </w:t>
      </w:r>
      <w:r w:rsidRPr="00E86F2E">
        <w:rPr>
          <w:rFonts w:ascii="Times New Roman" w:hAnsi="Times New Roman" w:cs="Times New Roman"/>
          <w:i/>
          <w:iCs/>
        </w:rPr>
        <w:t>Journal of Marketing Research, 18</w:t>
      </w:r>
      <w:r w:rsidRPr="00E86F2E">
        <w:rPr>
          <w:rFonts w:ascii="Times New Roman" w:hAnsi="Times New Roman" w:cs="Times New Roman"/>
        </w:rPr>
        <w:t xml:space="preserve">(1), 39–50. </w:t>
      </w:r>
      <w:hyperlink r:id="rId16" w:tgtFrame="_new" w:history="1">
        <w:r w:rsidRPr="00E86F2E">
          <w:rPr>
            <w:rStyle w:val="Hyperlink"/>
            <w:rFonts w:ascii="Times New Roman" w:hAnsi="Times New Roman" w:cs="Times New Roman"/>
          </w:rPr>
          <w:t>https://doi.org/10.1177/002224378101800104</w:t>
        </w:r>
      </w:hyperlink>
    </w:p>
    <w:p w14:paraId="0F4A89AB"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Gallarza, M. G., &amp; Gil-Saura, I. (2006). Value dimensions, perceived value, satisfaction and loyalty: An investigation of university students’ travel behaviour. </w:t>
      </w:r>
      <w:r w:rsidRPr="00E86F2E">
        <w:rPr>
          <w:rFonts w:ascii="Times New Roman" w:hAnsi="Times New Roman" w:cs="Times New Roman"/>
          <w:i/>
          <w:iCs/>
        </w:rPr>
        <w:t>Tourism Management, 27</w:t>
      </w:r>
      <w:r w:rsidRPr="00E86F2E">
        <w:rPr>
          <w:rFonts w:ascii="Times New Roman" w:hAnsi="Times New Roman" w:cs="Times New Roman"/>
        </w:rPr>
        <w:t xml:space="preserve">(3), 437–452. </w:t>
      </w:r>
      <w:hyperlink r:id="rId17" w:tgtFrame="_new" w:history="1">
        <w:r w:rsidRPr="00E86F2E">
          <w:rPr>
            <w:rStyle w:val="Hyperlink"/>
            <w:rFonts w:ascii="Times New Roman" w:hAnsi="Times New Roman" w:cs="Times New Roman"/>
          </w:rPr>
          <w:t>https://doi.org/10.1016/j.tourman.2004.12.002</w:t>
        </w:r>
      </w:hyperlink>
    </w:p>
    <w:p w14:paraId="399012D4"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Gössling, S., &amp; Hall, C. M. (2021). </w:t>
      </w:r>
      <w:r w:rsidRPr="00E86F2E">
        <w:rPr>
          <w:rFonts w:ascii="Times New Roman" w:hAnsi="Times New Roman" w:cs="Times New Roman"/>
          <w:i/>
          <w:iCs/>
        </w:rPr>
        <w:t>Sustainable tourism: A global perspective.</w:t>
      </w:r>
      <w:r w:rsidRPr="00E86F2E">
        <w:rPr>
          <w:rFonts w:ascii="Times New Roman" w:hAnsi="Times New Roman" w:cs="Times New Roman"/>
        </w:rPr>
        <w:t xml:space="preserve"> Routledge.</w:t>
      </w:r>
    </w:p>
    <w:p w14:paraId="672F2136"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Hair, J. F., Hult, G. T. M., Ringle, C. M., &amp; Sarstedt, M. (2021). </w:t>
      </w:r>
      <w:r w:rsidRPr="00E86F2E">
        <w:rPr>
          <w:rFonts w:ascii="Times New Roman" w:hAnsi="Times New Roman" w:cs="Times New Roman"/>
          <w:i/>
          <w:iCs/>
        </w:rPr>
        <w:t>A primer on partial least squares structural equation modeling (PLS-SEM)</w:t>
      </w:r>
      <w:r w:rsidRPr="00E86F2E">
        <w:rPr>
          <w:rFonts w:ascii="Times New Roman" w:hAnsi="Times New Roman" w:cs="Times New Roman"/>
        </w:rPr>
        <w:t xml:space="preserve"> (3rd ed.). SAGE Publications.</w:t>
      </w:r>
    </w:p>
    <w:p w14:paraId="1619F86D"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lastRenderedPageBreak/>
        <w:t xml:space="preserve">Hayes, A. F. (2018). </w:t>
      </w:r>
      <w:r w:rsidRPr="00E86F2E">
        <w:rPr>
          <w:rFonts w:ascii="Times New Roman" w:hAnsi="Times New Roman" w:cs="Times New Roman"/>
          <w:i/>
          <w:iCs/>
        </w:rPr>
        <w:t>Introduction to mediation, moderation, and conditional process analysis: A regression-based approach</w:t>
      </w:r>
      <w:r w:rsidRPr="00E86F2E">
        <w:rPr>
          <w:rFonts w:ascii="Times New Roman" w:hAnsi="Times New Roman" w:cs="Times New Roman"/>
        </w:rPr>
        <w:t xml:space="preserve"> (2nd ed.). Guilford Press.</w:t>
      </w:r>
    </w:p>
    <w:p w14:paraId="7D5C1EF9"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Henseler, J., Ringle, C. M., &amp; Sarstedt, M. (2015). A new criterion for assessing discriminant validity in variance-based structural equation modeling. </w:t>
      </w:r>
      <w:r w:rsidRPr="00E86F2E">
        <w:rPr>
          <w:rFonts w:ascii="Times New Roman" w:hAnsi="Times New Roman" w:cs="Times New Roman"/>
          <w:i/>
          <w:iCs/>
        </w:rPr>
        <w:t>Journal of the Academy of Marketing Science, 43</w:t>
      </w:r>
      <w:r w:rsidRPr="00E86F2E">
        <w:rPr>
          <w:rFonts w:ascii="Times New Roman" w:hAnsi="Times New Roman" w:cs="Times New Roman"/>
        </w:rPr>
        <w:t xml:space="preserve">(1), 115–135. </w:t>
      </w:r>
      <w:hyperlink r:id="rId18" w:tgtFrame="_new" w:history="1">
        <w:r w:rsidRPr="00E86F2E">
          <w:rPr>
            <w:rStyle w:val="Hyperlink"/>
            <w:rFonts w:ascii="Times New Roman" w:hAnsi="Times New Roman" w:cs="Times New Roman"/>
          </w:rPr>
          <w:t>https://doi.org/10.1007/s11747-014-0403-8</w:t>
        </w:r>
      </w:hyperlink>
    </w:p>
    <w:p w14:paraId="521D2B32"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Kandampully, J., &amp; Hu, H. H. (2007). Do hoteliers need to manage image to retain loyal customers? </w:t>
      </w:r>
      <w:r w:rsidRPr="00E86F2E">
        <w:rPr>
          <w:rFonts w:ascii="Times New Roman" w:hAnsi="Times New Roman" w:cs="Times New Roman"/>
          <w:i/>
          <w:iCs/>
        </w:rPr>
        <w:t>International Journal of Contemporary Hospitality Management, 19</w:t>
      </w:r>
      <w:r w:rsidRPr="00E86F2E">
        <w:rPr>
          <w:rFonts w:ascii="Times New Roman" w:hAnsi="Times New Roman" w:cs="Times New Roman"/>
        </w:rPr>
        <w:t xml:space="preserve">(6), 435–443. </w:t>
      </w:r>
      <w:hyperlink r:id="rId19" w:tgtFrame="_new" w:history="1">
        <w:r w:rsidRPr="00E86F2E">
          <w:rPr>
            <w:rStyle w:val="Hyperlink"/>
            <w:rFonts w:ascii="Times New Roman" w:hAnsi="Times New Roman" w:cs="Times New Roman"/>
          </w:rPr>
          <w:t>https://doi.org/10.1108/09596110710775101</w:t>
        </w:r>
      </w:hyperlink>
    </w:p>
    <w:p w14:paraId="440EF701"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Kline, R. B. (2016). </w:t>
      </w:r>
      <w:r w:rsidRPr="00E86F2E">
        <w:rPr>
          <w:rFonts w:ascii="Times New Roman" w:hAnsi="Times New Roman" w:cs="Times New Roman"/>
          <w:i/>
          <w:iCs/>
        </w:rPr>
        <w:t>Principles and practice of structural equation modeling</w:t>
      </w:r>
      <w:r w:rsidRPr="00E86F2E">
        <w:rPr>
          <w:rFonts w:ascii="Times New Roman" w:hAnsi="Times New Roman" w:cs="Times New Roman"/>
        </w:rPr>
        <w:t xml:space="preserve"> (4th ed.). Guilford Press.</w:t>
      </w:r>
    </w:p>
    <w:p w14:paraId="0D26B30A"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Kozak, M., &amp; Rimmington, M. (2000). Tourist satisfaction with Mallorca, Spain, as an off-season holiday destination. </w:t>
      </w:r>
      <w:r w:rsidRPr="00E86F2E">
        <w:rPr>
          <w:rFonts w:ascii="Times New Roman" w:hAnsi="Times New Roman" w:cs="Times New Roman"/>
          <w:i/>
          <w:iCs/>
        </w:rPr>
        <w:t>Journal of Travel Research, 38</w:t>
      </w:r>
      <w:r w:rsidRPr="00E86F2E">
        <w:rPr>
          <w:rFonts w:ascii="Times New Roman" w:hAnsi="Times New Roman" w:cs="Times New Roman"/>
        </w:rPr>
        <w:t xml:space="preserve">(3), 260–269. </w:t>
      </w:r>
      <w:hyperlink r:id="rId20" w:tgtFrame="_new" w:history="1">
        <w:r w:rsidRPr="00E86F2E">
          <w:rPr>
            <w:rStyle w:val="Hyperlink"/>
            <w:rFonts w:ascii="Times New Roman" w:hAnsi="Times New Roman" w:cs="Times New Roman"/>
          </w:rPr>
          <w:t>https://doi.org/10.1177/004728750003800308</w:t>
        </w:r>
      </w:hyperlink>
    </w:p>
    <w:p w14:paraId="20AF39A9"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Kumar, R., &amp; Singh, J. (2019). Micro-level analysis of tourist perceptions for destination development. </w:t>
      </w:r>
      <w:r w:rsidRPr="00E86F2E">
        <w:rPr>
          <w:rFonts w:ascii="Times New Roman" w:hAnsi="Times New Roman" w:cs="Times New Roman"/>
          <w:i/>
          <w:iCs/>
        </w:rPr>
        <w:t>Tourism Recreation Research, 44</w:t>
      </w:r>
      <w:r w:rsidRPr="00E86F2E">
        <w:rPr>
          <w:rFonts w:ascii="Times New Roman" w:hAnsi="Times New Roman" w:cs="Times New Roman"/>
        </w:rPr>
        <w:t xml:space="preserve">(2), 139–151. </w:t>
      </w:r>
      <w:hyperlink r:id="rId21" w:tgtFrame="_new" w:history="1">
        <w:r w:rsidRPr="00E86F2E">
          <w:rPr>
            <w:rStyle w:val="Hyperlink"/>
            <w:rFonts w:ascii="Times New Roman" w:hAnsi="Times New Roman" w:cs="Times New Roman"/>
          </w:rPr>
          <w:t>https://doi.org/10.1080/02508281.2018.1525617</w:t>
        </w:r>
      </w:hyperlink>
    </w:p>
    <w:p w14:paraId="7D43D69E"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Lee, C. K., &amp; Beeler, C. (2009). An investigation of predictors of satisfaction and future intention: Links to motivation, involvement, and service quality in a cultural event. </w:t>
      </w:r>
      <w:r w:rsidRPr="00E86F2E">
        <w:rPr>
          <w:rFonts w:ascii="Times New Roman" w:hAnsi="Times New Roman" w:cs="Times New Roman"/>
          <w:i/>
          <w:iCs/>
        </w:rPr>
        <w:t>Event Management, 13</w:t>
      </w:r>
      <w:r w:rsidRPr="00E86F2E">
        <w:rPr>
          <w:rFonts w:ascii="Times New Roman" w:hAnsi="Times New Roman" w:cs="Times New Roman"/>
        </w:rPr>
        <w:t xml:space="preserve">(1), 17–29. </w:t>
      </w:r>
      <w:hyperlink r:id="rId22" w:tgtFrame="_new" w:history="1">
        <w:r w:rsidRPr="00E86F2E">
          <w:rPr>
            <w:rStyle w:val="Hyperlink"/>
            <w:rFonts w:ascii="Times New Roman" w:hAnsi="Times New Roman" w:cs="Times New Roman"/>
          </w:rPr>
          <w:t>https://doi.org/10.3727/152599509789130584</w:t>
        </w:r>
      </w:hyperlink>
    </w:p>
    <w:p w14:paraId="2E8D5D84"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Nair, V., &amp; Thomas, B. (2014). Pilgrimage tourism: Determinants of tourist satisfaction in South India. </w:t>
      </w:r>
      <w:r w:rsidRPr="00E86F2E">
        <w:rPr>
          <w:rFonts w:ascii="Times New Roman" w:hAnsi="Times New Roman" w:cs="Times New Roman"/>
          <w:i/>
          <w:iCs/>
        </w:rPr>
        <w:t>International Journal of Hospitality &amp; Tourism Systems, 7</w:t>
      </w:r>
      <w:r w:rsidRPr="00E86F2E">
        <w:rPr>
          <w:rFonts w:ascii="Times New Roman" w:hAnsi="Times New Roman" w:cs="Times New Roman"/>
        </w:rPr>
        <w:t>(1), 38–45.</w:t>
      </w:r>
    </w:p>
    <w:p w14:paraId="00495D02"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Nunnally, J. C., &amp; Bernstein, I. H. (1994). </w:t>
      </w:r>
      <w:r w:rsidRPr="00E86F2E">
        <w:rPr>
          <w:rFonts w:ascii="Times New Roman" w:hAnsi="Times New Roman" w:cs="Times New Roman"/>
          <w:i/>
          <w:iCs/>
        </w:rPr>
        <w:t>Psychometric theory</w:t>
      </w:r>
      <w:r w:rsidRPr="00E86F2E">
        <w:rPr>
          <w:rFonts w:ascii="Times New Roman" w:hAnsi="Times New Roman" w:cs="Times New Roman"/>
        </w:rPr>
        <w:t xml:space="preserve"> (3rd ed.). McGraw-Hill.</w:t>
      </w:r>
    </w:p>
    <w:p w14:paraId="1981D737"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Petrick, J. F. (2004). The roles of quality, value, and satisfaction in predicting cruise passengers’ behavioral intentions. </w:t>
      </w:r>
      <w:r w:rsidRPr="00E86F2E">
        <w:rPr>
          <w:rFonts w:ascii="Times New Roman" w:hAnsi="Times New Roman" w:cs="Times New Roman"/>
          <w:i/>
          <w:iCs/>
        </w:rPr>
        <w:t>Journal of Travel Research, 42</w:t>
      </w:r>
      <w:r w:rsidRPr="00E86F2E">
        <w:rPr>
          <w:rFonts w:ascii="Times New Roman" w:hAnsi="Times New Roman" w:cs="Times New Roman"/>
        </w:rPr>
        <w:t xml:space="preserve">(4), 397–407. </w:t>
      </w:r>
      <w:hyperlink r:id="rId23" w:tgtFrame="_new" w:history="1">
        <w:r w:rsidRPr="00E86F2E">
          <w:rPr>
            <w:rStyle w:val="Hyperlink"/>
            <w:rFonts w:ascii="Times New Roman" w:hAnsi="Times New Roman" w:cs="Times New Roman"/>
          </w:rPr>
          <w:t>https://doi.org/10.1177/0047287504263037</w:t>
        </w:r>
      </w:hyperlink>
    </w:p>
    <w:p w14:paraId="252A2962"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Pike, S., &amp; Ryan, C. (2004). Destination positioning analysis through a comparison of cognitive, affective, and conative perceptions. </w:t>
      </w:r>
      <w:r w:rsidRPr="00E86F2E">
        <w:rPr>
          <w:rFonts w:ascii="Times New Roman" w:hAnsi="Times New Roman" w:cs="Times New Roman"/>
          <w:i/>
          <w:iCs/>
        </w:rPr>
        <w:t>Journal of Travel Research, 42</w:t>
      </w:r>
      <w:r w:rsidRPr="00E86F2E">
        <w:rPr>
          <w:rFonts w:ascii="Times New Roman" w:hAnsi="Times New Roman" w:cs="Times New Roman"/>
        </w:rPr>
        <w:t xml:space="preserve">(4), 333–342. </w:t>
      </w:r>
      <w:hyperlink r:id="rId24" w:tgtFrame="_new" w:history="1">
        <w:r w:rsidRPr="00E86F2E">
          <w:rPr>
            <w:rStyle w:val="Hyperlink"/>
            <w:rFonts w:ascii="Times New Roman" w:hAnsi="Times New Roman" w:cs="Times New Roman"/>
          </w:rPr>
          <w:t>https://doi.org/10.1177/0047287504263029</w:t>
        </w:r>
      </w:hyperlink>
    </w:p>
    <w:p w14:paraId="5D82529F"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Pizam, A., &amp; Mansfeld, Y. (2006). Toward a theory of tourism security. In Y. Mansfeld &amp; A. Pizam (Eds.), </w:t>
      </w:r>
      <w:r w:rsidRPr="00E86F2E">
        <w:rPr>
          <w:rFonts w:ascii="Times New Roman" w:hAnsi="Times New Roman" w:cs="Times New Roman"/>
          <w:i/>
          <w:iCs/>
        </w:rPr>
        <w:t>Tourism, security and safety</w:t>
      </w:r>
      <w:r w:rsidRPr="00E86F2E">
        <w:rPr>
          <w:rFonts w:ascii="Times New Roman" w:hAnsi="Times New Roman" w:cs="Times New Roman"/>
        </w:rPr>
        <w:t xml:space="preserve"> (pp. 1–27). Routledge.</w:t>
      </w:r>
    </w:p>
    <w:p w14:paraId="6BA88EC0"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Prayag, G., Hosany, S., Muskat, B., &amp; Del Chiappa, G. (2017). Understanding the relationships between tourists’ emotional experiences, perceived overall image, </w:t>
      </w:r>
      <w:r w:rsidRPr="00E86F2E">
        <w:rPr>
          <w:rFonts w:ascii="Times New Roman" w:hAnsi="Times New Roman" w:cs="Times New Roman"/>
        </w:rPr>
        <w:lastRenderedPageBreak/>
        <w:t xml:space="preserve">satisfaction, and intention to recommend. </w:t>
      </w:r>
      <w:r w:rsidRPr="00E86F2E">
        <w:rPr>
          <w:rFonts w:ascii="Times New Roman" w:hAnsi="Times New Roman" w:cs="Times New Roman"/>
          <w:i/>
          <w:iCs/>
        </w:rPr>
        <w:t>Tourism Management, 63,</w:t>
      </w:r>
      <w:r w:rsidRPr="00E86F2E">
        <w:rPr>
          <w:rFonts w:ascii="Times New Roman" w:hAnsi="Times New Roman" w:cs="Times New Roman"/>
        </w:rPr>
        <w:t xml:space="preserve"> 351–366. </w:t>
      </w:r>
      <w:hyperlink r:id="rId25" w:tgtFrame="_new" w:history="1">
        <w:r w:rsidRPr="00E86F2E">
          <w:rPr>
            <w:rStyle w:val="Hyperlink"/>
            <w:rFonts w:ascii="Times New Roman" w:hAnsi="Times New Roman" w:cs="Times New Roman"/>
          </w:rPr>
          <w:t>https://doi.org/10.1016/j.tourman.2017.06.003</w:t>
        </w:r>
      </w:hyperlink>
    </w:p>
    <w:p w14:paraId="3C7958A8"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Preacher, K. J., &amp; Hayes, A. F. (2008). Asymptotic and resampling strategies for assessing and comparing indirect effects in multiple mediator models. </w:t>
      </w:r>
      <w:r w:rsidRPr="00E86F2E">
        <w:rPr>
          <w:rFonts w:ascii="Times New Roman" w:hAnsi="Times New Roman" w:cs="Times New Roman"/>
          <w:i/>
          <w:iCs/>
        </w:rPr>
        <w:t>Behavior Research Methods, 40</w:t>
      </w:r>
      <w:r w:rsidRPr="00E86F2E">
        <w:rPr>
          <w:rFonts w:ascii="Times New Roman" w:hAnsi="Times New Roman" w:cs="Times New Roman"/>
        </w:rPr>
        <w:t>(3), 879–891. https://doi.org/10.3758/BRM.40.3.879</w:t>
      </w:r>
    </w:p>
    <w:p w14:paraId="164AF715"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Rajesh, R. (2013). Impact of tourist perceptions, destination image and tourist satisfaction on destination loyalty: A conceptual model. </w:t>
      </w:r>
      <w:r w:rsidRPr="00E86F2E">
        <w:rPr>
          <w:rFonts w:ascii="Times New Roman" w:hAnsi="Times New Roman" w:cs="Times New Roman"/>
          <w:i/>
          <w:iCs/>
        </w:rPr>
        <w:t>PASOS: Revista de Turismo y Patrimonio Cultural, 11</w:t>
      </w:r>
      <w:r w:rsidRPr="00E86F2E">
        <w:rPr>
          <w:rFonts w:ascii="Times New Roman" w:hAnsi="Times New Roman" w:cs="Times New Roman"/>
        </w:rPr>
        <w:t xml:space="preserve">(3), 67–78. </w:t>
      </w:r>
      <w:hyperlink r:id="rId26" w:tgtFrame="_new" w:history="1">
        <w:r w:rsidRPr="00E86F2E">
          <w:rPr>
            <w:rStyle w:val="Hyperlink"/>
            <w:rFonts w:ascii="Times New Roman" w:hAnsi="Times New Roman" w:cs="Times New Roman"/>
          </w:rPr>
          <w:t>https://doi.org/10.25145/j.pasos.2013.11.039</w:t>
        </w:r>
      </w:hyperlink>
    </w:p>
    <w:p w14:paraId="54F59022"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Reddy, P., &amp; Babu, G. (2021). Community participation and tourist perceptions in Telangana. </w:t>
      </w:r>
      <w:r w:rsidRPr="00E86F2E">
        <w:rPr>
          <w:rFonts w:ascii="Times New Roman" w:hAnsi="Times New Roman" w:cs="Times New Roman"/>
          <w:i/>
          <w:iCs/>
        </w:rPr>
        <w:t>Journal of Tourism Studies, 14</w:t>
      </w:r>
      <w:r w:rsidRPr="00E86F2E">
        <w:rPr>
          <w:rFonts w:ascii="Times New Roman" w:hAnsi="Times New Roman" w:cs="Times New Roman"/>
        </w:rPr>
        <w:t>(2), 101–112.</w:t>
      </w:r>
    </w:p>
    <w:p w14:paraId="6BA74855"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Sharma, R., &amp; Nath, V. (2020). Determinants of domestic tourist satisfaction in India. </w:t>
      </w:r>
      <w:r w:rsidRPr="00E86F2E">
        <w:rPr>
          <w:rFonts w:ascii="Times New Roman" w:hAnsi="Times New Roman" w:cs="Times New Roman"/>
          <w:i/>
          <w:iCs/>
        </w:rPr>
        <w:t>South Asian Journal of Tourism and Heritage, 13</w:t>
      </w:r>
      <w:r w:rsidRPr="00E86F2E">
        <w:rPr>
          <w:rFonts w:ascii="Times New Roman" w:hAnsi="Times New Roman" w:cs="Times New Roman"/>
        </w:rPr>
        <w:t>(1), 78–89.</w:t>
      </w:r>
    </w:p>
    <w:p w14:paraId="0B8ED8DF"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Stylidis, D., Shani, A., &amp; Belhassen, Y. (2017). Testing an integrated destination image model across residents and tourists. </w:t>
      </w:r>
      <w:r w:rsidRPr="00E86F2E">
        <w:rPr>
          <w:rFonts w:ascii="Times New Roman" w:hAnsi="Times New Roman" w:cs="Times New Roman"/>
          <w:i/>
          <w:iCs/>
        </w:rPr>
        <w:t>Tourism Management, 58,</w:t>
      </w:r>
      <w:r w:rsidRPr="00E86F2E">
        <w:rPr>
          <w:rFonts w:ascii="Times New Roman" w:hAnsi="Times New Roman" w:cs="Times New Roman"/>
        </w:rPr>
        <w:t xml:space="preserve"> 184–195. </w:t>
      </w:r>
      <w:hyperlink r:id="rId27" w:tgtFrame="_new" w:history="1">
        <w:r w:rsidRPr="00E86F2E">
          <w:rPr>
            <w:rStyle w:val="Hyperlink"/>
            <w:rFonts w:ascii="Times New Roman" w:hAnsi="Times New Roman" w:cs="Times New Roman"/>
          </w:rPr>
          <w:t>https://doi.org/10.1016/j.tourman.2016.10.014</w:t>
        </w:r>
      </w:hyperlink>
    </w:p>
    <w:p w14:paraId="02229D63"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Veal, A. J. (2017). </w:t>
      </w:r>
      <w:r w:rsidRPr="00E86F2E">
        <w:rPr>
          <w:rFonts w:ascii="Times New Roman" w:hAnsi="Times New Roman" w:cs="Times New Roman"/>
          <w:i/>
          <w:iCs/>
        </w:rPr>
        <w:t>Research methods for leisure and tourism</w:t>
      </w:r>
      <w:r w:rsidRPr="00E86F2E">
        <w:rPr>
          <w:rFonts w:ascii="Times New Roman" w:hAnsi="Times New Roman" w:cs="Times New Roman"/>
        </w:rPr>
        <w:t xml:space="preserve"> (5th ed.). Pearson.</w:t>
      </w:r>
    </w:p>
    <w:p w14:paraId="04FC7F30"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Wu, H. C., &amp; Li, T. (2017). A study of experiential quality, perceived value, heritage image, experiential satisfaction, and behavioral intentions for heritage tourists. </w:t>
      </w:r>
      <w:r w:rsidRPr="00E86F2E">
        <w:rPr>
          <w:rFonts w:ascii="Times New Roman" w:hAnsi="Times New Roman" w:cs="Times New Roman"/>
          <w:i/>
          <w:iCs/>
        </w:rPr>
        <w:t>Journal of Hospitality &amp; Tourism Research, 41</w:t>
      </w:r>
      <w:r w:rsidRPr="00E86F2E">
        <w:rPr>
          <w:rFonts w:ascii="Times New Roman" w:hAnsi="Times New Roman" w:cs="Times New Roman"/>
        </w:rPr>
        <w:t xml:space="preserve">(8), 904–944. </w:t>
      </w:r>
      <w:hyperlink r:id="rId28" w:tgtFrame="_new" w:history="1">
        <w:r w:rsidRPr="00E86F2E">
          <w:rPr>
            <w:rStyle w:val="Hyperlink"/>
            <w:rFonts w:ascii="Times New Roman" w:hAnsi="Times New Roman" w:cs="Times New Roman"/>
          </w:rPr>
          <w:t>https://doi.org/10.1177/1096348014525638</w:t>
        </w:r>
      </w:hyperlink>
    </w:p>
    <w:p w14:paraId="65A80BF6"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Yoon, Y., &amp; Uysal, M. (2005). An examination of the effects of motivation and satisfaction on destination loyalty: A structural model. </w:t>
      </w:r>
      <w:r w:rsidRPr="00E86F2E">
        <w:rPr>
          <w:rFonts w:ascii="Times New Roman" w:hAnsi="Times New Roman" w:cs="Times New Roman"/>
          <w:i/>
          <w:iCs/>
        </w:rPr>
        <w:t>Tourism Management, 26</w:t>
      </w:r>
      <w:r w:rsidRPr="00E86F2E">
        <w:rPr>
          <w:rFonts w:ascii="Times New Roman" w:hAnsi="Times New Roman" w:cs="Times New Roman"/>
        </w:rPr>
        <w:t xml:space="preserve">(1), 45–56. </w:t>
      </w:r>
      <w:hyperlink r:id="rId29" w:tgtFrame="_new" w:history="1">
        <w:r w:rsidRPr="00E86F2E">
          <w:rPr>
            <w:rStyle w:val="Hyperlink"/>
            <w:rFonts w:ascii="Times New Roman" w:hAnsi="Times New Roman" w:cs="Times New Roman"/>
          </w:rPr>
          <w:t>https://doi.org/10.1016/j.tourman.2003.08.016</w:t>
        </w:r>
      </w:hyperlink>
    </w:p>
    <w:p w14:paraId="7ADFBDB0" w14:textId="77777777" w:rsidR="009F67BB" w:rsidRPr="00E86F2E" w:rsidRDefault="009F67BB" w:rsidP="009F67BB">
      <w:pPr>
        <w:pStyle w:val="ListParagraph"/>
        <w:numPr>
          <w:ilvl w:val="0"/>
          <w:numId w:val="32"/>
        </w:numPr>
        <w:spacing w:line="360" w:lineRule="auto"/>
        <w:jc w:val="both"/>
        <w:rPr>
          <w:rFonts w:ascii="Times New Roman" w:hAnsi="Times New Roman" w:cs="Times New Roman"/>
        </w:rPr>
      </w:pPr>
      <w:r w:rsidRPr="00E86F2E">
        <w:rPr>
          <w:rFonts w:ascii="Times New Roman" w:hAnsi="Times New Roman" w:cs="Times New Roman"/>
        </w:rPr>
        <w:t xml:space="preserve">Zeithaml, V. A. (1988). Consumer perceptions of price, quality, and value: A means–end model and synthesis of evidence. </w:t>
      </w:r>
      <w:r w:rsidRPr="00E86F2E">
        <w:rPr>
          <w:rFonts w:ascii="Times New Roman" w:hAnsi="Times New Roman" w:cs="Times New Roman"/>
          <w:i/>
          <w:iCs/>
        </w:rPr>
        <w:t>Journal of Marketing, 52</w:t>
      </w:r>
      <w:r w:rsidRPr="00E86F2E">
        <w:rPr>
          <w:rFonts w:ascii="Times New Roman" w:hAnsi="Times New Roman" w:cs="Times New Roman"/>
        </w:rPr>
        <w:t>(3), 2–22. https://doi.org/10.1177/002224298805200302</w:t>
      </w:r>
    </w:p>
    <w:p w14:paraId="747CF7FA" w14:textId="77777777" w:rsidR="009F67BB" w:rsidRPr="005D09C8" w:rsidRDefault="009F67BB" w:rsidP="009F67BB">
      <w:pPr>
        <w:pStyle w:val="ListParagraph"/>
        <w:spacing w:line="360" w:lineRule="auto"/>
        <w:jc w:val="both"/>
        <w:rPr>
          <w:rFonts w:ascii="Times New Roman" w:hAnsi="Times New Roman" w:cs="Times New Roman"/>
        </w:rPr>
      </w:pPr>
    </w:p>
    <w:p w14:paraId="0E19C605" w14:textId="77777777" w:rsidR="009F67BB" w:rsidRPr="005D09C8" w:rsidRDefault="009F67BB" w:rsidP="005D09C8">
      <w:pPr>
        <w:rPr>
          <w:rFonts w:ascii="Times New Roman" w:hAnsi="Times New Roman" w:cs="Times New Roman"/>
        </w:rPr>
      </w:pPr>
    </w:p>
    <w:sectPr w:rsidR="009F67BB" w:rsidRPr="005D09C8">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CFBB" w14:textId="77777777" w:rsidR="003C15F0" w:rsidRDefault="003C15F0" w:rsidP="007106B1">
      <w:pPr>
        <w:spacing w:after="0" w:line="240" w:lineRule="auto"/>
      </w:pPr>
      <w:r>
        <w:separator/>
      </w:r>
    </w:p>
  </w:endnote>
  <w:endnote w:type="continuationSeparator" w:id="0">
    <w:p w14:paraId="446AE662" w14:textId="77777777" w:rsidR="003C15F0" w:rsidRDefault="003C15F0" w:rsidP="0071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400390"/>
      <w:docPartObj>
        <w:docPartGallery w:val="Page Numbers (Bottom of Page)"/>
        <w:docPartUnique/>
      </w:docPartObj>
    </w:sdtPr>
    <w:sdtEndPr>
      <w:rPr>
        <w:noProof/>
      </w:rPr>
    </w:sdtEndPr>
    <w:sdtContent>
      <w:p w14:paraId="7A3DEFDA" w14:textId="6000A859" w:rsidR="007106B1" w:rsidRDefault="00710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AA9E1" w14:textId="77777777" w:rsidR="007106B1" w:rsidRDefault="0071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96B8" w14:textId="77777777" w:rsidR="003C15F0" w:rsidRDefault="003C15F0" w:rsidP="007106B1">
      <w:pPr>
        <w:spacing w:after="0" w:line="240" w:lineRule="auto"/>
      </w:pPr>
      <w:r>
        <w:separator/>
      </w:r>
    </w:p>
  </w:footnote>
  <w:footnote w:type="continuationSeparator" w:id="0">
    <w:p w14:paraId="001E8781" w14:textId="77777777" w:rsidR="003C15F0" w:rsidRDefault="003C15F0" w:rsidP="00710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DF"/>
    <w:multiLevelType w:val="multilevel"/>
    <w:tmpl w:val="D93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599F"/>
    <w:multiLevelType w:val="hybridMultilevel"/>
    <w:tmpl w:val="EF02CBA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E3E03DF"/>
    <w:multiLevelType w:val="multilevel"/>
    <w:tmpl w:val="874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6138"/>
    <w:multiLevelType w:val="multilevel"/>
    <w:tmpl w:val="B71AF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93E3B"/>
    <w:multiLevelType w:val="hybridMultilevel"/>
    <w:tmpl w:val="623852D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C01EBA"/>
    <w:multiLevelType w:val="multilevel"/>
    <w:tmpl w:val="269453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2435E"/>
    <w:multiLevelType w:val="multilevel"/>
    <w:tmpl w:val="F5F0A59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E48EC"/>
    <w:multiLevelType w:val="multilevel"/>
    <w:tmpl w:val="7F94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438EA"/>
    <w:multiLevelType w:val="hybridMultilevel"/>
    <w:tmpl w:val="382C4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CB384D"/>
    <w:multiLevelType w:val="multilevel"/>
    <w:tmpl w:val="F9E8DC2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C1A0E"/>
    <w:multiLevelType w:val="multilevel"/>
    <w:tmpl w:val="969ED1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B6CEC"/>
    <w:multiLevelType w:val="multilevel"/>
    <w:tmpl w:val="F60E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B1CFB"/>
    <w:multiLevelType w:val="multilevel"/>
    <w:tmpl w:val="113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43D20"/>
    <w:multiLevelType w:val="multilevel"/>
    <w:tmpl w:val="4C6E7B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65980"/>
    <w:multiLevelType w:val="multilevel"/>
    <w:tmpl w:val="AF3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C1FBC"/>
    <w:multiLevelType w:val="multilevel"/>
    <w:tmpl w:val="32BE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7F49"/>
    <w:multiLevelType w:val="multilevel"/>
    <w:tmpl w:val="A58EA5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370C67"/>
    <w:multiLevelType w:val="multilevel"/>
    <w:tmpl w:val="DBCE1C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87E70"/>
    <w:multiLevelType w:val="hybridMultilevel"/>
    <w:tmpl w:val="A8BA53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535493"/>
    <w:multiLevelType w:val="hybridMultilevel"/>
    <w:tmpl w:val="C324A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DD1C51"/>
    <w:multiLevelType w:val="hybridMultilevel"/>
    <w:tmpl w:val="17A8CDCC"/>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378" w:hanging="360"/>
      </w:pPr>
      <w:rPr>
        <w:rFonts w:ascii="Courier New" w:hAnsi="Courier New" w:cs="Courier New" w:hint="default"/>
      </w:rPr>
    </w:lvl>
    <w:lvl w:ilvl="2" w:tplc="40090005" w:tentative="1">
      <w:start w:val="1"/>
      <w:numFmt w:val="bullet"/>
      <w:lvlText w:val=""/>
      <w:lvlJc w:val="left"/>
      <w:pPr>
        <w:ind w:left="3098" w:hanging="360"/>
      </w:pPr>
      <w:rPr>
        <w:rFonts w:ascii="Wingdings" w:hAnsi="Wingdings" w:hint="default"/>
      </w:rPr>
    </w:lvl>
    <w:lvl w:ilvl="3" w:tplc="40090001" w:tentative="1">
      <w:start w:val="1"/>
      <w:numFmt w:val="bullet"/>
      <w:lvlText w:val=""/>
      <w:lvlJc w:val="left"/>
      <w:pPr>
        <w:ind w:left="3818" w:hanging="360"/>
      </w:pPr>
      <w:rPr>
        <w:rFonts w:ascii="Symbol" w:hAnsi="Symbol" w:hint="default"/>
      </w:rPr>
    </w:lvl>
    <w:lvl w:ilvl="4" w:tplc="40090003" w:tentative="1">
      <w:start w:val="1"/>
      <w:numFmt w:val="bullet"/>
      <w:lvlText w:val="o"/>
      <w:lvlJc w:val="left"/>
      <w:pPr>
        <w:ind w:left="4538" w:hanging="360"/>
      </w:pPr>
      <w:rPr>
        <w:rFonts w:ascii="Courier New" w:hAnsi="Courier New" w:cs="Courier New" w:hint="default"/>
      </w:rPr>
    </w:lvl>
    <w:lvl w:ilvl="5" w:tplc="40090005" w:tentative="1">
      <w:start w:val="1"/>
      <w:numFmt w:val="bullet"/>
      <w:lvlText w:val=""/>
      <w:lvlJc w:val="left"/>
      <w:pPr>
        <w:ind w:left="5258" w:hanging="360"/>
      </w:pPr>
      <w:rPr>
        <w:rFonts w:ascii="Wingdings" w:hAnsi="Wingdings" w:hint="default"/>
      </w:rPr>
    </w:lvl>
    <w:lvl w:ilvl="6" w:tplc="40090001" w:tentative="1">
      <w:start w:val="1"/>
      <w:numFmt w:val="bullet"/>
      <w:lvlText w:val=""/>
      <w:lvlJc w:val="left"/>
      <w:pPr>
        <w:ind w:left="5978" w:hanging="360"/>
      </w:pPr>
      <w:rPr>
        <w:rFonts w:ascii="Symbol" w:hAnsi="Symbol" w:hint="default"/>
      </w:rPr>
    </w:lvl>
    <w:lvl w:ilvl="7" w:tplc="40090003" w:tentative="1">
      <w:start w:val="1"/>
      <w:numFmt w:val="bullet"/>
      <w:lvlText w:val="o"/>
      <w:lvlJc w:val="left"/>
      <w:pPr>
        <w:ind w:left="6698" w:hanging="360"/>
      </w:pPr>
      <w:rPr>
        <w:rFonts w:ascii="Courier New" w:hAnsi="Courier New" w:cs="Courier New" w:hint="default"/>
      </w:rPr>
    </w:lvl>
    <w:lvl w:ilvl="8" w:tplc="40090005" w:tentative="1">
      <w:start w:val="1"/>
      <w:numFmt w:val="bullet"/>
      <w:lvlText w:val=""/>
      <w:lvlJc w:val="left"/>
      <w:pPr>
        <w:ind w:left="7418" w:hanging="360"/>
      </w:pPr>
      <w:rPr>
        <w:rFonts w:ascii="Wingdings" w:hAnsi="Wingdings" w:hint="default"/>
      </w:rPr>
    </w:lvl>
  </w:abstractNum>
  <w:abstractNum w:abstractNumId="21" w15:restartNumberingAfterBreak="0">
    <w:nsid w:val="54DC35FC"/>
    <w:multiLevelType w:val="multilevel"/>
    <w:tmpl w:val="69DC93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E6915"/>
    <w:multiLevelType w:val="multilevel"/>
    <w:tmpl w:val="ED961D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8360AE"/>
    <w:multiLevelType w:val="hybridMultilevel"/>
    <w:tmpl w:val="8880266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7C38E1"/>
    <w:multiLevelType w:val="multilevel"/>
    <w:tmpl w:val="B374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37E60"/>
    <w:multiLevelType w:val="multilevel"/>
    <w:tmpl w:val="43E403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A39B9"/>
    <w:multiLevelType w:val="multilevel"/>
    <w:tmpl w:val="ED961D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17DCF"/>
    <w:multiLevelType w:val="multilevel"/>
    <w:tmpl w:val="81AA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CD607E"/>
    <w:multiLevelType w:val="hybridMultilevel"/>
    <w:tmpl w:val="15304E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51084C"/>
    <w:multiLevelType w:val="multilevel"/>
    <w:tmpl w:val="E0F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67856"/>
    <w:multiLevelType w:val="multilevel"/>
    <w:tmpl w:val="392821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39045D"/>
    <w:multiLevelType w:val="multilevel"/>
    <w:tmpl w:val="092078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388406">
    <w:abstractNumId w:val="11"/>
  </w:num>
  <w:num w:numId="2" w16cid:durableId="372003313">
    <w:abstractNumId w:val="19"/>
  </w:num>
  <w:num w:numId="3" w16cid:durableId="1358388078">
    <w:abstractNumId w:val="18"/>
  </w:num>
  <w:num w:numId="4" w16cid:durableId="1727991467">
    <w:abstractNumId w:val="12"/>
  </w:num>
  <w:num w:numId="5" w16cid:durableId="1890798510">
    <w:abstractNumId w:val="29"/>
  </w:num>
  <w:num w:numId="6" w16cid:durableId="905460764">
    <w:abstractNumId w:val="3"/>
  </w:num>
  <w:num w:numId="7" w16cid:durableId="995452050">
    <w:abstractNumId w:val="13"/>
  </w:num>
  <w:num w:numId="8" w16cid:durableId="58595204">
    <w:abstractNumId w:val="20"/>
  </w:num>
  <w:num w:numId="9" w16cid:durableId="1866944070">
    <w:abstractNumId w:val="5"/>
  </w:num>
  <w:num w:numId="10" w16cid:durableId="109518845">
    <w:abstractNumId w:val="17"/>
  </w:num>
  <w:num w:numId="11" w16cid:durableId="2125155668">
    <w:abstractNumId w:val="2"/>
  </w:num>
  <w:num w:numId="12" w16cid:durableId="1919052566">
    <w:abstractNumId w:val="14"/>
  </w:num>
  <w:num w:numId="13" w16cid:durableId="2063482663">
    <w:abstractNumId w:val="0"/>
  </w:num>
  <w:num w:numId="14" w16cid:durableId="614022996">
    <w:abstractNumId w:val="31"/>
  </w:num>
  <w:num w:numId="15" w16cid:durableId="1005087143">
    <w:abstractNumId w:val="26"/>
  </w:num>
  <w:num w:numId="16" w16cid:durableId="510990906">
    <w:abstractNumId w:val="22"/>
  </w:num>
  <w:num w:numId="17" w16cid:durableId="685789926">
    <w:abstractNumId w:val="9"/>
  </w:num>
  <w:num w:numId="18" w16cid:durableId="843280345">
    <w:abstractNumId w:val="21"/>
  </w:num>
  <w:num w:numId="19" w16cid:durableId="692607268">
    <w:abstractNumId w:val="6"/>
  </w:num>
  <w:num w:numId="20" w16cid:durableId="1128620753">
    <w:abstractNumId w:val="24"/>
  </w:num>
  <w:num w:numId="21" w16cid:durableId="2074303856">
    <w:abstractNumId w:val="15"/>
  </w:num>
  <w:num w:numId="22" w16cid:durableId="2109032832">
    <w:abstractNumId w:val="7"/>
  </w:num>
  <w:num w:numId="23" w16cid:durableId="1459764510">
    <w:abstractNumId w:val="27"/>
  </w:num>
  <w:num w:numId="24" w16cid:durableId="881092408">
    <w:abstractNumId w:val="1"/>
  </w:num>
  <w:num w:numId="25" w16cid:durableId="1002197588">
    <w:abstractNumId w:val="4"/>
  </w:num>
  <w:num w:numId="26" w16cid:durableId="211503951">
    <w:abstractNumId w:val="23"/>
  </w:num>
  <w:num w:numId="27" w16cid:durableId="1892840841">
    <w:abstractNumId w:val="16"/>
  </w:num>
  <w:num w:numId="28" w16cid:durableId="1445728237">
    <w:abstractNumId w:val="30"/>
  </w:num>
  <w:num w:numId="29" w16cid:durableId="990402300">
    <w:abstractNumId w:val="10"/>
  </w:num>
  <w:num w:numId="30" w16cid:durableId="2081175085">
    <w:abstractNumId w:val="25"/>
  </w:num>
  <w:num w:numId="31" w16cid:durableId="1427456611">
    <w:abstractNumId w:val="8"/>
  </w:num>
  <w:num w:numId="32" w16cid:durableId="21316262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C2"/>
    <w:rsid w:val="0001558F"/>
    <w:rsid w:val="0002280D"/>
    <w:rsid w:val="000242ED"/>
    <w:rsid w:val="0002523D"/>
    <w:rsid w:val="00030DC4"/>
    <w:rsid w:val="00032105"/>
    <w:rsid w:val="00036844"/>
    <w:rsid w:val="00037DF9"/>
    <w:rsid w:val="00050F71"/>
    <w:rsid w:val="00052C17"/>
    <w:rsid w:val="00055727"/>
    <w:rsid w:val="000658CD"/>
    <w:rsid w:val="000659BF"/>
    <w:rsid w:val="00071A7F"/>
    <w:rsid w:val="00072DF1"/>
    <w:rsid w:val="00077AC3"/>
    <w:rsid w:val="00077B77"/>
    <w:rsid w:val="00087942"/>
    <w:rsid w:val="000A0466"/>
    <w:rsid w:val="000C1C6D"/>
    <w:rsid w:val="000C770C"/>
    <w:rsid w:val="00107DBB"/>
    <w:rsid w:val="00114227"/>
    <w:rsid w:val="00116D13"/>
    <w:rsid w:val="0012130B"/>
    <w:rsid w:val="0012592F"/>
    <w:rsid w:val="001365E5"/>
    <w:rsid w:val="00141947"/>
    <w:rsid w:val="00153E36"/>
    <w:rsid w:val="00171EB9"/>
    <w:rsid w:val="00181532"/>
    <w:rsid w:val="00190035"/>
    <w:rsid w:val="0019752A"/>
    <w:rsid w:val="001A0F3B"/>
    <w:rsid w:val="001A16E1"/>
    <w:rsid w:val="001A724D"/>
    <w:rsid w:val="001C1F52"/>
    <w:rsid w:val="001C778C"/>
    <w:rsid w:val="001E2D02"/>
    <w:rsid w:val="001E6C9C"/>
    <w:rsid w:val="00203642"/>
    <w:rsid w:val="00204BA0"/>
    <w:rsid w:val="00206716"/>
    <w:rsid w:val="002219FF"/>
    <w:rsid w:val="0022368C"/>
    <w:rsid w:val="0022401E"/>
    <w:rsid w:val="00237436"/>
    <w:rsid w:val="00246C63"/>
    <w:rsid w:val="002519DE"/>
    <w:rsid w:val="00251FB0"/>
    <w:rsid w:val="002537D2"/>
    <w:rsid w:val="002562BC"/>
    <w:rsid w:val="00270A0E"/>
    <w:rsid w:val="00275FD5"/>
    <w:rsid w:val="0028294C"/>
    <w:rsid w:val="00282C83"/>
    <w:rsid w:val="00290921"/>
    <w:rsid w:val="002D1F3A"/>
    <w:rsid w:val="002D4F3A"/>
    <w:rsid w:val="002D7394"/>
    <w:rsid w:val="002F7401"/>
    <w:rsid w:val="00304129"/>
    <w:rsid w:val="0031261D"/>
    <w:rsid w:val="003232BD"/>
    <w:rsid w:val="00337D83"/>
    <w:rsid w:val="00342A6D"/>
    <w:rsid w:val="0034370E"/>
    <w:rsid w:val="00343C3C"/>
    <w:rsid w:val="003519CD"/>
    <w:rsid w:val="00354871"/>
    <w:rsid w:val="00355416"/>
    <w:rsid w:val="00367D92"/>
    <w:rsid w:val="00384353"/>
    <w:rsid w:val="00393626"/>
    <w:rsid w:val="00395275"/>
    <w:rsid w:val="0039563C"/>
    <w:rsid w:val="003A06B3"/>
    <w:rsid w:val="003A1F5C"/>
    <w:rsid w:val="003A2745"/>
    <w:rsid w:val="003A6464"/>
    <w:rsid w:val="003B1B0C"/>
    <w:rsid w:val="003B24C5"/>
    <w:rsid w:val="003C15F0"/>
    <w:rsid w:val="003C79ED"/>
    <w:rsid w:val="003D301B"/>
    <w:rsid w:val="003E072F"/>
    <w:rsid w:val="003E35D6"/>
    <w:rsid w:val="003F1FE9"/>
    <w:rsid w:val="003F6D4E"/>
    <w:rsid w:val="00403A40"/>
    <w:rsid w:val="0040621C"/>
    <w:rsid w:val="004104A1"/>
    <w:rsid w:val="004108C0"/>
    <w:rsid w:val="004120C0"/>
    <w:rsid w:val="0042698F"/>
    <w:rsid w:val="00432AD4"/>
    <w:rsid w:val="00437B5A"/>
    <w:rsid w:val="004400E7"/>
    <w:rsid w:val="00440B74"/>
    <w:rsid w:val="00441CB8"/>
    <w:rsid w:val="0044208F"/>
    <w:rsid w:val="00455CCC"/>
    <w:rsid w:val="00472A85"/>
    <w:rsid w:val="004757BD"/>
    <w:rsid w:val="00485E2E"/>
    <w:rsid w:val="0049444B"/>
    <w:rsid w:val="004A0978"/>
    <w:rsid w:val="004B5EED"/>
    <w:rsid w:val="004C1D5D"/>
    <w:rsid w:val="004C22CA"/>
    <w:rsid w:val="004C3D9C"/>
    <w:rsid w:val="004C4AFE"/>
    <w:rsid w:val="004C4D4D"/>
    <w:rsid w:val="004C4DAE"/>
    <w:rsid w:val="004E2D99"/>
    <w:rsid w:val="004E4D4F"/>
    <w:rsid w:val="004E4E23"/>
    <w:rsid w:val="004F139B"/>
    <w:rsid w:val="00502999"/>
    <w:rsid w:val="00507681"/>
    <w:rsid w:val="005177F7"/>
    <w:rsid w:val="005233AB"/>
    <w:rsid w:val="00540A6E"/>
    <w:rsid w:val="00541950"/>
    <w:rsid w:val="0054243B"/>
    <w:rsid w:val="0055023C"/>
    <w:rsid w:val="00550C02"/>
    <w:rsid w:val="00552AF1"/>
    <w:rsid w:val="0056067A"/>
    <w:rsid w:val="00562DAC"/>
    <w:rsid w:val="005630B8"/>
    <w:rsid w:val="00571518"/>
    <w:rsid w:val="005743E5"/>
    <w:rsid w:val="00586A3C"/>
    <w:rsid w:val="005C2EA3"/>
    <w:rsid w:val="005D0052"/>
    <w:rsid w:val="005D09C8"/>
    <w:rsid w:val="005D0C98"/>
    <w:rsid w:val="005D2707"/>
    <w:rsid w:val="005E4934"/>
    <w:rsid w:val="005E4B93"/>
    <w:rsid w:val="005E6B32"/>
    <w:rsid w:val="00605E93"/>
    <w:rsid w:val="0061550C"/>
    <w:rsid w:val="00635A89"/>
    <w:rsid w:val="00636183"/>
    <w:rsid w:val="00636699"/>
    <w:rsid w:val="00641BB2"/>
    <w:rsid w:val="00650821"/>
    <w:rsid w:val="00650B4A"/>
    <w:rsid w:val="00651D05"/>
    <w:rsid w:val="00662EE9"/>
    <w:rsid w:val="006648C9"/>
    <w:rsid w:val="00666954"/>
    <w:rsid w:val="006714CE"/>
    <w:rsid w:val="00675471"/>
    <w:rsid w:val="0067580A"/>
    <w:rsid w:val="0069089D"/>
    <w:rsid w:val="00692D34"/>
    <w:rsid w:val="006A3313"/>
    <w:rsid w:val="006A34B2"/>
    <w:rsid w:val="006A63AC"/>
    <w:rsid w:val="006B37B1"/>
    <w:rsid w:val="006C39A2"/>
    <w:rsid w:val="006D0951"/>
    <w:rsid w:val="006D7D67"/>
    <w:rsid w:val="006E138F"/>
    <w:rsid w:val="006E1ED0"/>
    <w:rsid w:val="006F7EE0"/>
    <w:rsid w:val="007106B1"/>
    <w:rsid w:val="00711C50"/>
    <w:rsid w:val="00714AFF"/>
    <w:rsid w:val="00727FFA"/>
    <w:rsid w:val="00732961"/>
    <w:rsid w:val="0075043D"/>
    <w:rsid w:val="007550EE"/>
    <w:rsid w:val="007555F4"/>
    <w:rsid w:val="007636B2"/>
    <w:rsid w:val="00770C39"/>
    <w:rsid w:val="00773732"/>
    <w:rsid w:val="00784CE3"/>
    <w:rsid w:val="00787838"/>
    <w:rsid w:val="00790F49"/>
    <w:rsid w:val="007950C2"/>
    <w:rsid w:val="007A1CC1"/>
    <w:rsid w:val="007C0EA4"/>
    <w:rsid w:val="007C231C"/>
    <w:rsid w:val="007C265A"/>
    <w:rsid w:val="007C393B"/>
    <w:rsid w:val="007D75FB"/>
    <w:rsid w:val="007E3B34"/>
    <w:rsid w:val="007E7C90"/>
    <w:rsid w:val="00816CA6"/>
    <w:rsid w:val="00822C10"/>
    <w:rsid w:val="00822CB1"/>
    <w:rsid w:val="00824338"/>
    <w:rsid w:val="00827CC1"/>
    <w:rsid w:val="00835EEF"/>
    <w:rsid w:val="00842E30"/>
    <w:rsid w:val="008446ED"/>
    <w:rsid w:val="00854AB3"/>
    <w:rsid w:val="00861014"/>
    <w:rsid w:val="008618FD"/>
    <w:rsid w:val="008621C4"/>
    <w:rsid w:val="008718DF"/>
    <w:rsid w:val="00877EF2"/>
    <w:rsid w:val="00881296"/>
    <w:rsid w:val="008849B7"/>
    <w:rsid w:val="00887FD1"/>
    <w:rsid w:val="0089007E"/>
    <w:rsid w:val="008A4E4E"/>
    <w:rsid w:val="008C2027"/>
    <w:rsid w:val="008C48BF"/>
    <w:rsid w:val="008D0BA5"/>
    <w:rsid w:val="008D6581"/>
    <w:rsid w:val="008E109A"/>
    <w:rsid w:val="008E59A1"/>
    <w:rsid w:val="00905948"/>
    <w:rsid w:val="0091165A"/>
    <w:rsid w:val="009129FC"/>
    <w:rsid w:val="009143BA"/>
    <w:rsid w:val="00917AC0"/>
    <w:rsid w:val="00921DDB"/>
    <w:rsid w:val="00927051"/>
    <w:rsid w:val="00934B2F"/>
    <w:rsid w:val="009367EF"/>
    <w:rsid w:val="009375D3"/>
    <w:rsid w:val="009377B1"/>
    <w:rsid w:val="00943EEA"/>
    <w:rsid w:val="009445F4"/>
    <w:rsid w:val="00974BAF"/>
    <w:rsid w:val="00977276"/>
    <w:rsid w:val="009810AF"/>
    <w:rsid w:val="00986020"/>
    <w:rsid w:val="00991E53"/>
    <w:rsid w:val="009A5687"/>
    <w:rsid w:val="009D2E2A"/>
    <w:rsid w:val="009F67BB"/>
    <w:rsid w:val="009F7868"/>
    <w:rsid w:val="00A00D2B"/>
    <w:rsid w:val="00A17E4B"/>
    <w:rsid w:val="00A219E0"/>
    <w:rsid w:val="00A23C39"/>
    <w:rsid w:val="00A301A2"/>
    <w:rsid w:val="00A3477D"/>
    <w:rsid w:val="00A36FBA"/>
    <w:rsid w:val="00A37D95"/>
    <w:rsid w:val="00A4252A"/>
    <w:rsid w:val="00A4501A"/>
    <w:rsid w:val="00A450FA"/>
    <w:rsid w:val="00A509DB"/>
    <w:rsid w:val="00A56757"/>
    <w:rsid w:val="00A574E5"/>
    <w:rsid w:val="00A764F1"/>
    <w:rsid w:val="00A77117"/>
    <w:rsid w:val="00A811FC"/>
    <w:rsid w:val="00A85AE6"/>
    <w:rsid w:val="00A90C3F"/>
    <w:rsid w:val="00AB1E39"/>
    <w:rsid w:val="00AB3811"/>
    <w:rsid w:val="00AC593A"/>
    <w:rsid w:val="00AD1229"/>
    <w:rsid w:val="00AD3699"/>
    <w:rsid w:val="00AE44AB"/>
    <w:rsid w:val="00AF6CE3"/>
    <w:rsid w:val="00B03573"/>
    <w:rsid w:val="00B0382D"/>
    <w:rsid w:val="00B212C5"/>
    <w:rsid w:val="00B21B8E"/>
    <w:rsid w:val="00B23E11"/>
    <w:rsid w:val="00B35731"/>
    <w:rsid w:val="00B51CE5"/>
    <w:rsid w:val="00B52FCA"/>
    <w:rsid w:val="00B53DE1"/>
    <w:rsid w:val="00B5658C"/>
    <w:rsid w:val="00B61E8B"/>
    <w:rsid w:val="00B9227C"/>
    <w:rsid w:val="00B9325C"/>
    <w:rsid w:val="00B9457C"/>
    <w:rsid w:val="00BA3AA9"/>
    <w:rsid w:val="00BB61FF"/>
    <w:rsid w:val="00BB73CE"/>
    <w:rsid w:val="00BB7657"/>
    <w:rsid w:val="00BC08F2"/>
    <w:rsid w:val="00BC2026"/>
    <w:rsid w:val="00BD58CE"/>
    <w:rsid w:val="00BD607A"/>
    <w:rsid w:val="00BE17FC"/>
    <w:rsid w:val="00BF2C01"/>
    <w:rsid w:val="00C136CC"/>
    <w:rsid w:val="00C13904"/>
    <w:rsid w:val="00C4223A"/>
    <w:rsid w:val="00C6630E"/>
    <w:rsid w:val="00C850C6"/>
    <w:rsid w:val="00C86488"/>
    <w:rsid w:val="00CA399D"/>
    <w:rsid w:val="00CA5FAC"/>
    <w:rsid w:val="00CB6785"/>
    <w:rsid w:val="00CD7406"/>
    <w:rsid w:val="00CE267E"/>
    <w:rsid w:val="00CF1B1A"/>
    <w:rsid w:val="00D00E73"/>
    <w:rsid w:val="00D014DA"/>
    <w:rsid w:val="00D025D9"/>
    <w:rsid w:val="00D113EE"/>
    <w:rsid w:val="00D14AF9"/>
    <w:rsid w:val="00D15F68"/>
    <w:rsid w:val="00D243D4"/>
    <w:rsid w:val="00D42DDB"/>
    <w:rsid w:val="00D54340"/>
    <w:rsid w:val="00D56932"/>
    <w:rsid w:val="00D67C4C"/>
    <w:rsid w:val="00D8189F"/>
    <w:rsid w:val="00D85479"/>
    <w:rsid w:val="00D91670"/>
    <w:rsid w:val="00DD2DA1"/>
    <w:rsid w:val="00DE29D8"/>
    <w:rsid w:val="00DE54FD"/>
    <w:rsid w:val="00E026D2"/>
    <w:rsid w:val="00E02739"/>
    <w:rsid w:val="00E074BB"/>
    <w:rsid w:val="00E126DF"/>
    <w:rsid w:val="00E13BE1"/>
    <w:rsid w:val="00E20C97"/>
    <w:rsid w:val="00E30765"/>
    <w:rsid w:val="00E34862"/>
    <w:rsid w:val="00E360E5"/>
    <w:rsid w:val="00E459DB"/>
    <w:rsid w:val="00E50534"/>
    <w:rsid w:val="00E536F2"/>
    <w:rsid w:val="00E5787B"/>
    <w:rsid w:val="00E60274"/>
    <w:rsid w:val="00E70C55"/>
    <w:rsid w:val="00E96A80"/>
    <w:rsid w:val="00ED29EC"/>
    <w:rsid w:val="00ED3B19"/>
    <w:rsid w:val="00ED6DA9"/>
    <w:rsid w:val="00EE0CB3"/>
    <w:rsid w:val="00EF08EB"/>
    <w:rsid w:val="00EF5225"/>
    <w:rsid w:val="00F1133B"/>
    <w:rsid w:val="00F1342C"/>
    <w:rsid w:val="00F27BF1"/>
    <w:rsid w:val="00F27E38"/>
    <w:rsid w:val="00F303B5"/>
    <w:rsid w:val="00F47A6E"/>
    <w:rsid w:val="00F51C12"/>
    <w:rsid w:val="00F53530"/>
    <w:rsid w:val="00F5500E"/>
    <w:rsid w:val="00F57EBF"/>
    <w:rsid w:val="00F676AA"/>
    <w:rsid w:val="00F745D0"/>
    <w:rsid w:val="00F772B8"/>
    <w:rsid w:val="00F8363E"/>
    <w:rsid w:val="00F85086"/>
    <w:rsid w:val="00F85ECB"/>
    <w:rsid w:val="00F92BE0"/>
    <w:rsid w:val="00F94850"/>
    <w:rsid w:val="00F954F1"/>
    <w:rsid w:val="00F95843"/>
    <w:rsid w:val="00F96DD7"/>
    <w:rsid w:val="00FA3445"/>
    <w:rsid w:val="00FA37F0"/>
    <w:rsid w:val="00FA5A71"/>
    <w:rsid w:val="00FB1E0C"/>
    <w:rsid w:val="00FB792E"/>
    <w:rsid w:val="00FD2CC1"/>
    <w:rsid w:val="00FE7E75"/>
    <w:rsid w:val="00FF21AD"/>
    <w:rsid w:val="00FF4A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ECEC8"/>
  <w15:chartTrackingRefBased/>
  <w15:docId w15:val="{A8D18E3F-0D5C-4635-BE60-C41031A1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5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5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0C2"/>
    <w:rPr>
      <w:rFonts w:eastAsiaTheme="majorEastAsia" w:cstheme="majorBidi"/>
      <w:color w:val="272727" w:themeColor="text1" w:themeTint="D8"/>
    </w:rPr>
  </w:style>
  <w:style w:type="paragraph" w:styleId="Title">
    <w:name w:val="Title"/>
    <w:basedOn w:val="Normal"/>
    <w:next w:val="Normal"/>
    <w:link w:val="TitleChar"/>
    <w:uiPriority w:val="10"/>
    <w:qFormat/>
    <w:rsid w:val="0079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0C2"/>
    <w:pPr>
      <w:spacing w:before="160"/>
      <w:jc w:val="center"/>
    </w:pPr>
    <w:rPr>
      <w:i/>
      <w:iCs/>
      <w:color w:val="404040" w:themeColor="text1" w:themeTint="BF"/>
    </w:rPr>
  </w:style>
  <w:style w:type="character" w:customStyle="1" w:styleId="QuoteChar">
    <w:name w:val="Quote Char"/>
    <w:basedOn w:val="DefaultParagraphFont"/>
    <w:link w:val="Quote"/>
    <w:uiPriority w:val="29"/>
    <w:rsid w:val="007950C2"/>
    <w:rPr>
      <w:i/>
      <w:iCs/>
      <w:color w:val="404040" w:themeColor="text1" w:themeTint="BF"/>
    </w:rPr>
  </w:style>
  <w:style w:type="paragraph" w:styleId="ListParagraph">
    <w:name w:val="List Paragraph"/>
    <w:basedOn w:val="Normal"/>
    <w:uiPriority w:val="34"/>
    <w:qFormat/>
    <w:rsid w:val="007950C2"/>
    <w:pPr>
      <w:ind w:left="720"/>
      <w:contextualSpacing/>
    </w:pPr>
  </w:style>
  <w:style w:type="character" w:styleId="IntenseEmphasis">
    <w:name w:val="Intense Emphasis"/>
    <w:basedOn w:val="DefaultParagraphFont"/>
    <w:uiPriority w:val="21"/>
    <w:qFormat/>
    <w:rsid w:val="007950C2"/>
    <w:rPr>
      <w:i/>
      <w:iCs/>
      <w:color w:val="2F5496" w:themeColor="accent1" w:themeShade="BF"/>
    </w:rPr>
  </w:style>
  <w:style w:type="paragraph" w:styleId="IntenseQuote">
    <w:name w:val="Intense Quote"/>
    <w:basedOn w:val="Normal"/>
    <w:next w:val="Normal"/>
    <w:link w:val="IntenseQuoteChar"/>
    <w:uiPriority w:val="30"/>
    <w:qFormat/>
    <w:rsid w:val="00795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0C2"/>
    <w:rPr>
      <w:i/>
      <w:iCs/>
      <w:color w:val="2F5496" w:themeColor="accent1" w:themeShade="BF"/>
    </w:rPr>
  </w:style>
  <w:style w:type="character" w:styleId="IntenseReference">
    <w:name w:val="Intense Reference"/>
    <w:basedOn w:val="DefaultParagraphFont"/>
    <w:uiPriority w:val="32"/>
    <w:qFormat/>
    <w:rsid w:val="007950C2"/>
    <w:rPr>
      <w:b/>
      <w:bCs/>
      <w:smallCaps/>
      <w:color w:val="2F5496" w:themeColor="accent1" w:themeShade="BF"/>
      <w:spacing w:val="5"/>
    </w:rPr>
  </w:style>
  <w:style w:type="table" w:styleId="TableGrid">
    <w:name w:val="Table Grid"/>
    <w:basedOn w:val="TableNormal"/>
    <w:uiPriority w:val="59"/>
    <w:rsid w:val="0039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DB"/>
    <w:rPr>
      <w:color w:val="0563C1" w:themeColor="hyperlink"/>
      <w:u w:val="single"/>
    </w:rPr>
  </w:style>
  <w:style w:type="paragraph" w:styleId="Header">
    <w:name w:val="header"/>
    <w:basedOn w:val="Normal"/>
    <w:link w:val="HeaderChar"/>
    <w:uiPriority w:val="99"/>
    <w:unhideWhenUsed/>
    <w:rsid w:val="0071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6B1"/>
  </w:style>
  <w:style w:type="paragraph" w:styleId="Footer">
    <w:name w:val="footer"/>
    <w:basedOn w:val="Normal"/>
    <w:link w:val="FooterChar"/>
    <w:uiPriority w:val="99"/>
    <w:unhideWhenUsed/>
    <w:rsid w:val="0071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devikoutha@gmail.com" TargetMode="External"/><Relationship Id="rId13" Type="http://schemas.openxmlformats.org/officeDocument/2006/relationships/hyperlink" Target="https://doi.org/10.1016/j.tourman.2007.06.007" TargetMode="External"/><Relationship Id="rId18" Type="http://schemas.openxmlformats.org/officeDocument/2006/relationships/hyperlink" Target="https://doi.org/10.1007/s11747-014-0403-8" TargetMode="External"/><Relationship Id="rId26" Type="http://schemas.openxmlformats.org/officeDocument/2006/relationships/hyperlink" Target="https://doi.org/10.25145/j.pasos.2013.11.039" TargetMode="External"/><Relationship Id="rId3" Type="http://schemas.openxmlformats.org/officeDocument/2006/relationships/settings" Target="settings.xml"/><Relationship Id="rId21" Type="http://schemas.openxmlformats.org/officeDocument/2006/relationships/hyperlink" Target="https://doi.org/10.1080/02508281.2018.1525617" TargetMode="External"/><Relationship Id="rId7" Type="http://schemas.openxmlformats.org/officeDocument/2006/relationships/hyperlink" Target="mailto:kosanojuravichandra@gmail.com" TargetMode="External"/><Relationship Id="rId12" Type="http://schemas.openxmlformats.org/officeDocument/2006/relationships/hyperlink" Target="https://doi.org/10.1016/j.tourman.2012.11.015" TargetMode="External"/><Relationship Id="rId17" Type="http://schemas.openxmlformats.org/officeDocument/2006/relationships/hyperlink" Target="https://doi.org/10.1016/j.tourman.2004.12.002" TargetMode="External"/><Relationship Id="rId25" Type="http://schemas.openxmlformats.org/officeDocument/2006/relationships/hyperlink" Target="https://doi.org/10.1016/j.tourman.2017.06.003" TargetMode="External"/><Relationship Id="rId2" Type="http://schemas.openxmlformats.org/officeDocument/2006/relationships/styles" Target="styles.xml"/><Relationship Id="rId16" Type="http://schemas.openxmlformats.org/officeDocument/2006/relationships/hyperlink" Target="https://doi.org/10.1177/002224378101800104" TargetMode="External"/><Relationship Id="rId20" Type="http://schemas.openxmlformats.org/officeDocument/2006/relationships/hyperlink" Target="https://doi.org/10.1177/004728750003800308" TargetMode="External"/><Relationship Id="rId29" Type="http://schemas.openxmlformats.org/officeDocument/2006/relationships/hyperlink" Target="https://doi.org/10.1016/j.tourman.2003.08.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mp.2013.03.004" TargetMode="External"/><Relationship Id="rId24" Type="http://schemas.openxmlformats.org/officeDocument/2006/relationships/hyperlink" Target="https://doi.org/10.1177/004728750426302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3683500308667962" TargetMode="External"/><Relationship Id="rId23" Type="http://schemas.openxmlformats.org/officeDocument/2006/relationships/hyperlink" Target="https://doi.org/10.1177/0047287504263037" TargetMode="External"/><Relationship Id="rId28" Type="http://schemas.openxmlformats.org/officeDocument/2006/relationships/hyperlink" Target="https://doi.org/10.1177/1096348014525638" TargetMode="External"/><Relationship Id="rId10" Type="http://schemas.openxmlformats.org/officeDocument/2006/relationships/hyperlink" Target="https://doi.org/10.1016/j.annals.2009.07.001" TargetMode="External"/><Relationship Id="rId19" Type="http://schemas.openxmlformats.org/officeDocument/2006/relationships/hyperlink" Target="https://doi.org/10.1108/095961107107751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S0022-4359(00)00028-2" TargetMode="External"/><Relationship Id="rId22" Type="http://schemas.openxmlformats.org/officeDocument/2006/relationships/hyperlink" Target="https://doi.org/10.3727/152599509789130584" TargetMode="External"/><Relationship Id="rId27" Type="http://schemas.openxmlformats.org/officeDocument/2006/relationships/hyperlink" Target="https://doi.org/10.1016/j.tourman.2016.10.01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B527D-3C6A-462C-B7A8-42B3A85B877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691</TotalTime>
  <Pages>24</Pages>
  <Words>7259</Words>
  <Characters>41380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Kosanoju Ravichandra</dc:creator>
  <cp:keywords/>
  <dc:description/>
  <cp:lastModifiedBy>Kosanoju Ravichandra</cp:lastModifiedBy>
  <cp:revision>406</cp:revision>
  <cp:lastPrinted>2025-10-14T15:50:00Z</cp:lastPrinted>
  <dcterms:created xsi:type="dcterms:W3CDTF">2025-09-30T09:02:00Z</dcterms:created>
  <dcterms:modified xsi:type="dcterms:W3CDTF">2026-04-26T15:16:00Z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1c7d0b80-ade8-4b77-9a19-342ec6d13d3d</vt:lpwstr>
  </property>
</Properties>
</file>