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299" w:rsidRDefault="002B30A4">
      <w:pPr>
        <w:rPr>
          <w:rFonts w:ascii="Times New Roman" w:eastAsia="Times New Roman" w:hAnsi="Times New Roman" w:cs="Times New Roman"/>
          <w:sz w:val="28"/>
          <w:szCs w:val="28"/>
        </w:rPr>
      </w:pPr>
      <w:bookmarkStart w:id="0" w:name="_GoBack"/>
      <w:bookmarkEnd w:id="0"/>
      <w:r>
        <w:rPr>
          <w:rFonts w:ascii="Times New Roman" w:eastAsia="Times New Roman" w:hAnsi="Times New Roman" w:cs="Times New Roman"/>
          <w:sz w:val="28"/>
          <w:szCs w:val="28"/>
        </w:rPr>
        <w:t>PREVALENCE OF PATHOGENIC BACTERIA   AND PARASITE FROM STOOL SAMPLE AND ANTIMICROBIAL SUSCEBTIBILITY TEST FOR IDENTIFIED BACTERIA AMONG FOOD HANDLERS AT LEDETA SUB CITY ADDIS ABABA ETHIOPIA.</w:t>
      </w:r>
    </w:p>
    <w:p w:rsidR="003C4299" w:rsidRDefault="003C4299">
      <w:pPr>
        <w:rPr>
          <w:rFonts w:ascii="Times New Roman" w:eastAsia="Times New Roman" w:hAnsi="Times New Roman" w:cs="Times New Roman"/>
          <w:sz w:val="28"/>
          <w:szCs w:val="28"/>
        </w:rPr>
      </w:pPr>
    </w:p>
    <w:p w:rsidR="003C4299" w:rsidRDefault="002B30A4">
      <w:pPr>
        <w:rPr>
          <w:rFonts w:ascii="Times New Roman" w:eastAsia="Times New Roman" w:hAnsi="Times New Roman" w:cs="Times New Roman"/>
          <w:sz w:val="28"/>
          <w:szCs w:val="28"/>
        </w:rPr>
      </w:pPr>
      <w:r>
        <w:rPr>
          <w:rFonts w:ascii="Times New Roman" w:eastAsia="Times New Roman" w:hAnsi="Times New Roman" w:cs="Times New Roman"/>
          <w:sz w:val="28"/>
          <w:szCs w:val="28"/>
        </w:rPr>
        <w:t>Teshome Negussie</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,Kassu Tulu</w:t>
      </w:r>
      <w:r>
        <w:rPr>
          <w:rFonts w:ascii="Times New Roman" w:eastAsia="Times New Roman" w:hAnsi="Times New Roman" w:cs="Times New Roman"/>
          <w:sz w:val="28"/>
          <w:szCs w:val="28"/>
          <w:vertAlign w:val="superscript"/>
        </w:rPr>
        <w:t>2*</w:t>
      </w:r>
    </w:p>
    <w:p w:rsidR="003C4299" w:rsidRDefault="002B30A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Department of Microbiology, Addis Ababa Health Buearu Public Health Research and Emergency Management Directorate, Addis Ababa, Ethiopia.</w:t>
      </w:r>
    </w:p>
    <w:p w:rsidR="003C4299" w:rsidRDefault="003C4299">
      <w:pPr>
        <w:spacing w:after="0" w:line="240" w:lineRule="auto"/>
        <w:rPr>
          <w:rFonts w:ascii="Times New Roman" w:eastAsia="Times New Roman" w:hAnsi="Times New Roman" w:cs="Times New Roman"/>
          <w:color w:val="000000"/>
          <w:sz w:val="28"/>
          <w:szCs w:val="28"/>
        </w:rPr>
      </w:pPr>
    </w:p>
    <w:p w:rsidR="003C4299" w:rsidRDefault="002B30A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vertAlign w:val="superscript"/>
        </w:rPr>
        <w:t xml:space="preserve">2 </w:t>
      </w:r>
      <w:r>
        <w:rPr>
          <w:rFonts w:ascii="Times New Roman" w:eastAsia="Times New Roman" w:hAnsi="Times New Roman" w:cs="Times New Roman"/>
          <w:color w:val="000000"/>
          <w:sz w:val="28"/>
          <w:szCs w:val="28"/>
        </w:rPr>
        <w:t>ADDIS ABABA UNIVERSITY SCHOOL OF ALLIED  HEALTH SCIENCE, DEPARTMENT OF MEDICAL LABORATORY SCIENCE.</w:t>
      </w:r>
    </w:p>
    <w:p w:rsidR="003C4299" w:rsidRDefault="003C4299">
      <w:pPr>
        <w:spacing w:after="0" w:line="240" w:lineRule="auto"/>
        <w:rPr>
          <w:rFonts w:ascii="Times New Roman" w:eastAsia="Times New Roman" w:hAnsi="Times New Roman" w:cs="Times New Roman"/>
          <w:color w:val="000000"/>
          <w:sz w:val="28"/>
          <w:szCs w:val="28"/>
        </w:rPr>
      </w:pPr>
    </w:p>
    <w:p w:rsidR="003C4299" w:rsidRDefault="002B30A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Authors' E-mail</w:t>
      </w:r>
      <w:r>
        <w:rPr>
          <w:rFonts w:ascii="Times New Roman" w:eastAsia="Times New Roman" w:hAnsi="Times New Roman" w:cs="Times New Roman"/>
          <w:sz w:val="28"/>
          <w:szCs w:val="28"/>
        </w:rPr>
        <w:t>=Teshome Negussie:teshenegussie@gmail.com</w:t>
      </w:r>
    </w:p>
    <w:p w:rsidR="003C4299" w:rsidRDefault="002B30A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Kassu </w:t>
      </w:r>
      <w:hyperlink r:id="rId6">
        <w:r>
          <w:rPr>
            <w:rFonts w:ascii="Times New Roman" w:eastAsia="Times New Roman" w:hAnsi="Times New Roman" w:cs="Times New Roman"/>
            <w:sz w:val="28"/>
            <w:szCs w:val="28"/>
          </w:rPr>
          <w:t>Tulu=Kassudesta2020@gmail.com</w:t>
        </w:r>
      </w:hyperlink>
    </w:p>
    <w:p w:rsidR="003C4299" w:rsidRDefault="003C4299">
      <w:pPr>
        <w:rPr>
          <w:rFonts w:ascii="Times New Roman" w:eastAsia="Times New Roman" w:hAnsi="Times New Roman" w:cs="Times New Roman"/>
          <w:b/>
          <w:bCs/>
          <w:sz w:val="24"/>
          <w:szCs w:val="24"/>
        </w:rPr>
      </w:pPr>
    </w:p>
    <w:p w:rsidR="003C4299" w:rsidRDefault="003C4299">
      <w:pPr>
        <w:rPr>
          <w:rFonts w:ascii="Times New Roman" w:eastAsia="Times New Roman" w:hAnsi="Times New Roman" w:cs="Times New Roman"/>
          <w:b/>
          <w:bCs/>
          <w:sz w:val="24"/>
          <w:szCs w:val="24"/>
        </w:rPr>
      </w:pPr>
    </w:p>
    <w:p w:rsidR="003C4299" w:rsidRDefault="003C4299">
      <w:pPr>
        <w:rPr>
          <w:rFonts w:ascii="Times New Roman" w:eastAsia="Times New Roman" w:hAnsi="Times New Roman" w:cs="Times New Roman"/>
          <w:b/>
          <w:bCs/>
          <w:sz w:val="24"/>
          <w:szCs w:val="24"/>
        </w:rPr>
      </w:pPr>
    </w:p>
    <w:p w:rsidR="003C4299" w:rsidRDefault="003C4299">
      <w:pPr>
        <w:rPr>
          <w:rFonts w:ascii="Times New Roman" w:eastAsia="Times New Roman" w:hAnsi="Times New Roman" w:cs="Times New Roman"/>
          <w:b/>
          <w:bCs/>
          <w:sz w:val="24"/>
          <w:szCs w:val="24"/>
        </w:rPr>
      </w:pPr>
    </w:p>
    <w:p w:rsidR="003C4299" w:rsidRDefault="003C4299">
      <w:pPr>
        <w:rPr>
          <w:rFonts w:ascii="Times New Roman" w:eastAsia="Times New Roman" w:hAnsi="Times New Roman" w:cs="Times New Roman"/>
          <w:b/>
          <w:bCs/>
          <w:sz w:val="24"/>
          <w:szCs w:val="24"/>
        </w:rPr>
      </w:pPr>
    </w:p>
    <w:p w:rsidR="003C4299" w:rsidRDefault="003C4299">
      <w:pPr>
        <w:rPr>
          <w:rFonts w:ascii="Times New Roman" w:eastAsia="Times New Roman" w:hAnsi="Times New Roman" w:cs="Times New Roman"/>
          <w:b/>
          <w:bCs/>
          <w:sz w:val="24"/>
          <w:szCs w:val="24"/>
        </w:rPr>
      </w:pPr>
    </w:p>
    <w:p w:rsidR="003C4299" w:rsidRDefault="003C4299">
      <w:pPr>
        <w:rPr>
          <w:rFonts w:ascii="Times New Roman" w:eastAsia="Times New Roman" w:hAnsi="Times New Roman" w:cs="Times New Roman"/>
          <w:b/>
          <w:bCs/>
          <w:sz w:val="24"/>
          <w:szCs w:val="24"/>
        </w:rPr>
      </w:pPr>
    </w:p>
    <w:p w:rsidR="003C4299" w:rsidRDefault="003C4299">
      <w:pPr>
        <w:rPr>
          <w:rFonts w:ascii="Times New Roman" w:eastAsia="Times New Roman" w:hAnsi="Times New Roman" w:cs="Times New Roman"/>
          <w:b/>
          <w:bCs/>
          <w:sz w:val="24"/>
          <w:szCs w:val="24"/>
        </w:rPr>
      </w:pPr>
    </w:p>
    <w:p w:rsidR="003C4299" w:rsidRDefault="003C4299">
      <w:pPr>
        <w:rPr>
          <w:rFonts w:ascii="Times New Roman" w:eastAsia="Times New Roman" w:hAnsi="Times New Roman" w:cs="Times New Roman"/>
          <w:b/>
          <w:bCs/>
          <w:sz w:val="24"/>
          <w:szCs w:val="24"/>
        </w:rPr>
      </w:pPr>
    </w:p>
    <w:p w:rsidR="003C4299" w:rsidRDefault="003C4299">
      <w:pPr>
        <w:rPr>
          <w:rFonts w:ascii="Times New Roman" w:eastAsia="Times New Roman" w:hAnsi="Times New Roman" w:cs="Times New Roman"/>
          <w:b/>
          <w:bCs/>
          <w:sz w:val="24"/>
          <w:szCs w:val="24"/>
        </w:rPr>
      </w:pPr>
    </w:p>
    <w:p w:rsidR="003C4299" w:rsidRDefault="003C4299">
      <w:pPr>
        <w:rPr>
          <w:rFonts w:ascii="Times New Roman" w:eastAsia="Times New Roman" w:hAnsi="Times New Roman" w:cs="Times New Roman"/>
          <w:b/>
          <w:bCs/>
          <w:sz w:val="24"/>
          <w:szCs w:val="24"/>
        </w:rPr>
      </w:pPr>
    </w:p>
    <w:p w:rsidR="003C4299" w:rsidRDefault="003C4299">
      <w:pPr>
        <w:rPr>
          <w:rFonts w:ascii="Times New Roman" w:eastAsia="Times New Roman" w:hAnsi="Times New Roman" w:cs="Times New Roman"/>
          <w:b/>
          <w:bCs/>
          <w:sz w:val="24"/>
          <w:szCs w:val="24"/>
        </w:rPr>
      </w:pPr>
    </w:p>
    <w:p w:rsidR="003C4299" w:rsidRDefault="002B30A4">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Abstract</w:t>
      </w:r>
    </w:p>
    <w:p w:rsidR="003C4299" w:rsidRDefault="002B30A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Background:</w:t>
      </w:r>
      <w:r>
        <w:rPr>
          <w:rFonts w:ascii="Times New Roman" w:eastAsia="Times New Roman" w:hAnsi="Times New Roman" w:cs="Times New Roman"/>
          <w:sz w:val="24"/>
          <w:szCs w:val="24"/>
        </w:rPr>
        <w:t xml:space="preserve"> Food handlers with poor personal hygiene could be potential source of infections of many </w:t>
      </w:r>
      <w:r>
        <w:rPr>
          <w:rFonts w:ascii="Times New Roman" w:eastAsia="Times New Roman" w:hAnsi="Times New Roman" w:cs="Times New Roman"/>
          <w:sz w:val="24"/>
          <w:szCs w:val="24"/>
        </w:rPr>
        <w:t>intestinal helminthes, protozoa and enteropathogenic bacteria</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Antimicrobial resistance occurs when bacteria, parasites, viruses and fungi become resistant to antimicrobial drugs that are used for treating the infections they cause</w:t>
      </w:r>
      <w:r>
        <w:rPr>
          <w:rFonts w:ascii="Times New Roman" w:eastAsia="Times New Roman" w:hAnsi="Times New Roman" w:cs="Times New Roman"/>
          <w:b/>
          <w:bCs/>
          <w:sz w:val="24"/>
          <w:szCs w:val="24"/>
        </w:rPr>
        <w:t>.</w:t>
      </w:r>
    </w:p>
    <w:p w:rsidR="003C4299" w:rsidRDefault="002B30A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Methods: </w:t>
      </w:r>
      <w:r>
        <w:rPr>
          <w:rFonts w:ascii="Times New Roman" w:eastAsia="Times New Roman" w:hAnsi="Times New Roman" w:cs="Times New Roman"/>
          <w:sz w:val="24"/>
          <w:szCs w:val="24"/>
        </w:rPr>
        <w:t>A cross sectional study was conducted to isolate Pathogenic bacteria and parasite among food handlers of ledeta sub city hotels’ and restaurants’ from February to April 2017. A structured questionnaire was used to collect socio-demographic data &amp; predispos</w:t>
      </w:r>
      <w:r>
        <w:rPr>
          <w:rFonts w:ascii="Times New Roman" w:eastAsia="Times New Roman" w:hAnsi="Times New Roman" w:cs="Times New Roman"/>
          <w:sz w:val="24"/>
          <w:szCs w:val="24"/>
        </w:rPr>
        <w:t xml:space="preserve">ing factors. Stool samples collected from 422 food handlers were put in Carry blair transport media, and then cultured on BAP, MacConkey, SMac,XLD ,and TCBS. Isolated organisms further identified by biochemical test and drug susceptibility tests were done </w:t>
      </w:r>
      <w:r>
        <w:rPr>
          <w:rFonts w:ascii="Times New Roman" w:eastAsia="Times New Roman" w:hAnsi="Times New Roman" w:cs="Times New Roman"/>
          <w:sz w:val="24"/>
          <w:szCs w:val="24"/>
        </w:rPr>
        <w:t>using CLIS recommendation. Stool specimens were also examined microscopically for the presence of eggs, cysts and trophozoites of intestinal parasites. All components of data were entered using EPI-INFO 3.5.1 and analyzed using SPSS version 20 computer sof</w:t>
      </w:r>
      <w:r>
        <w:rPr>
          <w:rFonts w:ascii="Times New Roman" w:eastAsia="Times New Roman" w:hAnsi="Times New Roman" w:cs="Times New Roman"/>
          <w:sz w:val="24"/>
          <w:szCs w:val="24"/>
        </w:rPr>
        <w:t>tware.</w:t>
      </w:r>
    </w:p>
    <w:p w:rsidR="003C4299" w:rsidRDefault="002B30A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Results: About 42 (10%) of food handlers were found to be positive for different intestinal parasites. with the most abundant parasite were </w:t>
      </w:r>
      <w:r>
        <w:rPr>
          <w:rFonts w:ascii="Times New Roman" w:eastAsia="Times New Roman" w:hAnsi="Times New Roman" w:cs="Times New Roman"/>
          <w:i/>
          <w:iCs/>
          <w:sz w:val="24"/>
          <w:szCs w:val="24"/>
        </w:rPr>
        <w:t xml:space="preserve">Ascaries lumbricoides </w:t>
      </w:r>
      <w:r>
        <w:rPr>
          <w:rFonts w:ascii="Times New Roman" w:eastAsia="Times New Roman" w:hAnsi="Times New Roman" w:cs="Times New Roman"/>
          <w:sz w:val="24"/>
          <w:szCs w:val="24"/>
        </w:rPr>
        <w:t xml:space="preserve">6 (1.4 %) and </w:t>
      </w:r>
      <w:r>
        <w:rPr>
          <w:rFonts w:ascii="Times New Roman" w:eastAsia="Times New Roman" w:hAnsi="Times New Roman" w:cs="Times New Roman"/>
          <w:i/>
          <w:iCs/>
          <w:sz w:val="24"/>
          <w:szCs w:val="24"/>
        </w:rPr>
        <w:t xml:space="preserve">hook worm </w:t>
      </w:r>
      <w:r>
        <w:rPr>
          <w:rFonts w:ascii="Times New Roman" w:eastAsia="Times New Roman" w:hAnsi="Times New Roman" w:cs="Times New Roman"/>
          <w:sz w:val="24"/>
          <w:szCs w:val="24"/>
        </w:rPr>
        <w:t xml:space="preserve">1(0.2%). Among </w:t>
      </w:r>
      <w:r>
        <w:rPr>
          <w:rFonts w:ascii="Times New Roman" w:eastAsia="Times New Roman" w:hAnsi="Times New Roman" w:cs="Times New Roman"/>
          <w:i/>
          <w:iCs/>
          <w:sz w:val="24"/>
          <w:szCs w:val="24"/>
        </w:rPr>
        <w:t>cestodes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Taenia species </w:t>
      </w:r>
      <w:r>
        <w:rPr>
          <w:rFonts w:ascii="Times New Roman" w:eastAsia="Times New Roman" w:hAnsi="Times New Roman" w:cs="Times New Roman"/>
          <w:sz w:val="24"/>
          <w:szCs w:val="24"/>
        </w:rPr>
        <w:t>5 (1.2 %) were observed</w:t>
      </w:r>
      <w:r>
        <w:rPr>
          <w:rFonts w:ascii="Times New Roman" w:eastAsia="Times New Roman" w:hAnsi="Times New Roman" w:cs="Times New Roman"/>
          <w:sz w:val="24"/>
          <w:szCs w:val="24"/>
        </w:rPr>
        <w:t xml:space="preserve"> while none of the </w:t>
      </w:r>
      <w:r>
        <w:rPr>
          <w:rFonts w:ascii="Times New Roman" w:eastAsia="Times New Roman" w:hAnsi="Times New Roman" w:cs="Times New Roman"/>
          <w:i/>
          <w:iCs/>
          <w:sz w:val="24"/>
          <w:szCs w:val="24"/>
        </w:rPr>
        <w:t xml:space="preserve">trematodes </w:t>
      </w:r>
      <w:r>
        <w:rPr>
          <w:rFonts w:ascii="Times New Roman" w:eastAsia="Times New Roman" w:hAnsi="Times New Roman" w:cs="Times New Roman"/>
          <w:sz w:val="24"/>
          <w:szCs w:val="24"/>
        </w:rPr>
        <w:t xml:space="preserve">was seen. There was a total of 30 (7.1%) cases of </w:t>
      </w:r>
      <w:r>
        <w:rPr>
          <w:rFonts w:ascii="Times New Roman" w:eastAsia="Times New Roman" w:hAnsi="Times New Roman" w:cs="Times New Roman"/>
          <w:i/>
          <w:iCs/>
          <w:sz w:val="24"/>
          <w:szCs w:val="24"/>
        </w:rPr>
        <w:t xml:space="preserve">protozoan </w:t>
      </w:r>
      <w:r>
        <w:rPr>
          <w:rFonts w:ascii="Times New Roman" w:eastAsia="Times New Roman" w:hAnsi="Times New Roman" w:cs="Times New Roman"/>
          <w:sz w:val="24"/>
          <w:szCs w:val="24"/>
        </w:rPr>
        <w:t xml:space="preserve">infections harbored of which </w:t>
      </w:r>
      <w:r>
        <w:rPr>
          <w:rFonts w:ascii="Times New Roman" w:eastAsia="Times New Roman" w:hAnsi="Times New Roman" w:cs="Times New Roman"/>
          <w:i/>
          <w:iCs/>
          <w:sz w:val="24"/>
          <w:szCs w:val="24"/>
        </w:rPr>
        <w:t xml:space="preserve"> Giardia lamblia </w:t>
      </w:r>
      <w:r>
        <w:rPr>
          <w:rFonts w:ascii="Times New Roman" w:eastAsia="Times New Roman" w:hAnsi="Times New Roman" w:cs="Times New Roman"/>
          <w:sz w:val="24"/>
          <w:szCs w:val="24"/>
        </w:rPr>
        <w:t xml:space="preserve">and </w:t>
      </w:r>
      <w:r>
        <w:rPr>
          <w:rFonts w:ascii="Times New Roman" w:eastAsia="Times New Roman" w:hAnsi="Times New Roman" w:cs="Times New Roman"/>
          <w:i/>
          <w:iCs/>
          <w:sz w:val="24"/>
          <w:szCs w:val="24"/>
        </w:rPr>
        <w:t xml:space="preserve">Entameba histolytica </w:t>
      </w:r>
      <w:r>
        <w:rPr>
          <w:rFonts w:ascii="Times New Roman" w:eastAsia="Times New Roman" w:hAnsi="Times New Roman" w:cs="Times New Roman"/>
          <w:sz w:val="24"/>
          <w:szCs w:val="24"/>
        </w:rPr>
        <w:t>accounted 3.6 % (15) for each. Stool cultures revealed bacteria was isolated from 20 food handl</w:t>
      </w:r>
      <w:r>
        <w:rPr>
          <w:rFonts w:ascii="Times New Roman" w:eastAsia="Times New Roman" w:hAnsi="Times New Roman" w:cs="Times New Roman"/>
          <w:sz w:val="24"/>
          <w:szCs w:val="24"/>
        </w:rPr>
        <w:t xml:space="preserve">ers; giving a bacterial isolation rate of 4.7%.Among bacterial isolate only </w:t>
      </w:r>
      <w:r>
        <w:rPr>
          <w:rFonts w:ascii="Times New Roman" w:eastAsia="Times New Roman" w:hAnsi="Times New Roman" w:cs="Times New Roman"/>
          <w:i/>
          <w:iCs/>
          <w:sz w:val="24"/>
          <w:szCs w:val="24"/>
        </w:rPr>
        <w:t xml:space="preserve">Salmonella typhi </w:t>
      </w:r>
      <w:r>
        <w:rPr>
          <w:rFonts w:ascii="Times New Roman" w:eastAsia="Times New Roman" w:hAnsi="Times New Roman" w:cs="Times New Roman"/>
          <w:sz w:val="24"/>
          <w:szCs w:val="24"/>
        </w:rPr>
        <w:t xml:space="preserve">(3.1%) and </w:t>
      </w:r>
      <w:r>
        <w:rPr>
          <w:rFonts w:ascii="Times New Roman" w:eastAsia="Times New Roman" w:hAnsi="Times New Roman" w:cs="Times New Roman"/>
          <w:i/>
          <w:iCs/>
          <w:sz w:val="24"/>
          <w:szCs w:val="24"/>
        </w:rPr>
        <w:t xml:space="preserve">Shigella flexneri </w:t>
      </w:r>
      <w:r>
        <w:rPr>
          <w:rFonts w:ascii="Times New Roman" w:eastAsia="Times New Roman" w:hAnsi="Times New Roman" w:cs="Times New Roman"/>
          <w:sz w:val="24"/>
          <w:szCs w:val="24"/>
        </w:rPr>
        <w:t xml:space="preserve">(1.7%) were isolated.Of these, 12 were </w:t>
      </w:r>
      <w:r>
        <w:rPr>
          <w:rFonts w:ascii="Times New Roman" w:eastAsia="Times New Roman" w:hAnsi="Times New Roman" w:cs="Times New Roman"/>
          <w:i/>
          <w:iCs/>
          <w:sz w:val="24"/>
          <w:szCs w:val="24"/>
        </w:rPr>
        <w:t xml:space="preserve">Salmonella typhi </w:t>
      </w:r>
      <w:r>
        <w:rPr>
          <w:rFonts w:ascii="Times New Roman" w:eastAsia="Times New Roman" w:hAnsi="Times New Roman" w:cs="Times New Roman"/>
          <w:sz w:val="24"/>
          <w:szCs w:val="24"/>
        </w:rPr>
        <w:t xml:space="preserve">and 5 were </w:t>
      </w:r>
      <w:r>
        <w:rPr>
          <w:rFonts w:ascii="Times New Roman" w:eastAsia="Times New Roman" w:hAnsi="Times New Roman" w:cs="Times New Roman"/>
          <w:i/>
          <w:iCs/>
          <w:sz w:val="24"/>
          <w:szCs w:val="24"/>
        </w:rPr>
        <w:t xml:space="preserve">Shigella flexneri </w:t>
      </w:r>
      <w:r>
        <w:rPr>
          <w:rFonts w:ascii="Times New Roman" w:eastAsia="Times New Roman" w:hAnsi="Times New Roman" w:cs="Times New Roman"/>
          <w:sz w:val="24"/>
          <w:szCs w:val="24"/>
        </w:rPr>
        <w:t>were isolated from female.</w:t>
      </w:r>
    </w:p>
    <w:p w:rsidR="003C4299" w:rsidRDefault="002B30A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Sorbitol non fermen</w:t>
      </w:r>
      <w:r>
        <w:rPr>
          <w:rFonts w:ascii="Times New Roman" w:eastAsia="Times New Roman" w:hAnsi="Times New Roman" w:cs="Times New Roman"/>
          <w:sz w:val="24"/>
          <w:szCs w:val="24"/>
        </w:rPr>
        <w:t>ted E. coli and Vibrio cholera was isolated from stool sample of food handlers. Out of 13 isolated Salmonella typhi 11 of them were sensitive to Ciprofloxacin ,6 of them were sensitive to Co-trimoxazole but 9 of them or 69% of isolated Salmonella typhi wer</w:t>
      </w:r>
      <w:r>
        <w:rPr>
          <w:rFonts w:ascii="Times New Roman" w:eastAsia="Times New Roman" w:hAnsi="Times New Roman" w:cs="Times New Roman"/>
          <w:sz w:val="24"/>
          <w:szCs w:val="24"/>
        </w:rPr>
        <w:t>e resistant to Ampicillin. From all isolated Shigella flexinery, 85.7 % were sensitive to Cotrimoxazole and 71.4% of them were sensitive to Ciprofloxacilline. But 57.14% intermediate to Ampicillin,14.3% resistant to both Ciprofloxacin and Co-trimoxazole.</w:t>
      </w:r>
    </w:p>
    <w:p w:rsidR="003C4299" w:rsidRDefault="002B30A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w:t>
      </w:r>
      <w:r>
        <w:rPr>
          <w:rFonts w:ascii="Times New Roman" w:eastAsia="Times New Roman" w:hAnsi="Times New Roman" w:cs="Times New Roman"/>
          <w:sz w:val="24"/>
          <w:szCs w:val="24"/>
        </w:rPr>
        <w:t>onclusions: The present study revealed a high prevalence of intestinal parasite and bacteria in asymptomatic (apparently health) food handlers. Such infected food handlers can contaminate food, drinks and could serve as source of infection to consumers via</w:t>
      </w:r>
      <w:r>
        <w:rPr>
          <w:rFonts w:ascii="Times New Roman" w:eastAsia="Times New Roman" w:hAnsi="Times New Roman" w:cs="Times New Roman"/>
          <w:sz w:val="24"/>
          <w:szCs w:val="24"/>
        </w:rPr>
        <w:t xml:space="preserve"> food chain. Poor Personal hygiene characters during the work after touching dirty materials and different body parts before preparing food items, untrimmed fingernail, and unhygienic condition of working environment are main source of risk factors and pla</w:t>
      </w:r>
      <w:r>
        <w:rPr>
          <w:rFonts w:ascii="Times New Roman" w:eastAsia="Times New Roman" w:hAnsi="Times New Roman" w:cs="Times New Roman"/>
          <w:sz w:val="24"/>
          <w:szCs w:val="24"/>
        </w:rPr>
        <w:t>ys a role for transmission of food born infections.Regular screening of food handlers and educating them should be promoted.</w:t>
      </w:r>
    </w:p>
    <w:p w:rsidR="003C4299" w:rsidRDefault="002B30A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Intestinal parasites,Bacteria,Antimicrobial,Food handler.</w:t>
      </w:r>
    </w:p>
    <w:p w:rsidR="003C4299" w:rsidRDefault="003C4299">
      <w:pPr>
        <w:spacing w:line="360" w:lineRule="auto"/>
        <w:rPr>
          <w:rFonts w:ascii="Times New Roman" w:eastAsia="Times New Roman" w:hAnsi="Times New Roman" w:cs="Times New Roman"/>
          <w:sz w:val="24"/>
          <w:szCs w:val="24"/>
        </w:rPr>
      </w:pPr>
    </w:p>
    <w:p w:rsidR="003C4299" w:rsidRDefault="002B30A4">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Background</w:t>
      </w:r>
    </w:p>
    <w:p w:rsidR="003C4299" w:rsidRDefault="002B30A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food handlers are required to use proper hygiene and sanitation methods when working with food; however different food handling jobs require different duties. The food manufacturer prepares food or beverages in a factory setting. Cooker, prepare food i</w:t>
      </w:r>
      <w:r>
        <w:rPr>
          <w:rFonts w:ascii="Times New Roman" w:eastAsia="Times New Roman" w:hAnsi="Times New Roman" w:cs="Times New Roman"/>
          <w:sz w:val="24"/>
          <w:szCs w:val="24"/>
        </w:rPr>
        <w:t>n a restaurant setting mixing various foods together to create different flavors, dishes to delight, and sustain their customers. Cookers are required to follow health standards of handling food and keeping their cooking areas clean and free from bacteria.</w:t>
      </w:r>
      <w:r>
        <w:rPr>
          <w:rFonts w:ascii="Times New Roman" w:eastAsia="Times New Roman" w:hAnsi="Times New Roman" w:cs="Times New Roman"/>
          <w:sz w:val="24"/>
          <w:szCs w:val="24"/>
        </w:rPr>
        <w:t xml:space="preserve"> Waiters and servers do not always directly touch the food they are transporting (1).</w:t>
      </w:r>
    </w:p>
    <w:p w:rsidR="003C4299" w:rsidRDefault="002B30A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adequate supply of safe, wholesome food is essential to the health and well-being of humans. The consumption of contaminated or unsafe foods may result in illness, als</w:t>
      </w:r>
      <w:r>
        <w:rPr>
          <w:rFonts w:ascii="Times New Roman" w:eastAsia="Times New Roman" w:hAnsi="Times New Roman" w:cs="Times New Roman"/>
          <w:sz w:val="24"/>
          <w:szCs w:val="24"/>
        </w:rPr>
        <w:t>o referred to as food-born disease.The spread of food borne diseases via food handlers is a common and persistent problem worldwide. Food handlers with poor personal hygiene could be potential source of infections of many intestinal helminthes, protozoa an</w:t>
      </w:r>
      <w:r>
        <w:rPr>
          <w:rFonts w:ascii="Times New Roman" w:eastAsia="Times New Roman" w:hAnsi="Times New Roman" w:cs="Times New Roman"/>
          <w:sz w:val="24"/>
          <w:szCs w:val="24"/>
        </w:rPr>
        <w:t>d enteropathogenic bacteria. Persons with asymptomatic infections and carriers pose greater danger to the public because the worker keeps on working unmindful of the infection he/she is transmitting .Transmission of intestinal parasites and enteropathogeni</w:t>
      </w:r>
      <w:r>
        <w:rPr>
          <w:rFonts w:ascii="Times New Roman" w:eastAsia="Times New Roman" w:hAnsi="Times New Roman" w:cs="Times New Roman"/>
          <w:sz w:val="24"/>
          <w:szCs w:val="24"/>
        </w:rPr>
        <w:t>c bacteria occurs directly or indirectly through food, water, nails, and fingers etc. indicating the importance of fecal-oral human-to-human transmission(2).</w:t>
      </w:r>
    </w:p>
    <w:p w:rsidR="003C4299" w:rsidRDefault="002B30A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bacteria important for transmission by food handlers include Salmonella typhi, Shigella specie</w:t>
      </w:r>
      <w:r>
        <w:rPr>
          <w:rFonts w:ascii="Times New Roman" w:eastAsia="Times New Roman" w:hAnsi="Times New Roman" w:cs="Times New Roman"/>
          <w:sz w:val="24"/>
          <w:szCs w:val="24"/>
        </w:rPr>
        <w:t>s, Campylobacter jejuni, Enterohaemorrhagic Escherichia coli (E.coli), Enterotoxigenic E.coli etc. Various parasites important for food-borne transmission include Giardia, Entamoeba histolytica, Cryptosporidium and helminthes like tapeworm, roundworm, Ente</w:t>
      </w:r>
      <w:r>
        <w:rPr>
          <w:rFonts w:ascii="Times New Roman" w:eastAsia="Times New Roman" w:hAnsi="Times New Roman" w:cs="Times New Roman"/>
          <w:sz w:val="24"/>
          <w:szCs w:val="24"/>
        </w:rPr>
        <w:t>robius vermicularis etc</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These infections in food handlers may pose a real threat to those who are more susceptible to infections like hospitalized patients especially those who are in immunodeficient conditions (3).</w:t>
      </w:r>
    </w:p>
    <w:p w:rsidR="003C4299" w:rsidRDefault="002B30A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Antimicrobial resistance (AMR) occurs w</w:t>
      </w:r>
      <w:r>
        <w:rPr>
          <w:rFonts w:ascii="Times New Roman" w:eastAsia="Times New Roman" w:hAnsi="Times New Roman" w:cs="Times New Roman"/>
          <w:sz w:val="24"/>
          <w:szCs w:val="24"/>
        </w:rPr>
        <w:t>hen bacteria, parasites, viruses and fungi become resistant to antimicrobial drugs that are used for treating the infections they cause. Every time an antimicrobial medicine is used consequently diminishes the effectiveness for all users, hence its usage i</w:t>
      </w:r>
      <w:r>
        <w:rPr>
          <w:rFonts w:ascii="Times New Roman" w:eastAsia="Times New Roman" w:hAnsi="Times New Roman" w:cs="Times New Roman"/>
          <w:sz w:val="24"/>
          <w:szCs w:val="24"/>
        </w:rPr>
        <w:t>ncreases the possibility for the bacteria to become resistant. Antimicrobial resistance threatens the effective prevention and treatment of an increasing range of infections. Resistance against antibiotics is an urgent problem because antibiotics are a cor</w:t>
      </w:r>
      <w:r>
        <w:rPr>
          <w:rFonts w:ascii="Times New Roman" w:eastAsia="Times New Roman" w:hAnsi="Times New Roman" w:cs="Times New Roman"/>
          <w:sz w:val="24"/>
          <w:szCs w:val="24"/>
        </w:rPr>
        <w:t>nerstone of modern medicine and most medicinal procedures in human and animal health rely on functioning antibiotics (4).</w:t>
      </w:r>
    </w:p>
    <w:p w:rsidR="003C4299" w:rsidRDefault="002B30A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Abuse of use of antibiotics in agriculture, human and veterinary medicines has resulted in instances of antibiotic resistance (5). In </w:t>
      </w:r>
      <w:r>
        <w:rPr>
          <w:rFonts w:ascii="Times New Roman" w:eastAsia="Times New Roman" w:hAnsi="Times New Roman" w:cs="Times New Roman"/>
          <w:sz w:val="24"/>
          <w:szCs w:val="24"/>
        </w:rPr>
        <w:t>a recent review, factors such as microbial adaption, international travel, ecosystem, inadequate public health strategies or measures, poor political will, poverty, social unrest, natural disasters and advancement of technology and industry were attributed</w:t>
      </w:r>
      <w:r>
        <w:rPr>
          <w:rFonts w:ascii="Times New Roman" w:eastAsia="Times New Roman" w:hAnsi="Times New Roman" w:cs="Times New Roman"/>
          <w:sz w:val="24"/>
          <w:szCs w:val="24"/>
        </w:rPr>
        <w:t xml:space="preserve"> to resistance to antibiotics. Use of antimicrobials is increasing globally either for disease prevention or agricultural purposes, thereby leading to natural creation of antimicrobial-resistant bacteria. Humans are exposed to resistant bacteria through so</w:t>
      </w:r>
      <w:r>
        <w:rPr>
          <w:rFonts w:ascii="Times New Roman" w:eastAsia="Times New Roman" w:hAnsi="Times New Roman" w:cs="Times New Roman"/>
          <w:sz w:val="24"/>
          <w:szCs w:val="24"/>
        </w:rPr>
        <w:t>urces such as food products, the environment and food handlers (6).</w:t>
      </w:r>
    </w:p>
    <w:p w:rsidR="003C4299" w:rsidRDefault="002B30A4">
      <w:pPr>
        <w:pStyle w:val="Heading1"/>
        <w:spacing w:line="360" w:lineRule="auto"/>
        <w:jc w:val="both"/>
        <w:rPr>
          <w:rFonts w:ascii="Times New Roman" w:eastAsia="Times New Roman" w:hAnsi="Times New Roman" w:cs="Times New Roman"/>
          <w:color w:val="000000"/>
          <w:sz w:val="24"/>
          <w:szCs w:val="24"/>
        </w:rPr>
      </w:pPr>
      <w:bookmarkStart w:id="1" w:name="_u2vk3jfsfqh6" w:colFirst="0" w:colLast="0"/>
      <w:bookmarkEnd w:id="1"/>
      <w:r>
        <w:rPr>
          <w:rFonts w:ascii="Times New Roman" w:eastAsia="Times New Roman" w:hAnsi="Times New Roman" w:cs="Times New Roman"/>
          <w:color w:val="000000"/>
          <w:sz w:val="24"/>
          <w:szCs w:val="24"/>
        </w:rPr>
        <w:t>Methods and Materials</w:t>
      </w:r>
    </w:p>
    <w:p w:rsidR="003C4299" w:rsidRDefault="002B30A4">
      <w:pPr>
        <w:pStyle w:val="Heading2"/>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Study area and period</w:t>
      </w:r>
    </w:p>
    <w:p w:rsidR="003C4299" w:rsidRDefault="002B30A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was conducted among food handlers in ledeta sub city hotel and restaurant from February up to April 2017, Addis Ababa, Ethiopia. Addis Ababa is the capital city of Ethiopia. With a population of 3,384,569 according to the 2007 population census. </w:t>
      </w:r>
      <w:r>
        <w:rPr>
          <w:rFonts w:ascii="Times New Roman" w:eastAsia="Times New Roman" w:hAnsi="Times New Roman" w:cs="Times New Roman"/>
          <w:sz w:val="24"/>
          <w:szCs w:val="24"/>
        </w:rPr>
        <w:t>It lies at an altitude of 7,546 feet (2,300 meters) at the foot of Mount Entoto to the north of city and is a grassland biome, located at 9°1′48″N 38°44′24″E9.03°N 38.74°ECoordinates. Ledeta sub city as of 2011  its population was of 214,769.The district i</w:t>
      </w:r>
      <w:r>
        <w:rPr>
          <w:rFonts w:ascii="Times New Roman" w:eastAsia="Times New Roman" w:hAnsi="Times New Roman" w:cs="Times New Roman"/>
          <w:sz w:val="24"/>
          <w:szCs w:val="24"/>
        </w:rPr>
        <w:t>s located in the central-western area of the city, nearby the centre. It borders with the districts of Addis Ketema, Arada, Kirkose, Nifasfilk Lafto and Kolfe Keraniyo.</w:t>
      </w:r>
    </w:p>
    <w:p w:rsidR="003C4299" w:rsidRDefault="002B30A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Addis Ababa City Administration Culture and Tourism Bureau there are 812 hotels and </w:t>
      </w:r>
      <w:r>
        <w:rPr>
          <w:rFonts w:ascii="Times New Roman" w:eastAsia="Times New Roman" w:hAnsi="Times New Roman" w:cs="Times New Roman"/>
          <w:sz w:val="24"/>
          <w:szCs w:val="24"/>
        </w:rPr>
        <w:t>2400 restaurant that are registered of which in ledeta sub city culture and tourism office there were 39 and 170 number of hotels and restaurants were registered respectively(28). But the exact number of food handlers in each of food establishment could no</w:t>
      </w:r>
      <w:r>
        <w:rPr>
          <w:rFonts w:ascii="Times New Roman" w:eastAsia="Times New Roman" w:hAnsi="Times New Roman" w:cs="Times New Roman"/>
          <w:sz w:val="24"/>
          <w:szCs w:val="24"/>
        </w:rPr>
        <w:t>t be known due to high turnover .As sub city level those hotels and restaurant had periodic medical checkup per year every six month. February up to April was the study period in which most of food handlers working for those establishments were getting eas</w:t>
      </w:r>
      <w:r>
        <w:rPr>
          <w:rFonts w:ascii="Times New Roman" w:eastAsia="Times New Roman" w:hAnsi="Times New Roman" w:cs="Times New Roman"/>
          <w:sz w:val="24"/>
          <w:szCs w:val="24"/>
        </w:rPr>
        <w:t>ily at health facility for medical checkup.</w:t>
      </w:r>
    </w:p>
    <w:p w:rsidR="003C4299" w:rsidRDefault="002B30A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 the sub city  delegate its some parts of work to wereda level. Ledeta sub city accommodate 10 wereda Hotels and restaurants are controlled by the sub city “culture and tourism office, in which activities like</w:t>
      </w:r>
      <w:r>
        <w:rPr>
          <w:rFonts w:ascii="Times New Roman" w:eastAsia="Times New Roman" w:hAnsi="Times New Roman" w:cs="Times New Roman"/>
          <w:sz w:val="24"/>
          <w:szCs w:val="24"/>
        </w:rPr>
        <w:t xml:space="preserve"> providing legal certificate and also mentor those hotels and restaurant to check the health status of food handlers (25).</w:t>
      </w:r>
    </w:p>
    <w:p w:rsidR="003C4299" w:rsidRDefault="002B30A4">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Study design and Participants</w:t>
      </w:r>
    </w:p>
    <w:p w:rsidR="003C4299" w:rsidRDefault="002B30A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cross sectional study was conducted  to assess the magnitude of Pathogenic bacteria and parasites fro</w:t>
      </w:r>
      <w:r>
        <w:rPr>
          <w:rFonts w:ascii="Times New Roman" w:eastAsia="Times New Roman" w:hAnsi="Times New Roman" w:cs="Times New Roman"/>
          <w:color w:val="000000"/>
          <w:sz w:val="24"/>
          <w:szCs w:val="24"/>
        </w:rPr>
        <w:t>m stool sample and their antimicrobial susceptibility test for isolated bacteria among food handlers  working at ledeta sub city hotel and restaurant, Addis Ababa, Ethiopia.</w:t>
      </w:r>
    </w:p>
    <w:p w:rsidR="003C4299" w:rsidRDefault="003C429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3C4299" w:rsidRDefault="002B30A4">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Source population</w:t>
      </w:r>
    </w:p>
    <w:p w:rsidR="003C4299" w:rsidRDefault="002B30A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food handlers working in different hotels and restaurants in ledeta sub city of Addis Ababa Ethiopia.</w:t>
      </w:r>
    </w:p>
    <w:p w:rsidR="003C4299" w:rsidRDefault="002B30A4">
      <w:pPr>
        <w:pStyle w:val="Heading2"/>
        <w:spacing w:after="240" w:line="360" w:lineRule="auto"/>
        <w:jc w:val="both"/>
        <w:rPr>
          <w:rFonts w:ascii="Times New Roman" w:eastAsia="Times New Roman" w:hAnsi="Times New Roman" w:cs="Times New Roman"/>
          <w:color w:val="000000"/>
          <w:sz w:val="24"/>
          <w:szCs w:val="24"/>
        </w:rPr>
      </w:pPr>
      <w:bookmarkStart w:id="2" w:name="_mi77chtm0ton" w:colFirst="0" w:colLast="0"/>
      <w:bookmarkEnd w:id="2"/>
      <w:r>
        <w:rPr>
          <w:rFonts w:ascii="Times New Roman" w:eastAsia="Times New Roman" w:hAnsi="Times New Roman" w:cs="Times New Roman"/>
          <w:color w:val="000000"/>
          <w:sz w:val="24"/>
          <w:szCs w:val="24"/>
        </w:rPr>
        <w:t>Study population</w:t>
      </w:r>
    </w:p>
    <w:p w:rsidR="003C4299" w:rsidRDefault="002B30A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study period, selected food handlers working in different hotels and restaurant in ledeta sub city of Addis Ababa Ethiopia</w:t>
      </w:r>
      <w:r>
        <w:rPr>
          <w:rFonts w:ascii="Times New Roman" w:eastAsia="Times New Roman" w:hAnsi="Times New Roman" w:cs="Times New Roman"/>
          <w:sz w:val="24"/>
          <w:szCs w:val="24"/>
        </w:rPr>
        <w:t>.</w:t>
      </w:r>
    </w:p>
    <w:p w:rsidR="003C4299" w:rsidRDefault="002B30A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Inclusion</w:t>
      </w:r>
    </w:p>
    <w:p w:rsidR="003C4299" w:rsidRDefault="003C429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3C4299" w:rsidRDefault="002B30A4">
      <w:pPr>
        <w:numPr>
          <w:ilvl w:val="0"/>
          <w:numId w:val="1"/>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4"/>
          <w:szCs w:val="24"/>
        </w:rPr>
        <w:t xml:space="preserve">All food handlers who are working under authorized and licensed by the sub city authorities such as hotels and restaurant </w:t>
      </w:r>
    </w:p>
    <w:p w:rsidR="003C4299" w:rsidRDefault="003C429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3C4299" w:rsidRDefault="002B30A4">
      <w:pPr>
        <w:numPr>
          <w:ilvl w:val="0"/>
          <w:numId w:val="1"/>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4"/>
          <w:szCs w:val="24"/>
        </w:rPr>
        <w:t xml:space="preserve">All food handlers without clinical symptom during the study. </w:t>
      </w:r>
    </w:p>
    <w:p w:rsidR="003C4299" w:rsidRDefault="003C429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3C4299" w:rsidRDefault="002B30A4">
      <w:pPr>
        <w:numPr>
          <w:ilvl w:val="0"/>
          <w:numId w:val="1"/>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4"/>
          <w:szCs w:val="24"/>
        </w:rPr>
        <w:t>All food handlers who willing to give informed consent w</w:t>
      </w:r>
      <w:r>
        <w:rPr>
          <w:rFonts w:ascii="Times New Roman" w:eastAsia="Times New Roman" w:hAnsi="Times New Roman" w:cs="Times New Roman"/>
          <w:color w:val="000000"/>
          <w:sz w:val="24"/>
          <w:szCs w:val="24"/>
        </w:rPr>
        <w:t xml:space="preserve">ill be included the study </w:t>
      </w:r>
    </w:p>
    <w:p w:rsidR="003C4299" w:rsidRDefault="003C4299">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4"/>
          <w:szCs w:val="24"/>
        </w:rPr>
      </w:pPr>
    </w:p>
    <w:p w:rsidR="003C4299" w:rsidRDefault="003C429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3C4299" w:rsidRDefault="002B30A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Exclusion criteria</w:t>
      </w:r>
    </w:p>
    <w:p w:rsidR="003C4299" w:rsidRDefault="003C429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3C4299" w:rsidRDefault="002B30A4">
      <w:pPr>
        <w:numPr>
          <w:ilvl w:val="0"/>
          <w:numId w:val="12"/>
        </w:numPr>
        <w:pBdr>
          <w:top w:val="nil"/>
          <w:left w:val="nil"/>
          <w:bottom w:val="nil"/>
          <w:right w:val="nil"/>
          <w:between w:val="nil"/>
        </w:pBdr>
        <w:spacing w:after="145" w:line="360" w:lineRule="auto"/>
        <w:jc w:val="both"/>
      </w:pPr>
      <w:r>
        <w:rPr>
          <w:rFonts w:ascii="Times New Roman" w:eastAsia="Times New Roman" w:hAnsi="Times New Roman" w:cs="Times New Roman"/>
          <w:color w:val="000000"/>
          <w:sz w:val="24"/>
          <w:szCs w:val="24"/>
        </w:rPr>
        <w:t xml:space="preserve">Food handlers taking antibiotic treatment </w:t>
      </w:r>
    </w:p>
    <w:p w:rsidR="003C4299" w:rsidRDefault="002B30A4">
      <w:pPr>
        <w:numPr>
          <w:ilvl w:val="0"/>
          <w:numId w:val="12"/>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4"/>
          <w:szCs w:val="24"/>
        </w:rPr>
        <w:t xml:space="preserve">Food handlers taking treatment for any intestinal parasites within the study period </w:t>
      </w:r>
    </w:p>
    <w:p w:rsidR="003C4299" w:rsidRDefault="002B30A4">
      <w:pPr>
        <w:pStyle w:val="Heading2"/>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Operational definition</w:t>
      </w:r>
    </w:p>
    <w:p w:rsidR="003C4299" w:rsidRDefault="003C429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3C4299" w:rsidRDefault="002B30A4">
      <w:pPr>
        <w:numPr>
          <w:ilvl w:val="0"/>
          <w:numId w:val="23"/>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4"/>
          <w:szCs w:val="24"/>
        </w:rPr>
        <w:t xml:space="preserve">Apparently healthy: - an individual who seems healthy but may be a carrier of bacteria or parasite </w:t>
      </w:r>
    </w:p>
    <w:p w:rsidR="003C4299" w:rsidRDefault="003C429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3C4299" w:rsidRDefault="002B30A4">
      <w:pPr>
        <w:numPr>
          <w:ilvl w:val="0"/>
          <w:numId w:val="23"/>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4"/>
          <w:szCs w:val="24"/>
        </w:rPr>
        <w:t xml:space="preserve">Food handler: - a person who is responsible for preparing, handling, transporting of food, food supplements and materials. </w:t>
      </w:r>
    </w:p>
    <w:p w:rsidR="003C4299" w:rsidRDefault="003C429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3C4299" w:rsidRDefault="002B30A4">
      <w:pPr>
        <w:numPr>
          <w:ilvl w:val="0"/>
          <w:numId w:val="23"/>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4"/>
          <w:szCs w:val="24"/>
        </w:rPr>
        <w:t xml:space="preserve">Hotel:-is an establishment providing accommodation and meals for payment. </w:t>
      </w:r>
    </w:p>
    <w:p w:rsidR="003C4299" w:rsidRDefault="003C429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3C4299" w:rsidRDefault="002B30A4">
      <w:pPr>
        <w:numPr>
          <w:ilvl w:val="0"/>
          <w:numId w:val="23"/>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4"/>
          <w:szCs w:val="24"/>
        </w:rPr>
        <w:t>Restaurant with or without bar:- is an establishment selling ready to eat food, soft and/or alcohol drinks, it may also be involved in raw meat sale for take home or at the spot fo</w:t>
      </w:r>
      <w:r>
        <w:rPr>
          <w:rFonts w:ascii="Times New Roman" w:eastAsia="Times New Roman" w:hAnsi="Times New Roman" w:cs="Times New Roman"/>
          <w:color w:val="000000"/>
          <w:sz w:val="24"/>
          <w:szCs w:val="24"/>
        </w:rPr>
        <w:t xml:space="preserve">r consumption as raw or prepared. </w:t>
      </w:r>
    </w:p>
    <w:p w:rsidR="003C4299" w:rsidRDefault="003C429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3C4299" w:rsidRDefault="003C429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3C4299" w:rsidRDefault="003C429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3C4299" w:rsidRDefault="003C429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3C4299" w:rsidRDefault="003C429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3C4299" w:rsidRDefault="003C429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3C4299" w:rsidRDefault="003C429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3C4299" w:rsidRDefault="003C429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3C4299" w:rsidRDefault="003C429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3C4299" w:rsidRDefault="002B30A4">
      <w:pPr>
        <w:pStyle w:val="Heading2"/>
        <w:spacing w:after="240" w:line="360" w:lineRule="auto"/>
        <w:jc w:val="both"/>
        <w:rPr>
          <w:rFonts w:ascii="Times New Roman" w:eastAsia="Times New Roman" w:hAnsi="Times New Roman" w:cs="Times New Roman"/>
          <w:color w:val="000000"/>
          <w:sz w:val="24"/>
          <w:szCs w:val="24"/>
        </w:rPr>
      </w:pPr>
      <w:bookmarkStart w:id="3" w:name="_o09585x904nm" w:colFirst="0" w:colLast="0"/>
      <w:bookmarkEnd w:id="3"/>
      <w:r>
        <w:rPr>
          <w:rFonts w:ascii="Times New Roman" w:eastAsia="Times New Roman" w:hAnsi="Times New Roman" w:cs="Times New Roman"/>
          <w:color w:val="000000"/>
          <w:sz w:val="24"/>
          <w:szCs w:val="24"/>
        </w:rPr>
        <w:t>Sample size and Sampling technique</w:t>
      </w:r>
    </w:p>
    <w:p w:rsidR="003C4299" w:rsidRDefault="002B30A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Sample size was computed using the following statistical formula of single population proportion. </w:t>
      </w:r>
    </w:p>
    <w:p w:rsidR="003C4299" w:rsidRDefault="002B30A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 = Z2α/2 P (1- P) d2 </w:t>
      </w:r>
    </w:p>
    <w:p w:rsidR="003C4299" w:rsidRDefault="002B30A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Considering the following assumptions: Zα/2 = 1.96 for the standard scale of 95% level of confidence, level of precision = 5%, </w:t>
      </w:r>
    </w:p>
    <w:p w:rsidR="003C4299" w:rsidRDefault="003C429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3C4299" w:rsidRDefault="002B30A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prevalence rate of bacteria and parasite among food handlers is not known so in this study the estimate of 50% (p=0.5) whic</w:t>
      </w:r>
      <w:r>
        <w:rPr>
          <w:rFonts w:ascii="Times New Roman" w:eastAsia="Times New Roman" w:hAnsi="Times New Roman" w:cs="Times New Roman"/>
          <w:color w:val="000000"/>
          <w:sz w:val="24"/>
          <w:szCs w:val="24"/>
        </w:rPr>
        <w:t>h will yield the maximum value for n is used. n= (z</w:t>
      </w:r>
      <w:r>
        <w:rPr>
          <w:rFonts w:ascii="Cambria Math" w:eastAsia="Cambria Math" w:hAnsi="Cambria Math" w:cs="Cambria Math"/>
          <w:color w:val="000000"/>
          <w:sz w:val="24"/>
          <w:szCs w:val="24"/>
        </w:rPr>
        <w:t>∝</w:t>
      </w:r>
      <w:r>
        <w:rPr>
          <w:rFonts w:ascii="Gungsuh" w:eastAsia="Gungsuh" w:hAnsi="Gungsuh" w:cs="Gungsuh"/>
          <w:color w:val="000000"/>
          <w:sz w:val="24"/>
          <w:szCs w:val="24"/>
        </w:rPr>
        <w:t xml:space="preserve">/2)2*P (1−P) d2= </w:t>
      </w:r>
    </w:p>
    <w:p w:rsidR="003C4299" w:rsidRDefault="003C429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3C4299" w:rsidRDefault="002B30A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And use the calculation .(1.96)2*0.5(1-0.5)/(0.05)2 = </w:t>
      </w:r>
    </w:p>
    <w:p w:rsidR="003C4299" w:rsidRDefault="002B30A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3C4299" w:rsidRDefault="002B30A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3.8416*0.25/0.0025==384.16 </w:t>
      </w:r>
    </w:p>
    <w:p w:rsidR="003C4299" w:rsidRDefault="003C4299">
      <w:pPr>
        <w:spacing w:line="360" w:lineRule="auto"/>
        <w:jc w:val="both"/>
        <w:rPr>
          <w:rFonts w:ascii="Times New Roman" w:eastAsia="Times New Roman" w:hAnsi="Times New Roman" w:cs="Times New Roman"/>
          <w:sz w:val="24"/>
          <w:szCs w:val="24"/>
        </w:rPr>
      </w:pPr>
    </w:p>
    <w:p w:rsidR="003C4299" w:rsidRDefault="002B30A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Using 10% non response rate the total sample size was 422, n = 422.</w:t>
      </w:r>
    </w:p>
    <w:p w:rsidR="003C4299" w:rsidRDefault="002B30A4">
      <w:pPr>
        <w:pStyle w:val="Heading2"/>
        <w:spacing w:after="240" w:line="360" w:lineRule="auto"/>
        <w:jc w:val="both"/>
        <w:rPr>
          <w:rFonts w:ascii="Times New Roman" w:eastAsia="Times New Roman" w:hAnsi="Times New Roman" w:cs="Times New Roman"/>
          <w:color w:val="000000"/>
          <w:sz w:val="24"/>
          <w:szCs w:val="24"/>
        </w:rPr>
      </w:pPr>
      <w:bookmarkStart w:id="4" w:name="_cuh2zjkddw99" w:colFirst="0" w:colLast="0"/>
      <w:bookmarkEnd w:id="4"/>
      <w:r>
        <w:rPr>
          <w:rFonts w:ascii="Times New Roman" w:eastAsia="Times New Roman" w:hAnsi="Times New Roman" w:cs="Times New Roman"/>
          <w:color w:val="000000"/>
          <w:sz w:val="24"/>
          <w:szCs w:val="24"/>
        </w:rPr>
        <w:t>Data collection and Laboratory Methods</w:t>
      </w:r>
    </w:p>
    <w:p w:rsidR="003C4299" w:rsidRDefault="002B30A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collection</w:t>
      </w:r>
    </w:p>
    <w:p w:rsidR="003C4299" w:rsidRDefault="002B30A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was collected using pre-tested and structured Amharic/English version questionnaire for face to face interview with selected food handlers after ethical clearance from responsible bodies and infor</w:t>
      </w:r>
      <w:r>
        <w:rPr>
          <w:rFonts w:ascii="Times New Roman" w:eastAsia="Times New Roman" w:hAnsi="Times New Roman" w:cs="Times New Roman"/>
          <w:color w:val="000000"/>
          <w:sz w:val="24"/>
          <w:szCs w:val="24"/>
        </w:rPr>
        <w:t>med consent from study participants obtained. It is prepared in English and translated to Amharic, for collecting food handler’s information; socio-demographic and personal data; and knowledge about disease causing microorganisms. And then label individual</w:t>
      </w:r>
      <w:r>
        <w:rPr>
          <w:rFonts w:ascii="Times New Roman" w:eastAsia="Times New Roman" w:hAnsi="Times New Roman" w:cs="Times New Roman"/>
          <w:color w:val="000000"/>
          <w:sz w:val="24"/>
          <w:szCs w:val="24"/>
        </w:rPr>
        <w:t xml:space="preserve"> participant questioners with unique ID and trace the same ID to laboratory stool cup and transporting media. Data collectors were trained for 1 day and provided with name/list of randomly selected establishments. To ensure the quality and validity of data</w:t>
      </w:r>
      <w:r>
        <w:rPr>
          <w:rFonts w:ascii="Times New Roman" w:eastAsia="Times New Roman" w:hAnsi="Times New Roman" w:cs="Times New Roman"/>
          <w:color w:val="000000"/>
          <w:sz w:val="24"/>
          <w:szCs w:val="24"/>
        </w:rPr>
        <w:t>, regular supervision spot checking and reviewing the completed questionnaire were carried out by the principal investigator on daily basis.</w:t>
      </w:r>
    </w:p>
    <w:p w:rsidR="003C4299" w:rsidRDefault="003C429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3C4299" w:rsidRDefault="002B30A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Sample Collection and Transportation</w:t>
      </w:r>
    </w:p>
    <w:p w:rsidR="003C4299" w:rsidRDefault="002B30A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Stool specimen was collected from each food handler at the site of work or ne</w:t>
      </w:r>
      <w:r>
        <w:rPr>
          <w:rFonts w:ascii="Times New Roman" w:eastAsia="Times New Roman" w:hAnsi="Times New Roman" w:cs="Times New Roman"/>
          <w:sz w:val="24"/>
          <w:szCs w:val="24"/>
        </w:rPr>
        <w:t>arby health center laboratory in a clean stool cup by medical laboratory technicians and inoculate the remaining sample with Carry blair transport media transported with ice box ‘postal service’ worker using Motorcycle arrived to microbiology laboratory at</w:t>
      </w:r>
      <w:r>
        <w:rPr>
          <w:rFonts w:ascii="Times New Roman" w:eastAsia="Times New Roman" w:hAnsi="Times New Roman" w:cs="Times New Roman"/>
          <w:sz w:val="24"/>
          <w:szCs w:val="24"/>
        </w:rPr>
        <w:t xml:space="preserve"> AAHRL within an hour of collection.</w:t>
      </w:r>
    </w:p>
    <w:p w:rsidR="003C4299" w:rsidRDefault="002B30A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Microscopic examination of stool</w:t>
      </w:r>
    </w:p>
    <w:p w:rsidR="003C4299" w:rsidRDefault="002B30A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Intestinal parasites were investigated microscopically from each stool samples using both direct smears mount in saline, Iodine and formal-ether concentration sedimentation procedures as</w:t>
      </w:r>
      <w:r>
        <w:rPr>
          <w:rFonts w:ascii="Times New Roman" w:eastAsia="Times New Roman" w:hAnsi="Times New Roman" w:cs="Times New Roman"/>
          <w:sz w:val="24"/>
          <w:szCs w:val="24"/>
        </w:rPr>
        <w:t xml:space="preserve"> per the standards investigated at health center laboratory.</w:t>
      </w:r>
    </w:p>
    <w:p w:rsidR="003C4299" w:rsidRDefault="003C4299">
      <w:pPr>
        <w:spacing w:line="360" w:lineRule="auto"/>
        <w:jc w:val="both"/>
        <w:rPr>
          <w:rFonts w:ascii="Times New Roman" w:eastAsia="Times New Roman" w:hAnsi="Times New Roman" w:cs="Times New Roman"/>
          <w:sz w:val="24"/>
          <w:szCs w:val="24"/>
        </w:rPr>
      </w:pPr>
    </w:p>
    <w:p w:rsidR="003C4299" w:rsidRDefault="002B30A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Culturing and identification process</w:t>
      </w:r>
    </w:p>
    <w:p w:rsidR="003C4299" w:rsidRDefault="002B30A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Bacteria were also being investigated at the site of Microbiology laboratory at AAPHREM.First, Culture feces within 30 minutes of collection or place in to C</w:t>
      </w:r>
      <w:r>
        <w:rPr>
          <w:rFonts w:ascii="Times New Roman" w:eastAsia="Times New Roman" w:hAnsi="Times New Roman" w:cs="Times New Roman"/>
          <w:sz w:val="24"/>
          <w:szCs w:val="24"/>
        </w:rPr>
        <w:t>ary-Blair. Then plate on to BAP, MacConkey, SMAC, XLD, and TCBS if vibrio, incubate at 37 oC in air up to 48 h .Then follow Biochemical test (26).</w:t>
      </w:r>
    </w:p>
    <w:p w:rsidR="003C4299" w:rsidRDefault="002B30A4">
      <w:pPr>
        <w:pStyle w:val="Heading4"/>
        <w:spacing w:after="240" w:line="360" w:lineRule="auto"/>
        <w:jc w:val="both"/>
        <w:rPr>
          <w:rFonts w:ascii="Times New Roman" w:eastAsia="Times New Roman" w:hAnsi="Times New Roman" w:cs="Times New Roman"/>
          <w:i w:val="0"/>
          <w:iCs w:val="0"/>
          <w:color w:val="000000"/>
          <w:sz w:val="24"/>
          <w:szCs w:val="24"/>
        </w:rPr>
      </w:pPr>
      <w:r>
        <w:rPr>
          <w:rFonts w:ascii="Times New Roman" w:eastAsia="Times New Roman" w:hAnsi="Times New Roman" w:cs="Times New Roman"/>
          <w:i w:val="0"/>
          <w:iCs w:val="0"/>
          <w:color w:val="000000"/>
          <w:sz w:val="24"/>
          <w:szCs w:val="24"/>
        </w:rPr>
        <w:t>Antimicrobial Susceptibility Testing</w:t>
      </w:r>
    </w:p>
    <w:p w:rsidR="003C4299" w:rsidRDefault="002B30A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Antibiotic susceptibility pattern were performed on Muller Hinton agar u</w:t>
      </w:r>
      <w:r>
        <w:rPr>
          <w:rFonts w:ascii="Times New Roman" w:eastAsia="Times New Roman" w:hAnsi="Times New Roman" w:cs="Times New Roman"/>
          <w:color w:val="000000"/>
          <w:sz w:val="24"/>
          <w:szCs w:val="24"/>
        </w:rPr>
        <w:t xml:space="preserve">sing disc diffusion method. The antimicrobial agents were used for three common antibiotics including Ciprofloxacin, Cotrimoxacilline, and Ampicillin, from ICLS guideline. The resistance and sensitivity were interpreted according to the National Committee </w:t>
      </w:r>
      <w:r>
        <w:rPr>
          <w:rFonts w:ascii="Times New Roman" w:eastAsia="Times New Roman" w:hAnsi="Times New Roman" w:cs="Times New Roman"/>
          <w:color w:val="000000"/>
          <w:sz w:val="24"/>
          <w:szCs w:val="24"/>
        </w:rPr>
        <w:t>for Clinical Laboratory Standards (27).</w:t>
      </w:r>
    </w:p>
    <w:p w:rsidR="003C4299" w:rsidRDefault="003C429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3C4299" w:rsidRDefault="003C429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3C4299" w:rsidRDefault="002B30A4">
      <w:pPr>
        <w:pStyle w:val="Heading3"/>
        <w:spacing w:after="240" w:line="360" w:lineRule="auto"/>
        <w:jc w:val="both"/>
        <w:rPr>
          <w:rFonts w:ascii="Times New Roman" w:eastAsia="Times New Roman" w:hAnsi="Times New Roman" w:cs="Times New Roman"/>
          <w:color w:val="000000"/>
          <w:sz w:val="24"/>
          <w:szCs w:val="24"/>
        </w:rPr>
      </w:pPr>
      <w:bookmarkStart w:id="5" w:name="_5d8i0q6mbpsr" w:colFirst="0" w:colLast="0"/>
      <w:bookmarkEnd w:id="5"/>
      <w:r>
        <w:rPr>
          <w:rFonts w:ascii="Times New Roman" w:eastAsia="Times New Roman" w:hAnsi="Times New Roman" w:cs="Times New Roman"/>
          <w:color w:val="000000"/>
          <w:sz w:val="24"/>
          <w:szCs w:val="24"/>
        </w:rPr>
        <w:t>Quality assurance</w:t>
      </w:r>
    </w:p>
    <w:p w:rsidR="003C4299" w:rsidRDefault="002B30A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manage the quality of the work, standard operational procedures were followed during processing of each sample . On each batch of prepared media perform QC with QC organisms for instance, for M</w:t>
      </w:r>
      <w:r>
        <w:rPr>
          <w:rFonts w:ascii="Times New Roman" w:eastAsia="Times New Roman" w:hAnsi="Times New Roman" w:cs="Times New Roman"/>
          <w:sz w:val="24"/>
          <w:szCs w:val="24"/>
        </w:rPr>
        <w:t xml:space="preserve">acConky agar organisms like P.mirabilis ATCC 35659,E.coli ATCC 25922,and Enterococcus faecalis ATCC 29212 were being used. Inoculate the media and incubate at 35-37oc and look the characteristics of the media like no swarming, Red colonies, and no growth. </w:t>
      </w:r>
      <w:r>
        <w:rPr>
          <w:rFonts w:ascii="Times New Roman" w:eastAsia="Times New Roman" w:hAnsi="Times New Roman" w:cs="Times New Roman"/>
          <w:sz w:val="24"/>
          <w:szCs w:val="24"/>
        </w:rPr>
        <w:t>And also for XLD agar organisms like P.mirabilis ATCC 35659,S.aureus ATCC 25923,E.coli ATCC 25922 were used and after inoculating and incubating they were given colorless growth and inhibition of swarming, no growth respectively on the media.</w:t>
      </w:r>
    </w:p>
    <w:p w:rsidR="003C4299" w:rsidRDefault="002B30A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SBA also have its QC organisms like S.pyogen, S.pnemonia,and E.feacalis.it was given Beta hemolysis, Alpha hemolysis, and no growth respectively. All the instruments used for sample processing were checked for proper functioning. Completeness of the que</w:t>
      </w:r>
      <w:r>
        <w:rPr>
          <w:rFonts w:ascii="Times New Roman" w:eastAsia="Times New Roman" w:hAnsi="Times New Roman" w:cs="Times New Roman"/>
          <w:sz w:val="24"/>
          <w:szCs w:val="24"/>
        </w:rPr>
        <w:t>stionnaire was checked whether the necessary information was properly full filled or not. The sterility of prepared media was checked by incubating one of the prepared media for 24 hours at 37oc.</w:t>
      </w:r>
    </w:p>
    <w:p w:rsidR="003C4299" w:rsidRDefault="002B30A4">
      <w:pPr>
        <w:pStyle w:val="Heading2"/>
        <w:spacing w:after="240" w:line="360" w:lineRule="auto"/>
        <w:jc w:val="both"/>
        <w:rPr>
          <w:rFonts w:ascii="Times New Roman" w:eastAsia="Times New Roman" w:hAnsi="Times New Roman" w:cs="Times New Roman"/>
          <w:color w:val="000000"/>
          <w:sz w:val="24"/>
          <w:szCs w:val="24"/>
        </w:rPr>
      </w:pPr>
      <w:bookmarkStart w:id="6" w:name="_38m6ey6vdjtz" w:colFirst="0" w:colLast="0"/>
      <w:bookmarkEnd w:id="6"/>
      <w:r>
        <w:rPr>
          <w:rFonts w:ascii="Times New Roman" w:eastAsia="Times New Roman" w:hAnsi="Times New Roman" w:cs="Times New Roman"/>
          <w:color w:val="000000"/>
          <w:sz w:val="24"/>
          <w:szCs w:val="24"/>
        </w:rPr>
        <w:t>Data analysis and interpretation</w:t>
      </w:r>
    </w:p>
    <w:p w:rsidR="003C4299" w:rsidRDefault="002B30A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was analyzed using SPS</w:t>
      </w:r>
      <w:r>
        <w:rPr>
          <w:rFonts w:ascii="Times New Roman" w:eastAsia="Times New Roman" w:hAnsi="Times New Roman" w:cs="Times New Roman"/>
          <w:sz w:val="24"/>
          <w:szCs w:val="24"/>
        </w:rPr>
        <w:t>S version 20 and results were also being displayed using descriptive statistics such as frequency, percentages, and tables. Adjusted odds ratio becomes calculated for those variables having p value of &lt; 0.25 will be analyzing using multivariant logistic re</w:t>
      </w:r>
      <w:r>
        <w:rPr>
          <w:rFonts w:ascii="Times New Roman" w:eastAsia="Times New Roman" w:hAnsi="Times New Roman" w:cs="Times New Roman"/>
          <w:sz w:val="24"/>
          <w:szCs w:val="24"/>
        </w:rPr>
        <w:t>gression and their association with bacteria and parasite. The frequency distribution of intestinal parasite and bacterial were recorded. And p-value of less than 0.05 considered as statistically significant.</w:t>
      </w:r>
    </w:p>
    <w:p w:rsidR="003C4299" w:rsidRDefault="002B30A4">
      <w:pPr>
        <w:pStyle w:val="Heading2"/>
        <w:spacing w:after="2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Results</w:t>
      </w:r>
    </w:p>
    <w:p w:rsidR="003C4299" w:rsidRDefault="002B30A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Socio-demographic characteristics</w:t>
      </w:r>
    </w:p>
    <w:p w:rsidR="003C4299" w:rsidRDefault="002B30A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revealed that 75.6 % of food handlers were Female. In terms of age, 28.7 % of participants were less than 20 years while the majority of them i.e. 63.7 % were between 20-40 years, the rest 7.6 % of food handlers were above 40 years of age. On the</w:t>
      </w:r>
      <w:r>
        <w:rPr>
          <w:rFonts w:ascii="Times New Roman" w:eastAsia="Times New Roman" w:hAnsi="Times New Roman" w:cs="Times New Roman"/>
          <w:sz w:val="24"/>
          <w:szCs w:val="24"/>
        </w:rPr>
        <w:t xml:space="preserve"> basis of education, 6.6 % of food handlers had no formal education while majority of them 44.3 % had secondary education and only 39.3 % of food handlers had primary education. Only 2.4 % of food handlers had secondary and above education. On the basis of</w:t>
      </w:r>
      <w:r>
        <w:rPr>
          <w:rFonts w:ascii="Times New Roman" w:eastAsia="Times New Roman" w:hAnsi="Times New Roman" w:cs="Times New Roman"/>
          <w:sz w:val="24"/>
          <w:szCs w:val="24"/>
        </w:rPr>
        <w:t xml:space="preserve"> service year, 19 % of food handlers had less than one year work experience while majority of them i.e.56.9 % had an experience of 1-5 years.23.7% of food handlers had also an experience of 6-20 years. The rest 0.5% of them had an experience of more than 2</w:t>
      </w:r>
      <w:r>
        <w:rPr>
          <w:rFonts w:ascii="Times New Roman" w:eastAsia="Times New Roman" w:hAnsi="Times New Roman" w:cs="Times New Roman"/>
          <w:sz w:val="24"/>
          <w:szCs w:val="24"/>
        </w:rPr>
        <w:t xml:space="preserve">0 years of service year. The highest number of studied establishments by type is restaurant 68.7%, followed by hotel 31.3%. On the basis of job position, 44.3% of food handlers were cooker and 17.8% of them were cleaner and the rest 37.9% of food handlers </w:t>
      </w:r>
      <w:r>
        <w:rPr>
          <w:rFonts w:ascii="Times New Roman" w:eastAsia="Times New Roman" w:hAnsi="Times New Roman" w:cs="Times New Roman"/>
          <w:sz w:val="24"/>
          <w:szCs w:val="24"/>
        </w:rPr>
        <w:t>were participated as waiter (Table2).</w:t>
      </w:r>
    </w:p>
    <w:p w:rsidR="003C4299" w:rsidRDefault="003C4299">
      <w:pPr>
        <w:spacing w:line="360" w:lineRule="auto"/>
        <w:rPr>
          <w:sz w:val="23"/>
          <w:szCs w:val="23"/>
        </w:rPr>
      </w:pPr>
    </w:p>
    <w:p w:rsidR="003C4299" w:rsidRDefault="002B30A4">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2: Socio Demographic characteristics of food handlers working at different hotels and restaurants at ledeta sub city Addis Ababa Ethiopia from February to April 2017.</w:t>
      </w:r>
    </w:p>
    <w:tbl>
      <w:tblPr>
        <w:tblStyle w:val="a"/>
        <w:tblW w:w="8792" w:type="dxa"/>
        <w:tblInd w:w="-115" w:type="dxa"/>
        <w:tblBorders>
          <w:top w:val="nil"/>
          <w:left w:val="nil"/>
          <w:bottom w:val="nil"/>
          <w:right w:val="nil"/>
        </w:tblBorders>
        <w:tblLayout w:type="fixed"/>
        <w:tblLook w:val="0000" w:firstRow="0" w:lastRow="0" w:firstColumn="0" w:lastColumn="0" w:noHBand="0" w:noVBand="0"/>
      </w:tblPr>
      <w:tblGrid>
        <w:gridCol w:w="2681"/>
        <w:gridCol w:w="29"/>
        <w:gridCol w:w="47"/>
        <w:gridCol w:w="171"/>
        <w:gridCol w:w="2434"/>
        <w:gridCol w:w="58"/>
        <w:gridCol w:w="94"/>
        <w:gridCol w:w="342"/>
        <w:gridCol w:w="2189"/>
        <w:gridCol w:w="87"/>
        <w:gridCol w:w="140"/>
        <w:gridCol w:w="520"/>
      </w:tblGrid>
      <w:tr w:rsidR="003C4299">
        <w:trPr>
          <w:trHeight w:val="107"/>
        </w:trPr>
        <w:tc>
          <w:tcPr>
            <w:tcW w:w="2928" w:type="dxa"/>
            <w:gridSpan w:val="4"/>
          </w:tcPr>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 xml:space="preserve">Characteristic </w:t>
            </w:r>
          </w:p>
        </w:tc>
        <w:tc>
          <w:tcPr>
            <w:tcW w:w="2928" w:type="dxa"/>
            <w:gridSpan w:val="4"/>
          </w:tcPr>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 xml:space="preserve">Frequency </w:t>
            </w:r>
          </w:p>
        </w:tc>
        <w:tc>
          <w:tcPr>
            <w:tcW w:w="2936" w:type="dxa"/>
            <w:gridSpan w:val="4"/>
          </w:tcPr>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 xml:space="preserve">Percentage </w:t>
            </w:r>
          </w:p>
        </w:tc>
      </w:tr>
      <w:tr w:rsidR="003C4299">
        <w:trPr>
          <w:gridAfter w:val="1"/>
          <w:trHeight w:val="109"/>
        </w:trPr>
        <w:tc>
          <w:tcPr>
            <w:tcW w:w="8272" w:type="dxa"/>
            <w:gridSpan w:val="11"/>
          </w:tcPr>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Sex </w:t>
            </w:r>
          </w:p>
        </w:tc>
      </w:tr>
      <w:tr w:rsidR="003C4299">
        <w:trPr>
          <w:gridAfter w:val="1"/>
          <w:trHeight w:val="109"/>
        </w:trPr>
        <w:tc>
          <w:tcPr>
            <w:tcW w:w="2757" w:type="dxa"/>
            <w:gridSpan w:val="3"/>
          </w:tcPr>
          <w:p w:rsidR="003C4299" w:rsidRDefault="003C4299">
            <w:pPr>
              <w:spacing w:after="0" w:line="240" w:lineRule="auto"/>
              <w:rPr>
                <w:rFonts w:ascii="Times New Roman" w:eastAsia="Times New Roman" w:hAnsi="Times New Roman" w:cs="Times New Roman"/>
                <w:sz w:val="18"/>
                <w:szCs w:val="18"/>
              </w:rPr>
            </w:pPr>
          </w:p>
          <w:p w:rsidR="003C4299" w:rsidRDefault="002B30A4">
            <w:pPr>
              <w:numPr>
                <w:ilvl w:val="0"/>
                <w:numId w:val="27"/>
              </w:num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A) Female </w:t>
            </w:r>
          </w:p>
          <w:p w:rsidR="003C4299" w:rsidRDefault="003C4299">
            <w:pPr>
              <w:spacing w:after="0" w:line="240" w:lineRule="auto"/>
              <w:rPr>
                <w:rFonts w:ascii="Times New Roman" w:eastAsia="Times New Roman" w:hAnsi="Times New Roman" w:cs="Times New Roman"/>
                <w:color w:val="000000"/>
                <w:sz w:val="18"/>
                <w:szCs w:val="18"/>
              </w:rPr>
            </w:pPr>
          </w:p>
        </w:tc>
        <w:tc>
          <w:tcPr>
            <w:tcW w:w="2757" w:type="dxa"/>
            <w:gridSpan w:val="4"/>
          </w:tcPr>
          <w:p w:rsidR="003C4299" w:rsidRDefault="003C4299">
            <w:pPr>
              <w:spacing w:after="0" w:line="240" w:lineRule="auto"/>
              <w:rPr>
                <w:rFonts w:ascii="Times New Roman" w:eastAsia="Times New Roman" w:hAnsi="Times New Roman" w:cs="Times New Roman"/>
                <w:color w:val="000000"/>
                <w:sz w:val="18"/>
                <w:szCs w:val="18"/>
              </w:rPr>
            </w:pPr>
          </w:p>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319 </w:t>
            </w:r>
          </w:p>
        </w:tc>
        <w:tc>
          <w:tcPr>
            <w:tcW w:w="2758" w:type="dxa"/>
            <w:gridSpan w:val="4"/>
          </w:tcPr>
          <w:p w:rsidR="003C4299" w:rsidRDefault="003C4299">
            <w:pPr>
              <w:spacing w:after="0" w:line="240" w:lineRule="auto"/>
              <w:rPr>
                <w:rFonts w:ascii="Times New Roman" w:eastAsia="Times New Roman" w:hAnsi="Times New Roman" w:cs="Times New Roman"/>
                <w:color w:val="000000"/>
                <w:sz w:val="18"/>
                <w:szCs w:val="18"/>
              </w:rPr>
            </w:pPr>
          </w:p>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75.6% </w:t>
            </w:r>
          </w:p>
        </w:tc>
      </w:tr>
      <w:tr w:rsidR="003C4299">
        <w:trPr>
          <w:gridAfter w:val="1"/>
          <w:trHeight w:val="109"/>
        </w:trPr>
        <w:tc>
          <w:tcPr>
            <w:tcW w:w="2757" w:type="dxa"/>
            <w:gridSpan w:val="3"/>
          </w:tcPr>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B) Male </w:t>
            </w:r>
          </w:p>
        </w:tc>
        <w:tc>
          <w:tcPr>
            <w:tcW w:w="2757" w:type="dxa"/>
            <w:gridSpan w:val="4"/>
          </w:tcPr>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103 </w:t>
            </w:r>
          </w:p>
        </w:tc>
        <w:tc>
          <w:tcPr>
            <w:tcW w:w="2758" w:type="dxa"/>
            <w:gridSpan w:val="4"/>
          </w:tcPr>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24.4% </w:t>
            </w:r>
          </w:p>
        </w:tc>
      </w:tr>
      <w:tr w:rsidR="003C4299">
        <w:trPr>
          <w:gridAfter w:val="1"/>
          <w:trHeight w:val="109"/>
        </w:trPr>
        <w:tc>
          <w:tcPr>
            <w:tcW w:w="8272" w:type="dxa"/>
            <w:gridSpan w:val="11"/>
          </w:tcPr>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AGE </w:t>
            </w:r>
          </w:p>
        </w:tc>
      </w:tr>
      <w:tr w:rsidR="003C4299">
        <w:trPr>
          <w:gridAfter w:val="1"/>
          <w:trHeight w:val="109"/>
        </w:trPr>
        <w:tc>
          <w:tcPr>
            <w:tcW w:w="2757" w:type="dxa"/>
            <w:gridSpan w:val="3"/>
          </w:tcPr>
          <w:p w:rsidR="003C4299" w:rsidRDefault="003C4299">
            <w:pPr>
              <w:spacing w:after="0" w:line="240" w:lineRule="auto"/>
              <w:rPr>
                <w:rFonts w:ascii="Times New Roman" w:eastAsia="Times New Roman" w:hAnsi="Times New Roman" w:cs="Times New Roman"/>
                <w:sz w:val="18"/>
                <w:szCs w:val="18"/>
              </w:rPr>
            </w:pPr>
          </w:p>
          <w:p w:rsidR="003C4299" w:rsidRDefault="002B30A4">
            <w:pPr>
              <w:numPr>
                <w:ilvl w:val="0"/>
                <w:numId w:val="28"/>
              </w:num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A) &lt;20 </w:t>
            </w:r>
          </w:p>
          <w:p w:rsidR="003C4299" w:rsidRDefault="003C4299">
            <w:pPr>
              <w:spacing w:after="0" w:line="240" w:lineRule="auto"/>
              <w:rPr>
                <w:rFonts w:ascii="Times New Roman" w:eastAsia="Times New Roman" w:hAnsi="Times New Roman" w:cs="Times New Roman"/>
                <w:color w:val="000000"/>
                <w:sz w:val="18"/>
                <w:szCs w:val="18"/>
              </w:rPr>
            </w:pPr>
          </w:p>
        </w:tc>
        <w:tc>
          <w:tcPr>
            <w:tcW w:w="2757" w:type="dxa"/>
            <w:gridSpan w:val="4"/>
          </w:tcPr>
          <w:p w:rsidR="003C4299" w:rsidRDefault="003C4299">
            <w:pPr>
              <w:spacing w:after="0" w:line="240" w:lineRule="auto"/>
              <w:rPr>
                <w:rFonts w:ascii="Times New Roman" w:eastAsia="Times New Roman" w:hAnsi="Times New Roman" w:cs="Times New Roman"/>
                <w:color w:val="000000"/>
                <w:sz w:val="18"/>
                <w:szCs w:val="18"/>
              </w:rPr>
            </w:pPr>
          </w:p>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121 </w:t>
            </w:r>
          </w:p>
        </w:tc>
        <w:tc>
          <w:tcPr>
            <w:tcW w:w="2758" w:type="dxa"/>
            <w:gridSpan w:val="4"/>
          </w:tcPr>
          <w:p w:rsidR="003C4299" w:rsidRDefault="003C4299">
            <w:pPr>
              <w:spacing w:after="0" w:line="240" w:lineRule="auto"/>
              <w:rPr>
                <w:rFonts w:ascii="Times New Roman" w:eastAsia="Times New Roman" w:hAnsi="Times New Roman" w:cs="Times New Roman"/>
                <w:color w:val="000000"/>
                <w:sz w:val="18"/>
                <w:szCs w:val="18"/>
              </w:rPr>
            </w:pPr>
          </w:p>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28.7% </w:t>
            </w:r>
          </w:p>
        </w:tc>
      </w:tr>
      <w:tr w:rsidR="003C4299">
        <w:trPr>
          <w:gridAfter w:val="1"/>
          <w:trHeight w:val="109"/>
        </w:trPr>
        <w:tc>
          <w:tcPr>
            <w:tcW w:w="2757" w:type="dxa"/>
            <w:gridSpan w:val="3"/>
          </w:tcPr>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B) 20-40 </w:t>
            </w:r>
          </w:p>
        </w:tc>
        <w:tc>
          <w:tcPr>
            <w:tcW w:w="2757" w:type="dxa"/>
            <w:gridSpan w:val="4"/>
          </w:tcPr>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269 </w:t>
            </w:r>
          </w:p>
        </w:tc>
        <w:tc>
          <w:tcPr>
            <w:tcW w:w="2758" w:type="dxa"/>
            <w:gridSpan w:val="4"/>
          </w:tcPr>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63.7% </w:t>
            </w:r>
          </w:p>
        </w:tc>
      </w:tr>
      <w:tr w:rsidR="003C4299">
        <w:trPr>
          <w:gridAfter w:val="1"/>
          <w:trHeight w:val="109"/>
        </w:trPr>
        <w:tc>
          <w:tcPr>
            <w:tcW w:w="2757" w:type="dxa"/>
            <w:gridSpan w:val="3"/>
          </w:tcPr>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C) &gt;40 </w:t>
            </w:r>
          </w:p>
        </w:tc>
        <w:tc>
          <w:tcPr>
            <w:tcW w:w="2757" w:type="dxa"/>
            <w:gridSpan w:val="4"/>
          </w:tcPr>
          <w:p w:rsidR="003C4299" w:rsidRDefault="003C4299">
            <w:pPr>
              <w:spacing w:after="0" w:line="240" w:lineRule="auto"/>
              <w:rPr>
                <w:rFonts w:ascii="Times New Roman" w:eastAsia="Times New Roman" w:hAnsi="Times New Roman" w:cs="Times New Roman"/>
                <w:color w:val="000000"/>
                <w:sz w:val="18"/>
                <w:szCs w:val="18"/>
              </w:rPr>
            </w:pPr>
          </w:p>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32 </w:t>
            </w:r>
          </w:p>
        </w:tc>
        <w:tc>
          <w:tcPr>
            <w:tcW w:w="2758" w:type="dxa"/>
            <w:gridSpan w:val="4"/>
          </w:tcPr>
          <w:p w:rsidR="003C4299" w:rsidRDefault="003C4299">
            <w:pPr>
              <w:spacing w:after="0" w:line="240" w:lineRule="auto"/>
              <w:rPr>
                <w:rFonts w:ascii="Times New Roman" w:eastAsia="Times New Roman" w:hAnsi="Times New Roman" w:cs="Times New Roman"/>
                <w:color w:val="000000"/>
                <w:sz w:val="18"/>
                <w:szCs w:val="18"/>
              </w:rPr>
            </w:pPr>
          </w:p>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7.6% </w:t>
            </w:r>
          </w:p>
        </w:tc>
      </w:tr>
      <w:tr w:rsidR="003C4299">
        <w:trPr>
          <w:gridAfter w:val="1"/>
          <w:trHeight w:val="107"/>
        </w:trPr>
        <w:tc>
          <w:tcPr>
            <w:tcW w:w="8272" w:type="dxa"/>
            <w:gridSpan w:val="11"/>
          </w:tcPr>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 xml:space="preserve">Educational status </w:t>
            </w:r>
          </w:p>
        </w:tc>
      </w:tr>
      <w:tr w:rsidR="003C4299">
        <w:trPr>
          <w:gridAfter w:val="1"/>
          <w:trHeight w:val="109"/>
        </w:trPr>
        <w:tc>
          <w:tcPr>
            <w:tcW w:w="2757" w:type="dxa"/>
            <w:gridSpan w:val="3"/>
          </w:tcPr>
          <w:p w:rsidR="003C4299" w:rsidRDefault="002B30A4">
            <w:pPr>
              <w:spacing w:after="0" w:line="36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A) Illiterate </w:t>
            </w:r>
          </w:p>
        </w:tc>
        <w:tc>
          <w:tcPr>
            <w:tcW w:w="2757" w:type="dxa"/>
            <w:gridSpan w:val="4"/>
          </w:tcPr>
          <w:p w:rsidR="003C4299" w:rsidRDefault="002B30A4">
            <w:pPr>
              <w:spacing w:after="0" w:line="36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28 </w:t>
            </w:r>
          </w:p>
        </w:tc>
        <w:tc>
          <w:tcPr>
            <w:tcW w:w="2758" w:type="dxa"/>
            <w:gridSpan w:val="4"/>
          </w:tcPr>
          <w:p w:rsidR="003C4299" w:rsidRDefault="002B30A4">
            <w:pPr>
              <w:spacing w:after="0" w:line="36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6.6% </w:t>
            </w:r>
          </w:p>
        </w:tc>
      </w:tr>
      <w:tr w:rsidR="003C4299">
        <w:trPr>
          <w:gridAfter w:val="1"/>
          <w:trHeight w:val="109"/>
        </w:trPr>
        <w:tc>
          <w:tcPr>
            <w:tcW w:w="2757" w:type="dxa"/>
            <w:gridSpan w:val="3"/>
          </w:tcPr>
          <w:p w:rsidR="003C4299" w:rsidRDefault="002B30A4">
            <w:pPr>
              <w:spacing w:after="0" w:line="36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B) Read and write </w:t>
            </w:r>
          </w:p>
        </w:tc>
        <w:tc>
          <w:tcPr>
            <w:tcW w:w="2757" w:type="dxa"/>
            <w:gridSpan w:val="4"/>
          </w:tcPr>
          <w:p w:rsidR="003C4299" w:rsidRDefault="002B30A4">
            <w:pPr>
              <w:spacing w:after="0" w:line="36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31 </w:t>
            </w:r>
          </w:p>
        </w:tc>
        <w:tc>
          <w:tcPr>
            <w:tcW w:w="2758" w:type="dxa"/>
            <w:gridSpan w:val="4"/>
          </w:tcPr>
          <w:p w:rsidR="003C4299" w:rsidRDefault="002B30A4">
            <w:pPr>
              <w:spacing w:after="0" w:line="36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7.3% </w:t>
            </w:r>
          </w:p>
        </w:tc>
      </w:tr>
      <w:tr w:rsidR="003C4299">
        <w:trPr>
          <w:gridAfter w:val="1"/>
          <w:trHeight w:val="109"/>
        </w:trPr>
        <w:tc>
          <w:tcPr>
            <w:tcW w:w="2757" w:type="dxa"/>
            <w:gridSpan w:val="3"/>
          </w:tcPr>
          <w:p w:rsidR="003C4299" w:rsidRDefault="002B30A4">
            <w:pPr>
              <w:spacing w:after="0" w:line="36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C) Primary education </w:t>
            </w:r>
          </w:p>
        </w:tc>
        <w:tc>
          <w:tcPr>
            <w:tcW w:w="2757" w:type="dxa"/>
            <w:gridSpan w:val="4"/>
          </w:tcPr>
          <w:p w:rsidR="003C4299" w:rsidRDefault="002B30A4">
            <w:pPr>
              <w:spacing w:after="0" w:line="36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166 </w:t>
            </w:r>
          </w:p>
        </w:tc>
        <w:tc>
          <w:tcPr>
            <w:tcW w:w="2758" w:type="dxa"/>
            <w:gridSpan w:val="4"/>
          </w:tcPr>
          <w:p w:rsidR="003C4299" w:rsidRDefault="002B30A4">
            <w:pPr>
              <w:spacing w:after="0" w:line="36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39.3% </w:t>
            </w:r>
          </w:p>
        </w:tc>
      </w:tr>
      <w:tr w:rsidR="003C4299">
        <w:trPr>
          <w:gridAfter w:val="1"/>
          <w:trHeight w:val="109"/>
        </w:trPr>
        <w:tc>
          <w:tcPr>
            <w:tcW w:w="2757" w:type="dxa"/>
            <w:gridSpan w:val="3"/>
          </w:tcPr>
          <w:p w:rsidR="003C4299" w:rsidRDefault="002B30A4">
            <w:pPr>
              <w:spacing w:after="0" w:line="36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D) Secondary education </w:t>
            </w:r>
          </w:p>
        </w:tc>
        <w:tc>
          <w:tcPr>
            <w:tcW w:w="2757" w:type="dxa"/>
            <w:gridSpan w:val="4"/>
          </w:tcPr>
          <w:p w:rsidR="003C4299" w:rsidRDefault="002B30A4">
            <w:pPr>
              <w:spacing w:after="0" w:line="36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187 </w:t>
            </w:r>
          </w:p>
        </w:tc>
        <w:tc>
          <w:tcPr>
            <w:tcW w:w="2758" w:type="dxa"/>
            <w:gridSpan w:val="4"/>
          </w:tcPr>
          <w:p w:rsidR="003C4299" w:rsidRDefault="002B30A4">
            <w:pPr>
              <w:spacing w:after="0" w:line="36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44.3% </w:t>
            </w:r>
          </w:p>
        </w:tc>
      </w:tr>
      <w:tr w:rsidR="003C4299">
        <w:trPr>
          <w:gridAfter w:val="1"/>
          <w:trHeight w:val="109"/>
        </w:trPr>
        <w:tc>
          <w:tcPr>
            <w:tcW w:w="2757" w:type="dxa"/>
            <w:gridSpan w:val="3"/>
          </w:tcPr>
          <w:p w:rsidR="003C4299" w:rsidRDefault="002B30A4">
            <w:pPr>
              <w:spacing w:after="0" w:line="36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E) Preparatory and above </w:t>
            </w:r>
          </w:p>
        </w:tc>
        <w:tc>
          <w:tcPr>
            <w:tcW w:w="2757" w:type="dxa"/>
            <w:gridSpan w:val="4"/>
          </w:tcPr>
          <w:p w:rsidR="003C4299" w:rsidRDefault="002B30A4">
            <w:pPr>
              <w:spacing w:after="0" w:line="36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10 </w:t>
            </w:r>
          </w:p>
        </w:tc>
        <w:tc>
          <w:tcPr>
            <w:tcW w:w="2758" w:type="dxa"/>
            <w:gridSpan w:val="4"/>
          </w:tcPr>
          <w:p w:rsidR="003C4299" w:rsidRDefault="002B30A4">
            <w:pPr>
              <w:spacing w:after="0" w:line="36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2.4% </w:t>
            </w:r>
          </w:p>
        </w:tc>
      </w:tr>
      <w:tr w:rsidR="003C4299">
        <w:trPr>
          <w:gridAfter w:val="1"/>
          <w:trHeight w:val="107"/>
        </w:trPr>
        <w:tc>
          <w:tcPr>
            <w:tcW w:w="8272" w:type="dxa"/>
            <w:gridSpan w:val="11"/>
          </w:tcPr>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 xml:space="preserve">Service Year </w:t>
            </w:r>
          </w:p>
        </w:tc>
      </w:tr>
      <w:tr w:rsidR="003C4299">
        <w:trPr>
          <w:gridAfter w:val="1"/>
          <w:trHeight w:val="109"/>
        </w:trPr>
        <w:tc>
          <w:tcPr>
            <w:tcW w:w="2757" w:type="dxa"/>
            <w:gridSpan w:val="3"/>
          </w:tcPr>
          <w:p w:rsidR="003C4299" w:rsidRDefault="003C4299">
            <w:pPr>
              <w:spacing w:after="0" w:line="240" w:lineRule="auto"/>
              <w:rPr>
                <w:rFonts w:ascii="Times New Roman" w:eastAsia="Times New Roman" w:hAnsi="Times New Roman" w:cs="Times New Roman"/>
                <w:sz w:val="18"/>
                <w:szCs w:val="18"/>
              </w:rPr>
            </w:pPr>
          </w:p>
          <w:p w:rsidR="003C4299" w:rsidRDefault="002B30A4">
            <w:pPr>
              <w:numPr>
                <w:ilvl w:val="0"/>
                <w:numId w:val="29"/>
              </w:num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A) &lt;1 year </w:t>
            </w:r>
          </w:p>
          <w:p w:rsidR="003C4299" w:rsidRDefault="003C4299">
            <w:pPr>
              <w:spacing w:after="0" w:line="240" w:lineRule="auto"/>
              <w:rPr>
                <w:rFonts w:ascii="Times New Roman" w:eastAsia="Times New Roman" w:hAnsi="Times New Roman" w:cs="Times New Roman"/>
                <w:color w:val="000000"/>
                <w:sz w:val="18"/>
                <w:szCs w:val="18"/>
              </w:rPr>
            </w:pPr>
          </w:p>
        </w:tc>
        <w:tc>
          <w:tcPr>
            <w:tcW w:w="2757" w:type="dxa"/>
            <w:gridSpan w:val="4"/>
          </w:tcPr>
          <w:p w:rsidR="003C4299" w:rsidRDefault="003C4299">
            <w:pPr>
              <w:spacing w:after="0" w:line="240" w:lineRule="auto"/>
              <w:rPr>
                <w:rFonts w:ascii="Times New Roman" w:eastAsia="Times New Roman" w:hAnsi="Times New Roman" w:cs="Times New Roman"/>
                <w:color w:val="000000"/>
                <w:sz w:val="18"/>
                <w:szCs w:val="18"/>
              </w:rPr>
            </w:pPr>
          </w:p>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80 </w:t>
            </w:r>
          </w:p>
        </w:tc>
        <w:tc>
          <w:tcPr>
            <w:tcW w:w="2758" w:type="dxa"/>
            <w:gridSpan w:val="4"/>
          </w:tcPr>
          <w:p w:rsidR="003C4299" w:rsidRDefault="003C4299">
            <w:pPr>
              <w:spacing w:after="0" w:line="240" w:lineRule="auto"/>
              <w:rPr>
                <w:rFonts w:ascii="Times New Roman" w:eastAsia="Times New Roman" w:hAnsi="Times New Roman" w:cs="Times New Roman"/>
                <w:color w:val="000000"/>
                <w:sz w:val="18"/>
                <w:szCs w:val="18"/>
              </w:rPr>
            </w:pPr>
          </w:p>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19.0% </w:t>
            </w:r>
          </w:p>
        </w:tc>
      </w:tr>
      <w:tr w:rsidR="003C4299">
        <w:trPr>
          <w:gridAfter w:val="1"/>
          <w:trHeight w:val="109"/>
        </w:trPr>
        <w:tc>
          <w:tcPr>
            <w:tcW w:w="2757" w:type="dxa"/>
            <w:gridSpan w:val="3"/>
          </w:tcPr>
          <w:p w:rsidR="003C4299" w:rsidRDefault="003C4299">
            <w:pPr>
              <w:spacing w:after="0" w:line="240" w:lineRule="auto"/>
              <w:rPr>
                <w:rFonts w:ascii="Times New Roman" w:eastAsia="Times New Roman" w:hAnsi="Times New Roman" w:cs="Times New Roman"/>
                <w:sz w:val="18"/>
                <w:szCs w:val="18"/>
              </w:rPr>
            </w:pPr>
          </w:p>
          <w:p w:rsidR="003C4299" w:rsidRDefault="002B30A4">
            <w:pPr>
              <w:numPr>
                <w:ilvl w:val="0"/>
                <w:numId w:val="30"/>
              </w:num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B) 1-5 year </w:t>
            </w:r>
          </w:p>
          <w:p w:rsidR="003C4299" w:rsidRDefault="003C4299">
            <w:pPr>
              <w:spacing w:after="0" w:line="240" w:lineRule="auto"/>
              <w:rPr>
                <w:rFonts w:ascii="Times New Roman" w:eastAsia="Times New Roman" w:hAnsi="Times New Roman" w:cs="Times New Roman"/>
                <w:color w:val="000000"/>
                <w:sz w:val="18"/>
                <w:szCs w:val="18"/>
              </w:rPr>
            </w:pPr>
          </w:p>
        </w:tc>
        <w:tc>
          <w:tcPr>
            <w:tcW w:w="2757" w:type="dxa"/>
            <w:gridSpan w:val="4"/>
          </w:tcPr>
          <w:p w:rsidR="003C4299" w:rsidRDefault="003C4299">
            <w:pPr>
              <w:spacing w:after="0" w:line="240" w:lineRule="auto"/>
              <w:rPr>
                <w:rFonts w:ascii="Times New Roman" w:eastAsia="Times New Roman" w:hAnsi="Times New Roman" w:cs="Times New Roman"/>
                <w:color w:val="000000"/>
                <w:sz w:val="18"/>
                <w:szCs w:val="18"/>
              </w:rPr>
            </w:pPr>
          </w:p>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240 </w:t>
            </w:r>
          </w:p>
        </w:tc>
        <w:tc>
          <w:tcPr>
            <w:tcW w:w="2758" w:type="dxa"/>
            <w:gridSpan w:val="4"/>
          </w:tcPr>
          <w:p w:rsidR="003C4299" w:rsidRDefault="003C4299">
            <w:pPr>
              <w:spacing w:after="0" w:line="240" w:lineRule="auto"/>
              <w:rPr>
                <w:rFonts w:ascii="Times New Roman" w:eastAsia="Times New Roman" w:hAnsi="Times New Roman" w:cs="Times New Roman"/>
                <w:color w:val="000000"/>
                <w:sz w:val="18"/>
                <w:szCs w:val="18"/>
              </w:rPr>
            </w:pPr>
          </w:p>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56.9% </w:t>
            </w:r>
          </w:p>
        </w:tc>
      </w:tr>
      <w:tr w:rsidR="003C4299">
        <w:trPr>
          <w:gridAfter w:val="1"/>
          <w:trHeight w:val="109"/>
        </w:trPr>
        <w:tc>
          <w:tcPr>
            <w:tcW w:w="2757" w:type="dxa"/>
            <w:gridSpan w:val="3"/>
          </w:tcPr>
          <w:p w:rsidR="003C4299" w:rsidRDefault="003C4299">
            <w:pPr>
              <w:spacing w:after="0" w:line="240" w:lineRule="auto"/>
              <w:rPr>
                <w:rFonts w:ascii="Times New Roman" w:eastAsia="Times New Roman" w:hAnsi="Times New Roman" w:cs="Times New Roman"/>
                <w:sz w:val="18"/>
                <w:szCs w:val="18"/>
              </w:rPr>
            </w:pPr>
          </w:p>
          <w:p w:rsidR="003C4299" w:rsidRDefault="002B30A4">
            <w:pPr>
              <w:numPr>
                <w:ilvl w:val="0"/>
                <w:numId w:val="31"/>
              </w:num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C) 6-10 </w:t>
            </w:r>
          </w:p>
          <w:p w:rsidR="003C4299" w:rsidRDefault="003C4299">
            <w:pPr>
              <w:spacing w:after="0" w:line="240" w:lineRule="auto"/>
              <w:rPr>
                <w:rFonts w:ascii="Times New Roman" w:eastAsia="Times New Roman" w:hAnsi="Times New Roman" w:cs="Times New Roman"/>
                <w:color w:val="000000"/>
                <w:sz w:val="18"/>
                <w:szCs w:val="18"/>
              </w:rPr>
            </w:pPr>
          </w:p>
        </w:tc>
        <w:tc>
          <w:tcPr>
            <w:tcW w:w="2757" w:type="dxa"/>
            <w:gridSpan w:val="4"/>
          </w:tcPr>
          <w:p w:rsidR="003C4299" w:rsidRDefault="003C4299">
            <w:pPr>
              <w:spacing w:after="0" w:line="240" w:lineRule="auto"/>
              <w:rPr>
                <w:rFonts w:ascii="Times New Roman" w:eastAsia="Times New Roman" w:hAnsi="Times New Roman" w:cs="Times New Roman"/>
                <w:color w:val="000000"/>
                <w:sz w:val="18"/>
                <w:szCs w:val="18"/>
              </w:rPr>
            </w:pPr>
          </w:p>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85 </w:t>
            </w:r>
          </w:p>
        </w:tc>
        <w:tc>
          <w:tcPr>
            <w:tcW w:w="2758" w:type="dxa"/>
            <w:gridSpan w:val="4"/>
          </w:tcPr>
          <w:p w:rsidR="003C4299" w:rsidRDefault="003C4299">
            <w:pPr>
              <w:spacing w:after="0" w:line="240" w:lineRule="auto"/>
              <w:rPr>
                <w:rFonts w:ascii="Times New Roman" w:eastAsia="Times New Roman" w:hAnsi="Times New Roman" w:cs="Times New Roman"/>
                <w:color w:val="000000"/>
                <w:sz w:val="18"/>
                <w:szCs w:val="18"/>
              </w:rPr>
            </w:pPr>
          </w:p>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20.1% </w:t>
            </w:r>
          </w:p>
        </w:tc>
      </w:tr>
      <w:tr w:rsidR="003C4299">
        <w:trPr>
          <w:gridAfter w:val="1"/>
          <w:trHeight w:val="109"/>
        </w:trPr>
        <w:tc>
          <w:tcPr>
            <w:tcW w:w="2757" w:type="dxa"/>
            <w:gridSpan w:val="3"/>
          </w:tcPr>
          <w:p w:rsidR="003C4299" w:rsidRDefault="003C4299">
            <w:pPr>
              <w:spacing w:after="0" w:line="240" w:lineRule="auto"/>
              <w:rPr>
                <w:rFonts w:ascii="Times New Roman" w:eastAsia="Times New Roman" w:hAnsi="Times New Roman" w:cs="Times New Roman"/>
                <w:sz w:val="18"/>
                <w:szCs w:val="18"/>
              </w:rPr>
            </w:pPr>
          </w:p>
          <w:p w:rsidR="003C4299" w:rsidRDefault="002B30A4">
            <w:pPr>
              <w:numPr>
                <w:ilvl w:val="0"/>
                <w:numId w:val="32"/>
              </w:num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D) 11-20 </w:t>
            </w:r>
          </w:p>
          <w:p w:rsidR="003C4299" w:rsidRDefault="003C4299">
            <w:pPr>
              <w:spacing w:after="0" w:line="240" w:lineRule="auto"/>
              <w:rPr>
                <w:rFonts w:ascii="Times New Roman" w:eastAsia="Times New Roman" w:hAnsi="Times New Roman" w:cs="Times New Roman"/>
                <w:color w:val="000000"/>
                <w:sz w:val="18"/>
                <w:szCs w:val="18"/>
              </w:rPr>
            </w:pPr>
          </w:p>
        </w:tc>
        <w:tc>
          <w:tcPr>
            <w:tcW w:w="2757" w:type="dxa"/>
            <w:gridSpan w:val="4"/>
          </w:tcPr>
          <w:p w:rsidR="003C4299" w:rsidRDefault="003C4299">
            <w:pPr>
              <w:spacing w:after="0" w:line="240" w:lineRule="auto"/>
              <w:rPr>
                <w:rFonts w:ascii="Times New Roman" w:eastAsia="Times New Roman" w:hAnsi="Times New Roman" w:cs="Times New Roman"/>
                <w:color w:val="000000"/>
                <w:sz w:val="18"/>
                <w:szCs w:val="18"/>
              </w:rPr>
            </w:pPr>
          </w:p>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15 </w:t>
            </w:r>
          </w:p>
        </w:tc>
        <w:tc>
          <w:tcPr>
            <w:tcW w:w="2758" w:type="dxa"/>
            <w:gridSpan w:val="4"/>
          </w:tcPr>
          <w:p w:rsidR="003C4299" w:rsidRDefault="003C4299">
            <w:pPr>
              <w:spacing w:after="0" w:line="240" w:lineRule="auto"/>
              <w:rPr>
                <w:rFonts w:ascii="Times New Roman" w:eastAsia="Times New Roman" w:hAnsi="Times New Roman" w:cs="Times New Roman"/>
                <w:color w:val="000000"/>
                <w:sz w:val="18"/>
                <w:szCs w:val="18"/>
              </w:rPr>
            </w:pPr>
          </w:p>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3.6% </w:t>
            </w:r>
          </w:p>
        </w:tc>
      </w:tr>
      <w:tr w:rsidR="003C4299">
        <w:trPr>
          <w:gridAfter w:val="1"/>
          <w:trHeight w:val="109"/>
        </w:trPr>
        <w:tc>
          <w:tcPr>
            <w:tcW w:w="2757" w:type="dxa"/>
            <w:gridSpan w:val="3"/>
          </w:tcPr>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E) &gt;20 </w:t>
            </w:r>
          </w:p>
        </w:tc>
        <w:tc>
          <w:tcPr>
            <w:tcW w:w="2757" w:type="dxa"/>
            <w:gridSpan w:val="4"/>
          </w:tcPr>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2 </w:t>
            </w:r>
          </w:p>
        </w:tc>
        <w:tc>
          <w:tcPr>
            <w:tcW w:w="2758" w:type="dxa"/>
            <w:gridSpan w:val="4"/>
          </w:tcPr>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.5% </w:t>
            </w:r>
          </w:p>
        </w:tc>
      </w:tr>
      <w:tr w:rsidR="003C4299">
        <w:trPr>
          <w:gridAfter w:val="3"/>
          <w:trHeight w:val="107"/>
        </w:trPr>
        <w:tc>
          <w:tcPr>
            <w:tcW w:w="8045" w:type="dxa"/>
            <w:gridSpan w:val="9"/>
          </w:tcPr>
          <w:p w:rsidR="003C4299" w:rsidRDefault="003C4299">
            <w:pPr>
              <w:spacing w:after="0" w:line="240" w:lineRule="auto"/>
              <w:rPr>
                <w:rFonts w:ascii="Times New Roman" w:eastAsia="Times New Roman" w:hAnsi="Times New Roman" w:cs="Times New Roman"/>
                <w:b/>
                <w:bCs/>
                <w:color w:val="000000"/>
                <w:sz w:val="18"/>
                <w:szCs w:val="18"/>
              </w:rPr>
            </w:pPr>
          </w:p>
          <w:p w:rsidR="003C4299" w:rsidRDefault="003C4299">
            <w:pPr>
              <w:spacing w:after="0" w:line="240" w:lineRule="auto"/>
              <w:rPr>
                <w:rFonts w:ascii="Times New Roman" w:eastAsia="Times New Roman" w:hAnsi="Times New Roman" w:cs="Times New Roman"/>
                <w:b/>
                <w:bCs/>
                <w:color w:val="000000"/>
                <w:sz w:val="18"/>
                <w:szCs w:val="18"/>
              </w:rPr>
            </w:pPr>
          </w:p>
          <w:p w:rsidR="003C4299" w:rsidRDefault="003C4299">
            <w:pPr>
              <w:spacing w:after="0" w:line="240" w:lineRule="auto"/>
              <w:rPr>
                <w:rFonts w:ascii="Times New Roman" w:eastAsia="Times New Roman" w:hAnsi="Times New Roman" w:cs="Times New Roman"/>
                <w:b/>
                <w:bCs/>
                <w:color w:val="000000"/>
                <w:sz w:val="18"/>
                <w:szCs w:val="18"/>
              </w:rPr>
            </w:pPr>
          </w:p>
          <w:p w:rsidR="003C4299" w:rsidRDefault="003C4299">
            <w:pPr>
              <w:spacing w:after="0" w:line="240" w:lineRule="auto"/>
              <w:rPr>
                <w:rFonts w:ascii="Times New Roman" w:eastAsia="Times New Roman" w:hAnsi="Times New Roman" w:cs="Times New Roman"/>
                <w:b/>
                <w:bCs/>
                <w:color w:val="000000"/>
                <w:sz w:val="18"/>
                <w:szCs w:val="18"/>
              </w:rPr>
            </w:pPr>
          </w:p>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 xml:space="preserve">Place of work </w:t>
            </w:r>
          </w:p>
        </w:tc>
      </w:tr>
      <w:tr w:rsidR="003C4299">
        <w:trPr>
          <w:gridAfter w:val="3"/>
          <w:trHeight w:val="115"/>
        </w:trPr>
        <w:tc>
          <w:tcPr>
            <w:tcW w:w="2681" w:type="dxa"/>
          </w:tcPr>
          <w:p w:rsidR="003C4299" w:rsidRDefault="003C4299">
            <w:pPr>
              <w:spacing w:after="0" w:line="240" w:lineRule="auto"/>
              <w:rPr>
                <w:rFonts w:ascii="Times New Roman" w:eastAsia="Times New Roman" w:hAnsi="Times New Roman" w:cs="Times New Roman"/>
                <w:sz w:val="18"/>
                <w:szCs w:val="18"/>
              </w:rPr>
            </w:pPr>
          </w:p>
          <w:p w:rsidR="003C4299" w:rsidRDefault="002B30A4">
            <w:pPr>
              <w:numPr>
                <w:ilvl w:val="0"/>
                <w:numId w:val="2"/>
              </w:num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A) Hotel </w:t>
            </w:r>
          </w:p>
          <w:p w:rsidR="003C4299" w:rsidRDefault="003C4299">
            <w:pPr>
              <w:spacing w:after="0" w:line="240" w:lineRule="auto"/>
              <w:rPr>
                <w:rFonts w:ascii="Times New Roman" w:eastAsia="Times New Roman" w:hAnsi="Times New Roman" w:cs="Times New Roman"/>
                <w:color w:val="000000"/>
                <w:sz w:val="18"/>
                <w:szCs w:val="18"/>
              </w:rPr>
            </w:pPr>
          </w:p>
        </w:tc>
        <w:tc>
          <w:tcPr>
            <w:tcW w:w="2681" w:type="dxa"/>
            <w:gridSpan w:val="4"/>
          </w:tcPr>
          <w:p w:rsidR="003C4299" w:rsidRDefault="003C4299">
            <w:pPr>
              <w:spacing w:after="0" w:line="240" w:lineRule="auto"/>
              <w:rPr>
                <w:rFonts w:ascii="Times New Roman" w:eastAsia="Times New Roman" w:hAnsi="Times New Roman" w:cs="Times New Roman"/>
                <w:color w:val="000000"/>
                <w:sz w:val="18"/>
                <w:szCs w:val="18"/>
              </w:rPr>
            </w:pPr>
          </w:p>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132 </w:t>
            </w:r>
          </w:p>
        </w:tc>
        <w:tc>
          <w:tcPr>
            <w:tcW w:w="2683" w:type="dxa"/>
            <w:gridSpan w:val="4"/>
          </w:tcPr>
          <w:p w:rsidR="003C4299" w:rsidRDefault="003C4299">
            <w:pPr>
              <w:spacing w:after="0" w:line="240" w:lineRule="auto"/>
              <w:rPr>
                <w:rFonts w:ascii="Times New Roman" w:eastAsia="Times New Roman" w:hAnsi="Times New Roman" w:cs="Times New Roman"/>
                <w:color w:val="000000"/>
                <w:sz w:val="18"/>
                <w:szCs w:val="18"/>
              </w:rPr>
            </w:pPr>
          </w:p>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31.3 </w:t>
            </w:r>
          </w:p>
        </w:tc>
      </w:tr>
      <w:tr w:rsidR="003C4299">
        <w:trPr>
          <w:gridAfter w:val="3"/>
          <w:trHeight w:val="115"/>
        </w:trPr>
        <w:tc>
          <w:tcPr>
            <w:tcW w:w="2681" w:type="dxa"/>
          </w:tcPr>
          <w:p w:rsidR="003C4299" w:rsidRDefault="003C4299">
            <w:pPr>
              <w:spacing w:after="0" w:line="240" w:lineRule="auto"/>
              <w:rPr>
                <w:rFonts w:ascii="Times New Roman" w:eastAsia="Times New Roman" w:hAnsi="Times New Roman" w:cs="Times New Roman"/>
                <w:sz w:val="18"/>
                <w:szCs w:val="18"/>
              </w:rPr>
            </w:pPr>
          </w:p>
          <w:p w:rsidR="003C4299" w:rsidRDefault="002B30A4">
            <w:pPr>
              <w:numPr>
                <w:ilvl w:val="0"/>
                <w:numId w:val="3"/>
              </w:num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B) Restaurant </w:t>
            </w:r>
          </w:p>
          <w:p w:rsidR="003C4299" w:rsidRDefault="003C4299">
            <w:pPr>
              <w:spacing w:after="0" w:line="240" w:lineRule="auto"/>
              <w:rPr>
                <w:rFonts w:ascii="Times New Roman" w:eastAsia="Times New Roman" w:hAnsi="Times New Roman" w:cs="Times New Roman"/>
                <w:color w:val="000000"/>
                <w:sz w:val="18"/>
                <w:szCs w:val="18"/>
              </w:rPr>
            </w:pPr>
          </w:p>
          <w:p w:rsidR="003C4299" w:rsidRDefault="003C4299">
            <w:pPr>
              <w:spacing w:after="0" w:line="240" w:lineRule="auto"/>
              <w:rPr>
                <w:rFonts w:ascii="Times New Roman" w:eastAsia="Times New Roman" w:hAnsi="Times New Roman" w:cs="Times New Roman"/>
                <w:color w:val="000000"/>
                <w:sz w:val="18"/>
                <w:szCs w:val="18"/>
              </w:rPr>
            </w:pPr>
          </w:p>
          <w:p w:rsidR="003C4299" w:rsidRDefault="003C4299">
            <w:pPr>
              <w:spacing w:after="0" w:line="240" w:lineRule="auto"/>
              <w:rPr>
                <w:rFonts w:ascii="Times New Roman" w:eastAsia="Times New Roman" w:hAnsi="Times New Roman" w:cs="Times New Roman"/>
                <w:color w:val="000000"/>
                <w:sz w:val="18"/>
                <w:szCs w:val="18"/>
              </w:rPr>
            </w:pPr>
          </w:p>
        </w:tc>
        <w:tc>
          <w:tcPr>
            <w:tcW w:w="2681" w:type="dxa"/>
            <w:gridSpan w:val="4"/>
          </w:tcPr>
          <w:p w:rsidR="003C4299" w:rsidRDefault="003C4299">
            <w:pPr>
              <w:spacing w:after="0" w:line="240" w:lineRule="auto"/>
              <w:rPr>
                <w:rFonts w:ascii="Times New Roman" w:eastAsia="Times New Roman" w:hAnsi="Times New Roman" w:cs="Times New Roman"/>
                <w:color w:val="000000"/>
                <w:sz w:val="18"/>
                <w:szCs w:val="18"/>
              </w:rPr>
            </w:pPr>
          </w:p>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290 </w:t>
            </w:r>
          </w:p>
        </w:tc>
        <w:tc>
          <w:tcPr>
            <w:tcW w:w="2683" w:type="dxa"/>
            <w:gridSpan w:val="4"/>
          </w:tcPr>
          <w:p w:rsidR="003C4299" w:rsidRDefault="003C4299">
            <w:pPr>
              <w:spacing w:after="0" w:line="240" w:lineRule="auto"/>
              <w:rPr>
                <w:rFonts w:ascii="Times New Roman" w:eastAsia="Times New Roman" w:hAnsi="Times New Roman" w:cs="Times New Roman"/>
                <w:color w:val="000000"/>
                <w:sz w:val="18"/>
                <w:szCs w:val="18"/>
              </w:rPr>
            </w:pPr>
          </w:p>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68.7 </w:t>
            </w:r>
          </w:p>
        </w:tc>
      </w:tr>
      <w:tr w:rsidR="003C4299">
        <w:trPr>
          <w:gridAfter w:val="2"/>
          <w:trHeight w:val="109"/>
        </w:trPr>
        <w:tc>
          <w:tcPr>
            <w:tcW w:w="8132" w:type="dxa"/>
            <w:gridSpan w:val="10"/>
          </w:tcPr>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Job position </w:t>
            </w:r>
          </w:p>
        </w:tc>
      </w:tr>
      <w:tr w:rsidR="003C4299">
        <w:trPr>
          <w:gridAfter w:val="2"/>
          <w:trHeight w:val="109"/>
        </w:trPr>
        <w:tc>
          <w:tcPr>
            <w:tcW w:w="2710" w:type="dxa"/>
            <w:gridSpan w:val="2"/>
          </w:tcPr>
          <w:p w:rsidR="003C4299" w:rsidRDefault="003C4299">
            <w:pPr>
              <w:spacing w:after="0" w:line="240" w:lineRule="auto"/>
              <w:rPr>
                <w:rFonts w:ascii="Times New Roman" w:eastAsia="Times New Roman" w:hAnsi="Times New Roman" w:cs="Times New Roman"/>
                <w:sz w:val="18"/>
                <w:szCs w:val="18"/>
              </w:rPr>
            </w:pPr>
          </w:p>
          <w:p w:rsidR="003C4299" w:rsidRDefault="002B30A4">
            <w:pPr>
              <w:numPr>
                <w:ilvl w:val="0"/>
                <w:numId w:val="4"/>
              </w:num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A) Cooker </w:t>
            </w:r>
          </w:p>
          <w:p w:rsidR="003C4299" w:rsidRDefault="003C4299">
            <w:pPr>
              <w:spacing w:after="0" w:line="240" w:lineRule="auto"/>
              <w:rPr>
                <w:rFonts w:ascii="Times New Roman" w:eastAsia="Times New Roman" w:hAnsi="Times New Roman" w:cs="Times New Roman"/>
                <w:color w:val="000000"/>
                <w:sz w:val="18"/>
                <w:szCs w:val="18"/>
              </w:rPr>
            </w:pPr>
          </w:p>
        </w:tc>
        <w:tc>
          <w:tcPr>
            <w:tcW w:w="2710" w:type="dxa"/>
            <w:gridSpan w:val="4"/>
          </w:tcPr>
          <w:p w:rsidR="003C4299" w:rsidRDefault="003C4299">
            <w:pPr>
              <w:spacing w:after="0" w:line="240" w:lineRule="auto"/>
              <w:rPr>
                <w:rFonts w:ascii="Times New Roman" w:eastAsia="Times New Roman" w:hAnsi="Times New Roman" w:cs="Times New Roman"/>
                <w:color w:val="000000"/>
                <w:sz w:val="18"/>
                <w:szCs w:val="18"/>
              </w:rPr>
            </w:pPr>
          </w:p>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187 </w:t>
            </w:r>
          </w:p>
        </w:tc>
        <w:tc>
          <w:tcPr>
            <w:tcW w:w="2712" w:type="dxa"/>
            <w:gridSpan w:val="4"/>
          </w:tcPr>
          <w:p w:rsidR="003C4299" w:rsidRDefault="003C4299">
            <w:pPr>
              <w:spacing w:after="0" w:line="240" w:lineRule="auto"/>
              <w:rPr>
                <w:rFonts w:ascii="Times New Roman" w:eastAsia="Times New Roman" w:hAnsi="Times New Roman" w:cs="Times New Roman"/>
                <w:color w:val="000000"/>
                <w:sz w:val="18"/>
                <w:szCs w:val="18"/>
              </w:rPr>
            </w:pPr>
          </w:p>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44.3 </w:t>
            </w:r>
          </w:p>
        </w:tc>
      </w:tr>
      <w:tr w:rsidR="003C4299">
        <w:trPr>
          <w:gridAfter w:val="2"/>
          <w:trHeight w:val="109"/>
        </w:trPr>
        <w:tc>
          <w:tcPr>
            <w:tcW w:w="2710" w:type="dxa"/>
            <w:gridSpan w:val="2"/>
          </w:tcPr>
          <w:p w:rsidR="003C4299" w:rsidRDefault="003C4299">
            <w:pPr>
              <w:spacing w:after="0" w:line="240" w:lineRule="auto"/>
              <w:rPr>
                <w:rFonts w:ascii="Times New Roman" w:eastAsia="Times New Roman" w:hAnsi="Times New Roman" w:cs="Times New Roman"/>
                <w:sz w:val="18"/>
                <w:szCs w:val="18"/>
              </w:rPr>
            </w:pPr>
          </w:p>
          <w:p w:rsidR="003C4299" w:rsidRDefault="002B30A4">
            <w:pPr>
              <w:numPr>
                <w:ilvl w:val="0"/>
                <w:numId w:val="5"/>
              </w:num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B) Cleaner </w:t>
            </w:r>
          </w:p>
          <w:p w:rsidR="003C4299" w:rsidRDefault="003C4299">
            <w:pPr>
              <w:spacing w:after="0" w:line="240" w:lineRule="auto"/>
              <w:rPr>
                <w:rFonts w:ascii="Times New Roman" w:eastAsia="Times New Roman" w:hAnsi="Times New Roman" w:cs="Times New Roman"/>
                <w:color w:val="000000"/>
                <w:sz w:val="18"/>
                <w:szCs w:val="18"/>
              </w:rPr>
            </w:pPr>
          </w:p>
        </w:tc>
        <w:tc>
          <w:tcPr>
            <w:tcW w:w="2710" w:type="dxa"/>
            <w:gridSpan w:val="4"/>
          </w:tcPr>
          <w:p w:rsidR="003C4299" w:rsidRDefault="003C4299">
            <w:pPr>
              <w:spacing w:after="0" w:line="240" w:lineRule="auto"/>
              <w:rPr>
                <w:rFonts w:ascii="Times New Roman" w:eastAsia="Times New Roman" w:hAnsi="Times New Roman" w:cs="Times New Roman"/>
                <w:color w:val="000000"/>
                <w:sz w:val="18"/>
                <w:szCs w:val="18"/>
              </w:rPr>
            </w:pPr>
          </w:p>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75 </w:t>
            </w:r>
          </w:p>
        </w:tc>
        <w:tc>
          <w:tcPr>
            <w:tcW w:w="2712" w:type="dxa"/>
            <w:gridSpan w:val="4"/>
          </w:tcPr>
          <w:p w:rsidR="003C4299" w:rsidRDefault="003C4299">
            <w:pPr>
              <w:spacing w:after="0" w:line="240" w:lineRule="auto"/>
              <w:rPr>
                <w:rFonts w:ascii="Times New Roman" w:eastAsia="Times New Roman" w:hAnsi="Times New Roman" w:cs="Times New Roman"/>
                <w:color w:val="000000"/>
                <w:sz w:val="18"/>
                <w:szCs w:val="18"/>
              </w:rPr>
            </w:pPr>
          </w:p>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17.8 </w:t>
            </w:r>
          </w:p>
        </w:tc>
      </w:tr>
      <w:tr w:rsidR="003C4299">
        <w:trPr>
          <w:gridAfter w:val="2"/>
          <w:trHeight w:val="109"/>
        </w:trPr>
        <w:tc>
          <w:tcPr>
            <w:tcW w:w="2710" w:type="dxa"/>
            <w:gridSpan w:val="2"/>
          </w:tcPr>
          <w:p w:rsidR="003C4299" w:rsidRDefault="003C4299">
            <w:pPr>
              <w:spacing w:after="0" w:line="240" w:lineRule="auto"/>
              <w:rPr>
                <w:rFonts w:ascii="Times New Roman" w:eastAsia="Times New Roman" w:hAnsi="Times New Roman" w:cs="Times New Roman"/>
                <w:sz w:val="18"/>
                <w:szCs w:val="18"/>
              </w:rPr>
            </w:pPr>
          </w:p>
          <w:p w:rsidR="003C4299" w:rsidRDefault="002B30A4">
            <w:pPr>
              <w:numPr>
                <w:ilvl w:val="0"/>
                <w:numId w:val="6"/>
              </w:num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C) Waiter </w:t>
            </w:r>
          </w:p>
          <w:p w:rsidR="003C4299" w:rsidRDefault="003C4299">
            <w:pPr>
              <w:spacing w:after="0" w:line="240" w:lineRule="auto"/>
              <w:rPr>
                <w:rFonts w:ascii="Times New Roman" w:eastAsia="Times New Roman" w:hAnsi="Times New Roman" w:cs="Times New Roman"/>
                <w:color w:val="000000"/>
                <w:sz w:val="18"/>
                <w:szCs w:val="18"/>
              </w:rPr>
            </w:pPr>
          </w:p>
        </w:tc>
        <w:tc>
          <w:tcPr>
            <w:tcW w:w="2710" w:type="dxa"/>
            <w:gridSpan w:val="4"/>
          </w:tcPr>
          <w:p w:rsidR="003C4299" w:rsidRDefault="003C4299">
            <w:pPr>
              <w:spacing w:after="0" w:line="240" w:lineRule="auto"/>
              <w:rPr>
                <w:rFonts w:ascii="Times New Roman" w:eastAsia="Times New Roman" w:hAnsi="Times New Roman" w:cs="Times New Roman"/>
                <w:color w:val="000000"/>
                <w:sz w:val="18"/>
                <w:szCs w:val="18"/>
              </w:rPr>
            </w:pPr>
          </w:p>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160 </w:t>
            </w:r>
          </w:p>
        </w:tc>
        <w:tc>
          <w:tcPr>
            <w:tcW w:w="2712" w:type="dxa"/>
            <w:gridSpan w:val="4"/>
          </w:tcPr>
          <w:p w:rsidR="003C4299" w:rsidRDefault="003C4299">
            <w:pPr>
              <w:spacing w:after="0" w:line="240" w:lineRule="auto"/>
              <w:rPr>
                <w:rFonts w:ascii="Times New Roman" w:eastAsia="Times New Roman" w:hAnsi="Times New Roman" w:cs="Times New Roman"/>
                <w:color w:val="000000"/>
                <w:sz w:val="18"/>
                <w:szCs w:val="18"/>
              </w:rPr>
            </w:pPr>
          </w:p>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37.9 </w:t>
            </w:r>
          </w:p>
        </w:tc>
      </w:tr>
    </w:tbl>
    <w:p w:rsidR="003C4299" w:rsidRDefault="003C4299">
      <w:pPr>
        <w:spacing w:line="360" w:lineRule="auto"/>
        <w:rPr>
          <w:sz w:val="23"/>
          <w:szCs w:val="23"/>
        </w:rPr>
      </w:pPr>
    </w:p>
    <w:p w:rsidR="003C4299" w:rsidRDefault="002B30A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hygiene</w:t>
      </w:r>
    </w:p>
    <w:p w:rsidR="003C4299" w:rsidRDefault="002B30A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48.6 % of respondents were using soap and water, 42.7 % of participants were only using only water and the rest 8.8% of food handlers had no experience of hand washing habit after toilet. About 77.5 % of respondent had an experienc</w:t>
      </w:r>
      <w:r>
        <w:rPr>
          <w:rFonts w:ascii="Times New Roman" w:eastAsia="Times New Roman" w:hAnsi="Times New Roman" w:cs="Times New Roman"/>
          <w:sz w:val="24"/>
          <w:szCs w:val="24"/>
        </w:rPr>
        <w:t xml:space="preserve">e of hand washing habit before meal. And 40 % of respondents did not have an experience of hand washing habit before preparing food after touching body part. During visit 55% of food handlers did keep their finger nails trimmed (cut) completely. About 91% </w:t>
      </w:r>
      <w:r>
        <w:rPr>
          <w:rFonts w:ascii="Times New Roman" w:eastAsia="Times New Roman" w:hAnsi="Times New Roman" w:cs="Times New Roman"/>
          <w:sz w:val="24"/>
          <w:szCs w:val="24"/>
        </w:rPr>
        <w:t>of study participants had responded that they had no training experience about food handling and preparation. And 73.7 % of food handlers responded that they had no information and awareness about ways of food born disease transition. Majority of them 94.8</w:t>
      </w:r>
      <w:r>
        <w:rPr>
          <w:rFonts w:ascii="Times New Roman" w:eastAsia="Times New Roman" w:hAnsi="Times New Roman" w:cs="Times New Roman"/>
          <w:sz w:val="24"/>
          <w:szCs w:val="24"/>
        </w:rPr>
        <w:t>% had been medically checked. Regarding previous history of illness, 88.4 % study participants had no history of sickness in relation with food borne pathogens but 11.6% had (Table 3).</w:t>
      </w:r>
    </w:p>
    <w:p w:rsidR="003C4299" w:rsidRDefault="002B30A4">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3: Hygienic condition of food handlers working at different hotel</w:t>
      </w:r>
      <w:r>
        <w:rPr>
          <w:rFonts w:ascii="Times New Roman" w:eastAsia="Times New Roman" w:hAnsi="Times New Roman" w:cs="Times New Roman"/>
          <w:b/>
          <w:bCs/>
          <w:sz w:val="24"/>
          <w:szCs w:val="24"/>
        </w:rPr>
        <w:t>s and restaurant at ledeta sub city Addis Ababa Ethiopia from February to April 2017.</w:t>
      </w:r>
    </w:p>
    <w:tbl>
      <w:tblPr>
        <w:tblStyle w:val="a0"/>
        <w:tblW w:w="8997" w:type="dxa"/>
        <w:tblInd w:w="-115" w:type="dxa"/>
        <w:tblBorders>
          <w:top w:val="nil"/>
          <w:left w:val="nil"/>
          <w:bottom w:val="nil"/>
          <w:right w:val="nil"/>
        </w:tblBorders>
        <w:tblLayout w:type="fixed"/>
        <w:tblLook w:val="0000" w:firstRow="0" w:lastRow="0" w:firstColumn="0" w:lastColumn="0" w:noHBand="0" w:noVBand="0"/>
      </w:tblPr>
      <w:tblGrid>
        <w:gridCol w:w="2844"/>
        <w:gridCol w:w="155"/>
        <w:gridCol w:w="2689"/>
        <w:gridCol w:w="310"/>
        <w:gridCol w:w="2534"/>
        <w:gridCol w:w="465"/>
      </w:tblGrid>
      <w:tr w:rsidR="003C4299">
        <w:trPr>
          <w:trHeight w:val="81"/>
        </w:trPr>
        <w:tc>
          <w:tcPr>
            <w:tcW w:w="2999" w:type="dxa"/>
            <w:gridSpan w:val="2"/>
          </w:tcPr>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Characteristic </w:t>
            </w:r>
          </w:p>
          <w:p w:rsidR="003C4299" w:rsidRDefault="003C4299">
            <w:pPr>
              <w:spacing w:after="0" w:line="240" w:lineRule="auto"/>
              <w:rPr>
                <w:rFonts w:ascii="Times New Roman" w:eastAsia="Times New Roman" w:hAnsi="Times New Roman" w:cs="Times New Roman"/>
                <w:color w:val="000000"/>
                <w:sz w:val="18"/>
                <w:szCs w:val="18"/>
              </w:rPr>
            </w:pPr>
          </w:p>
        </w:tc>
        <w:tc>
          <w:tcPr>
            <w:tcW w:w="2999" w:type="dxa"/>
            <w:gridSpan w:val="2"/>
          </w:tcPr>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Frequency </w:t>
            </w:r>
          </w:p>
        </w:tc>
        <w:tc>
          <w:tcPr>
            <w:tcW w:w="2999" w:type="dxa"/>
            <w:gridSpan w:val="2"/>
          </w:tcPr>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Percentage </w:t>
            </w:r>
          </w:p>
        </w:tc>
      </w:tr>
      <w:tr w:rsidR="003C4299">
        <w:trPr>
          <w:gridAfter w:val="1"/>
          <w:trHeight w:val="80"/>
        </w:trPr>
        <w:tc>
          <w:tcPr>
            <w:tcW w:w="8532" w:type="dxa"/>
            <w:gridSpan w:val="5"/>
          </w:tcPr>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 xml:space="preserve">Hand washing Habit After toilet </w:t>
            </w:r>
          </w:p>
        </w:tc>
      </w:tr>
      <w:tr w:rsidR="003C4299">
        <w:trPr>
          <w:gridAfter w:val="1"/>
          <w:trHeight w:val="110"/>
        </w:trPr>
        <w:tc>
          <w:tcPr>
            <w:tcW w:w="2844" w:type="dxa"/>
          </w:tcPr>
          <w:p w:rsidR="003C4299" w:rsidRDefault="003C4299">
            <w:pPr>
              <w:spacing w:after="0" w:line="240" w:lineRule="auto"/>
              <w:rPr>
                <w:rFonts w:ascii="Times New Roman" w:eastAsia="Times New Roman" w:hAnsi="Times New Roman" w:cs="Times New Roman"/>
                <w:sz w:val="18"/>
                <w:szCs w:val="18"/>
              </w:rPr>
            </w:pPr>
          </w:p>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A) Yes with Soap &amp; Water </w:t>
            </w:r>
          </w:p>
          <w:p w:rsidR="003C4299" w:rsidRDefault="003C4299">
            <w:pPr>
              <w:spacing w:after="0" w:line="240" w:lineRule="auto"/>
              <w:rPr>
                <w:rFonts w:ascii="Times New Roman" w:eastAsia="Times New Roman" w:hAnsi="Times New Roman" w:cs="Times New Roman"/>
                <w:color w:val="000000"/>
                <w:sz w:val="18"/>
                <w:szCs w:val="18"/>
              </w:rPr>
            </w:pPr>
          </w:p>
        </w:tc>
        <w:tc>
          <w:tcPr>
            <w:tcW w:w="2844" w:type="dxa"/>
            <w:gridSpan w:val="2"/>
          </w:tcPr>
          <w:p w:rsidR="003C4299" w:rsidRDefault="003C4299">
            <w:pPr>
              <w:spacing w:after="0" w:line="240" w:lineRule="auto"/>
              <w:rPr>
                <w:rFonts w:ascii="Times New Roman" w:eastAsia="Times New Roman" w:hAnsi="Times New Roman" w:cs="Times New Roman"/>
                <w:color w:val="000000"/>
                <w:sz w:val="18"/>
                <w:szCs w:val="18"/>
              </w:rPr>
            </w:pPr>
          </w:p>
          <w:p w:rsidR="003C4299" w:rsidRDefault="003C4299">
            <w:pPr>
              <w:spacing w:after="0" w:line="240" w:lineRule="auto"/>
              <w:rPr>
                <w:rFonts w:ascii="Times New Roman" w:eastAsia="Times New Roman" w:hAnsi="Times New Roman" w:cs="Times New Roman"/>
                <w:color w:val="000000"/>
                <w:sz w:val="18"/>
                <w:szCs w:val="18"/>
              </w:rPr>
            </w:pPr>
          </w:p>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205 </w:t>
            </w:r>
          </w:p>
        </w:tc>
        <w:tc>
          <w:tcPr>
            <w:tcW w:w="2844" w:type="dxa"/>
            <w:gridSpan w:val="2"/>
          </w:tcPr>
          <w:p w:rsidR="003C4299" w:rsidRDefault="003C4299">
            <w:pPr>
              <w:spacing w:after="0" w:line="240" w:lineRule="auto"/>
              <w:rPr>
                <w:rFonts w:ascii="Times New Roman" w:eastAsia="Times New Roman" w:hAnsi="Times New Roman" w:cs="Times New Roman"/>
                <w:color w:val="000000"/>
                <w:sz w:val="18"/>
                <w:szCs w:val="18"/>
              </w:rPr>
            </w:pPr>
          </w:p>
          <w:p w:rsidR="003C4299" w:rsidRDefault="003C4299">
            <w:pPr>
              <w:spacing w:after="0" w:line="240" w:lineRule="auto"/>
              <w:rPr>
                <w:rFonts w:ascii="Times New Roman" w:eastAsia="Times New Roman" w:hAnsi="Times New Roman" w:cs="Times New Roman"/>
                <w:color w:val="000000"/>
                <w:sz w:val="18"/>
                <w:szCs w:val="18"/>
              </w:rPr>
            </w:pPr>
          </w:p>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48.6 </w:t>
            </w:r>
          </w:p>
        </w:tc>
      </w:tr>
      <w:tr w:rsidR="003C4299">
        <w:trPr>
          <w:gridAfter w:val="1"/>
          <w:trHeight w:val="110"/>
        </w:trPr>
        <w:tc>
          <w:tcPr>
            <w:tcW w:w="2844" w:type="dxa"/>
          </w:tcPr>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B) Yes with only water </w:t>
            </w:r>
          </w:p>
          <w:p w:rsidR="003C4299" w:rsidRDefault="003C4299">
            <w:pPr>
              <w:spacing w:after="0" w:line="240" w:lineRule="auto"/>
              <w:rPr>
                <w:rFonts w:ascii="Times New Roman" w:eastAsia="Times New Roman" w:hAnsi="Times New Roman" w:cs="Times New Roman"/>
                <w:color w:val="000000"/>
                <w:sz w:val="18"/>
                <w:szCs w:val="18"/>
              </w:rPr>
            </w:pPr>
          </w:p>
        </w:tc>
        <w:tc>
          <w:tcPr>
            <w:tcW w:w="2844" w:type="dxa"/>
            <w:gridSpan w:val="2"/>
          </w:tcPr>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180 </w:t>
            </w:r>
          </w:p>
        </w:tc>
        <w:tc>
          <w:tcPr>
            <w:tcW w:w="2844" w:type="dxa"/>
            <w:gridSpan w:val="2"/>
          </w:tcPr>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42.7 </w:t>
            </w:r>
          </w:p>
        </w:tc>
      </w:tr>
      <w:tr w:rsidR="003C4299">
        <w:trPr>
          <w:gridAfter w:val="1"/>
          <w:trHeight w:val="110"/>
        </w:trPr>
        <w:tc>
          <w:tcPr>
            <w:tcW w:w="2844" w:type="dxa"/>
          </w:tcPr>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C) No practice </w:t>
            </w:r>
          </w:p>
          <w:p w:rsidR="003C4299" w:rsidRDefault="003C4299">
            <w:pPr>
              <w:spacing w:after="0" w:line="240" w:lineRule="auto"/>
              <w:rPr>
                <w:rFonts w:ascii="Times New Roman" w:eastAsia="Times New Roman" w:hAnsi="Times New Roman" w:cs="Times New Roman"/>
                <w:color w:val="000000"/>
                <w:sz w:val="18"/>
                <w:szCs w:val="18"/>
              </w:rPr>
            </w:pPr>
          </w:p>
        </w:tc>
        <w:tc>
          <w:tcPr>
            <w:tcW w:w="2844" w:type="dxa"/>
            <w:gridSpan w:val="2"/>
          </w:tcPr>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37 </w:t>
            </w:r>
          </w:p>
        </w:tc>
        <w:tc>
          <w:tcPr>
            <w:tcW w:w="2844" w:type="dxa"/>
            <w:gridSpan w:val="2"/>
          </w:tcPr>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8.8 </w:t>
            </w:r>
          </w:p>
          <w:p w:rsidR="003C4299" w:rsidRDefault="003C4299">
            <w:pPr>
              <w:spacing w:after="0" w:line="240" w:lineRule="auto"/>
              <w:rPr>
                <w:rFonts w:ascii="Times New Roman" w:eastAsia="Times New Roman" w:hAnsi="Times New Roman" w:cs="Times New Roman"/>
                <w:color w:val="000000"/>
                <w:sz w:val="18"/>
                <w:szCs w:val="18"/>
              </w:rPr>
            </w:pPr>
          </w:p>
        </w:tc>
      </w:tr>
      <w:tr w:rsidR="003C4299">
        <w:trPr>
          <w:gridAfter w:val="1"/>
          <w:trHeight w:val="80"/>
        </w:trPr>
        <w:tc>
          <w:tcPr>
            <w:tcW w:w="8532" w:type="dxa"/>
            <w:gridSpan w:val="5"/>
          </w:tcPr>
          <w:p w:rsidR="003C4299" w:rsidRDefault="003C4299">
            <w:pPr>
              <w:spacing w:after="0" w:line="240" w:lineRule="auto"/>
              <w:rPr>
                <w:rFonts w:ascii="Times New Roman" w:eastAsia="Times New Roman" w:hAnsi="Times New Roman" w:cs="Times New Roman"/>
                <w:b/>
                <w:bCs/>
                <w:color w:val="000000"/>
                <w:sz w:val="18"/>
                <w:szCs w:val="18"/>
              </w:rPr>
            </w:pPr>
          </w:p>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 xml:space="preserve">Hand washing habit before meal </w:t>
            </w:r>
          </w:p>
        </w:tc>
      </w:tr>
      <w:tr w:rsidR="003C4299">
        <w:trPr>
          <w:gridAfter w:val="1"/>
          <w:trHeight w:val="81"/>
        </w:trPr>
        <w:tc>
          <w:tcPr>
            <w:tcW w:w="2844" w:type="dxa"/>
          </w:tcPr>
          <w:p w:rsidR="003C4299" w:rsidRDefault="003C4299">
            <w:pPr>
              <w:spacing w:after="0" w:line="240" w:lineRule="auto"/>
              <w:rPr>
                <w:rFonts w:ascii="Times New Roman" w:eastAsia="Times New Roman" w:hAnsi="Times New Roman" w:cs="Times New Roman"/>
                <w:sz w:val="18"/>
                <w:szCs w:val="18"/>
              </w:rPr>
            </w:pPr>
          </w:p>
          <w:p w:rsidR="003C4299" w:rsidRDefault="002B30A4">
            <w:pPr>
              <w:numPr>
                <w:ilvl w:val="0"/>
                <w:numId w:val="7"/>
              </w:num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A) Yes </w:t>
            </w:r>
          </w:p>
          <w:p w:rsidR="003C4299" w:rsidRDefault="003C4299">
            <w:pPr>
              <w:spacing w:after="0" w:line="240" w:lineRule="auto"/>
              <w:rPr>
                <w:rFonts w:ascii="Times New Roman" w:eastAsia="Times New Roman" w:hAnsi="Times New Roman" w:cs="Times New Roman"/>
                <w:color w:val="000000"/>
                <w:sz w:val="18"/>
                <w:szCs w:val="18"/>
              </w:rPr>
            </w:pPr>
          </w:p>
        </w:tc>
        <w:tc>
          <w:tcPr>
            <w:tcW w:w="2844" w:type="dxa"/>
            <w:gridSpan w:val="2"/>
          </w:tcPr>
          <w:p w:rsidR="003C4299" w:rsidRDefault="003C4299">
            <w:pPr>
              <w:spacing w:after="0" w:line="240" w:lineRule="auto"/>
              <w:rPr>
                <w:rFonts w:ascii="Times New Roman" w:eastAsia="Times New Roman" w:hAnsi="Times New Roman" w:cs="Times New Roman"/>
                <w:color w:val="000000"/>
                <w:sz w:val="18"/>
                <w:szCs w:val="18"/>
              </w:rPr>
            </w:pPr>
          </w:p>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327 </w:t>
            </w:r>
          </w:p>
        </w:tc>
        <w:tc>
          <w:tcPr>
            <w:tcW w:w="2844" w:type="dxa"/>
            <w:gridSpan w:val="2"/>
          </w:tcPr>
          <w:p w:rsidR="003C4299" w:rsidRDefault="003C4299">
            <w:pPr>
              <w:spacing w:after="0" w:line="240" w:lineRule="auto"/>
              <w:rPr>
                <w:rFonts w:ascii="Times New Roman" w:eastAsia="Times New Roman" w:hAnsi="Times New Roman" w:cs="Times New Roman"/>
                <w:color w:val="000000"/>
                <w:sz w:val="18"/>
                <w:szCs w:val="18"/>
              </w:rPr>
            </w:pPr>
          </w:p>
          <w:p w:rsidR="003C4299" w:rsidRDefault="003C4299">
            <w:pPr>
              <w:numPr>
                <w:ilvl w:val="1"/>
                <w:numId w:val="8"/>
              </w:num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r w:rsidR="003C4299">
        <w:trPr>
          <w:gridAfter w:val="1"/>
          <w:trHeight w:val="81"/>
        </w:trPr>
        <w:tc>
          <w:tcPr>
            <w:tcW w:w="2844" w:type="dxa"/>
          </w:tcPr>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B) No </w:t>
            </w:r>
          </w:p>
          <w:p w:rsidR="003C4299" w:rsidRDefault="003C4299">
            <w:pPr>
              <w:spacing w:after="0" w:line="240" w:lineRule="auto"/>
              <w:rPr>
                <w:rFonts w:ascii="Times New Roman" w:eastAsia="Times New Roman" w:hAnsi="Times New Roman" w:cs="Times New Roman"/>
                <w:color w:val="000000"/>
                <w:sz w:val="18"/>
                <w:szCs w:val="18"/>
              </w:rPr>
            </w:pPr>
          </w:p>
        </w:tc>
        <w:tc>
          <w:tcPr>
            <w:tcW w:w="2844" w:type="dxa"/>
            <w:gridSpan w:val="2"/>
          </w:tcPr>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95 </w:t>
            </w:r>
          </w:p>
        </w:tc>
        <w:tc>
          <w:tcPr>
            <w:tcW w:w="2844" w:type="dxa"/>
            <w:gridSpan w:val="2"/>
          </w:tcPr>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22.5 </w:t>
            </w:r>
          </w:p>
          <w:p w:rsidR="003C4299" w:rsidRDefault="003C4299">
            <w:pPr>
              <w:spacing w:after="0" w:line="240" w:lineRule="auto"/>
              <w:rPr>
                <w:rFonts w:ascii="Times New Roman" w:eastAsia="Times New Roman" w:hAnsi="Times New Roman" w:cs="Times New Roman"/>
                <w:color w:val="000000"/>
                <w:sz w:val="18"/>
                <w:szCs w:val="18"/>
              </w:rPr>
            </w:pPr>
          </w:p>
          <w:p w:rsidR="003C4299" w:rsidRDefault="003C4299">
            <w:pPr>
              <w:spacing w:after="0" w:line="240" w:lineRule="auto"/>
              <w:rPr>
                <w:rFonts w:ascii="Times New Roman" w:eastAsia="Times New Roman" w:hAnsi="Times New Roman" w:cs="Times New Roman"/>
                <w:color w:val="000000"/>
                <w:sz w:val="18"/>
                <w:szCs w:val="18"/>
              </w:rPr>
            </w:pPr>
          </w:p>
        </w:tc>
      </w:tr>
      <w:tr w:rsidR="003C4299">
        <w:trPr>
          <w:gridAfter w:val="1"/>
          <w:trHeight w:val="80"/>
        </w:trPr>
        <w:tc>
          <w:tcPr>
            <w:tcW w:w="8532" w:type="dxa"/>
            <w:gridSpan w:val="5"/>
          </w:tcPr>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 xml:space="preserve">Hand washing habit before preparing food </w:t>
            </w:r>
          </w:p>
        </w:tc>
      </w:tr>
      <w:tr w:rsidR="003C4299">
        <w:trPr>
          <w:gridAfter w:val="1"/>
          <w:trHeight w:val="81"/>
        </w:trPr>
        <w:tc>
          <w:tcPr>
            <w:tcW w:w="2844" w:type="dxa"/>
          </w:tcPr>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A) Yes with Soap &amp; Water </w:t>
            </w:r>
          </w:p>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844" w:type="dxa"/>
            <w:gridSpan w:val="2"/>
          </w:tcPr>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123 </w:t>
            </w:r>
          </w:p>
        </w:tc>
        <w:tc>
          <w:tcPr>
            <w:tcW w:w="2844" w:type="dxa"/>
            <w:gridSpan w:val="2"/>
          </w:tcPr>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29.1 </w:t>
            </w:r>
          </w:p>
        </w:tc>
      </w:tr>
      <w:tr w:rsidR="003C4299">
        <w:trPr>
          <w:gridAfter w:val="1"/>
          <w:trHeight w:val="81"/>
        </w:trPr>
        <w:tc>
          <w:tcPr>
            <w:tcW w:w="2844" w:type="dxa"/>
          </w:tcPr>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B) Yes with only Water </w:t>
            </w:r>
          </w:p>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844" w:type="dxa"/>
            <w:gridSpan w:val="2"/>
          </w:tcPr>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130 </w:t>
            </w:r>
          </w:p>
        </w:tc>
        <w:tc>
          <w:tcPr>
            <w:tcW w:w="2844" w:type="dxa"/>
            <w:gridSpan w:val="2"/>
          </w:tcPr>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30.8 </w:t>
            </w:r>
          </w:p>
        </w:tc>
      </w:tr>
      <w:tr w:rsidR="003C4299">
        <w:trPr>
          <w:gridAfter w:val="1"/>
          <w:trHeight w:val="81"/>
        </w:trPr>
        <w:tc>
          <w:tcPr>
            <w:tcW w:w="2844" w:type="dxa"/>
          </w:tcPr>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C) No practice </w:t>
            </w:r>
          </w:p>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844" w:type="dxa"/>
            <w:gridSpan w:val="2"/>
          </w:tcPr>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169 </w:t>
            </w:r>
          </w:p>
        </w:tc>
        <w:tc>
          <w:tcPr>
            <w:tcW w:w="2844" w:type="dxa"/>
            <w:gridSpan w:val="2"/>
          </w:tcPr>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40.0 </w:t>
            </w:r>
          </w:p>
        </w:tc>
      </w:tr>
      <w:tr w:rsidR="003C4299">
        <w:trPr>
          <w:gridAfter w:val="1"/>
          <w:trHeight w:val="80"/>
        </w:trPr>
        <w:tc>
          <w:tcPr>
            <w:tcW w:w="8532" w:type="dxa"/>
            <w:gridSpan w:val="5"/>
          </w:tcPr>
          <w:p w:rsidR="003C4299" w:rsidRDefault="003C4299">
            <w:pPr>
              <w:pBdr>
                <w:top w:val="nil"/>
                <w:left w:val="nil"/>
                <w:bottom w:val="nil"/>
                <w:right w:val="nil"/>
                <w:between w:val="nil"/>
              </w:pBdr>
              <w:spacing w:after="0" w:line="240" w:lineRule="auto"/>
              <w:rPr>
                <w:rFonts w:ascii="Times New Roman" w:eastAsia="Times New Roman" w:hAnsi="Times New Roman" w:cs="Times New Roman"/>
                <w:b/>
                <w:bCs/>
                <w:color w:val="000000"/>
                <w:sz w:val="18"/>
                <w:szCs w:val="18"/>
              </w:rPr>
            </w:pPr>
          </w:p>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 xml:space="preserve">Finger nail status </w:t>
            </w:r>
          </w:p>
        </w:tc>
      </w:tr>
      <w:tr w:rsidR="003C4299">
        <w:trPr>
          <w:gridAfter w:val="1"/>
          <w:trHeight w:val="81"/>
        </w:trPr>
        <w:tc>
          <w:tcPr>
            <w:tcW w:w="2844" w:type="dxa"/>
          </w:tcPr>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p w:rsidR="003C4299" w:rsidRDefault="002B30A4">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A) Cut </w:t>
            </w:r>
          </w:p>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844" w:type="dxa"/>
            <w:gridSpan w:val="2"/>
          </w:tcPr>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233 </w:t>
            </w:r>
          </w:p>
        </w:tc>
        <w:tc>
          <w:tcPr>
            <w:tcW w:w="2844" w:type="dxa"/>
            <w:gridSpan w:val="2"/>
          </w:tcPr>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p w:rsidR="003C4299" w:rsidRDefault="003C4299">
            <w:pPr>
              <w:numPr>
                <w:ilvl w:val="1"/>
                <w:numId w:val="13"/>
              </w:num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r w:rsidR="003C4299">
        <w:trPr>
          <w:gridAfter w:val="1"/>
          <w:trHeight w:val="81"/>
        </w:trPr>
        <w:tc>
          <w:tcPr>
            <w:tcW w:w="2844" w:type="dxa"/>
          </w:tcPr>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B) Cut partially </w:t>
            </w:r>
          </w:p>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844" w:type="dxa"/>
            <w:gridSpan w:val="2"/>
          </w:tcPr>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90 </w:t>
            </w:r>
          </w:p>
        </w:tc>
        <w:tc>
          <w:tcPr>
            <w:tcW w:w="2844" w:type="dxa"/>
            <w:gridSpan w:val="2"/>
          </w:tcPr>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21.3</w:t>
            </w:r>
          </w:p>
        </w:tc>
      </w:tr>
      <w:tr w:rsidR="003C4299">
        <w:trPr>
          <w:gridAfter w:val="1"/>
          <w:trHeight w:val="81"/>
        </w:trPr>
        <w:tc>
          <w:tcPr>
            <w:tcW w:w="2844" w:type="dxa"/>
          </w:tcPr>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C) Not cut yet </w:t>
            </w:r>
          </w:p>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844" w:type="dxa"/>
            <w:gridSpan w:val="2"/>
          </w:tcPr>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99 </w:t>
            </w:r>
          </w:p>
        </w:tc>
        <w:tc>
          <w:tcPr>
            <w:tcW w:w="2844" w:type="dxa"/>
            <w:gridSpan w:val="2"/>
          </w:tcPr>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23.5 </w:t>
            </w:r>
          </w:p>
        </w:tc>
      </w:tr>
      <w:tr w:rsidR="003C4299">
        <w:trPr>
          <w:gridAfter w:val="1"/>
          <w:trHeight w:val="80"/>
        </w:trPr>
        <w:tc>
          <w:tcPr>
            <w:tcW w:w="8532" w:type="dxa"/>
            <w:gridSpan w:val="5"/>
          </w:tcPr>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Training on food handling &amp;</w:t>
            </w:r>
            <w:r>
              <w:rPr>
                <w:rFonts w:ascii="Times New Roman" w:eastAsia="Times New Roman" w:hAnsi="Times New Roman" w:cs="Times New Roman"/>
                <w:b/>
                <w:bCs/>
                <w:color w:val="000000"/>
                <w:sz w:val="18"/>
                <w:szCs w:val="18"/>
              </w:rPr>
              <w:t xml:space="preserve"> preparation </w:t>
            </w:r>
          </w:p>
        </w:tc>
      </w:tr>
      <w:tr w:rsidR="003C4299">
        <w:trPr>
          <w:gridAfter w:val="1"/>
          <w:trHeight w:val="81"/>
        </w:trPr>
        <w:tc>
          <w:tcPr>
            <w:tcW w:w="2844" w:type="dxa"/>
          </w:tcPr>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p w:rsidR="003C4299" w:rsidRDefault="002B30A4">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A) Yes </w:t>
            </w:r>
          </w:p>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844" w:type="dxa"/>
            <w:gridSpan w:val="2"/>
          </w:tcPr>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38 </w:t>
            </w:r>
          </w:p>
        </w:tc>
        <w:tc>
          <w:tcPr>
            <w:tcW w:w="2844" w:type="dxa"/>
            <w:gridSpan w:val="2"/>
          </w:tcPr>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p w:rsidR="003C4299" w:rsidRDefault="003C4299">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r w:rsidR="003C4299">
        <w:trPr>
          <w:gridAfter w:val="1"/>
          <w:trHeight w:val="81"/>
        </w:trPr>
        <w:tc>
          <w:tcPr>
            <w:tcW w:w="2844" w:type="dxa"/>
          </w:tcPr>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B) No </w:t>
            </w:r>
          </w:p>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844" w:type="dxa"/>
            <w:gridSpan w:val="2"/>
          </w:tcPr>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384 </w:t>
            </w:r>
          </w:p>
        </w:tc>
        <w:tc>
          <w:tcPr>
            <w:tcW w:w="2844" w:type="dxa"/>
            <w:gridSpan w:val="2"/>
          </w:tcPr>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91.0 </w:t>
            </w:r>
          </w:p>
        </w:tc>
      </w:tr>
      <w:tr w:rsidR="003C4299">
        <w:trPr>
          <w:gridAfter w:val="1"/>
          <w:trHeight w:val="80"/>
        </w:trPr>
        <w:tc>
          <w:tcPr>
            <w:tcW w:w="8532" w:type="dxa"/>
            <w:gridSpan w:val="5"/>
          </w:tcPr>
          <w:p w:rsidR="003C4299" w:rsidRDefault="003C4299">
            <w:pPr>
              <w:widowControl w:val="0"/>
              <w:pBdr>
                <w:top w:val="nil"/>
                <w:left w:val="nil"/>
                <w:bottom w:val="nil"/>
                <w:right w:val="nil"/>
                <w:between w:val="nil"/>
              </w:pBdr>
              <w:spacing w:after="0"/>
              <w:rPr>
                <w:rFonts w:ascii="Times New Roman" w:eastAsia="Times New Roman" w:hAnsi="Times New Roman" w:cs="Times New Roman"/>
                <w:color w:val="000000"/>
                <w:sz w:val="18"/>
                <w:szCs w:val="18"/>
              </w:rPr>
            </w:pPr>
          </w:p>
          <w:tbl>
            <w:tblPr>
              <w:tblStyle w:val="a1"/>
              <w:tblW w:w="8532" w:type="dxa"/>
              <w:tblInd w:w="0" w:type="dxa"/>
              <w:tblBorders>
                <w:top w:val="nil"/>
                <w:left w:val="nil"/>
                <w:bottom w:val="nil"/>
                <w:right w:val="nil"/>
              </w:tblBorders>
              <w:tblLayout w:type="fixed"/>
              <w:tblLook w:val="0000" w:firstRow="0" w:lastRow="0" w:firstColumn="0" w:lastColumn="0" w:noHBand="0" w:noVBand="0"/>
            </w:tblPr>
            <w:tblGrid>
              <w:gridCol w:w="2844"/>
              <w:gridCol w:w="2844"/>
              <w:gridCol w:w="2844"/>
            </w:tblGrid>
            <w:tr w:rsidR="003C4299">
              <w:trPr>
                <w:trHeight w:val="80"/>
              </w:trPr>
              <w:tc>
                <w:tcPr>
                  <w:tcW w:w="8532" w:type="dxa"/>
                  <w:gridSpan w:val="3"/>
                </w:tcPr>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 xml:space="preserve">Way of food born disease transmission </w:t>
                  </w:r>
                </w:p>
              </w:tc>
            </w:tr>
            <w:tr w:rsidR="003C4299">
              <w:trPr>
                <w:trHeight w:val="81"/>
              </w:trPr>
              <w:tc>
                <w:tcPr>
                  <w:tcW w:w="2844" w:type="dxa"/>
                </w:tcPr>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p w:rsidR="003C4299" w:rsidRDefault="002B30A4">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A) Yes </w:t>
                  </w:r>
                </w:p>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844" w:type="dxa"/>
                </w:tcPr>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111 </w:t>
                  </w:r>
                </w:p>
              </w:tc>
              <w:tc>
                <w:tcPr>
                  <w:tcW w:w="2844" w:type="dxa"/>
                </w:tcPr>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p w:rsidR="003C4299" w:rsidRDefault="003C4299">
                  <w:pPr>
                    <w:numPr>
                      <w:ilvl w:val="1"/>
                      <w:numId w:val="15"/>
                    </w:num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r w:rsidR="003C4299">
              <w:trPr>
                <w:trHeight w:val="81"/>
              </w:trPr>
              <w:tc>
                <w:tcPr>
                  <w:tcW w:w="2844" w:type="dxa"/>
                </w:tcPr>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B) No </w:t>
                  </w:r>
                </w:p>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844" w:type="dxa"/>
                </w:tcPr>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311 </w:t>
                  </w:r>
                </w:p>
              </w:tc>
              <w:tc>
                <w:tcPr>
                  <w:tcW w:w="2844" w:type="dxa"/>
                </w:tcPr>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73.7 </w:t>
                  </w:r>
                </w:p>
              </w:tc>
            </w:tr>
          </w:tbl>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r w:rsidR="003C4299">
        <w:trPr>
          <w:gridAfter w:val="1"/>
          <w:trHeight w:val="81"/>
        </w:trPr>
        <w:tc>
          <w:tcPr>
            <w:tcW w:w="2844" w:type="dxa"/>
          </w:tcPr>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bl>
            <w:tblPr>
              <w:tblStyle w:val="a2"/>
              <w:tblW w:w="8532" w:type="dxa"/>
              <w:tblInd w:w="0" w:type="dxa"/>
              <w:tblBorders>
                <w:top w:val="nil"/>
                <w:left w:val="nil"/>
                <w:bottom w:val="nil"/>
                <w:right w:val="nil"/>
              </w:tblBorders>
              <w:tblLayout w:type="fixed"/>
              <w:tblLook w:val="0000" w:firstRow="0" w:lastRow="0" w:firstColumn="0" w:lastColumn="0" w:noHBand="0" w:noVBand="0"/>
            </w:tblPr>
            <w:tblGrid>
              <w:gridCol w:w="2844"/>
              <w:gridCol w:w="2844"/>
              <w:gridCol w:w="2844"/>
            </w:tblGrid>
            <w:tr w:rsidR="003C4299">
              <w:trPr>
                <w:trHeight w:val="80"/>
              </w:trPr>
              <w:tc>
                <w:tcPr>
                  <w:tcW w:w="8532" w:type="dxa"/>
                  <w:gridSpan w:val="3"/>
                </w:tcPr>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 xml:space="preserve">Medical checkup </w:t>
                  </w:r>
                </w:p>
              </w:tc>
            </w:tr>
            <w:tr w:rsidR="003C4299">
              <w:trPr>
                <w:trHeight w:val="81"/>
              </w:trPr>
              <w:tc>
                <w:tcPr>
                  <w:tcW w:w="2844" w:type="dxa"/>
                </w:tcPr>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p w:rsidR="003C4299" w:rsidRDefault="002B30A4">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A) Yes </w:t>
                  </w:r>
                </w:p>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844" w:type="dxa"/>
                </w:tcPr>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400 </w:t>
                  </w:r>
                </w:p>
              </w:tc>
              <w:tc>
                <w:tcPr>
                  <w:tcW w:w="2844" w:type="dxa"/>
                </w:tcPr>
                <w:p w:rsidR="003C4299" w:rsidRDefault="003C4299">
                  <w:pPr>
                    <w:numPr>
                      <w:ilvl w:val="1"/>
                      <w:numId w:val="17"/>
                    </w:num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r w:rsidR="003C4299">
              <w:trPr>
                <w:trHeight w:val="81"/>
              </w:trPr>
              <w:tc>
                <w:tcPr>
                  <w:tcW w:w="2844" w:type="dxa"/>
                </w:tcPr>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B) No </w:t>
                  </w:r>
                </w:p>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844" w:type="dxa"/>
                </w:tcPr>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22 </w:t>
                  </w:r>
                </w:p>
              </w:tc>
              <w:tc>
                <w:tcPr>
                  <w:tcW w:w="2844" w:type="dxa"/>
                </w:tcPr>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5.2 </w:t>
                  </w:r>
                </w:p>
              </w:tc>
            </w:tr>
          </w:tbl>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844" w:type="dxa"/>
            <w:gridSpan w:val="2"/>
          </w:tcPr>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p w:rsidR="003C4299" w:rsidRDefault="003C4299">
            <w:pPr>
              <w:rPr>
                <w:rFonts w:ascii="Times New Roman" w:eastAsia="Times New Roman" w:hAnsi="Times New Roman" w:cs="Times New Roman"/>
                <w:sz w:val="18"/>
                <w:szCs w:val="18"/>
              </w:rPr>
            </w:pPr>
          </w:p>
          <w:p w:rsidR="003C4299" w:rsidRDefault="002B30A4">
            <w:pPr>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p w:rsidR="003C4299" w:rsidRDefault="002B30A4">
            <w:pPr>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tc>
        <w:tc>
          <w:tcPr>
            <w:tcW w:w="2844" w:type="dxa"/>
            <w:gridSpan w:val="2"/>
          </w:tcPr>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p w:rsidR="003C4299" w:rsidRDefault="003C4299">
            <w:pPr>
              <w:rPr>
                <w:rFonts w:ascii="Times New Roman" w:eastAsia="Times New Roman" w:hAnsi="Times New Roman" w:cs="Times New Roman"/>
                <w:sz w:val="18"/>
                <w:szCs w:val="18"/>
              </w:rPr>
            </w:pPr>
          </w:p>
          <w:p w:rsidR="003C4299" w:rsidRDefault="002B30A4">
            <w:pPr>
              <w:rPr>
                <w:rFonts w:ascii="Times New Roman" w:eastAsia="Times New Roman" w:hAnsi="Times New Roman" w:cs="Times New Roman"/>
                <w:sz w:val="18"/>
                <w:szCs w:val="18"/>
              </w:rPr>
            </w:pPr>
            <w:r>
              <w:rPr>
                <w:rFonts w:ascii="Times New Roman" w:eastAsia="Times New Roman" w:hAnsi="Times New Roman" w:cs="Times New Roman"/>
                <w:sz w:val="18"/>
                <w:szCs w:val="18"/>
              </w:rPr>
              <w:t>94.8</w:t>
            </w:r>
          </w:p>
          <w:p w:rsidR="003C4299" w:rsidRDefault="002B30A4">
            <w:pPr>
              <w:rPr>
                <w:rFonts w:ascii="Times New Roman" w:eastAsia="Times New Roman" w:hAnsi="Times New Roman" w:cs="Times New Roman"/>
                <w:sz w:val="18"/>
                <w:szCs w:val="18"/>
              </w:rPr>
            </w:pPr>
            <w:r>
              <w:rPr>
                <w:rFonts w:ascii="Times New Roman" w:eastAsia="Times New Roman" w:hAnsi="Times New Roman" w:cs="Times New Roman"/>
                <w:sz w:val="18"/>
                <w:szCs w:val="18"/>
              </w:rPr>
              <w:t>5.2</w:t>
            </w:r>
          </w:p>
        </w:tc>
      </w:tr>
      <w:tr w:rsidR="003C4299">
        <w:trPr>
          <w:gridAfter w:val="1"/>
          <w:trHeight w:val="81"/>
        </w:trPr>
        <w:tc>
          <w:tcPr>
            <w:tcW w:w="2844" w:type="dxa"/>
          </w:tcPr>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844" w:type="dxa"/>
            <w:gridSpan w:val="2"/>
          </w:tcPr>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844" w:type="dxa"/>
            <w:gridSpan w:val="2"/>
          </w:tcPr>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r w:rsidR="003C4299">
        <w:trPr>
          <w:gridAfter w:val="1"/>
          <w:trHeight w:val="80"/>
        </w:trPr>
        <w:tc>
          <w:tcPr>
            <w:tcW w:w="8532" w:type="dxa"/>
            <w:gridSpan w:val="5"/>
          </w:tcPr>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 xml:space="preserve">History of food born illness </w:t>
            </w:r>
          </w:p>
        </w:tc>
      </w:tr>
      <w:tr w:rsidR="003C4299">
        <w:trPr>
          <w:gridAfter w:val="1"/>
          <w:trHeight w:val="81"/>
        </w:trPr>
        <w:tc>
          <w:tcPr>
            <w:tcW w:w="2844" w:type="dxa"/>
          </w:tcPr>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p w:rsidR="003C4299" w:rsidRDefault="002B30A4">
            <w:pPr>
              <w:numPr>
                <w:ilvl w:val="0"/>
                <w:numId w:val="18"/>
              </w:num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A) Yes </w:t>
            </w:r>
          </w:p>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844" w:type="dxa"/>
            <w:gridSpan w:val="2"/>
          </w:tcPr>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49 </w:t>
            </w:r>
          </w:p>
        </w:tc>
        <w:tc>
          <w:tcPr>
            <w:tcW w:w="2844" w:type="dxa"/>
            <w:gridSpan w:val="2"/>
          </w:tcPr>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11.6 </w:t>
            </w:r>
          </w:p>
        </w:tc>
      </w:tr>
      <w:tr w:rsidR="003C4299">
        <w:trPr>
          <w:gridAfter w:val="1"/>
          <w:trHeight w:val="81"/>
        </w:trPr>
        <w:tc>
          <w:tcPr>
            <w:tcW w:w="2844" w:type="dxa"/>
          </w:tcPr>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p w:rsidR="003C4299" w:rsidRDefault="002B30A4">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B) No </w:t>
            </w:r>
          </w:p>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844" w:type="dxa"/>
            <w:gridSpan w:val="2"/>
          </w:tcPr>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373 </w:t>
            </w:r>
          </w:p>
        </w:tc>
        <w:tc>
          <w:tcPr>
            <w:tcW w:w="2844" w:type="dxa"/>
            <w:gridSpan w:val="2"/>
          </w:tcPr>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88.4 </w:t>
            </w:r>
          </w:p>
        </w:tc>
      </w:tr>
      <w:tr w:rsidR="003C4299">
        <w:trPr>
          <w:gridAfter w:val="1"/>
          <w:trHeight w:val="80"/>
        </w:trPr>
        <w:tc>
          <w:tcPr>
            <w:tcW w:w="8532" w:type="dxa"/>
            <w:gridSpan w:val="5"/>
          </w:tcPr>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 xml:space="preserve">History of fever, vomiting &amp; abdominal pain before 3 month </w:t>
            </w:r>
          </w:p>
        </w:tc>
      </w:tr>
      <w:tr w:rsidR="003C4299">
        <w:trPr>
          <w:gridAfter w:val="1"/>
          <w:trHeight w:val="81"/>
        </w:trPr>
        <w:tc>
          <w:tcPr>
            <w:tcW w:w="2844" w:type="dxa"/>
          </w:tcPr>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p w:rsidR="003C4299" w:rsidRDefault="003C4299">
            <w:pPr>
              <w:numPr>
                <w:ilvl w:val="0"/>
                <w:numId w:val="20"/>
              </w:num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A) Yes </w:t>
            </w:r>
          </w:p>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844" w:type="dxa"/>
            <w:gridSpan w:val="2"/>
          </w:tcPr>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10 </w:t>
            </w:r>
          </w:p>
        </w:tc>
        <w:tc>
          <w:tcPr>
            <w:tcW w:w="2844" w:type="dxa"/>
            <w:gridSpan w:val="2"/>
          </w:tcPr>
          <w:p w:rsidR="003C4299" w:rsidRDefault="003C4299">
            <w:pPr>
              <w:pBdr>
                <w:top w:val="nil"/>
                <w:left w:val="nil"/>
                <w:bottom w:val="nil"/>
                <w:right w:val="nil"/>
                <w:between w:val="nil"/>
              </w:pBdr>
              <w:spacing w:after="0" w:line="240" w:lineRule="auto"/>
              <w:ind w:left="360"/>
              <w:rPr>
                <w:rFonts w:ascii="Times New Roman" w:eastAsia="Times New Roman" w:hAnsi="Times New Roman" w:cs="Times New Roman"/>
                <w:color w:val="000000"/>
                <w:sz w:val="18"/>
                <w:szCs w:val="18"/>
              </w:rPr>
            </w:pPr>
          </w:p>
          <w:p w:rsidR="003C4299" w:rsidRDefault="002B30A4">
            <w:pPr>
              <w:rPr>
                <w:rFonts w:ascii="Times New Roman" w:eastAsia="Times New Roman" w:hAnsi="Times New Roman" w:cs="Times New Roman"/>
                <w:sz w:val="18"/>
                <w:szCs w:val="18"/>
              </w:rPr>
            </w:pPr>
            <w:r>
              <w:rPr>
                <w:rFonts w:ascii="Times New Roman" w:eastAsia="Times New Roman" w:hAnsi="Times New Roman" w:cs="Times New Roman"/>
                <w:sz w:val="18"/>
                <w:szCs w:val="18"/>
              </w:rPr>
              <w:t>2.4</w:t>
            </w:r>
          </w:p>
        </w:tc>
      </w:tr>
      <w:tr w:rsidR="003C4299">
        <w:trPr>
          <w:gridAfter w:val="1"/>
          <w:trHeight w:val="81"/>
        </w:trPr>
        <w:tc>
          <w:tcPr>
            <w:tcW w:w="2844" w:type="dxa"/>
          </w:tcPr>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B) No </w:t>
            </w:r>
          </w:p>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844" w:type="dxa"/>
            <w:gridSpan w:val="2"/>
          </w:tcPr>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412 </w:t>
            </w:r>
          </w:p>
        </w:tc>
        <w:tc>
          <w:tcPr>
            <w:tcW w:w="2844" w:type="dxa"/>
            <w:gridSpan w:val="2"/>
          </w:tcPr>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97.6 </w:t>
            </w:r>
          </w:p>
        </w:tc>
      </w:tr>
      <w:tr w:rsidR="003C4299">
        <w:trPr>
          <w:gridAfter w:val="1"/>
          <w:trHeight w:val="80"/>
        </w:trPr>
        <w:tc>
          <w:tcPr>
            <w:tcW w:w="8532" w:type="dxa"/>
            <w:gridSpan w:val="5"/>
          </w:tcPr>
          <w:p w:rsidR="003C4299" w:rsidRDefault="003C4299">
            <w:pPr>
              <w:pBdr>
                <w:top w:val="nil"/>
                <w:left w:val="nil"/>
                <w:bottom w:val="nil"/>
                <w:right w:val="nil"/>
                <w:between w:val="nil"/>
              </w:pBdr>
              <w:spacing w:after="0" w:line="240" w:lineRule="auto"/>
              <w:rPr>
                <w:rFonts w:ascii="Times New Roman" w:eastAsia="Times New Roman" w:hAnsi="Times New Roman" w:cs="Times New Roman"/>
                <w:b/>
                <w:bCs/>
                <w:color w:val="000000"/>
                <w:sz w:val="18"/>
                <w:szCs w:val="18"/>
              </w:rPr>
            </w:pPr>
          </w:p>
          <w:p w:rsidR="003C4299" w:rsidRDefault="003C4299">
            <w:pPr>
              <w:pBdr>
                <w:top w:val="nil"/>
                <w:left w:val="nil"/>
                <w:bottom w:val="nil"/>
                <w:right w:val="nil"/>
                <w:between w:val="nil"/>
              </w:pBdr>
              <w:spacing w:after="0" w:line="240" w:lineRule="auto"/>
              <w:rPr>
                <w:rFonts w:ascii="Times New Roman" w:eastAsia="Times New Roman" w:hAnsi="Times New Roman" w:cs="Times New Roman"/>
                <w:b/>
                <w:bCs/>
                <w:color w:val="000000"/>
                <w:sz w:val="18"/>
                <w:szCs w:val="18"/>
              </w:rPr>
            </w:pPr>
          </w:p>
          <w:p w:rsidR="003C4299" w:rsidRDefault="003C4299">
            <w:pPr>
              <w:pBdr>
                <w:top w:val="nil"/>
                <w:left w:val="nil"/>
                <w:bottom w:val="nil"/>
                <w:right w:val="nil"/>
                <w:between w:val="nil"/>
              </w:pBdr>
              <w:spacing w:after="0" w:line="240" w:lineRule="auto"/>
              <w:rPr>
                <w:rFonts w:ascii="Times New Roman" w:eastAsia="Times New Roman" w:hAnsi="Times New Roman" w:cs="Times New Roman"/>
                <w:b/>
                <w:bCs/>
                <w:color w:val="000000"/>
                <w:sz w:val="18"/>
                <w:szCs w:val="18"/>
              </w:rPr>
            </w:pPr>
          </w:p>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 xml:space="preserve">History of taking drugs related to food borne illness </w:t>
            </w:r>
          </w:p>
        </w:tc>
      </w:tr>
      <w:tr w:rsidR="003C4299">
        <w:trPr>
          <w:gridAfter w:val="1"/>
          <w:trHeight w:val="81"/>
        </w:trPr>
        <w:tc>
          <w:tcPr>
            <w:tcW w:w="2844" w:type="dxa"/>
          </w:tcPr>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p w:rsidR="003C4299" w:rsidRDefault="002B30A4">
            <w:pPr>
              <w:numPr>
                <w:ilvl w:val="0"/>
                <w:numId w:val="21"/>
              </w:num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A) Yes </w:t>
            </w:r>
          </w:p>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844" w:type="dxa"/>
            <w:gridSpan w:val="2"/>
          </w:tcPr>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43 </w:t>
            </w:r>
          </w:p>
        </w:tc>
        <w:tc>
          <w:tcPr>
            <w:tcW w:w="2844" w:type="dxa"/>
            <w:gridSpan w:val="2"/>
          </w:tcPr>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p w:rsidR="003C4299" w:rsidRDefault="003C4299">
            <w:pPr>
              <w:numPr>
                <w:ilvl w:val="1"/>
                <w:numId w:val="22"/>
              </w:num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r w:rsidR="003C4299">
        <w:trPr>
          <w:gridAfter w:val="1"/>
          <w:trHeight w:val="81"/>
        </w:trPr>
        <w:tc>
          <w:tcPr>
            <w:tcW w:w="2844" w:type="dxa"/>
          </w:tcPr>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B) No </w:t>
            </w:r>
          </w:p>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844" w:type="dxa"/>
            <w:gridSpan w:val="2"/>
          </w:tcPr>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379 </w:t>
            </w:r>
          </w:p>
        </w:tc>
        <w:tc>
          <w:tcPr>
            <w:tcW w:w="2844" w:type="dxa"/>
            <w:gridSpan w:val="2"/>
          </w:tcPr>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89.8 </w:t>
            </w:r>
          </w:p>
        </w:tc>
      </w:tr>
    </w:tbl>
    <w:p w:rsidR="003C4299" w:rsidRDefault="003C4299">
      <w:pPr>
        <w:spacing w:line="360" w:lineRule="auto"/>
        <w:rPr>
          <w:rFonts w:ascii="Times New Roman" w:eastAsia="Times New Roman" w:hAnsi="Times New Roman" w:cs="Times New Roman"/>
          <w:sz w:val="24"/>
          <w:szCs w:val="24"/>
        </w:rPr>
      </w:pPr>
    </w:p>
    <w:p w:rsidR="003C4299" w:rsidRDefault="003C4299">
      <w:pPr>
        <w:spacing w:line="360" w:lineRule="auto"/>
        <w:rPr>
          <w:rFonts w:ascii="Times New Roman" w:eastAsia="Times New Roman" w:hAnsi="Times New Roman" w:cs="Times New Roman"/>
          <w:sz w:val="24"/>
          <w:szCs w:val="24"/>
        </w:rPr>
      </w:pPr>
    </w:p>
    <w:p w:rsidR="003C4299" w:rsidRDefault="003C4299">
      <w:pPr>
        <w:spacing w:line="360" w:lineRule="auto"/>
        <w:rPr>
          <w:rFonts w:ascii="Times New Roman" w:eastAsia="Times New Roman" w:hAnsi="Times New Roman" w:cs="Times New Roman"/>
          <w:sz w:val="24"/>
          <w:szCs w:val="24"/>
        </w:rPr>
      </w:pPr>
    </w:p>
    <w:p w:rsidR="003C4299" w:rsidRDefault="003C4299">
      <w:pPr>
        <w:spacing w:line="360" w:lineRule="auto"/>
        <w:rPr>
          <w:rFonts w:ascii="Times New Roman" w:eastAsia="Times New Roman" w:hAnsi="Times New Roman" w:cs="Times New Roman"/>
          <w:sz w:val="24"/>
          <w:szCs w:val="24"/>
        </w:rPr>
      </w:pPr>
    </w:p>
    <w:p w:rsidR="003C4299" w:rsidRDefault="002B30A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Bacterial isolates from food handlers</w:t>
      </w:r>
    </w:p>
    <w:p w:rsidR="003C4299" w:rsidRDefault="002B30A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shown in table 4, of the 422 food handlers screened, bacteria was isolated from 20 food handlers; giving a bacterial isolation rate of 4.7%. Among bacterial isolate only </w:t>
      </w:r>
      <w:r>
        <w:rPr>
          <w:rFonts w:ascii="Times New Roman" w:eastAsia="Times New Roman" w:hAnsi="Times New Roman" w:cs="Times New Roman"/>
          <w:i/>
          <w:iCs/>
          <w:sz w:val="24"/>
          <w:szCs w:val="24"/>
        </w:rPr>
        <w:t>Salmonella typhi</w:t>
      </w:r>
      <w:r>
        <w:rPr>
          <w:rFonts w:ascii="Times New Roman" w:eastAsia="Times New Roman" w:hAnsi="Times New Roman" w:cs="Times New Roman"/>
          <w:sz w:val="24"/>
          <w:szCs w:val="24"/>
        </w:rPr>
        <w:t xml:space="preserve">(3.1%) and </w:t>
      </w:r>
      <w:r>
        <w:rPr>
          <w:rFonts w:ascii="Times New Roman" w:eastAsia="Times New Roman" w:hAnsi="Times New Roman" w:cs="Times New Roman"/>
          <w:i/>
          <w:iCs/>
          <w:sz w:val="24"/>
          <w:szCs w:val="24"/>
        </w:rPr>
        <w:t xml:space="preserve">Shigella flexinery </w:t>
      </w:r>
      <w:r>
        <w:rPr>
          <w:rFonts w:ascii="Times New Roman" w:eastAsia="Times New Roman" w:hAnsi="Times New Roman" w:cs="Times New Roman"/>
          <w:sz w:val="24"/>
          <w:szCs w:val="24"/>
        </w:rPr>
        <w:t xml:space="preserve">(1.7%) were isolated. Of these, 12 were </w:t>
      </w:r>
      <w:r>
        <w:rPr>
          <w:rFonts w:ascii="Times New Roman" w:eastAsia="Times New Roman" w:hAnsi="Times New Roman" w:cs="Times New Roman"/>
          <w:i/>
          <w:iCs/>
          <w:sz w:val="24"/>
          <w:szCs w:val="24"/>
        </w:rPr>
        <w:t xml:space="preserve">salmonella typhi </w:t>
      </w:r>
      <w:r>
        <w:rPr>
          <w:rFonts w:ascii="Times New Roman" w:eastAsia="Times New Roman" w:hAnsi="Times New Roman" w:cs="Times New Roman"/>
          <w:sz w:val="24"/>
          <w:szCs w:val="24"/>
        </w:rPr>
        <w:t xml:space="preserve">and 5 were </w:t>
      </w:r>
      <w:r>
        <w:rPr>
          <w:rFonts w:ascii="Times New Roman" w:eastAsia="Times New Roman" w:hAnsi="Times New Roman" w:cs="Times New Roman"/>
          <w:i/>
          <w:iCs/>
          <w:sz w:val="24"/>
          <w:szCs w:val="24"/>
        </w:rPr>
        <w:t xml:space="preserve">shigella flexinery </w:t>
      </w:r>
      <w:r>
        <w:rPr>
          <w:rFonts w:ascii="Times New Roman" w:eastAsia="Times New Roman" w:hAnsi="Times New Roman" w:cs="Times New Roman"/>
          <w:sz w:val="24"/>
          <w:szCs w:val="24"/>
        </w:rPr>
        <w:t xml:space="preserve">were isolated from female. No Sorbitol non fermented E. </w:t>
      </w:r>
      <w:r>
        <w:rPr>
          <w:rFonts w:ascii="Times New Roman" w:eastAsia="Times New Roman" w:hAnsi="Times New Roman" w:cs="Times New Roman"/>
          <w:i/>
          <w:iCs/>
          <w:sz w:val="24"/>
          <w:szCs w:val="24"/>
        </w:rPr>
        <w:t xml:space="preserve">coli </w:t>
      </w:r>
      <w:r>
        <w:rPr>
          <w:rFonts w:ascii="Times New Roman" w:eastAsia="Times New Roman" w:hAnsi="Times New Roman" w:cs="Times New Roman"/>
          <w:sz w:val="24"/>
          <w:szCs w:val="24"/>
        </w:rPr>
        <w:t xml:space="preserve">and </w:t>
      </w:r>
      <w:r>
        <w:rPr>
          <w:rFonts w:ascii="Times New Roman" w:eastAsia="Times New Roman" w:hAnsi="Times New Roman" w:cs="Times New Roman"/>
          <w:i/>
          <w:iCs/>
          <w:sz w:val="24"/>
          <w:szCs w:val="24"/>
        </w:rPr>
        <w:t xml:space="preserve">Vibrio cholera </w:t>
      </w:r>
      <w:r>
        <w:rPr>
          <w:rFonts w:ascii="Times New Roman" w:eastAsia="Times New Roman" w:hAnsi="Times New Roman" w:cs="Times New Roman"/>
          <w:sz w:val="24"/>
          <w:szCs w:val="24"/>
        </w:rPr>
        <w:t>was isolated from stool sample of food handlers.</w:t>
      </w:r>
    </w:p>
    <w:p w:rsidR="003C4299" w:rsidRDefault="002B30A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4: Bacteria isolation rate at lede</w:t>
      </w:r>
      <w:r>
        <w:rPr>
          <w:rFonts w:ascii="Times New Roman" w:eastAsia="Times New Roman" w:hAnsi="Times New Roman" w:cs="Times New Roman"/>
          <w:b/>
          <w:bCs/>
          <w:sz w:val="24"/>
          <w:szCs w:val="24"/>
        </w:rPr>
        <w:t>ta sub city hotels and restaurants among food handlers from February to April 2017.</w:t>
      </w:r>
    </w:p>
    <w:tbl>
      <w:tblPr>
        <w:tblStyle w:val="a3"/>
        <w:tblW w:w="5510" w:type="dxa"/>
        <w:tblInd w:w="-115" w:type="dxa"/>
        <w:tblBorders>
          <w:top w:val="nil"/>
          <w:left w:val="nil"/>
          <w:bottom w:val="nil"/>
          <w:right w:val="nil"/>
        </w:tblBorders>
        <w:tblLayout w:type="fixed"/>
        <w:tblLook w:val="0000" w:firstRow="0" w:lastRow="0" w:firstColumn="0" w:lastColumn="0" w:noHBand="0" w:noVBand="0"/>
      </w:tblPr>
      <w:tblGrid>
        <w:gridCol w:w="1997"/>
        <w:gridCol w:w="1676"/>
        <w:gridCol w:w="1837"/>
      </w:tblGrid>
      <w:tr w:rsidR="003C4299">
        <w:trPr>
          <w:trHeight w:val="98"/>
        </w:trPr>
        <w:tc>
          <w:tcPr>
            <w:tcW w:w="1998" w:type="dxa"/>
          </w:tcPr>
          <w:p w:rsidR="003C4299" w:rsidRDefault="002B30A4">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Isolated bacteria </w:t>
            </w:r>
          </w:p>
        </w:tc>
        <w:tc>
          <w:tcPr>
            <w:tcW w:w="1676" w:type="dxa"/>
          </w:tcPr>
          <w:p w:rsidR="003C4299" w:rsidRDefault="002B30A4">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Frequency </w:t>
            </w:r>
          </w:p>
        </w:tc>
        <w:tc>
          <w:tcPr>
            <w:tcW w:w="1837" w:type="dxa"/>
          </w:tcPr>
          <w:p w:rsidR="003C4299" w:rsidRDefault="002B30A4">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Percent </w:t>
            </w:r>
          </w:p>
        </w:tc>
      </w:tr>
      <w:tr w:rsidR="003C4299">
        <w:trPr>
          <w:trHeight w:val="100"/>
        </w:trPr>
        <w:tc>
          <w:tcPr>
            <w:tcW w:w="1998" w:type="dxa"/>
          </w:tcPr>
          <w:p w:rsidR="003C4299" w:rsidRDefault="002B30A4">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Salmonella typhy </w:t>
            </w:r>
          </w:p>
        </w:tc>
        <w:tc>
          <w:tcPr>
            <w:tcW w:w="1676" w:type="dxa"/>
          </w:tcPr>
          <w:p w:rsidR="003C4299" w:rsidRDefault="002B30A4">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13 </w:t>
            </w:r>
          </w:p>
        </w:tc>
        <w:tc>
          <w:tcPr>
            <w:tcW w:w="1837" w:type="dxa"/>
          </w:tcPr>
          <w:p w:rsidR="003C4299" w:rsidRDefault="002B30A4">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3.1 </w:t>
            </w:r>
          </w:p>
        </w:tc>
      </w:tr>
      <w:tr w:rsidR="003C4299">
        <w:trPr>
          <w:trHeight w:val="100"/>
        </w:trPr>
        <w:tc>
          <w:tcPr>
            <w:tcW w:w="1998" w:type="dxa"/>
          </w:tcPr>
          <w:p w:rsidR="003C4299" w:rsidRDefault="002B30A4">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Shigella flexinery </w:t>
            </w:r>
          </w:p>
        </w:tc>
        <w:tc>
          <w:tcPr>
            <w:tcW w:w="1676" w:type="dxa"/>
          </w:tcPr>
          <w:p w:rsidR="003C4299" w:rsidRDefault="002B30A4">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1837" w:type="dxa"/>
          </w:tcPr>
          <w:p w:rsidR="003C4299" w:rsidRDefault="002B30A4">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w:t>
            </w:r>
          </w:p>
        </w:tc>
      </w:tr>
      <w:tr w:rsidR="003C4299">
        <w:trPr>
          <w:trHeight w:val="100"/>
        </w:trPr>
        <w:tc>
          <w:tcPr>
            <w:tcW w:w="1998" w:type="dxa"/>
          </w:tcPr>
          <w:p w:rsidR="003C4299" w:rsidRDefault="002B30A4">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Escherichia coli </w:t>
            </w:r>
          </w:p>
        </w:tc>
        <w:tc>
          <w:tcPr>
            <w:tcW w:w="1676" w:type="dxa"/>
          </w:tcPr>
          <w:p w:rsidR="003C4299" w:rsidRDefault="002B30A4">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 </w:t>
            </w:r>
          </w:p>
        </w:tc>
        <w:tc>
          <w:tcPr>
            <w:tcW w:w="1837" w:type="dxa"/>
          </w:tcPr>
          <w:p w:rsidR="003C4299" w:rsidRDefault="002B30A4">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 </w:t>
            </w:r>
          </w:p>
        </w:tc>
      </w:tr>
      <w:tr w:rsidR="003C4299">
        <w:trPr>
          <w:trHeight w:val="100"/>
        </w:trPr>
        <w:tc>
          <w:tcPr>
            <w:tcW w:w="1998" w:type="dxa"/>
          </w:tcPr>
          <w:p w:rsidR="003C4299" w:rsidRDefault="002B30A4">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Vibrio cholera </w:t>
            </w:r>
          </w:p>
        </w:tc>
        <w:tc>
          <w:tcPr>
            <w:tcW w:w="1676" w:type="dxa"/>
          </w:tcPr>
          <w:p w:rsidR="003C4299" w:rsidRDefault="002B30A4">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 </w:t>
            </w:r>
          </w:p>
        </w:tc>
        <w:tc>
          <w:tcPr>
            <w:tcW w:w="1837" w:type="dxa"/>
          </w:tcPr>
          <w:p w:rsidR="003C4299" w:rsidRDefault="002B30A4">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 </w:t>
            </w:r>
          </w:p>
        </w:tc>
      </w:tr>
      <w:tr w:rsidR="003C4299">
        <w:trPr>
          <w:trHeight w:val="100"/>
        </w:trPr>
        <w:tc>
          <w:tcPr>
            <w:tcW w:w="1998" w:type="dxa"/>
          </w:tcPr>
          <w:p w:rsidR="003C4299" w:rsidRDefault="002B30A4">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w:t>
            </w:r>
          </w:p>
        </w:tc>
        <w:tc>
          <w:tcPr>
            <w:tcW w:w="1676" w:type="dxa"/>
          </w:tcPr>
          <w:p w:rsidR="003C4299" w:rsidRDefault="002B30A4">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 </w:t>
            </w:r>
          </w:p>
        </w:tc>
        <w:tc>
          <w:tcPr>
            <w:tcW w:w="1837" w:type="dxa"/>
          </w:tcPr>
          <w:p w:rsidR="003C4299" w:rsidRDefault="002B30A4">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4.8 </w:t>
            </w:r>
          </w:p>
        </w:tc>
      </w:tr>
    </w:tbl>
    <w:p w:rsidR="003C4299" w:rsidRDefault="003C4299">
      <w:pPr>
        <w:rPr>
          <w:rFonts w:ascii="Times New Roman" w:eastAsia="Times New Roman" w:hAnsi="Times New Roman" w:cs="Times New Roman"/>
          <w:sz w:val="24"/>
          <w:szCs w:val="24"/>
        </w:rPr>
      </w:pPr>
    </w:p>
    <w:p w:rsidR="003C4299" w:rsidRDefault="003C4299">
      <w:pPr>
        <w:rPr>
          <w:rFonts w:ascii="Times New Roman" w:eastAsia="Times New Roman" w:hAnsi="Times New Roman" w:cs="Times New Roman"/>
          <w:sz w:val="24"/>
          <w:szCs w:val="24"/>
        </w:rPr>
      </w:pPr>
    </w:p>
    <w:p w:rsidR="003C4299" w:rsidRDefault="003C4299">
      <w:pPr>
        <w:rPr>
          <w:rFonts w:ascii="Times New Roman" w:eastAsia="Times New Roman" w:hAnsi="Times New Roman" w:cs="Times New Roman"/>
          <w:sz w:val="24"/>
          <w:szCs w:val="24"/>
        </w:rPr>
      </w:pPr>
    </w:p>
    <w:p w:rsidR="003C4299" w:rsidRDefault="003C4299">
      <w:pPr>
        <w:rPr>
          <w:rFonts w:ascii="Times New Roman" w:eastAsia="Times New Roman" w:hAnsi="Times New Roman" w:cs="Times New Roman"/>
          <w:sz w:val="24"/>
          <w:szCs w:val="24"/>
        </w:rPr>
      </w:pPr>
    </w:p>
    <w:p w:rsidR="003C4299" w:rsidRDefault="003C4299">
      <w:pPr>
        <w:rPr>
          <w:rFonts w:ascii="Times New Roman" w:eastAsia="Times New Roman" w:hAnsi="Times New Roman" w:cs="Times New Roman"/>
          <w:sz w:val="24"/>
          <w:szCs w:val="24"/>
        </w:rPr>
      </w:pPr>
    </w:p>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3C4299" w:rsidRDefault="002B30A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Risk factors Associated with bacteria</w:t>
      </w:r>
    </w:p>
    <w:p w:rsidR="003C4299" w:rsidRDefault="002B30A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3C4299" w:rsidRDefault="002B30A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shown in Table 5, different factors were assessed for possible association with bacterial infection. The results of the study showed that 2.9 % (3/103) of male and 5.3 % (17/319) female participants were found to </w:t>
      </w:r>
      <w:r>
        <w:rPr>
          <w:rFonts w:ascii="Times New Roman" w:eastAsia="Times New Roman" w:hAnsi="Times New Roman" w:cs="Times New Roman"/>
          <w:sz w:val="24"/>
          <w:szCs w:val="24"/>
        </w:rPr>
        <w:t>be infected with bacteria. The prevalence of infection with bacteria the association was not significant. Food handlers aged between 20-40 years were the dominant age group (5.2%) as compared to other age groups. The association between age groups and bact</w:t>
      </w:r>
      <w:r>
        <w:rPr>
          <w:rFonts w:ascii="Times New Roman" w:eastAsia="Times New Roman" w:hAnsi="Times New Roman" w:cs="Times New Roman"/>
          <w:sz w:val="24"/>
          <w:szCs w:val="24"/>
        </w:rPr>
        <w:t>erial infection was statistically insignificant.</w:t>
      </w:r>
    </w:p>
    <w:p w:rsidR="003C4299" w:rsidRDefault="002B30A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regard to educational status, the results of the study indicated as among food handlers who have bacterial infection ,7.1 % (2/28) of them were illitrate,3.2 % (1/31) of read &amp; write, 3.6 % (6/166) of p</w:t>
      </w:r>
      <w:r>
        <w:rPr>
          <w:rFonts w:ascii="Times New Roman" w:eastAsia="Times New Roman" w:hAnsi="Times New Roman" w:cs="Times New Roman"/>
          <w:sz w:val="24"/>
          <w:szCs w:val="24"/>
        </w:rPr>
        <w:t>rimary school, 5.3%(10/187)of secondary school,10 % (1/10) of preparatory were also found to be infected with bacterial infection. The association between education and bacterial infection was statistically insignificant.</w:t>
      </w:r>
    </w:p>
    <w:p w:rsidR="003C4299" w:rsidRDefault="002B30A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regard to place of work and b</w:t>
      </w:r>
      <w:r>
        <w:rPr>
          <w:rFonts w:ascii="Times New Roman" w:eastAsia="Times New Roman" w:hAnsi="Times New Roman" w:cs="Times New Roman"/>
          <w:sz w:val="24"/>
          <w:szCs w:val="24"/>
        </w:rPr>
        <w:t>acterial infection rate 7.5% (10/132) were from hotels and 3.4 % (10/290) from restaurant. The association between place of work and bacterial infection was statistically insignificant. After adjusting for possible confounders by multivariate logistic regr</w:t>
      </w:r>
      <w:r>
        <w:rPr>
          <w:rFonts w:ascii="Times New Roman" w:eastAsia="Times New Roman" w:hAnsi="Times New Roman" w:cs="Times New Roman"/>
          <w:sz w:val="24"/>
          <w:szCs w:val="24"/>
        </w:rPr>
        <w:t>ation (Table 6), the prevalence of infection with bacteria was significantly different between place of work (P=0.003) .The odds of bacterial infection was 8 times higher (AOR: 8.205, 95 % CI [2.019–33.347]) for Food handlers who work restaurant as compare</w:t>
      </w:r>
      <w:r>
        <w:rPr>
          <w:rFonts w:ascii="Times New Roman" w:eastAsia="Times New Roman" w:hAnsi="Times New Roman" w:cs="Times New Roman"/>
          <w:sz w:val="24"/>
          <w:szCs w:val="24"/>
        </w:rPr>
        <w:t>d to hotel.</w:t>
      </w:r>
    </w:p>
    <w:p w:rsidR="003C4299" w:rsidRDefault="002B30A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study about 3.7 % (7/187) of food handlers were cooker, 5.3 % (4/75) were cleaner and 5.6 % (9/160) were waiter participants who were infected with bacterial infection (p value &gt; 0.05). Out of 80 food handlers who are served for a perio</w:t>
      </w:r>
      <w:r>
        <w:rPr>
          <w:rFonts w:ascii="Times New Roman" w:eastAsia="Times New Roman" w:hAnsi="Times New Roman" w:cs="Times New Roman"/>
          <w:sz w:val="24"/>
          <w:szCs w:val="24"/>
        </w:rPr>
        <w:t>d of less than one year in different hotels and restaurant, 5 (6.2%) were positive for bacterial species and 73(91%) of them had a medical checkup for bacterial species. About 10 of 240 (4.1%) of bacterial species were detected from food handlers who serve</w:t>
      </w:r>
      <w:r>
        <w:rPr>
          <w:rFonts w:ascii="Times New Roman" w:eastAsia="Times New Roman" w:hAnsi="Times New Roman" w:cs="Times New Roman"/>
          <w:sz w:val="24"/>
          <w:szCs w:val="24"/>
        </w:rPr>
        <w:t>d for 1-5 years in which 227(94.6%) had been medically checked. Out of 85 food handlers who served for a period of 6-10 years, 3 (3.5 %) werepositive for bacterial species and 84 (98.8 %) of them had medical checkup. Those food handlers who served for 11 u</w:t>
      </w:r>
      <w:r>
        <w:rPr>
          <w:rFonts w:ascii="Times New Roman" w:eastAsia="Times New Roman" w:hAnsi="Times New Roman" w:cs="Times New Roman"/>
          <w:sz w:val="24"/>
          <w:szCs w:val="24"/>
        </w:rPr>
        <w:t>p to 20 years 2 of 15 (13.3 %) were positive for bacterial species and 14 (93.3 %) of them had medically checked. Out of 2 food handlers who served for a period of more than 20 years no bacterial species were detected and two(100 %) of them had medical che</w:t>
      </w:r>
      <w:r>
        <w:rPr>
          <w:rFonts w:ascii="Times New Roman" w:eastAsia="Times New Roman" w:hAnsi="Times New Roman" w:cs="Times New Roman"/>
          <w:sz w:val="24"/>
          <w:szCs w:val="24"/>
        </w:rPr>
        <w:t>ckup .This indicates that the rate of bacterial infection is highest among food handlers served for 1-5 years.</w:t>
      </w:r>
    </w:p>
    <w:p w:rsidR="003C4299" w:rsidRDefault="002B30A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Table5:The prevalence of bacterial infection with respect to socio-demographic characteristics of food handlers working at different hotels and r</w:t>
      </w:r>
      <w:r>
        <w:rPr>
          <w:rFonts w:ascii="Times New Roman" w:eastAsia="Times New Roman" w:hAnsi="Times New Roman" w:cs="Times New Roman"/>
          <w:b/>
          <w:bCs/>
          <w:sz w:val="24"/>
          <w:szCs w:val="24"/>
        </w:rPr>
        <w:t>estaurant at ledeta sub city Addis Ababa Ethiopia, February to April 2017</w:t>
      </w:r>
    </w:p>
    <w:p w:rsidR="003C4299" w:rsidRDefault="003C4299"/>
    <w:tbl>
      <w:tblPr>
        <w:tblStyle w:val="a4"/>
        <w:tblW w:w="8155" w:type="dxa"/>
        <w:tblInd w:w="-115"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620" w:firstRow="1" w:lastRow="0" w:firstColumn="0" w:lastColumn="0" w:noHBand="1" w:noVBand="1"/>
      </w:tblPr>
      <w:tblGrid>
        <w:gridCol w:w="1961"/>
        <w:gridCol w:w="1494"/>
        <w:gridCol w:w="1050"/>
        <w:gridCol w:w="2174"/>
        <w:gridCol w:w="1476"/>
      </w:tblGrid>
      <w:tr w:rsidR="003C4299" w:rsidTr="003C4299">
        <w:trPr>
          <w:cnfStyle w:val="100000000000" w:firstRow="1" w:lastRow="0" w:firstColumn="0" w:lastColumn="0" w:oddVBand="0" w:evenVBand="0" w:oddHBand="0" w:evenHBand="0" w:firstRowFirstColumn="0" w:firstRowLastColumn="0" w:lastRowFirstColumn="0" w:lastRowLastColumn="0"/>
        </w:trPr>
        <w:tc>
          <w:tcPr>
            <w:tcW w:w="1961" w:type="dxa"/>
          </w:tcPr>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b w:val="0"/>
                <w:bCs w:val="0"/>
                <w:color w:val="000000"/>
                <w:sz w:val="18"/>
                <w:szCs w:val="18"/>
              </w:rPr>
              <w:t xml:space="preserve">Demographic </w:t>
            </w: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b w:val="0"/>
                <w:bCs w:val="0"/>
                <w:color w:val="000000"/>
                <w:sz w:val="18"/>
                <w:szCs w:val="18"/>
              </w:rPr>
              <w:t xml:space="preserve">Characters </w:t>
            </w:r>
          </w:p>
        </w:tc>
        <w:tc>
          <w:tcPr>
            <w:tcW w:w="1494" w:type="dxa"/>
          </w:tcPr>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b w:val="0"/>
                <w:bCs w:val="0"/>
                <w:color w:val="000000"/>
                <w:sz w:val="18"/>
                <w:szCs w:val="18"/>
              </w:rPr>
              <w:t xml:space="preserve">Positive </w:t>
            </w: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b w:val="0"/>
                <w:bCs w:val="0"/>
                <w:color w:val="000000"/>
                <w:sz w:val="18"/>
                <w:szCs w:val="18"/>
              </w:rPr>
              <w:t xml:space="preserve">No(%) </w:t>
            </w:r>
          </w:p>
        </w:tc>
        <w:tc>
          <w:tcPr>
            <w:tcW w:w="1050" w:type="dxa"/>
          </w:tcPr>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b w:val="0"/>
                <w:bCs w:val="0"/>
                <w:color w:val="000000"/>
                <w:sz w:val="18"/>
                <w:szCs w:val="18"/>
              </w:rPr>
              <w:t xml:space="preserve">Negative </w:t>
            </w: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b w:val="0"/>
                <w:bCs w:val="0"/>
                <w:color w:val="000000"/>
                <w:sz w:val="18"/>
                <w:szCs w:val="18"/>
              </w:rPr>
              <w:t xml:space="preserve">No(%) </w:t>
            </w:r>
          </w:p>
        </w:tc>
        <w:tc>
          <w:tcPr>
            <w:tcW w:w="2174" w:type="dxa"/>
          </w:tcPr>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b w:val="0"/>
                <w:bCs w:val="0"/>
                <w:color w:val="000000"/>
                <w:sz w:val="18"/>
                <w:szCs w:val="18"/>
              </w:rPr>
              <w:t xml:space="preserve">COR(95%CI) </w:t>
            </w:r>
          </w:p>
        </w:tc>
        <w:tc>
          <w:tcPr>
            <w:tcW w:w="1476" w:type="dxa"/>
          </w:tcPr>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b w:val="0"/>
                <w:bCs w:val="0"/>
                <w:color w:val="000000"/>
                <w:sz w:val="18"/>
                <w:szCs w:val="18"/>
              </w:rPr>
              <w:t xml:space="preserve">P-Valu </w:t>
            </w:r>
          </w:p>
        </w:tc>
      </w:tr>
      <w:tr w:rsidR="003C4299" w:rsidTr="003C4299">
        <w:tc>
          <w:tcPr>
            <w:tcW w:w="1961" w:type="dxa"/>
          </w:tcPr>
          <w:p w:rsidR="003C4299" w:rsidRDefault="003C4299">
            <w:pPr>
              <w:widowControl w:val="0"/>
              <w:pBdr>
                <w:top w:val="nil"/>
                <w:left w:val="nil"/>
                <w:bottom w:val="nil"/>
                <w:right w:val="nil"/>
                <w:between w:val="nil"/>
              </w:pBdr>
              <w:spacing w:line="276" w:lineRule="auto"/>
              <w:rPr>
                <w:rFonts w:ascii="Times New Roman" w:eastAsia="Times New Roman" w:hAnsi="Times New Roman" w:cs="Times New Roman"/>
                <w:color w:val="000000"/>
                <w:sz w:val="18"/>
                <w:szCs w:val="18"/>
              </w:rPr>
            </w:pPr>
          </w:p>
          <w:tbl>
            <w:tblPr>
              <w:tblStyle w:val="a5"/>
              <w:tblW w:w="516" w:type="dxa"/>
              <w:tblInd w:w="0" w:type="dxa"/>
              <w:tblBorders>
                <w:top w:val="nil"/>
                <w:left w:val="nil"/>
                <w:bottom w:val="nil"/>
                <w:right w:val="nil"/>
              </w:tblBorders>
              <w:tblLayout w:type="fixed"/>
              <w:tblLook w:val="0000" w:firstRow="0" w:lastRow="0" w:firstColumn="0" w:lastColumn="0" w:noHBand="0" w:noVBand="0"/>
            </w:tblPr>
            <w:tblGrid>
              <w:gridCol w:w="516"/>
            </w:tblGrid>
            <w:tr w:rsidR="003C4299">
              <w:trPr>
                <w:trHeight w:val="90"/>
              </w:trPr>
              <w:tc>
                <w:tcPr>
                  <w:tcW w:w="516" w:type="dxa"/>
                </w:tcPr>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Sex </w:t>
                  </w:r>
                </w:p>
              </w:tc>
            </w:tr>
          </w:tbl>
          <w:p w:rsidR="003C4299" w:rsidRDefault="002B30A4">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Male </w:t>
            </w:r>
          </w:p>
          <w:p w:rsidR="003C4299" w:rsidRDefault="003C4299">
            <w:pPr>
              <w:rPr>
                <w:rFonts w:ascii="Times New Roman" w:eastAsia="Times New Roman" w:hAnsi="Times New Roman" w:cs="Times New Roman"/>
                <w:sz w:val="18"/>
                <w:szCs w:val="18"/>
              </w:rPr>
            </w:pPr>
          </w:p>
          <w:p w:rsidR="003C4299" w:rsidRDefault="002B30A4">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Female</w:t>
            </w:r>
          </w:p>
          <w:p w:rsidR="003C4299" w:rsidRDefault="003C4299">
            <w:pPr>
              <w:rPr>
                <w:rFonts w:ascii="Times New Roman" w:eastAsia="Times New Roman" w:hAnsi="Times New Roman" w:cs="Times New Roman"/>
                <w:sz w:val="18"/>
                <w:szCs w:val="18"/>
              </w:rPr>
            </w:pPr>
          </w:p>
        </w:tc>
        <w:tc>
          <w:tcPr>
            <w:tcW w:w="1494" w:type="dxa"/>
          </w:tcPr>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3 (2.9) </w:t>
            </w:r>
          </w:p>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17 (5.3) </w:t>
            </w:r>
          </w:p>
          <w:p w:rsidR="003C4299" w:rsidRDefault="003C4299">
            <w:pPr>
              <w:rPr>
                <w:rFonts w:ascii="Times New Roman" w:eastAsia="Times New Roman" w:hAnsi="Times New Roman" w:cs="Times New Roman"/>
                <w:sz w:val="18"/>
                <w:szCs w:val="18"/>
              </w:rPr>
            </w:pPr>
          </w:p>
        </w:tc>
        <w:tc>
          <w:tcPr>
            <w:tcW w:w="1050" w:type="dxa"/>
          </w:tcPr>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100 (97) </w:t>
            </w:r>
          </w:p>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302(94.6) </w:t>
            </w:r>
          </w:p>
          <w:p w:rsidR="003C4299" w:rsidRDefault="003C4299">
            <w:pPr>
              <w:rPr>
                <w:rFonts w:ascii="Times New Roman" w:eastAsia="Times New Roman" w:hAnsi="Times New Roman" w:cs="Times New Roman"/>
                <w:sz w:val="18"/>
                <w:szCs w:val="18"/>
              </w:rPr>
            </w:pPr>
          </w:p>
        </w:tc>
        <w:tc>
          <w:tcPr>
            <w:tcW w:w="2174" w:type="dxa"/>
          </w:tcPr>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1.00 </w:t>
            </w:r>
          </w:p>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0.533(0.153-1.856) </w:t>
            </w:r>
          </w:p>
          <w:p w:rsidR="003C4299" w:rsidRDefault="003C4299">
            <w:pPr>
              <w:rPr>
                <w:rFonts w:ascii="Times New Roman" w:eastAsia="Times New Roman" w:hAnsi="Times New Roman" w:cs="Times New Roman"/>
                <w:sz w:val="18"/>
                <w:szCs w:val="18"/>
              </w:rPr>
            </w:pPr>
          </w:p>
        </w:tc>
        <w:tc>
          <w:tcPr>
            <w:tcW w:w="1476" w:type="dxa"/>
          </w:tcPr>
          <w:p w:rsidR="003C4299" w:rsidRDefault="003C4299">
            <w:pPr>
              <w:rPr>
                <w:rFonts w:ascii="Times New Roman" w:eastAsia="Times New Roman" w:hAnsi="Times New Roman" w:cs="Times New Roman"/>
                <w:sz w:val="18"/>
                <w:szCs w:val="18"/>
              </w:rPr>
            </w:pPr>
          </w:p>
          <w:p w:rsidR="003C4299" w:rsidRDefault="003C4299">
            <w:pPr>
              <w:rPr>
                <w:rFonts w:ascii="Times New Roman" w:eastAsia="Times New Roman" w:hAnsi="Times New Roman" w:cs="Times New Roman"/>
                <w:sz w:val="18"/>
                <w:szCs w:val="18"/>
              </w:rPr>
            </w:pPr>
          </w:p>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0.323 </w:t>
            </w:r>
          </w:p>
          <w:p w:rsidR="003C4299" w:rsidRDefault="003C4299">
            <w:pPr>
              <w:rPr>
                <w:rFonts w:ascii="Times New Roman" w:eastAsia="Times New Roman" w:hAnsi="Times New Roman" w:cs="Times New Roman"/>
                <w:sz w:val="18"/>
                <w:szCs w:val="18"/>
              </w:rPr>
            </w:pPr>
          </w:p>
        </w:tc>
      </w:tr>
      <w:tr w:rsidR="003C4299" w:rsidTr="003C4299">
        <w:tc>
          <w:tcPr>
            <w:tcW w:w="1961" w:type="dxa"/>
          </w:tcPr>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Age </w:t>
            </w: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&lt;20 </w:t>
            </w: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20-40 </w:t>
            </w:r>
          </w:p>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&gt;40 </w:t>
            </w:r>
          </w:p>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p w:rsidR="003C4299" w:rsidRDefault="003C4299">
            <w:pPr>
              <w:rPr>
                <w:rFonts w:ascii="Times New Roman" w:eastAsia="Times New Roman" w:hAnsi="Times New Roman" w:cs="Times New Roman"/>
                <w:sz w:val="18"/>
                <w:szCs w:val="18"/>
              </w:rPr>
            </w:pPr>
          </w:p>
        </w:tc>
        <w:tc>
          <w:tcPr>
            <w:tcW w:w="1494" w:type="dxa"/>
          </w:tcPr>
          <w:p w:rsidR="003C4299" w:rsidRDefault="003C4299">
            <w:pPr>
              <w:rPr>
                <w:rFonts w:ascii="Times New Roman" w:eastAsia="Times New Roman" w:hAnsi="Times New Roman" w:cs="Times New Roman"/>
                <w:sz w:val="18"/>
                <w:szCs w:val="18"/>
              </w:rPr>
            </w:pPr>
          </w:p>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5(4) </w:t>
            </w:r>
          </w:p>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14(5.2) </w:t>
            </w:r>
          </w:p>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1(3.1) </w:t>
            </w:r>
          </w:p>
          <w:p w:rsidR="003C4299" w:rsidRDefault="003C4299">
            <w:pPr>
              <w:rPr>
                <w:rFonts w:ascii="Times New Roman" w:eastAsia="Times New Roman" w:hAnsi="Times New Roman" w:cs="Times New Roman"/>
                <w:sz w:val="18"/>
                <w:szCs w:val="18"/>
              </w:rPr>
            </w:pPr>
          </w:p>
        </w:tc>
        <w:tc>
          <w:tcPr>
            <w:tcW w:w="1050" w:type="dxa"/>
          </w:tcPr>
          <w:p w:rsidR="003C4299" w:rsidRDefault="003C4299">
            <w:pPr>
              <w:rPr>
                <w:rFonts w:ascii="Times New Roman" w:eastAsia="Times New Roman" w:hAnsi="Times New Roman" w:cs="Times New Roman"/>
                <w:sz w:val="18"/>
                <w:szCs w:val="18"/>
              </w:rPr>
            </w:pPr>
          </w:p>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116(96) </w:t>
            </w:r>
          </w:p>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255(94.) </w:t>
            </w:r>
          </w:p>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31(96.8) </w:t>
            </w:r>
          </w:p>
          <w:p w:rsidR="003C4299" w:rsidRDefault="003C4299">
            <w:pPr>
              <w:rPr>
                <w:rFonts w:ascii="Times New Roman" w:eastAsia="Times New Roman" w:hAnsi="Times New Roman" w:cs="Times New Roman"/>
                <w:sz w:val="18"/>
                <w:szCs w:val="18"/>
              </w:rPr>
            </w:pPr>
          </w:p>
        </w:tc>
        <w:tc>
          <w:tcPr>
            <w:tcW w:w="2174" w:type="dxa"/>
          </w:tcPr>
          <w:p w:rsidR="003C4299" w:rsidRDefault="003C4299">
            <w:pPr>
              <w:rPr>
                <w:rFonts w:ascii="Times New Roman" w:eastAsia="Times New Roman" w:hAnsi="Times New Roman" w:cs="Times New Roman"/>
                <w:sz w:val="18"/>
                <w:szCs w:val="18"/>
              </w:rPr>
            </w:pPr>
          </w:p>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1.336(0.151-11.860) </w:t>
            </w:r>
          </w:p>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1.702(0.216-13.390) </w:t>
            </w:r>
          </w:p>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1.00 </w:t>
            </w:r>
          </w:p>
          <w:p w:rsidR="003C4299" w:rsidRDefault="003C4299">
            <w:pPr>
              <w:rPr>
                <w:rFonts w:ascii="Times New Roman" w:eastAsia="Times New Roman" w:hAnsi="Times New Roman" w:cs="Times New Roman"/>
                <w:sz w:val="18"/>
                <w:szCs w:val="18"/>
              </w:rPr>
            </w:pPr>
          </w:p>
        </w:tc>
        <w:tc>
          <w:tcPr>
            <w:tcW w:w="1476" w:type="dxa"/>
          </w:tcPr>
          <w:p w:rsidR="003C4299" w:rsidRDefault="003C4299">
            <w:pPr>
              <w:rPr>
                <w:rFonts w:ascii="Times New Roman" w:eastAsia="Times New Roman" w:hAnsi="Times New Roman" w:cs="Times New Roman"/>
                <w:sz w:val="18"/>
                <w:szCs w:val="18"/>
              </w:rPr>
            </w:pPr>
          </w:p>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0.795 </w:t>
            </w:r>
          </w:p>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0.613 </w:t>
            </w:r>
          </w:p>
          <w:p w:rsidR="003C4299" w:rsidRDefault="003C4299">
            <w:pPr>
              <w:rPr>
                <w:rFonts w:ascii="Times New Roman" w:eastAsia="Times New Roman" w:hAnsi="Times New Roman" w:cs="Times New Roman"/>
                <w:sz w:val="18"/>
                <w:szCs w:val="18"/>
              </w:rPr>
            </w:pPr>
          </w:p>
        </w:tc>
      </w:tr>
      <w:tr w:rsidR="003C4299" w:rsidTr="003C4299">
        <w:tc>
          <w:tcPr>
            <w:tcW w:w="1961" w:type="dxa"/>
          </w:tcPr>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Educational </w:t>
            </w:r>
          </w:p>
          <w:p w:rsidR="003C4299" w:rsidRDefault="002B30A4">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Status </w:t>
            </w:r>
          </w:p>
          <w:p w:rsidR="003C4299" w:rsidRDefault="002B30A4">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Illetrate </w:t>
            </w:r>
          </w:p>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Read and Write</w:t>
            </w: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Primary school</w:t>
            </w: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Seconday School </w:t>
            </w:r>
          </w:p>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Preparatory </w:t>
            </w:r>
          </w:p>
          <w:p w:rsidR="003C4299" w:rsidRDefault="003C4299">
            <w:pPr>
              <w:rPr>
                <w:rFonts w:ascii="Times New Roman" w:eastAsia="Times New Roman" w:hAnsi="Times New Roman" w:cs="Times New Roman"/>
                <w:sz w:val="18"/>
                <w:szCs w:val="18"/>
              </w:rPr>
            </w:pPr>
          </w:p>
        </w:tc>
        <w:tc>
          <w:tcPr>
            <w:tcW w:w="1494" w:type="dxa"/>
          </w:tcPr>
          <w:p w:rsidR="003C4299" w:rsidRDefault="003C4299">
            <w:pPr>
              <w:rPr>
                <w:rFonts w:ascii="Times New Roman" w:eastAsia="Times New Roman" w:hAnsi="Times New Roman" w:cs="Times New Roman"/>
                <w:sz w:val="18"/>
                <w:szCs w:val="18"/>
              </w:rPr>
            </w:pPr>
          </w:p>
          <w:p w:rsidR="003C4299" w:rsidRDefault="003C4299">
            <w:pPr>
              <w:rPr>
                <w:rFonts w:ascii="Times New Roman" w:eastAsia="Times New Roman" w:hAnsi="Times New Roman" w:cs="Times New Roman"/>
                <w:sz w:val="18"/>
                <w:szCs w:val="18"/>
              </w:rPr>
            </w:pPr>
          </w:p>
          <w:p w:rsidR="003C4299" w:rsidRDefault="002B30A4">
            <w:pPr>
              <w:rPr>
                <w:rFonts w:ascii="Times New Roman" w:eastAsia="Times New Roman" w:hAnsi="Times New Roman" w:cs="Times New Roman"/>
                <w:sz w:val="18"/>
                <w:szCs w:val="18"/>
              </w:rPr>
            </w:pPr>
            <w:r>
              <w:rPr>
                <w:rFonts w:ascii="Times New Roman" w:eastAsia="Times New Roman" w:hAnsi="Times New Roman" w:cs="Times New Roman"/>
                <w:sz w:val="18"/>
                <w:szCs w:val="18"/>
              </w:rPr>
              <w:t>2(7.1)</w:t>
            </w:r>
          </w:p>
          <w:p w:rsidR="003C4299" w:rsidRDefault="003C4299">
            <w:pPr>
              <w:rPr>
                <w:rFonts w:ascii="Times New Roman" w:eastAsia="Times New Roman" w:hAnsi="Times New Roman" w:cs="Times New Roman"/>
                <w:sz w:val="18"/>
                <w:szCs w:val="18"/>
              </w:rPr>
            </w:pPr>
          </w:p>
          <w:p w:rsidR="003C4299" w:rsidRDefault="002B30A4">
            <w:pPr>
              <w:rPr>
                <w:rFonts w:ascii="Times New Roman" w:eastAsia="Times New Roman" w:hAnsi="Times New Roman" w:cs="Times New Roman"/>
                <w:sz w:val="18"/>
                <w:szCs w:val="18"/>
              </w:rPr>
            </w:pPr>
            <w:r>
              <w:rPr>
                <w:rFonts w:ascii="Times New Roman" w:eastAsia="Times New Roman" w:hAnsi="Times New Roman" w:cs="Times New Roman"/>
                <w:sz w:val="18"/>
                <w:szCs w:val="18"/>
              </w:rPr>
              <w:t>1(3.2)</w:t>
            </w:r>
          </w:p>
          <w:p w:rsidR="003C4299" w:rsidRDefault="003C4299">
            <w:pPr>
              <w:rPr>
                <w:rFonts w:ascii="Times New Roman" w:eastAsia="Times New Roman" w:hAnsi="Times New Roman" w:cs="Times New Roman"/>
                <w:sz w:val="18"/>
                <w:szCs w:val="18"/>
              </w:rPr>
            </w:pPr>
          </w:p>
          <w:p w:rsidR="003C4299" w:rsidRDefault="002B30A4">
            <w:pPr>
              <w:rPr>
                <w:rFonts w:ascii="Times New Roman" w:eastAsia="Times New Roman" w:hAnsi="Times New Roman" w:cs="Times New Roman"/>
                <w:sz w:val="18"/>
                <w:szCs w:val="18"/>
              </w:rPr>
            </w:pPr>
            <w:r>
              <w:rPr>
                <w:rFonts w:ascii="Times New Roman" w:eastAsia="Times New Roman" w:hAnsi="Times New Roman" w:cs="Times New Roman"/>
                <w:sz w:val="18"/>
                <w:szCs w:val="18"/>
              </w:rPr>
              <w:t>6(3.6)</w:t>
            </w:r>
          </w:p>
          <w:p w:rsidR="003C4299" w:rsidRDefault="003C4299">
            <w:pPr>
              <w:rPr>
                <w:rFonts w:ascii="Times New Roman" w:eastAsia="Times New Roman" w:hAnsi="Times New Roman" w:cs="Times New Roman"/>
                <w:sz w:val="18"/>
                <w:szCs w:val="18"/>
              </w:rPr>
            </w:pPr>
          </w:p>
          <w:p w:rsidR="003C4299" w:rsidRDefault="002B30A4">
            <w:pPr>
              <w:rPr>
                <w:rFonts w:ascii="Times New Roman" w:eastAsia="Times New Roman" w:hAnsi="Times New Roman" w:cs="Times New Roman"/>
                <w:sz w:val="18"/>
                <w:szCs w:val="18"/>
              </w:rPr>
            </w:pPr>
            <w:r>
              <w:rPr>
                <w:rFonts w:ascii="Times New Roman" w:eastAsia="Times New Roman" w:hAnsi="Times New Roman" w:cs="Times New Roman"/>
                <w:sz w:val="18"/>
                <w:szCs w:val="18"/>
              </w:rPr>
              <w:t>10(5.3)</w:t>
            </w:r>
          </w:p>
          <w:p w:rsidR="003C4299" w:rsidRDefault="003C4299">
            <w:pPr>
              <w:rPr>
                <w:rFonts w:ascii="Times New Roman" w:eastAsia="Times New Roman" w:hAnsi="Times New Roman" w:cs="Times New Roman"/>
                <w:sz w:val="18"/>
                <w:szCs w:val="18"/>
              </w:rPr>
            </w:pPr>
          </w:p>
          <w:p w:rsidR="003C4299" w:rsidRDefault="002B30A4">
            <w:pPr>
              <w:rPr>
                <w:rFonts w:ascii="Times New Roman" w:eastAsia="Times New Roman" w:hAnsi="Times New Roman" w:cs="Times New Roman"/>
                <w:sz w:val="18"/>
                <w:szCs w:val="18"/>
              </w:rPr>
            </w:pPr>
            <w:r>
              <w:rPr>
                <w:rFonts w:ascii="Times New Roman" w:eastAsia="Times New Roman" w:hAnsi="Times New Roman" w:cs="Times New Roman"/>
                <w:sz w:val="18"/>
                <w:szCs w:val="18"/>
              </w:rPr>
              <w:t>1(10)</w:t>
            </w:r>
          </w:p>
        </w:tc>
        <w:tc>
          <w:tcPr>
            <w:tcW w:w="1050" w:type="dxa"/>
          </w:tcPr>
          <w:p w:rsidR="003C4299" w:rsidRDefault="003C4299">
            <w:pPr>
              <w:rPr>
                <w:rFonts w:ascii="Times New Roman" w:eastAsia="Times New Roman" w:hAnsi="Times New Roman" w:cs="Times New Roman"/>
                <w:sz w:val="18"/>
                <w:szCs w:val="18"/>
              </w:rPr>
            </w:pPr>
          </w:p>
          <w:p w:rsidR="003C4299" w:rsidRDefault="003C4299">
            <w:pPr>
              <w:rPr>
                <w:rFonts w:ascii="Times New Roman" w:eastAsia="Times New Roman" w:hAnsi="Times New Roman" w:cs="Times New Roman"/>
                <w:sz w:val="18"/>
                <w:szCs w:val="18"/>
              </w:rPr>
            </w:pPr>
          </w:p>
          <w:p w:rsidR="003C4299" w:rsidRDefault="002B30A4">
            <w:pPr>
              <w:rPr>
                <w:rFonts w:ascii="Times New Roman" w:eastAsia="Times New Roman" w:hAnsi="Times New Roman" w:cs="Times New Roman"/>
                <w:sz w:val="18"/>
                <w:szCs w:val="18"/>
              </w:rPr>
            </w:pPr>
            <w:r>
              <w:rPr>
                <w:rFonts w:ascii="Times New Roman" w:eastAsia="Times New Roman" w:hAnsi="Times New Roman" w:cs="Times New Roman"/>
                <w:sz w:val="18"/>
                <w:szCs w:val="18"/>
              </w:rPr>
              <w:t>26(92.8)</w:t>
            </w:r>
          </w:p>
          <w:p w:rsidR="003C4299" w:rsidRDefault="003C4299">
            <w:pPr>
              <w:rPr>
                <w:rFonts w:ascii="Times New Roman" w:eastAsia="Times New Roman" w:hAnsi="Times New Roman" w:cs="Times New Roman"/>
                <w:sz w:val="18"/>
                <w:szCs w:val="18"/>
              </w:rPr>
            </w:pPr>
          </w:p>
          <w:p w:rsidR="003C4299" w:rsidRDefault="002B30A4">
            <w:pPr>
              <w:rPr>
                <w:rFonts w:ascii="Times New Roman" w:eastAsia="Times New Roman" w:hAnsi="Times New Roman" w:cs="Times New Roman"/>
                <w:sz w:val="18"/>
                <w:szCs w:val="18"/>
              </w:rPr>
            </w:pPr>
            <w:r>
              <w:rPr>
                <w:rFonts w:ascii="Times New Roman" w:eastAsia="Times New Roman" w:hAnsi="Times New Roman" w:cs="Times New Roman"/>
                <w:sz w:val="18"/>
                <w:szCs w:val="18"/>
              </w:rPr>
              <w:t>30(96.7)</w:t>
            </w:r>
          </w:p>
          <w:p w:rsidR="003C4299" w:rsidRDefault="003C4299">
            <w:pPr>
              <w:rPr>
                <w:rFonts w:ascii="Times New Roman" w:eastAsia="Times New Roman" w:hAnsi="Times New Roman" w:cs="Times New Roman"/>
                <w:sz w:val="18"/>
                <w:szCs w:val="18"/>
              </w:rPr>
            </w:pPr>
          </w:p>
          <w:p w:rsidR="003C4299" w:rsidRDefault="002B30A4">
            <w:pPr>
              <w:rPr>
                <w:rFonts w:ascii="Times New Roman" w:eastAsia="Times New Roman" w:hAnsi="Times New Roman" w:cs="Times New Roman"/>
                <w:sz w:val="18"/>
                <w:szCs w:val="18"/>
              </w:rPr>
            </w:pPr>
            <w:r>
              <w:rPr>
                <w:rFonts w:ascii="Times New Roman" w:eastAsia="Times New Roman" w:hAnsi="Times New Roman" w:cs="Times New Roman"/>
                <w:sz w:val="18"/>
                <w:szCs w:val="18"/>
              </w:rPr>
              <w:t>160(96.)</w:t>
            </w:r>
          </w:p>
          <w:p w:rsidR="003C4299" w:rsidRDefault="003C4299">
            <w:pPr>
              <w:rPr>
                <w:rFonts w:ascii="Times New Roman" w:eastAsia="Times New Roman" w:hAnsi="Times New Roman" w:cs="Times New Roman"/>
                <w:sz w:val="18"/>
                <w:szCs w:val="18"/>
              </w:rPr>
            </w:pPr>
          </w:p>
          <w:p w:rsidR="003C4299" w:rsidRDefault="002B30A4">
            <w:pPr>
              <w:rPr>
                <w:rFonts w:ascii="Times New Roman" w:eastAsia="Times New Roman" w:hAnsi="Times New Roman" w:cs="Times New Roman"/>
                <w:sz w:val="18"/>
                <w:szCs w:val="18"/>
              </w:rPr>
            </w:pPr>
            <w:r>
              <w:rPr>
                <w:rFonts w:ascii="Times New Roman" w:eastAsia="Times New Roman" w:hAnsi="Times New Roman" w:cs="Times New Roman"/>
                <w:sz w:val="18"/>
                <w:szCs w:val="18"/>
              </w:rPr>
              <w:t>177(94.)</w:t>
            </w:r>
          </w:p>
          <w:p w:rsidR="003C4299" w:rsidRDefault="003C4299">
            <w:pPr>
              <w:rPr>
                <w:rFonts w:ascii="Times New Roman" w:eastAsia="Times New Roman" w:hAnsi="Times New Roman" w:cs="Times New Roman"/>
                <w:sz w:val="18"/>
                <w:szCs w:val="18"/>
              </w:rPr>
            </w:pPr>
          </w:p>
          <w:p w:rsidR="003C4299" w:rsidRDefault="002B30A4">
            <w:pPr>
              <w:rPr>
                <w:rFonts w:ascii="Times New Roman" w:eastAsia="Times New Roman" w:hAnsi="Times New Roman" w:cs="Times New Roman"/>
                <w:sz w:val="18"/>
                <w:szCs w:val="18"/>
              </w:rPr>
            </w:pPr>
            <w:r>
              <w:rPr>
                <w:rFonts w:ascii="Times New Roman" w:eastAsia="Times New Roman" w:hAnsi="Times New Roman" w:cs="Times New Roman"/>
                <w:sz w:val="18"/>
                <w:szCs w:val="18"/>
              </w:rPr>
              <w:t>9(90)</w:t>
            </w:r>
          </w:p>
        </w:tc>
        <w:tc>
          <w:tcPr>
            <w:tcW w:w="2174" w:type="dxa"/>
          </w:tcPr>
          <w:p w:rsidR="003C4299" w:rsidRDefault="003C4299">
            <w:pPr>
              <w:rPr>
                <w:rFonts w:ascii="Times New Roman" w:eastAsia="Times New Roman" w:hAnsi="Times New Roman" w:cs="Times New Roman"/>
                <w:sz w:val="18"/>
                <w:szCs w:val="18"/>
              </w:rPr>
            </w:pPr>
          </w:p>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0.692(0.056-8.581) </w:t>
            </w:r>
          </w:p>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0.300(0.017-5.291) </w:t>
            </w:r>
          </w:p>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0.338(0.037-3.110) </w:t>
            </w:r>
          </w:p>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0.508(0.059-4.418) </w:t>
            </w:r>
          </w:p>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1.00 </w:t>
            </w:r>
          </w:p>
          <w:p w:rsidR="003C4299" w:rsidRDefault="003C4299">
            <w:pPr>
              <w:rPr>
                <w:rFonts w:ascii="Times New Roman" w:eastAsia="Times New Roman" w:hAnsi="Times New Roman" w:cs="Times New Roman"/>
                <w:sz w:val="18"/>
                <w:szCs w:val="18"/>
              </w:rPr>
            </w:pPr>
          </w:p>
        </w:tc>
        <w:tc>
          <w:tcPr>
            <w:tcW w:w="1476" w:type="dxa"/>
          </w:tcPr>
          <w:p w:rsidR="003C4299" w:rsidRDefault="003C4299">
            <w:pPr>
              <w:rPr>
                <w:rFonts w:ascii="Times New Roman" w:eastAsia="Times New Roman" w:hAnsi="Times New Roman" w:cs="Times New Roman"/>
                <w:sz w:val="18"/>
                <w:szCs w:val="18"/>
              </w:rPr>
            </w:pPr>
          </w:p>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0.775 </w:t>
            </w:r>
          </w:p>
          <w:p w:rsidR="003C4299" w:rsidRDefault="003C4299">
            <w:pPr>
              <w:rPr>
                <w:rFonts w:ascii="Times New Roman" w:eastAsia="Times New Roman" w:hAnsi="Times New Roman" w:cs="Times New Roman"/>
                <w:sz w:val="18"/>
                <w:szCs w:val="18"/>
              </w:rPr>
            </w:pPr>
          </w:p>
          <w:p w:rsidR="003C4299" w:rsidRDefault="002B30A4">
            <w:pPr>
              <w:rPr>
                <w:rFonts w:ascii="Times New Roman" w:eastAsia="Times New Roman" w:hAnsi="Times New Roman" w:cs="Times New Roman"/>
                <w:sz w:val="18"/>
                <w:szCs w:val="18"/>
              </w:rPr>
            </w:pPr>
            <w:r>
              <w:rPr>
                <w:rFonts w:ascii="Times New Roman" w:eastAsia="Times New Roman" w:hAnsi="Times New Roman" w:cs="Times New Roman"/>
                <w:sz w:val="18"/>
                <w:szCs w:val="18"/>
              </w:rPr>
              <w:t>0.411</w:t>
            </w:r>
          </w:p>
          <w:p w:rsidR="003C4299" w:rsidRDefault="003C4299">
            <w:pPr>
              <w:rPr>
                <w:rFonts w:ascii="Times New Roman" w:eastAsia="Times New Roman" w:hAnsi="Times New Roman" w:cs="Times New Roman"/>
                <w:sz w:val="18"/>
                <w:szCs w:val="18"/>
              </w:rPr>
            </w:pPr>
          </w:p>
          <w:p w:rsidR="003C4299" w:rsidRDefault="002B30A4">
            <w:pPr>
              <w:rPr>
                <w:rFonts w:ascii="Times New Roman" w:eastAsia="Times New Roman" w:hAnsi="Times New Roman" w:cs="Times New Roman"/>
                <w:sz w:val="18"/>
                <w:szCs w:val="18"/>
              </w:rPr>
            </w:pPr>
            <w:r>
              <w:rPr>
                <w:rFonts w:ascii="Times New Roman" w:eastAsia="Times New Roman" w:hAnsi="Times New Roman" w:cs="Times New Roman"/>
                <w:sz w:val="18"/>
                <w:szCs w:val="18"/>
              </w:rPr>
              <w:t>0.338</w:t>
            </w:r>
          </w:p>
          <w:p w:rsidR="003C4299" w:rsidRDefault="003C4299">
            <w:pPr>
              <w:rPr>
                <w:rFonts w:ascii="Times New Roman" w:eastAsia="Times New Roman" w:hAnsi="Times New Roman" w:cs="Times New Roman"/>
                <w:sz w:val="18"/>
                <w:szCs w:val="18"/>
              </w:rPr>
            </w:pPr>
          </w:p>
          <w:p w:rsidR="003C4299" w:rsidRDefault="002B30A4">
            <w:pPr>
              <w:rPr>
                <w:rFonts w:ascii="Times New Roman" w:eastAsia="Times New Roman" w:hAnsi="Times New Roman" w:cs="Times New Roman"/>
                <w:sz w:val="18"/>
                <w:szCs w:val="18"/>
              </w:rPr>
            </w:pPr>
            <w:r>
              <w:rPr>
                <w:rFonts w:ascii="Times New Roman" w:eastAsia="Times New Roman" w:hAnsi="Times New Roman" w:cs="Times New Roman"/>
                <w:sz w:val="18"/>
                <w:szCs w:val="18"/>
              </w:rPr>
              <w:t>0.540</w:t>
            </w:r>
          </w:p>
        </w:tc>
      </w:tr>
      <w:tr w:rsidR="003C4299" w:rsidTr="003C4299">
        <w:tc>
          <w:tcPr>
            <w:tcW w:w="1961" w:type="dxa"/>
          </w:tcPr>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Place of work</w:t>
            </w: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Hotel </w:t>
            </w:r>
          </w:p>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Restaurant </w:t>
            </w:r>
          </w:p>
          <w:p w:rsidR="003C4299" w:rsidRDefault="003C4299">
            <w:pPr>
              <w:rPr>
                <w:rFonts w:ascii="Times New Roman" w:eastAsia="Times New Roman" w:hAnsi="Times New Roman" w:cs="Times New Roman"/>
                <w:sz w:val="18"/>
                <w:szCs w:val="18"/>
              </w:rPr>
            </w:pPr>
          </w:p>
        </w:tc>
        <w:tc>
          <w:tcPr>
            <w:tcW w:w="1494" w:type="dxa"/>
          </w:tcPr>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10(7.5) </w:t>
            </w:r>
          </w:p>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10(3.4) </w:t>
            </w:r>
          </w:p>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tc>
        <w:tc>
          <w:tcPr>
            <w:tcW w:w="1050" w:type="dxa"/>
          </w:tcPr>
          <w:p w:rsidR="003C4299" w:rsidRDefault="003C4299">
            <w:pPr>
              <w:rPr>
                <w:rFonts w:ascii="Times New Roman" w:eastAsia="Times New Roman" w:hAnsi="Times New Roman" w:cs="Times New Roman"/>
                <w:sz w:val="18"/>
                <w:szCs w:val="18"/>
              </w:rPr>
            </w:pPr>
          </w:p>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122(92) </w:t>
            </w:r>
          </w:p>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280(96.5) </w:t>
            </w:r>
          </w:p>
          <w:p w:rsidR="003C4299" w:rsidRDefault="003C4299">
            <w:pPr>
              <w:rPr>
                <w:rFonts w:ascii="Times New Roman" w:eastAsia="Times New Roman" w:hAnsi="Times New Roman" w:cs="Times New Roman"/>
                <w:sz w:val="18"/>
                <w:szCs w:val="18"/>
              </w:rPr>
            </w:pPr>
          </w:p>
        </w:tc>
        <w:tc>
          <w:tcPr>
            <w:tcW w:w="2174" w:type="dxa"/>
          </w:tcPr>
          <w:p w:rsidR="003C4299" w:rsidRDefault="003C4299">
            <w:pPr>
              <w:rPr>
                <w:rFonts w:ascii="Times New Roman" w:eastAsia="Times New Roman" w:hAnsi="Times New Roman" w:cs="Times New Roman"/>
                <w:sz w:val="18"/>
                <w:szCs w:val="18"/>
              </w:rPr>
            </w:pPr>
          </w:p>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1.00 </w:t>
            </w:r>
          </w:p>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2.295(0.931-5.656) </w:t>
            </w:r>
          </w:p>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tc>
        <w:tc>
          <w:tcPr>
            <w:tcW w:w="1476" w:type="dxa"/>
          </w:tcPr>
          <w:p w:rsidR="003C4299" w:rsidRDefault="003C4299">
            <w:pPr>
              <w:rPr>
                <w:rFonts w:ascii="Times New Roman" w:eastAsia="Times New Roman" w:hAnsi="Times New Roman" w:cs="Times New Roman"/>
                <w:sz w:val="18"/>
                <w:szCs w:val="18"/>
              </w:rPr>
            </w:pPr>
          </w:p>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p w:rsidR="003C4299" w:rsidRDefault="003C4299">
            <w:pPr>
              <w:rPr>
                <w:rFonts w:ascii="Times New Roman" w:eastAsia="Times New Roman" w:hAnsi="Times New Roman" w:cs="Times New Roman"/>
                <w:sz w:val="18"/>
                <w:szCs w:val="18"/>
              </w:rPr>
            </w:pPr>
          </w:p>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0.071 </w:t>
            </w:r>
          </w:p>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tc>
      </w:tr>
      <w:tr w:rsidR="003C4299" w:rsidTr="003C4299">
        <w:tc>
          <w:tcPr>
            <w:tcW w:w="1961" w:type="dxa"/>
          </w:tcPr>
          <w:p w:rsidR="003C4299" w:rsidRDefault="003C4299">
            <w:pPr>
              <w:widowControl w:val="0"/>
              <w:pBdr>
                <w:top w:val="nil"/>
                <w:left w:val="nil"/>
                <w:bottom w:val="nil"/>
                <w:right w:val="nil"/>
                <w:between w:val="nil"/>
              </w:pBdr>
              <w:spacing w:line="276" w:lineRule="auto"/>
              <w:rPr>
                <w:rFonts w:ascii="Times New Roman" w:eastAsia="Times New Roman" w:hAnsi="Times New Roman" w:cs="Times New Roman"/>
                <w:color w:val="000000"/>
                <w:sz w:val="18"/>
                <w:szCs w:val="18"/>
              </w:rPr>
            </w:pPr>
          </w:p>
          <w:tbl>
            <w:tblPr>
              <w:tblStyle w:val="a6"/>
              <w:tblW w:w="1189" w:type="dxa"/>
              <w:tblInd w:w="0" w:type="dxa"/>
              <w:tblBorders>
                <w:top w:val="nil"/>
                <w:left w:val="nil"/>
                <w:bottom w:val="nil"/>
                <w:right w:val="nil"/>
              </w:tblBorders>
              <w:tblLayout w:type="fixed"/>
              <w:tblLook w:val="0000" w:firstRow="0" w:lastRow="0" w:firstColumn="0" w:lastColumn="0" w:noHBand="0" w:noVBand="0"/>
            </w:tblPr>
            <w:tblGrid>
              <w:gridCol w:w="1189"/>
            </w:tblGrid>
            <w:tr w:rsidR="003C4299">
              <w:trPr>
                <w:trHeight w:val="90"/>
              </w:trPr>
              <w:tc>
                <w:tcPr>
                  <w:tcW w:w="1189" w:type="dxa"/>
                </w:tcPr>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Job position</w:t>
                  </w:r>
                </w:p>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tc>
            </w:tr>
            <w:tr w:rsidR="003C4299">
              <w:trPr>
                <w:trHeight w:val="90"/>
              </w:trPr>
              <w:tc>
                <w:tcPr>
                  <w:tcW w:w="1189" w:type="dxa"/>
                </w:tcPr>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Cooker</w:t>
                  </w:r>
                </w:p>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tc>
            </w:tr>
          </w:tbl>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Cleaner </w:t>
            </w:r>
          </w:p>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Waiter </w:t>
            </w:r>
          </w:p>
          <w:p w:rsidR="003C4299" w:rsidRDefault="003C4299">
            <w:pPr>
              <w:rPr>
                <w:rFonts w:ascii="Times New Roman" w:eastAsia="Times New Roman" w:hAnsi="Times New Roman" w:cs="Times New Roman"/>
                <w:sz w:val="18"/>
                <w:szCs w:val="18"/>
              </w:rPr>
            </w:pPr>
          </w:p>
        </w:tc>
        <w:tc>
          <w:tcPr>
            <w:tcW w:w="1494" w:type="dxa"/>
          </w:tcPr>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7(3.7) </w:t>
            </w:r>
          </w:p>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4(5.3) </w:t>
            </w:r>
          </w:p>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9(5.6) </w:t>
            </w:r>
          </w:p>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tc>
        <w:tc>
          <w:tcPr>
            <w:tcW w:w="1050" w:type="dxa"/>
          </w:tcPr>
          <w:p w:rsidR="003C4299" w:rsidRDefault="003C4299">
            <w:pPr>
              <w:rPr>
                <w:rFonts w:ascii="Times New Roman" w:eastAsia="Times New Roman" w:hAnsi="Times New Roman" w:cs="Times New Roman"/>
                <w:sz w:val="18"/>
                <w:szCs w:val="18"/>
              </w:rPr>
            </w:pPr>
          </w:p>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180(96.) </w:t>
            </w:r>
          </w:p>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71(94.6) </w:t>
            </w:r>
          </w:p>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151(94.) </w:t>
            </w:r>
          </w:p>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tc>
        <w:tc>
          <w:tcPr>
            <w:tcW w:w="2174" w:type="dxa"/>
          </w:tcPr>
          <w:p w:rsidR="003C4299" w:rsidRDefault="003C4299">
            <w:pPr>
              <w:rPr>
                <w:rFonts w:ascii="Times New Roman" w:eastAsia="Times New Roman" w:hAnsi="Times New Roman" w:cs="Times New Roman"/>
                <w:sz w:val="18"/>
                <w:szCs w:val="18"/>
              </w:rPr>
            </w:pPr>
          </w:p>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0.652(0.237-1.793) </w:t>
            </w:r>
          </w:p>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0.945(0.282-3.173) </w:t>
            </w:r>
          </w:p>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1.00 </w:t>
            </w:r>
          </w:p>
          <w:p w:rsidR="003C4299" w:rsidRDefault="003C4299">
            <w:pPr>
              <w:rPr>
                <w:rFonts w:ascii="Times New Roman" w:eastAsia="Times New Roman" w:hAnsi="Times New Roman" w:cs="Times New Roman"/>
                <w:sz w:val="18"/>
                <w:szCs w:val="18"/>
              </w:rPr>
            </w:pPr>
          </w:p>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tc>
        <w:tc>
          <w:tcPr>
            <w:tcW w:w="1476" w:type="dxa"/>
          </w:tcPr>
          <w:p w:rsidR="003C4299" w:rsidRDefault="003C4299">
            <w:pPr>
              <w:rPr>
                <w:rFonts w:ascii="Times New Roman" w:eastAsia="Times New Roman" w:hAnsi="Times New Roman" w:cs="Times New Roman"/>
                <w:sz w:val="18"/>
                <w:szCs w:val="18"/>
              </w:rPr>
            </w:pPr>
          </w:p>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0.408 </w:t>
            </w:r>
          </w:p>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0.927 </w:t>
            </w:r>
          </w:p>
          <w:p w:rsidR="003C4299" w:rsidRDefault="003C4299">
            <w:pPr>
              <w:rPr>
                <w:rFonts w:ascii="Times New Roman" w:eastAsia="Times New Roman" w:hAnsi="Times New Roman" w:cs="Times New Roman"/>
                <w:sz w:val="18"/>
                <w:szCs w:val="18"/>
              </w:rPr>
            </w:pPr>
          </w:p>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tc>
      </w:tr>
      <w:tr w:rsidR="003C4299" w:rsidTr="003C4299">
        <w:tc>
          <w:tcPr>
            <w:tcW w:w="1961" w:type="dxa"/>
          </w:tcPr>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Service year </w:t>
            </w:r>
          </w:p>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&lt;1year</w:t>
            </w: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1-5year </w:t>
            </w:r>
          </w:p>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6-10year </w:t>
            </w:r>
          </w:p>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11-20year </w:t>
            </w:r>
          </w:p>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&gt;20year </w:t>
            </w:r>
          </w:p>
          <w:p w:rsidR="003C4299" w:rsidRDefault="003C4299">
            <w:pPr>
              <w:rPr>
                <w:rFonts w:ascii="Times New Roman" w:eastAsia="Times New Roman" w:hAnsi="Times New Roman" w:cs="Times New Roman"/>
                <w:sz w:val="18"/>
                <w:szCs w:val="18"/>
              </w:rPr>
            </w:pPr>
          </w:p>
        </w:tc>
        <w:tc>
          <w:tcPr>
            <w:tcW w:w="1494" w:type="dxa"/>
          </w:tcPr>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5(6.2) </w:t>
            </w:r>
          </w:p>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10(4.1) </w:t>
            </w:r>
          </w:p>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3(3.5) </w:t>
            </w:r>
          </w:p>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2(13.3) </w:t>
            </w:r>
          </w:p>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 xml:space="preserve">0(0) </w:t>
            </w:r>
          </w:p>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tc>
        <w:tc>
          <w:tcPr>
            <w:tcW w:w="1050" w:type="dxa"/>
          </w:tcPr>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spacing w:before="24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75(93.7 )</w:t>
            </w:r>
          </w:p>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230(95.) </w:t>
            </w:r>
          </w:p>
          <w:p w:rsidR="003C4299" w:rsidRDefault="003C4299">
            <w:pPr>
              <w:pBdr>
                <w:top w:val="nil"/>
                <w:left w:val="nil"/>
                <w:bottom w:val="nil"/>
                <w:right w:val="nil"/>
                <w:between w:val="nil"/>
              </w:pBdr>
              <w:spacing w:before="240"/>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82(96.4) </w:t>
            </w:r>
          </w:p>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13(86.6) </w:t>
            </w:r>
          </w:p>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 xml:space="preserve">2(100) </w:t>
            </w:r>
          </w:p>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tc>
        <w:tc>
          <w:tcPr>
            <w:tcW w:w="2174" w:type="dxa"/>
          </w:tcPr>
          <w:p w:rsidR="003C4299" w:rsidRDefault="003C4299">
            <w:pPr>
              <w:rPr>
                <w:rFonts w:ascii="Times New Roman" w:eastAsia="Times New Roman" w:hAnsi="Times New Roman" w:cs="Times New Roman"/>
                <w:sz w:val="18"/>
                <w:szCs w:val="18"/>
              </w:rPr>
            </w:pPr>
          </w:p>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53128312.482(0.000- </w:t>
            </w:r>
          </w:p>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32021312.772(0.000- </w:t>
            </w:r>
          </w:p>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31456900.038(0.000- </w:t>
            </w:r>
          </w:p>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252025072.048(0.000 </w:t>
            </w:r>
          </w:p>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 xml:space="preserve">1.00 </w:t>
            </w:r>
          </w:p>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tc>
        <w:tc>
          <w:tcPr>
            <w:tcW w:w="1476" w:type="dxa"/>
          </w:tcPr>
          <w:p w:rsidR="003C4299" w:rsidRDefault="003C4299">
            <w:pPr>
              <w:rPr>
                <w:rFonts w:ascii="Times New Roman" w:eastAsia="Times New Roman" w:hAnsi="Times New Roman" w:cs="Times New Roman"/>
                <w:sz w:val="18"/>
                <w:szCs w:val="18"/>
              </w:rPr>
            </w:pPr>
          </w:p>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0.999 </w:t>
            </w:r>
          </w:p>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0.999 </w:t>
            </w:r>
          </w:p>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0.999 </w:t>
            </w:r>
          </w:p>
          <w:p w:rsidR="003C4299" w:rsidRDefault="003C4299">
            <w:pPr>
              <w:rPr>
                <w:rFonts w:ascii="Times New Roman" w:eastAsia="Times New Roman" w:hAnsi="Times New Roman" w:cs="Times New Roman"/>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0.999 </w:t>
            </w:r>
          </w:p>
          <w:p w:rsidR="003C4299" w:rsidRDefault="003C4299">
            <w:pPr>
              <w:rPr>
                <w:rFonts w:ascii="Times New Roman" w:eastAsia="Times New Roman" w:hAnsi="Times New Roman" w:cs="Times New Roman"/>
                <w:sz w:val="18"/>
                <w:szCs w:val="18"/>
              </w:rPr>
            </w:pPr>
          </w:p>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tc>
      </w:tr>
    </w:tbl>
    <w:p w:rsidR="003C4299" w:rsidRDefault="003C4299"/>
    <w:p w:rsidR="003C4299" w:rsidRDefault="002B30A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About 0.8 % (1/123) of participants were found to be infected with bacterial infection and 5.3%(7/130)of food handlers use only water for hand washing before preparing food participants were found to be infected with bacterial infection . Those food handle</w:t>
      </w:r>
      <w:r>
        <w:rPr>
          <w:rFonts w:ascii="Times New Roman" w:eastAsia="Times New Roman" w:hAnsi="Times New Roman" w:cs="Times New Roman"/>
          <w:color w:val="000000"/>
          <w:sz w:val="24"/>
          <w:szCs w:val="24"/>
        </w:rPr>
        <w:t>rs who did not have hand washing practice before preparing food 7.1 % ( 12/169) were also found bacterial infection. The prevalence of bacterial infection had association with hand washing habit of participant before preparing food (p = 0.033), However the</w:t>
      </w:r>
      <w:r>
        <w:rPr>
          <w:rFonts w:ascii="Times New Roman" w:eastAsia="Times New Roman" w:hAnsi="Times New Roman" w:cs="Times New Roman"/>
          <w:color w:val="000000"/>
          <w:sz w:val="24"/>
          <w:szCs w:val="24"/>
        </w:rPr>
        <w:t xml:space="preserve"> association was not significant after adjusting for confounders using multivariate logistic regression (p = 0.284). </w:t>
      </w:r>
    </w:p>
    <w:p w:rsidR="003C4299" w:rsidRDefault="002B30A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result of interview and observation, 233(55.1%) of food handlers in different hotels and restaurant had totally trimmed finge</w:t>
      </w:r>
      <w:r>
        <w:rPr>
          <w:rFonts w:ascii="Times New Roman" w:eastAsia="Times New Roman" w:hAnsi="Times New Roman" w:cs="Times New Roman"/>
          <w:sz w:val="24"/>
          <w:szCs w:val="24"/>
        </w:rPr>
        <w:t>r nail. Of these, 5(2.1%) of food handlers were positive to bacterial species during the study period. The finger nail status of the study participants had a significant association with the rate of bacterial infection (p = 0.035).Cutting finger nail compl</w:t>
      </w:r>
      <w:r>
        <w:rPr>
          <w:rFonts w:ascii="Times New Roman" w:eastAsia="Times New Roman" w:hAnsi="Times New Roman" w:cs="Times New Roman"/>
          <w:sz w:val="24"/>
          <w:szCs w:val="24"/>
        </w:rPr>
        <w:t>etely and partially is less likely getting bacterial infection. (AOR: 0.175, 95 % CI (0.035-0.883)), than not cut (not trimmed) completely (Table 6).</w:t>
      </w:r>
    </w:p>
    <w:p w:rsidR="003C4299" w:rsidRDefault="003C4299">
      <w:pPr>
        <w:rPr>
          <w:sz w:val="23"/>
          <w:szCs w:val="23"/>
        </w:rPr>
      </w:pPr>
    </w:p>
    <w:p w:rsidR="003C4299" w:rsidRDefault="003C4299">
      <w:pPr>
        <w:rPr>
          <w:sz w:val="23"/>
          <w:szCs w:val="23"/>
        </w:rPr>
      </w:pPr>
    </w:p>
    <w:p w:rsidR="003C4299" w:rsidRDefault="003C4299">
      <w:pPr>
        <w:rPr>
          <w:sz w:val="23"/>
          <w:szCs w:val="23"/>
        </w:rPr>
      </w:pPr>
    </w:p>
    <w:p w:rsidR="003C4299" w:rsidRDefault="003C4299">
      <w:pPr>
        <w:rPr>
          <w:sz w:val="23"/>
          <w:szCs w:val="23"/>
        </w:rPr>
      </w:pPr>
    </w:p>
    <w:p w:rsidR="003C4299" w:rsidRDefault="003C4299">
      <w:pPr>
        <w:rPr>
          <w:sz w:val="23"/>
          <w:szCs w:val="23"/>
        </w:rPr>
      </w:pPr>
    </w:p>
    <w:p w:rsidR="003C4299" w:rsidRDefault="003C4299">
      <w:pPr>
        <w:rPr>
          <w:sz w:val="23"/>
          <w:szCs w:val="23"/>
        </w:rPr>
      </w:pPr>
    </w:p>
    <w:p w:rsidR="003C4299" w:rsidRDefault="003C4299">
      <w:pPr>
        <w:rPr>
          <w:sz w:val="23"/>
          <w:szCs w:val="23"/>
        </w:rPr>
      </w:pPr>
    </w:p>
    <w:p w:rsidR="003C4299" w:rsidRDefault="003C4299">
      <w:pPr>
        <w:rPr>
          <w:sz w:val="23"/>
          <w:szCs w:val="23"/>
        </w:rPr>
      </w:pPr>
    </w:p>
    <w:p w:rsidR="003C4299" w:rsidRDefault="002B30A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6 Multivariate analysis of bacterial infections and potential risk factors among food handle</w:t>
      </w:r>
      <w:r>
        <w:rPr>
          <w:rFonts w:ascii="Times New Roman" w:eastAsia="Times New Roman" w:hAnsi="Times New Roman" w:cs="Times New Roman"/>
          <w:b/>
          <w:bCs/>
          <w:sz w:val="24"/>
          <w:szCs w:val="24"/>
        </w:rPr>
        <w:t>rs working in difference hotel and restaurant at ledeta sub city Addis Ababa Ethiopia, February- April 2017</w:t>
      </w:r>
    </w:p>
    <w:tbl>
      <w:tblPr>
        <w:tblStyle w:val="a7"/>
        <w:tblW w:w="11160" w:type="dxa"/>
        <w:tblInd w:w="-90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2700"/>
        <w:gridCol w:w="1530"/>
        <w:gridCol w:w="810"/>
        <w:gridCol w:w="1980"/>
        <w:gridCol w:w="810"/>
        <w:gridCol w:w="2160"/>
        <w:gridCol w:w="1170"/>
      </w:tblGrid>
      <w:tr w:rsidR="003C4299" w:rsidTr="003C42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rsidR="003C4299" w:rsidRDefault="003C4299">
            <w:pPr>
              <w:rPr>
                <w:rFonts w:ascii="Times New Roman" w:eastAsia="Times New Roman" w:hAnsi="Times New Roman" w:cs="Times New Roman"/>
                <w:sz w:val="18"/>
                <w:szCs w:val="18"/>
              </w:rPr>
            </w:pPr>
          </w:p>
        </w:tc>
        <w:tc>
          <w:tcPr>
            <w:tcW w:w="1530" w:type="dxa"/>
          </w:tcPr>
          <w:p w:rsidR="003C4299" w:rsidRDefault="003C4299">
            <w:pPr>
              <w:widowControl w:val="0"/>
              <w:pBdr>
                <w:top w:val="nil"/>
                <w:left w:val="nil"/>
                <w:bottom w:val="nil"/>
                <w:right w:val="nil"/>
                <w:between w:val="nil"/>
              </w:pBd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bl>
            <w:tblPr>
              <w:tblStyle w:val="a8"/>
              <w:tblW w:w="883" w:type="dxa"/>
              <w:tblInd w:w="0" w:type="dxa"/>
              <w:tblBorders>
                <w:top w:val="nil"/>
                <w:left w:val="nil"/>
                <w:bottom w:val="nil"/>
                <w:right w:val="nil"/>
              </w:tblBorders>
              <w:tblLayout w:type="fixed"/>
              <w:tblLook w:val="0000" w:firstRow="0" w:lastRow="0" w:firstColumn="0" w:lastColumn="0" w:noHBand="0" w:noVBand="0"/>
            </w:tblPr>
            <w:tblGrid>
              <w:gridCol w:w="883"/>
            </w:tblGrid>
            <w:tr w:rsidR="003C4299">
              <w:trPr>
                <w:trHeight w:val="260"/>
              </w:trPr>
              <w:tc>
                <w:tcPr>
                  <w:tcW w:w="883" w:type="dxa"/>
                </w:tcPr>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 xml:space="preserve">Positive </w:t>
                  </w:r>
                </w:p>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No(%) </w:t>
                  </w:r>
                </w:p>
              </w:tc>
            </w:tr>
          </w:tbl>
          <w:p w:rsidR="003C4299" w:rsidRDefault="003C429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810" w:type="dxa"/>
          </w:tcPr>
          <w:p w:rsidR="003C4299" w:rsidRDefault="002B30A4">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b w:val="0"/>
                <w:bCs w:val="0"/>
                <w:color w:val="000000"/>
                <w:sz w:val="18"/>
                <w:szCs w:val="18"/>
              </w:rPr>
              <w:t xml:space="preserve">Negative </w:t>
            </w:r>
          </w:p>
          <w:p w:rsidR="003C4299" w:rsidRDefault="002B30A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No(%) </w:t>
            </w:r>
          </w:p>
        </w:tc>
        <w:tc>
          <w:tcPr>
            <w:tcW w:w="1980" w:type="dxa"/>
          </w:tcPr>
          <w:p w:rsidR="003C4299" w:rsidRDefault="002B30A4">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b w:val="0"/>
                <w:bCs w:val="0"/>
                <w:color w:val="000000"/>
                <w:sz w:val="18"/>
                <w:szCs w:val="18"/>
              </w:rPr>
              <w:t xml:space="preserve">COR (95%CI) </w:t>
            </w:r>
          </w:p>
          <w:p w:rsidR="003C4299" w:rsidRDefault="003C429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810" w:type="dxa"/>
          </w:tcPr>
          <w:p w:rsidR="003C4299" w:rsidRDefault="002B30A4">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b w:val="0"/>
                <w:bCs w:val="0"/>
                <w:color w:val="000000"/>
                <w:sz w:val="18"/>
                <w:szCs w:val="18"/>
              </w:rPr>
              <w:t xml:space="preserve">P-Value </w:t>
            </w:r>
          </w:p>
          <w:p w:rsidR="003C4299" w:rsidRDefault="003C429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2160" w:type="dxa"/>
          </w:tcPr>
          <w:p w:rsidR="003C4299" w:rsidRDefault="002B30A4">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b w:val="0"/>
                <w:bCs w:val="0"/>
                <w:color w:val="000000"/>
                <w:sz w:val="18"/>
                <w:szCs w:val="18"/>
              </w:rPr>
              <w:t xml:space="preserve">AOR(95%CI) </w:t>
            </w:r>
          </w:p>
          <w:p w:rsidR="003C4299" w:rsidRDefault="003C429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170" w:type="dxa"/>
          </w:tcPr>
          <w:p w:rsidR="003C4299" w:rsidRDefault="002B30A4">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b w:val="0"/>
                <w:bCs w:val="0"/>
                <w:color w:val="000000"/>
                <w:sz w:val="18"/>
                <w:szCs w:val="18"/>
              </w:rPr>
              <w:t xml:space="preserve">P-value </w:t>
            </w:r>
          </w:p>
          <w:p w:rsidR="003C4299" w:rsidRDefault="003C4299">
            <w:pPr>
              <w:tabs>
                <w:tab w:val="center" w:pos="252"/>
              </w:tabs>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r>
      <w:tr w:rsidR="003C4299" w:rsidTr="003C4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b w:val="0"/>
                <w:bCs w:val="0"/>
                <w:color w:val="000000"/>
                <w:sz w:val="18"/>
                <w:szCs w:val="18"/>
              </w:rPr>
              <w:t xml:space="preserve">Place of work </w:t>
            </w:r>
          </w:p>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b w:val="0"/>
                <w:bCs w:val="0"/>
                <w:color w:val="000000"/>
                <w:sz w:val="18"/>
                <w:szCs w:val="18"/>
              </w:rPr>
              <w:t xml:space="preserve">      Hotel </w:t>
            </w:r>
          </w:p>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b w:val="0"/>
                <w:bCs w:val="0"/>
                <w:color w:val="000000"/>
                <w:sz w:val="18"/>
                <w:szCs w:val="18"/>
              </w:rPr>
              <w:t xml:space="preserve">    Restaurant </w:t>
            </w:r>
          </w:p>
          <w:p w:rsidR="003C4299" w:rsidRDefault="003C4299">
            <w:pPr>
              <w:rPr>
                <w:rFonts w:ascii="Times New Roman" w:eastAsia="Times New Roman" w:hAnsi="Times New Roman" w:cs="Times New Roman"/>
                <w:sz w:val="18"/>
                <w:szCs w:val="18"/>
              </w:rPr>
            </w:pPr>
          </w:p>
        </w:tc>
        <w:tc>
          <w:tcPr>
            <w:tcW w:w="1530" w:type="dxa"/>
          </w:tcPr>
          <w:p w:rsidR="003C4299" w:rsidRDefault="003C42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p w:rsidR="003C4299" w:rsidRDefault="003C42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p w:rsidR="003C4299" w:rsidRDefault="002B30A4">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10 (7.5) </w:t>
            </w:r>
          </w:p>
          <w:p w:rsidR="003C4299" w:rsidRDefault="003C42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p w:rsidR="003C4299" w:rsidRDefault="002B30A4">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10 (3.4) </w:t>
            </w:r>
          </w:p>
          <w:p w:rsidR="003C4299" w:rsidRDefault="003C42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810" w:type="dxa"/>
          </w:tcPr>
          <w:p w:rsidR="003C4299" w:rsidRDefault="003C42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p w:rsidR="003C4299" w:rsidRDefault="003C42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p w:rsidR="003C4299" w:rsidRDefault="002B30A4">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122 </w:t>
            </w:r>
          </w:p>
          <w:p w:rsidR="003C4299" w:rsidRDefault="003C42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p w:rsidR="003C4299" w:rsidRDefault="002B30A4">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280 </w:t>
            </w:r>
          </w:p>
          <w:p w:rsidR="003C4299" w:rsidRDefault="003C42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980" w:type="dxa"/>
          </w:tcPr>
          <w:p w:rsidR="003C4299" w:rsidRDefault="003C42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p w:rsidR="003C4299" w:rsidRDefault="003C42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p w:rsidR="003C4299" w:rsidRDefault="002B30A4">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1.00 </w:t>
            </w:r>
          </w:p>
          <w:p w:rsidR="003C4299" w:rsidRDefault="003C42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p w:rsidR="003C4299" w:rsidRDefault="002B30A4">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2.295(0.931-5.656) </w:t>
            </w:r>
          </w:p>
          <w:p w:rsidR="003C4299" w:rsidRDefault="003C42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810" w:type="dxa"/>
          </w:tcPr>
          <w:p w:rsidR="003C4299" w:rsidRDefault="003C429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p w:rsidR="003C4299" w:rsidRDefault="003C429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p w:rsidR="003C4299" w:rsidRDefault="003C429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p w:rsidR="003C4299" w:rsidRDefault="003C429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0.071 </w:t>
            </w:r>
          </w:p>
        </w:tc>
        <w:tc>
          <w:tcPr>
            <w:tcW w:w="2160" w:type="dxa"/>
          </w:tcPr>
          <w:p w:rsidR="003C4299" w:rsidRDefault="003C429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p w:rsidR="003C4299" w:rsidRDefault="003C429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p w:rsidR="003C4299" w:rsidRDefault="003C429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p w:rsidR="003C4299" w:rsidRDefault="003C429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8.205(2.019-33.347) </w:t>
            </w:r>
          </w:p>
        </w:tc>
        <w:tc>
          <w:tcPr>
            <w:tcW w:w="1170" w:type="dxa"/>
          </w:tcPr>
          <w:p w:rsidR="003C4299" w:rsidRDefault="003C429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p w:rsidR="003C4299" w:rsidRDefault="003C429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p w:rsidR="003C4299" w:rsidRDefault="003C429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0.003 </w:t>
            </w:r>
          </w:p>
        </w:tc>
      </w:tr>
      <w:tr w:rsidR="003C4299" w:rsidTr="003C42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b w:val="0"/>
                <w:bCs w:val="0"/>
                <w:color w:val="000000"/>
                <w:sz w:val="18"/>
                <w:szCs w:val="18"/>
              </w:rPr>
              <w:t xml:space="preserve">Hand washing habit before meal </w:t>
            </w:r>
          </w:p>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b w:val="0"/>
                <w:bCs w:val="0"/>
                <w:color w:val="000000"/>
                <w:sz w:val="18"/>
                <w:szCs w:val="18"/>
              </w:rPr>
              <w:t xml:space="preserve">              Yes</w:t>
            </w: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b w:val="0"/>
                <w:bCs w:val="0"/>
                <w:color w:val="000000"/>
                <w:sz w:val="18"/>
                <w:szCs w:val="18"/>
              </w:rPr>
              <w:t xml:space="preserve"> </w:t>
            </w: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b w:val="0"/>
                <w:bCs w:val="0"/>
                <w:color w:val="000000"/>
                <w:sz w:val="18"/>
                <w:szCs w:val="18"/>
              </w:rPr>
              <w:t xml:space="preserve">               No </w:t>
            </w:r>
          </w:p>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p w:rsidR="003C4299" w:rsidRDefault="003C4299">
            <w:pPr>
              <w:rPr>
                <w:rFonts w:ascii="Times New Roman" w:eastAsia="Times New Roman" w:hAnsi="Times New Roman" w:cs="Times New Roman"/>
                <w:sz w:val="18"/>
                <w:szCs w:val="18"/>
              </w:rPr>
            </w:pPr>
          </w:p>
        </w:tc>
        <w:tc>
          <w:tcPr>
            <w:tcW w:w="1530" w:type="dxa"/>
          </w:tcPr>
          <w:p w:rsidR="003C4299" w:rsidRDefault="003C4299">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p>
          <w:p w:rsidR="003C4299" w:rsidRDefault="003C4299">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13 (4%) </w:t>
            </w:r>
          </w:p>
          <w:p w:rsidR="003C4299" w:rsidRDefault="003C4299">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7 (7.3%) </w:t>
            </w:r>
          </w:p>
          <w:p w:rsidR="003C4299" w:rsidRDefault="003C42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p>
        </w:tc>
        <w:tc>
          <w:tcPr>
            <w:tcW w:w="810" w:type="dxa"/>
          </w:tcPr>
          <w:p w:rsidR="003C4299" w:rsidRDefault="003C42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p>
          <w:p w:rsidR="003C4299" w:rsidRDefault="003C42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p>
          <w:p w:rsidR="003C4299" w:rsidRDefault="002B30A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314</w:t>
            </w:r>
          </w:p>
          <w:p w:rsidR="003C4299" w:rsidRDefault="003C42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p>
          <w:p w:rsidR="003C4299" w:rsidRDefault="002B30A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88</w:t>
            </w:r>
          </w:p>
        </w:tc>
        <w:tc>
          <w:tcPr>
            <w:tcW w:w="1980" w:type="dxa"/>
          </w:tcPr>
          <w:p w:rsidR="003C4299" w:rsidRDefault="003C42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p>
          <w:p w:rsidR="003C4299" w:rsidRDefault="003C42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p>
          <w:p w:rsidR="003C4299" w:rsidRDefault="002B30A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p w:rsidR="003C4299" w:rsidRDefault="003C42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p>
          <w:p w:rsidR="003C4299" w:rsidRDefault="002B30A4">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0.520(0.202-1.344) </w:t>
            </w:r>
          </w:p>
          <w:p w:rsidR="003C4299" w:rsidRDefault="003C42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p>
        </w:tc>
        <w:tc>
          <w:tcPr>
            <w:tcW w:w="810" w:type="dxa"/>
          </w:tcPr>
          <w:p w:rsidR="003C4299" w:rsidRDefault="003C4299">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p>
          <w:p w:rsidR="003C4299" w:rsidRDefault="003C4299">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p>
          <w:p w:rsidR="003C4299" w:rsidRDefault="003C4299">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p>
          <w:p w:rsidR="003C4299" w:rsidRDefault="003C4299">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0.177 </w:t>
            </w:r>
          </w:p>
        </w:tc>
        <w:tc>
          <w:tcPr>
            <w:tcW w:w="2160" w:type="dxa"/>
          </w:tcPr>
          <w:p w:rsidR="003C4299" w:rsidRDefault="003C4299">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p>
          <w:p w:rsidR="003C4299" w:rsidRDefault="003C4299">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p>
          <w:p w:rsidR="003C4299" w:rsidRDefault="003C4299">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p>
          <w:p w:rsidR="003C4299" w:rsidRDefault="003C4299">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0.532(0.129-2.196) </w:t>
            </w:r>
          </w:p>
        </w:tc>
        <w:tc>
          <w:tcPr>
            <w:tcW w:w="1170" w:type="dxa"/>
          </w:tcPr>
          <w:p w:rsidR="003C4299" w:rsidRDefault="003C4299">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p>
          <w:p w:rsidR="003C4299" w:rsidRDefault="003C4299">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p>
          <w:p w:rsidR="003C4299" w:rsidRDefault="003C4299">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0.383 </w:t>
            </w:r>
          </w:p>
        </w:tc>
      </w:tr>
      <w:tr w:rsidR="003C4299" w:rsidTr="003C4299">
        <w:trPr>
          <w:cnfStyle w:val="000000100000" w:firstRow="0" w:lastRow="0" w:firstColumn="0" w:lastColumn="0" w:oddVBand="0" w:evenVBand="0" w:oddHBand="1" w:evenHBand="0" w:firstRowFirstColumn="0" w:firstRowLastColumn="0" w:lastRowFirstColumn="0" w:lastRowLastColumn="0"/>
          <w:trHeight w:val="2491"/>
        </w:trPr>
        <w:tc>
          <w:tcPr>
            <w:cnfStyle w:val="001000000000" w:firstRow="0" w:lastRow="0" w:firstColumn="1" w:lastColumn="0" w:oddVBand="0" w:evenVBand="0" w:oddHBand="0" w:evenHBand="0" w:firstRowFirstColumn="0" w:firstRowLastColumn="0" w:lastRowFirstColumn="0" w:lastRowLastColumn="0"/>
            <w:tcW w:w="2700" w:type="dxa"/>
          </w:tcPr>
          <w:p w:rsidR="003C4299" w:rsidRDefault="003C4299">
            <w:pPr>
              <w:widowControl w:val="0"/>
              <w:pBdr>
                <w:top w:val="nil"/>
                <w:left w:val="nil"/>
                <w:bottom w:val="nil"/>
                <w:right w:val="nil"/>
                <w:between w:val="nil"/>
              </w:pBdr>
              <w:spacing w:line="276" w:lineRule="auto"/>
              <w:rPr>
                <w:rFonts w:ascii="Times New Roman" w:eastAsia="Times New Roman" w:hAnsi="Times New Roman" w:cs="Times New Roman"/>
                <w:color w:val="000000"/>
                <w:sz w:val="18"/>
                <w:szCs w:val="18"/>
              </w:rPr>
            </w:pPr>
          </w:p>
          <w:tbl>
            <w:tblPr>
              <w:tblStyle w:val="a9"/>
              <w:tblW w:w="1551" w:type="dxa"/>
              <w:tblInd w:w="0" w:type="dxa"/>
              <w:tblBorders>
                <w:top w:val="nil"/>
                <w:left w:val="nil"/>
                <w:bottom w:val="nil"/>
                <w:right w:val="nil"/>
              </w:tblBorders>
              <w:tblLayout w:type="fixed"/>
              <w:tblLook w:val="0000" w:firstRow="0" w:lastRow="0" w:firstColumn="0" w:lastColumn="0" w:noHBand="0" w:noVBand="0"/>
            </w:tblPr>
            <w:tblGrid>
              <w:gridCol w:w="1551"/>
            </w:tblGrid>
            <w:tr w:rsidR="003C4299">
              <w:trPr>
                <w:trHeight w:val="436"/>
              </w:trPr>
              <w:tc>
                <w:tcPr>
                  <w:tcW w:w="1551" w:type="dxa"/>
                </w:tcPr>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hand washing habit before preparing food</w:t>
                  </w:r>
                </w:p>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 xml:space="preserve"> Yes with Soap &amp; Water</w:t>
                  </w:r>
                </w:p>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Yes with only Water </w:t>
                  </w:r>
                </w:p>
                <w:p w:rsidR="003C4299" w:rsidRDefault="003C4299">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No practice </w:t>
                  </w:r>
                </w:p>
                <w:p w:rsidR="003C4299" w:rsidRDefault="003C4299">
                  <w:pPr>
                    <w:spacing w:after="0" w:line="240" w:lineRule="auto"/>
                    <w:rPr>
                      <w:rFonts w:ascii="Times New Roman" w:eastAsia="Times New Roman" w:hAnsi="Times New Roman" w:cs="Times New Roman"/>
                      <w:color w:val="000000"/>
                      <w:sz w:val="18"/>
                      <w:szCs w:val="18"/>
                    </w:rPr>
                  </w:pPr>
                </w:p>
              </w:tc>
            </w:tr>
          </w:tbl>
          <w:p w:rsidR="003C4299" w:rsidRDefault="003C4299">
            <w:pPr>
              <w:rPr>
                <w:rFonts w:ascii="Times New Roman" w:eastAsia="Times New Roman" w:hAnsi="Times New Roman" w:cs="Times New Roman"/>
                <w:sz w:val="18"/>
                <w:szCs w:val="18"/>
              </w:rPr>
            </w:pPr>
          </w:p>
        </w:tc>
        <w:tc>
          <w:tcPr>
            <w:tcW w:w="1530" w:type="dxa"/>
          </w:tcPr>
          <w:p w:rsidR="003C4299" w:rsidRDefault="003C429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p w:rsidR="003C4299" w:rsidRDefault="003C429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p w:rsidR="003C4299" w:rsidRDefault="003C429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 (0.8) </w:t>
            </w:r>
          </w:p>
          <w:p w:rsidR="003C4299" w:rsidRDefault="003C429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p w:rsidR="003C4299" w:rsidRDefault="003C429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7(5.3)</w:t>
            </w:r>
          </w:p>
          <w:tbl>
            <w:tblPr>
              <w:tblStyle w:val="aa"/>
              <w:tblW w:w="1330" w:type="dxa"/>
              <w:tblInd w:w="0" w:type="dxa"/>
              <w:tblBorders>
                <w:top w:val="nil"/>
                <w:left w:val="nil"/>
                <w:bottom w:val="nil"/>
                <w:right w:val="nil"/>
              </w:tblBorders>
              <w:tblLayout w:type="fixed"/>
              <w:tblLook w:val="0000" w:firstRow="0" w:lastRow="0" w:firstColumn="0" w:lastColumn="0" w:noHBand="0" w:noVBand="0"/>
            </w:tblPr>
            <w:tblGrid>
              <w:gridCol w:w="250"/>
              <w:gridCol w:w="380"/>
              <w:gridCol w:w="700"/>
            </w:tblGrid>
            <w:tr w:rsidR="003C4299">
              <w:trPr>
                <w:trHeight w:val="90"/>
              </w:trPr>
              <w:tc>
                <w:tcPr>
                  <w:tcW w:w="108" w:type="dxa"/>
                </w:tcPr>
                <w:p w:rsidR="003C4299" w:rsidRDefault="003C4299">
                  <w:pPr>
                    <w:widowControl w:val="0"/>
                    <w:pBdr>
                      <w:top w:val="nil"/>
                      <w:left w:val="nil"/>
                      <w:bottom w:val="nil"/>
                      <w:right w:val="nil"/>
                      <w:between w:val="nil"/>
                    </w:pBdr>
                    <w:spacing w:after="0"/>
                    <w:rPr>
                      <w:rFonts w:ascii="Times New Roman" w:eastAsia="Times New Roman" w:hAnsi="Times New Roman" w:cs="Times New Roman"/>
                      <w:color w:val="000000"/>
                      <w:sz w:val="18"/>
                      <w:szCs w:val="18"/>
                    </w:rPr>
                  </w:pPr>
                </w:p>
              </w:tc>
              <w:tc>
                <w:tcPr>
                  <w:tcW w:w="1222" w:type="dxa"/>
                  <w:gridSpan w:val="2"/>
                </w:tcPr>
                <w:p w:rsidR="003C4299" w:rsidRDefault="003C4299">
                  <w:pPr>
                    <w:spacing w:after="0" w:line="240" w:lineRule="auto"/>
                    <w:rPr>
                      <w:rFonts w:ascii="Times New Roman" w:eastAsia="Times New Roman" w:hAnsi="Times New Roman" w:cs="Times New Roman"/>
                      <w:color w:val="000000"/>
                      <w:sz w:val="18"/>
                      <w:szCs w:val="18"/>
                    </w:rPr>
                  </w:pPr>
                </w:p>
              </w:tc>
            </w:tr>
            <w:tr w:rsidR="003C4299">
              <w:trPr>
                <w:gridAfter w:val="1"/>
                <w:trHeight w:val="90"/>
              </w:trPr>
              <w:tc>
                <w:tcPr>
                  <w:tcW w:w="533" w:type="dxa"/>
                  <w:gridSpan w:val="2"/>
                </w:tcPr>
                <w:p w:rsidR="003C4299" w:rsidRDefault="003C4299">
                  <w:pPr>
                    <w:spacing w:after="0" w:line="240" w:lineRule="auto"/>
                    <w:rPr>
                      <w:rFonts w:ascii="Times New Roman" w:eastAsia="Times New Roman" w:hAnsi="Times New Roman" w:cs="Times New Roman"/>
                      <w:color w:val="000000"/>
                      <w:sz w:val="18"/>
                      <w:szCs w:val="18"/>
                    </w:rPr>
                  </w:pPr>
                </w:p>
                <w:p w:rsidR="003C4299" w:rsidRDefault="003C4299">
                  <w:pPr>
                    <w:spacing w:after="0" w:line="240" w:lineRule="auto"/>
                    <w:rPr>
                      <w:rFonts w:ascii="Times New Roman" w:eastAsia="Times New Roman" w:hAnsi="Times New Roman" w:cs="Times New Roman"/>
                      <w:color w:val="000000"/>
                      <w:sz w:val="18"/>
                      <w:szCs w:val="18"/>
                    </w:rPr>
                  </w:pPr>
                </w:p>
              </w:tc>
            </w:tr>
          </w:tbl>
          <w:p w:rsidR="003C4299" w:rsidRDefault="002B30A4">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12 (7.1) </w:t>
            </w:r>
          </w:p>
          <w:p w:rsidR="003C4299" w:rsidRDefault="003C429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810" w:type="dxa"/>
          </w:tcPr>
          <w:p w:rsidR="003C4299" w:rsidRDefault="003C429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p w:rsidR="003C4299" w:rsidRDefault="003C429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p w:rsidR="003C4299" w:rsidRDefault="003C429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122 </w:t>
            </w:r>
          </w:p>
          <w:p w:rsidR="003C4299" w:rsidRDefault="003C42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p w:rsidR="003C4299" w:rsidRDefault="003C42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p w:rsidR="003C4299" w:rsidRDefault="002B30A4">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123 </w:t>
            </w:r>
          </w:p>
          <w:p w:rsidR="003C4299" w:rsidRDefault="003C429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p w:rsidR="003C4299" w:rsidRDefault="003C429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157 </w:t>
            </w:r>
          </w:p>
          <w:p w:rsidR="003C4299" w:rsidRDefault="003C42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980" w:type="dxa"/>
          </w:tcPr>
          <w:p w:rsidR="003C4299" w:rsidRDefault="003C429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p w:rsidR="003C4299" w:rsidRDefault="003C429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p w:rsidR="003C4299" w:rsidRDefault="003C429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1.00 </w:t>
            </w:r>
          </w:p>
          <w:p w:rsidR="003C4299" w:rsidRDefault="003C42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p w:rsidR="003C4299" w:rsidRDefault="003C42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p w:rsidR="003C4299" w:rsidRDefault="002B30A4">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0.745(0.285-1.948) </w:t>
            </w:r>
          </w:p>
          <w:p w:rsidR="003C4299" w:rsidRDefault="003C429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p w:rsidR="003C4299" w:rsidRDefault="003C429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0.107(0.014-0.836) </w:t>
            </w:r>
          </w:p>
          <w:p w:rsidR="003C4299" w:rsidRDefault="003C42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810" w:type="dxa"/>
          </w:tcPr>
          <w:p w:rsidR="003C4299" w:rsidRDefault="003C42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p w:rsidR="003C4299" w:rsidRDefault="003C42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p w:rsidR="003C4299" w:rsidRDefault="003C42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p w:rsidR="003C4299" w:rsidRDefault="003C42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p w:rsidR="003C4299" w:rsidRDefault="003C42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p w:rsidR="003C4299" w:rsidRDefault="002B30A4">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0.548 </w:t>
            </w:r>
          </w:p>
          <w:p w:rsidR="003C4299" w:rsidRDefault="003C429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p w:rsidR="003C4299" w:rsidRDefault="003C429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0.033 </w:t>
            </w:r>
          </w:p>
          <w:p w:rsidR="003C4299" w:rsidRDefault="003C42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2160" w:type="dxa"/>
          </w:tcPr>
          <w:p w:rsidR="003C4299" w:rsidRDefault="003C42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p w:rsidR="003C4299" w:rsidRDefault="003C42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p w:rsidR="003C4299" w:rsidRDefault="003C42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p w:rsidR="003C4299" w:rsidRDefault="003C42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p w:rsidR="003C4299" w:rsidRDefault="003C42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p w:rsidR="003C4299" w:rsidRDefault="002B30A4">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1.039(.260-4.143) </w:t>
            </w:r>
          </w:p>
          <w:p w:rsidR="003C4299" w:rsidRDefault="003C429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p w:rsidR="003C4299" w:rsidRDefault="003C429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0.122(.009-1.596) </w:t>
            </w:r>
          </w:p>
          <w:p w:rsidR="003C4299" w:rsidRDefault="003C42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170" w:type="dxa"/>
          </w:tcPr>
          <w:p w:rsidR="003C4299" w:rsidRDefault="003C42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p w:rsidR="003C4299" w:rsidRDefault="003C42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p w:rsidR="003C4299" w:rsidRDefault="003C42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p w:rsidR="003C4299" w:rsidRDefault="003C42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p w:rsidR="003C4299" w:rsidRDefault="003C42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p w:rsidR="003C4299" w:rsidRDefault="002B30A4">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0.957 </w:t>
            </w:r>
          </w:p>
          <w:p w:rsidR="003C4299" w:rsidRDefault="003C429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p w:rsidR="003C4299" w:rsidRDefault="003C429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0.109 </w:t>
            </w:r>
          </w:p>
          <w:p w:rsidR="003C4299" w:rsidRDefault="003C42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r>
      <w:tr w:rsidR="003C4299" w:rsidTr="003C42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b w:val="0"/>
                <w:bCs w:val="0"/>
                <w:color w:val="000000"/>
                <w:sz w:val="18"/>
                <w:szCs w:val="18"/>
              </w:rPr>
              <w:t xml:space="preserve">Finger nail status </w:t>
            </w:r>
          </w:p>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b w:val="0"/>
                <w:bCs w:val="0"/>
                <w:color w:val="000000"/>
                <w:sz w:val="18"/>
                <w:szCs w:val="18"/>
              </w:rPr>
              <w:t xml:space="preserve">       Cut </w:t>
            </w:r>
          </w:p>
          <w:p w:rsidR="003C4299" w:rsidRDefault="003C4299">
            <w:pPr>
              <w:pBdr>
                <w:top w:val="nil"/>
                <w:left w:val="nil"/>
                <w:bottom w:val="nil"/>
                <w:right w:val="nil"/>
                <w:between w:val="nil"/>
              </w:pBdr>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b w:val="0"/>
                <w:bCs w:val="0"/>
                <w:color w:val="000000"/>
                <w:sz w:val="18"/>
                <w:szCs w:val="18"/>
              </w:rPr>
              <w:t xml:space="preserve">     Cut partially</w:t>
            </w: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b w:val="0"/>
                <w:bCs w:val="0"/>
                <w:color w:val="000000"/>
                <w:sz w:val="18"/>
                <w:szCs w:val="18"/>
              </w:rPr>
              <w:t xml:space="preserve"> </w:t>
            </w:r>
          </w:p>
          <w:p w:rsidR="003C4299" w:rsidRDefault="002B30A4">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b w:val="0"/>
                <w:bCs w:val="0"/>
                <w:color w:val="000000"/>
                <w:sz w:val="18"/>
                <w:szCs w:val="18"/>
              </w:rPr>
              <w:t xml:space="preserve">     Not cut yet </w:t>
            </w:r>
          </w:p>
          <w:p w:rsidR="003C4299" w:rsidRDefault="003C4299">
            <w:pPr>
              <w:rPr>
                <w:rFonts w:ascii="Times New Roman" w:eastAsia="Times New Roman" w:hAnsi="Times New Roman" w:cs="Times New Roman"/>
                <w:sz w:val="18"/>
                <w:szCs w:val="18"/>
              </w:rPr>
            </w:pPr>
          </w:p>
        </w:tc>
        <w:tc>
          <w:tcPr>
            <w:tcW w:w="1530" w:type="dxa"/>
          </w:tcPr>
          <w:p w:rsidR="003C4299" w:rsidRDefault="003C4299">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p>
          <w:p w:rsidR="003C4299" w:rsidRDefault="003C4299">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5 (2.1) </w:t>
            </w:r>
          </w:p>
          <w:p w:rsidR="003C4299" w:rsidRDefault="003C4299">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p>
          <w:tbl>
            <w:tblPr>
              <w:tblStyle w:val="ab"/>
              <w:tblW w:w="1462" w:type="dxa"/>
              <w:tblInd w:w="0" w:type="dxa"/>
              <w:tblBorders>
                <w:top w:val="nil"/>
                <w:left w:val="nil"/>
                <w:bottom w:val="nil"/>
                <w:right w:val="nil"/>
              </w:tblBorders>
              <w:tblLayout w:type="fixed"/>
              <w:tblLook w:val="0000" w:firstRow="0" w:lastRow="0" w:firstColumn="0" w:lastColumn="0" w:noHBand="0" w:noVBand="0"/>
            </w:tblPr>
            <w:tblGrid>
              <w:gridCol w:w="731"/>
              <w:gridCol w:w="731"/>
            </w:tblGrid>
            <w:tr w:rsidR="003C4299">
              <w:trPr>
                <w:trHeight w:val="90"/>
              </w:trPr>
              <w:tc>
                <w:tcPr>
                  <w:tcW w:w="731" w:type="dxa"/>
                </w:tcPr>
                <w:p w:rsidR="003C4299" w:rsidRDefault="002B30A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3(3.3) </w:t>
                  </w:r>
                </w:p>
              </w:tc>
              <w:tc>
                <w:tcPr>
                  <w:tcW w:w="731" w:type="dxa"/>
                </w:tcPr>
                <w:p w:rsidR="003C4299" w:rsidRDefault="003C4299">
                  <w:pPr>
                    <w:spacing w:after="0" w:line="240" w:lineRule="auto"/>
                    <w:rPr>
                      <w:rFonts w:ascii="Times New Roman" w:eastAsia="Times New Roman" w:hAnsi="Times New Roman" w:cs="Times New Roman"/>
                      <w:color w:val="000000"/>
                      <w:sz w:val="18"/>
                      <w:szCs w:val="18"/>
                    </w:rPr>
                  </w:pPr>
                </w:p>
              </w:tc>
            </w:tr>
          </w:tbl>
          <w:p w:rsidR="003C4299" w:rsidRDefault="003C4299">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12 (12.) </w:t>
            </w:r>
          </w:p>
          <w:p w:rsidR="003C4299" w:rsidRDefault="003C4299">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p>
        </w:tc>
        <w:tc>
          <w:tcPr>
            <w:tcW w:w="810" w:type="dxa"/>
          </w:tcPr>
          <w:p w:rsidR="003C4299" w:rsidRDefault="003C4299">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p>
          <w:p w:rsidR="003C4299" w:rsidRDefault="003C4299">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228 </w:t>
            </w:r>
          </w:p>
          <w:p w:rsidR="003C4299" w:rsidRDefault="003C42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p>
          <w:p w:rsidR="003C4299" w:rsidRDefault="003C42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p>
          <w:p w:rsidR="003C4299" w:rsidRDefault="002B30A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87</w:t>
            </w:r>
          </w:p>
          <w:p w:rsidR="003C4299" w:rsidRDefault="003C42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p>
          <w:p w:rsidR="003C4299" w:rsidRDefault="002B30A4">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87 </w:t>
            </w:r>
          </w:p>
          <w:p w:rsidR="003C4299" w:rsidRDefault="003C42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p>
        </w:tc>
        <w:tc>
          <w:tcPr>
            <w:tcW w:w="1980" w:type="dxa"/>
          </w:tcPr>
          <w:p w:rsidR="003C4299" w:rsidRDefault="003C4299">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p>
          <w:p w:rsidR="003C4299" w:rsidRDefault="003C4299">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0.250(0.068-0.917) </w:t>
            </w:r>
          </w:p>
          <w:p w:rsidR="003C4299" w:rsidRDefault="003C42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p>
          <w:p w:rsidR="003C4299" w:rsidRDefault="003C42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p>
          <w:p w:rsidR="003C4299" w:rsidRDefault="002B30A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0.159(0.054-0.464)</w:t>
            </w:r>
          </w:p>
          <w:p w:rsidR="003C4299" w:rsidRDefault="003C4299">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1.00 </w:t>
            </w:r>
          </w:p>
          <w:p w:rsidR="003C4299" w:rsidRDefault="003C42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p>
        </w:tc>
        <w:tc>
          <w:tcPr>
            <w:tcW w:w="810" w:type="dxa"/>
          </w:tcPr>
          <w:p w:rsidR="003C4299" w:rsidRDefault="003C4299">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p>
          <w:p w:rsidR="003C4299" w:rsidRDefault="003C4299">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0.037 </w:t>
            </w:r>
          </w:p>
          <w:p w:rsidR="003C4299" w:rsidRDefault="003C42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p>
          <w:p w:rsidR="003C4299" w:rsidRDefault="002B30A4">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0.001 </w:t>
            </w:r>
          </w:p>
          <w:p w:rsidR="003C4299" w:rsidRDefault="003C42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p>
        </w:tc>
        <w:tc>
          <w:tcPr>
            <w:tcW w:w="2160" w:type="dxa"/>
          </w:tcPr>
          <w:p w:rsidR="003C4299" w:rsidRDefault="003C4299">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p>
          <w:p w:rsidR="003C4299" w:rsidRDefault="003C4299">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0.175(0.035-0.883 </w:t>
            </w:r>
          </w:p>
          <w:p w:rsidR="003C4299" w:rsidRDefault="003C42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p>
          <w:p w:rsidR="003C4299" w:rsidRDefault="002B30A4">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0.154(0.038-0.623) </w:t>
            </w:r>
          </w:p>
          <w:p w:rsidR="003C4299" w:rsidRDefault="003C42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p>
        </w:tc>
        <w:tc>
          <w:tcPr>
            <w:tcW w:w="1170" w:type="dxa"/>
          </w:tcPr>
          <w:p w:rsidR="003C4299" w:rsidRDefault="003C4299">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p>
          <w:p w:rsidR="003C4299" w:rsidRDefault="003C4299">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p>
          <w:p w:rsidR="003C4299" w:rsidRDefault="002B30A4">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0.035 </w:t>
            </w:r>
          </w:p>
          <w:p w:rsidR="003C4299" w:rsidRDefault="003C42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p>
          <w:p w:rsidR="003C4299" w:rsidRDefault="002B30A4">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0.009 </w:t>
            </w:r>
          </w:p>
          <w:p w:rsidR="003C4299" w:rsidRDefault="003C429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p>
        </w:tc>
      </w:tr>
    </w:tbl>
    <w:p w:rsidR="003C4299" w:rsidRDefault="003C4299"/>
    <w:p w:rsidR="003C4299" w:rsidRDefault="003C4299"/>
    <w:p w:rsidR="003C4299" w:rsidRDefault="003C4299"/>
    <w:p w:rsidR="003C4299" w:rsidRDefault="003C4299"/>
    <w:p w:rsidR="003C4299" w:rsidRDefault="003C4299"/>
    <w:p w:rsidR="003C4299" w:rsidRDefault="003C4299"/>
    <w:p w:rsidR="003C4299" w:rsidRDefault="003C4299"/>
    <w:p w:rsidR="003C4299" w:rsidRDefault="002B30A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Magnitude of intestinal parasites</w:t>
      </w:r>
    </w:p>
    <w:p w:rsidR="003C4299" w:rsidRDefault="002B30A4">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shown in table 8,of the 422 food handlers screened ,parasite was isolated from 42 food handlers; giving a parasite isolation rate of 10%.Among the 42 burden of parasite, 31of them were isolated from female. Hence, 31(9.7%) of female food handlers examin</w:t>
      </w:r>
      <w:r>
        <w:rPr>
          <w:rFonts w:ascii="Times New Roman" w:eastAsia="Times New Roman" w:hAnsi="Times New Roman" w:cs="Times New Roman"/>
          <w:color w:val="000000"/>
          <w:sz w:val="24"/>
          <w:szCs w:val="24"/>
        </w:rPr>
        <w:t xml:space="preserve">ed were positive of parasitic infection. The </w:t>
      </w:r>
      <w:r>
        <w:rPr>
          <w:rFonts w:ascii="Times New Roman" w:eastAsia="Times New Roman" w:hAnsi="Times New Roman" w:cs="Times New Roman"/>
          <w:i/>
          <w:iCs/>
          <w:color w:val="000000"/>
          <w:sz w:val="24"/>
          <w:szCs w:val="24"/>
        </w:rPr>
        <w:t xml:space="preserve">helmitheic </w:t>
      </w:r>
      <w:r>
        <w:rPr>
          <w:rFonts w:ascii="Times New Roman" w:eastAsia="Times New Roman" w:hAnsi="Times New Roman" w:cs="Times New Roman"/>
          <w:color w:val="000000"/>
          <w:sz w:val="24"/>
          <w:szCs w:val="24"/>
        </w:rPr>
        <w:t xml:space="preserve">infections with 2.8% detection rate include </w:t>
      </w:r>
      <w:r>
        <w:rPr>
          <w:rFonts w:ascii="Times New Roman" w:eastAsia="Times New Roman" w:hAnsi="Times New Roman" w:cs="Times New Roman"/>
          <w:i/>
          <w:iCs/>
          <w:color w:val="000000"/>
          <w:sz w:val="24"/>
          <w:szCs w:val="24"/>
        </w:rPr>
        <w:t xml:space="preserve">nematode </w:t>
      </w:r>
      <w:r>
        <w:rPr>
          <w:rFonts w:ascii="Times New Roman" w:eastAsia="Times New Roman" w:hAnsi="Times New Roman" w:cs="Times New Roman"/>
          <w:color w:val="000000"/>
          <w:sz w:val="24"/>
          <w:szCs w:val="24"/>
        </w:rPr>
        <w:t xml:space="preserve">infections i.e, </w:t>
      </w:r>
      <w:r>
        <w:rPr>
          <w:rFonts w:ascii="Times New Roman" w:eastAsia="Times New Roman" w:hAnsi="Times New Roman" w:cs="Times New Roman"/>
          <w:i/>
          <w:iCs/>
          <w:color w:val="000000"/>
          <w:sz w:val="24"/>
          <w:szCs w:val="24"/>
        </w:rPr>
        <w:t xml:space="preserve">Ascaries lumbricoides </w:t>
      </w:r>
      <w:r>
        <w:rPr>
          <w:rFonts w:ascii="Times New Roman" w:eastAsia="Times New Roman" w:hAnsi="Times New Roman" w:cs="Times New Roman"/>
          <w:color w:val="000000"/>
          <w:sz w:val="24"/>
          <w:szCs w:val="24"/>
        </w:rPr>
        <w:t xml:space="preserve">6 (1.4 %) and </w:t>
      </w:r>
      <w:r>
        <w:rPr>
          <w:rFonts w:ascii="Times New Roman" w:eastAsia="Times New Roman" w:hAnsi="Times New Roman" w:cs="Times New Roman"/>
          <w:i/>
          <w:iCs/>
          <w:color w:val="000000"/>
          <w:sz w:val="24"/>
          <w:szCs w:val="24"/>
        </w:rPr>
        <w:t xml:space="preserve">hook worm </w:t>
      </w:r>
      <w:r>
        <w:rPr>
          <w:rFonts w:ascii="Times New Roman" w:eastAsia="Times New Roman" w:hAnsi="Times New Roman" w:cs="Times New Roman"/>
          <w:color w:val="000000"/>
          <w:sz w:val="24"/>
          <w:szCs w:val="24"/>
        </w:rPr>
        <w:t xml:space="preserve">1(0.2%). Among </w:t>
      </w:r>
      <w:r>
        <w:rPr>
          <w:rFonts w:ascii="Times New Roman" w:eastAsia="Times New Roman" w:hAnsi="Times New Roman" w:cs="Times New Roman"/>
          <w:i/>
          <w:iCs/>
          <w:color w:val="000000"/>
          <w:sz w:val="24"/>
          <w:szCs w:val="24"/>
        </w:rPr>
        <w:t xml:space="preserve">cestodes, Taenia </w:t>
      </w:r>
      <w:r>
        <w:rPr>
          <w:rFonts w:ascii="Times New Roman" w:eastAsia="Times New Roman" w:hAnsi="Times New Roman" w:cs="Times New Roman"/>
          <w:color w:val="000000"/>
          <w:sz w:val="24"/>
          <w:szCs w:val="24"/>
        </w:rPr>
        <w:t xml:space="preserve">species 5 (1.2 %) were observed while none of the </w:t>
      </w:r>
      <w:r>
        <w:rPr>
          <w:rFonts w:ascii="Times New Roman" w:eastAsia="Times New Roman" w:hAnsi="Times New Roman" w:cs="Times New Roman"/>
          <w:i/>
          <w:iCs/>
          <w:color w:val="000000"/>
          <w:sz w:val="24"/>
          <w:szCs w:val="24"/>
        </w:rPr>
        <w:t>tre</w:t>
      </w:r>
      <w:r>
        <w:rPr>
          <w:rFonts w:ascii="Times New Roman" w:eastAsia="Times New Roman" w:hAnsi="Times New Roman" w:cs="Times New Roman"/>
          <w:i/>
          <w:iCs/>
          <w:color w:val="000000"/>
          <w:sz w:val="24"/>
          <w:szCs w:val="24"/>
        </w:rPr>
        <w:t xml:space="preserve">matodes </w:t>
      </w:r>
      <w:r>
        <w:rPr>
          <w:rFonts w:ascii="Times New Roman" w:eastAsia="Times New Roman" w:hAnsi="Times New Roman" w:cs="Times New Roman"/>
          <w:color w:val="000000"/>
          <w:sz w:val="24"/>
          <w:szCs w:val="24"/>
        </w:rPr>
        <w:t xml:space="preserve">was seen. There was a total of 30 (7.1%) cases of protozoan infections harbored of which </w:t>
      </w:r>
      <w:r>
        <w:rPr>
          <w:rFonts w:ascii="Times New Roman" w:eastAsia="Times New Roman" w:hAnsi="Times New Roman" w:cs="Times New Roman"/>
          <w:i/>
          <w:iCs/>
          <w:color w:val="000000"/>
          <w:sz w:val="24"/>
          <w:szCs w:val="24"/>
        </w:rPr>
        <w:t xml:space="preserve">Giardia lamblia </w:t>
      </w:r>
      <w:r>
        <w:rPr>
          <w:rFonts w:ascii="Times New Roman" w:eastAsia="Times New Roman" w:hAnsi="Times New Roman" w:cs="Times New Roman"/>
          <w:color w:val="000000"/>
          <w:sz w:val="24"/>
          <w:szCs w:val="24"/>
        </w:rPr>
        <w:t xml:space="preserve">and </w:t>
      </w:r>
      <w:r>
        <w:rPr>
          <w:rFonts w:ascii="Times New Roman" w:eastAsia="Times New Roman" w:hAnsi="Times New Roman" w:cs="Times New Roman"/>
          <w:i/>
          <w:iCs/>
          <w:color w:val="000000"/>
          <w:sz w:val="24"/>
          <w:szCs w:val="24"/>
        </w:rPr>
        <w:t xml:space="preserve">Entameba hstolitica </w:t>
      </w:r>
      <w:r>
        <w:rPr>
          <w:rFonts w:ascii="Times New Roman" w:eastAsia="Times New Roman" w:hAnsi="Times New Roman" w:cs="Times New Roman"/>
          <w:color w:val="000000"/>
          <w:sz w:val="24"/>
          <w:szCs w:val="24"/>
        </w:rPr>
        <w:t xml:space="preserve">accounted 3.6 % (15) for each. </w:t>
      </w:r>
    </w:p>
    <w:p w:rsidR="003C4299" w:rsidRDefault="002B30A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8, Prevalence of intestinal parasites among food handlers in selected hotels and </w:t>
      </w:r>
      <w:r>
        <w:rPr>
          <w:rFonts w:ascii="Times New Roman" w:eastAsia="Times New Roman" w:hAnsi="Times New Roman" w:cs="Times New Roman"/>
          <w:b/>
          <w:bCs/>
          <w:sz w:val="24"/>
          <w:szCs w:val="24"/>
        </w:rPr>
        <w:t>restaurant in ledeta sub city Addis Ababa Ethiopia February to April 2017</w:t>
      </w:r>
    </w:p>
    <w:tbl>
      <w:tblPr>
        <w:tblStyle w:val="ac"/>
        <w:tblW w:w="5785" w:type="dxa"/>
        <w:tblInd w:w="-6" w:type="dxa"/>
        <w:tblBorders>
          <w:top w:val="nil"/>
          <w:left w:val="nil"/>
          <w:bottom w:val="nil"/>
          <w:right w:val="nil"/>
        </w:tblBorders>
        <w:tblLayout w:type="fixed"/>
        <w:tblLook w:val="0000" w:firstRow="0" w:lastRow="0" w:firstColumn="0" w:lastColumn="0" w:noHBand="0" w:noVBand="0"/>
      </w:tblPr>
      <w:tblGrid>
        <w:gridCol w:w="2319"/>
        <w:gridCol w:w="326"/>
        <w:gridCol w:w="331"/>
        <w:gridCol w:w="655"/>
        <w:gridCol w:w="560"/>
        <w:gridCol w:w="754"/>
        <w:gridCol w:w="840"/>
      </w:tblGrid>
      <w:tr w:rsidR="003C4299">
        <w:trPr>
          <w:trHeight w:val="109"/>
        </w:trPr>
        <w:tc>
          <w:tcPr>
            <w:tcW w:w="2645" w:type="dxa"/>
            <w:gridSpan w:val="2"/>
          </w:tcPr>
          <w:p w:rsidR="003C4299" w:rsidRDefault="002B30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Parasites </w:t>
            </w:r>
          </w:p>
        </w:tc>
        <w:tc>
          <w:tcPr>
            <w:tcW w:w="1546" w:type="dxa"/>
            <w:gridSpan w:val="3"/>
          </w:tcPr>
          <w:p w:rsidR="003C4299" w:rsidRDefault="002B30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Frequency </w:t>
            </w:r>
          </w:p>
        </w:tc>
        <w:tc>
          <w:tcPr>
            <w:tcW w:w="1594" w:type="dxa"/>
            <w:gridSpan w:val="2"/>
          </w:tcPr>
          <w:p w:rsidR="003C4299" w:rsidRDefault="002B30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Percent (%) </w:t>
            </w:r>
          </w:p>
        </w:tc>
      </w:tr>
      <w:tr w:rsidR="003C4299">
        <w:trPr>
          <w:gridAfter w:val="1"/>
          <w:trHeight w:val="109"/>
        </w:trPr>
        <w:tc>
          <w:tcPr>
            <w:tcW w:w="2319" w:type="dxa"/>
          </w:tcPr>
          <w:p w:rsidR="003C4299" w:rsidRDefault="002B30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A.lumbricoid </w:t>
            </w:r>
          </w:p>
        </w:tc>
        <w:tc>
          <w:tcPr>
            <w:tcW w:w="1312" w:type="dxa"/>
            <w:gridSpan w:val="3"/>
          </w:tcPr>
          <w:p w:rsidR="003C4299" w:rsidRDefault="002B30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6 </w:t>
            </w:r>
          </w:p>
        </w:tc>
        <w:tc>
          <w:tcPr>
            <w:tcW w:w="1314" w:type="dxa"/>
            <w:gridSpan w:val="2"/>
          </w:tcPr>
          <w:p w:rsidR="003C4299" w:rsidRDefault="002B30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1.4 </w:t>
            </w:r>
          </w:p>
        </w:tc>
      </w:tr>
      <w:tr w:rsidR="003C4299">
        <w:trPr>
          <w:gridAfter w:val="1"/>
          <w:trHeight w:val="109"/>
        </w:trPr>
        <w:tc>
          <w:tcPr>
            <w:tcW w:w="2319" w:type="dxa"/>
          </w:tcPr>
          <w:p w:rsidR="003C4299" w:rsidRDefault="002B30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E.histolytica/dispare </w:t>
            </w:r>
          </w:p>
        </w:tc>
        <w:tc>
          <w:tcPr>
            <w:tcW w:w="1312" w:type="dxa"/>
            <w:gridSpan w:val="3"/>
          </w:tcPr>
          <w:p w:rsidR="003C4299" w:rsidRDefault="002B30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10 </w:t>
            </w:r>
          </w:p>
        </w:tc>
        <w:tc>
          <w:tcPr>
            <w:tcW w:w="1314" w:type="dxa"/>
            <w:gridSpan w:val="2"/>
          </w:tcPr>
          <w:p w:rsidR="003C4299" w:rsidRDefault="002B30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2.4 </w:t>
            </w:r>
          </w:p>
        </w:tc>
      </w:tr>
      <w:tr w:rsidR="003C4299">
        <w:trPr>
          <w:gridAfter w:val="1"/>
          <w:trHeight w:val="109"/>
        </w:trPr>
        <w:tc>
          <w:tcPr>
            <w:tcW w:w="2319" w:type="dxa"/>
          </w:tcPr>
          <w:p w:rsidR="003C4299" w:rsidRDefault="002B30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G.lamblia troph </w:t>
            </w:r>
          </w:p>
        </w:tc>
        <w:tc>
          <w:tcPr>
            <w:tcW w:w="1312" w:type="dxa"/>
            <w:gridSpan w:val="3"/>
          </w:tcPr>
          <w:p w:rsidR="003C4299" w:rsidRDefault="002B30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 </w:t>
            </w:r>
          </w:p>
        </w:tc>
        <w:tc>
          <w:tcPr>
            <w:tcW w:w="1314" w:type="dxa"/>
            <w:gridSpan w:val="2"/>
          </w:tcPr>
          <w:p w:rsidR="003C4299" w:rsidRDefault="002B30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.9 </w:t>
            </w:r>
          </w:p>
        </w:tc>
      </w:tr>
      <w:tr w:rsidR="003C4299">
        <w:trPr>
          <w:gridAfter w:val="1"/>
          <w:trHeight w:val="109"/>
        </w:trPr>
        <w:tc>
          <w:tcPr>
            <w:tcW w:w="2319" w:type="dxa"/>
          </w:tcPr>
          <w:p w:rsidR="003C4299" w:rsidRDefault="002B30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Tainea species </w:t>
            </w:r>
          </w:p>
        </w:tc>
        <w:tc>
          <w:tcPr>
            <w:tcW w:w="1312" w:type="dxa"/>
            <w:gridSpan w:val="3"/>
          </w:tcPr>
          <w:p w:rsidR="003C4299" w:rsidRDefault="002B30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5 </w:t>
            </w:r>
          </w:p>
        </w:tc>
        <w:tc>
          <w:tcPr>
            <w:tcW w:w="1314" w:type="dxa"/>
            <w:gridSpan w:val="2"/>
          </w:tcPr>
          <w:p w:rsidR="003C4299" w:rsidRDefault="002B30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1.2 </w:t>
            </w:r>
          </w:p>
        </w:tc>
      </w:tr>
      <w:tr w:rsidR="003C4299">
        <w:trPr>
          <w:gridAfter w:val="1"/>
          <w:trHeight w:val="109"/>
        </w:trPr>
        <w:tc>
          <w:tcPr>
            <w:tcW w:w="2319" w:type="dxa"/>
          </w:tcPr>
          <w:p w:rsidR="003C4299" w:rsidRDefault="002B30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H.worm </w:t>
            </w:r>
          </w:p>
        </w:tc>
        <w:tc>
          <w:tcPr>
            <w:tcW w:w="1312" w:type="dxa"/>
            <w:gridSpan w:val="3"/>
          </w:tcPr>
          <w:p w:rsidR="003C4299" w:rsidRDefault="002B30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w:t>
            </w:r>
          </w:p>
        </w:tc>
        <w:tc>
          <w:tcPr>
            <w:tcW w:w="1314" w:type="dxa"/>
            <w:gridSpan w:val="2"/>
          </w:tcPr>
          <w:p w:rsidR="003C4299" w:rsidRDefault="002B30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w:t>
            </w:r>
          </w:p>
        </w:tc>
      </w:tr>
      <w:tr w:rsidR="003C4299">
        <w:trPr>
          <w:gridAfter w:val="1"/>
          <w:trHeight w:val="109"/>
        </w:trPr>
        <w:tc>
          <w:tcPr>
            <w:tcW w:w="2319" w:type="dxa"/>
          </w:tcPr>
          <w:p w:rsidR="003C4299" w:rsidRDefault="002B30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G.lamblia cyst </w:t>
            </w:r>
          </w:p>
        </w:tc>
        <w:tc>
          <w:tcPr>
            <w:tcW w:w="1312" w:type="dxa"/>
            <w:gridSpan w:val="3"/>
          </w:tcPr>
          <w:p w:rsidR="003C4299" w:rsidRDefault="002B30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11 </w:t>
            </w:r>
          </w:p>
        </w:tc>
        <w:tc>
          <w:tcPr>
            <w:tcW w:w="1314" w:type="dxa"/>
            <w:gridSpan w:val="2"/>
          </w:tcPr>
          <w:p w:rsidR="003C4299" w:rsidRDefault="002B30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2.6 </w:t>
            </w:r>
          </w:p>
        </w:tc>
      </w:tr>
      <w:tr w:rsidR="003C4299">
        <w:trPr>
          <w:gridAfter w:val="1"/>
          <w:trHeight w:val="109"/>
        </w:trPr>
        <w:tc>
          <w:tcPr>
            <w:tcW w:w="2319" w:type="dxa"/>
          </w:tcPr>
          <w:p w:rsidR="003C4299" w:rsidRDefault="002B30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E.histolytica cyst </w:t>
            </w:r>
          </w:p>
        </w:tc>
        <w:tc>
          <w:tcPr>
            <w:tcW w:w="1312" w:type="dxa"/>
            <w:gridSpan w:val="3"/>
          </w:tcPr>
          <w:p w:rsidR="003C4299" w:rsidRDefault="002B30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5 </w:t>
            </w:r>
          </w:p>
        </w:tc>
        <w:tc>
          <w:tcPr>
            <w:tcW w:w="1314" w:type="dxa"/>
            <w:gridSpan w:val="2"/>
          </w:tcPr>
          <w:p w:rsidR="003C4299" w:rsidRDefault="002B30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1.2 </w:t>
            </w:r>
          </w:p>
        </w:tc>
      </w:tr>
      <w:tr w:rsidR="003C4299">
        <w:trPr>
          <w:gridAfter w:val="1"/>
          <w:trHeight w:val="109"/>
        </w:trPr>
        <w:tc>
          <w:tcPr>
            <w:tcW w:w="2976" w:type="dxa"/>
            <w:gridSpan w:val="3"/>
          </w:tcPr>
          <w:p w:rsidR="003C4299" w:rsidRDefault="002B30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w:t>
            </w:r>
          </w:p>
        </w:tc>
        <w:tc>
          <w:tcPr>
            <w:tcW w:w="1969" w:type="dxa"/>
            <w:gridSpan w:val="3"/>
          </w:tcPr>
          <w:p w:rsidR="003C4299" w:rsidRDefault="002B30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42 </w:t>
            </w:r>
          </w:p>
        </w:tc>
      </w:tr>
    </w:tbl>
    <w:p w:rsidR="003C4299" w:rsidRDefault="003C4299"/>
    <w:p w:rsidR="003C4299" w:rsidRDefault="003C4299"/>
    <w:p w:rsidR="003C4299" w:rsidRDefault="002B30A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Antimicrobial Susceptibility Profile of isolated bacteria</w:t>
      </w:r>
    </w:p>
    <w:p w:rsidR="003C4299" w:rsidRDefault="002B30A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shown in table 13 ,</w:t>
      </w:r>
      <w:r>
        <w:rPr>
          <w:rFonts w:ascii="Times New Roman" w:eastAsia="Times New Roman" w:hAnsi="Times New Roman" w:cs="Times New Roman"/>
          <w:i/>
          <w:iCs/>
          <w:sz w:val="24"/>
          <w:szCs w:val="24"/>
        </w:rPr>
        <w:t xml:space="preserve">S.typhi </w:t>
      </w:r>
      <w:r>
        <w:rPr>
          <w:rFonts w:ascii="Times New Roman" w:eastAsia="Times New Roman" w:hAnsi="Times New Roman" w:cs="Times New Roman"/>
          <w:sz w:val="24"/>
          <w:szCs w:val="24"/>
        </w:rPr>
        <w:t xml:space="preserve">was found to be most sensitive to </w:t>
      </w:r>
      <w:r>
        <w:rPr>
          <w:rFonts w:ascii="Times New Roman" w:eastAsia="Times New Roman" w:hAnsi="Times New Roman" w:cs="Times New Roman"/>
          <w:i/>
          <w:iCs/>
          <w:sz w:val="24"/>
          <w:szCs w:val="24"/>
        </w:rPr>
        <w:t>Ciprofloxacin</w:t>
      </w:r>
      <w:r>
        <w:rPr>
          <w:rFonts w:ascii="Times New Roman" w:eastAsia="Times New Roman" w:hAnsi="Times New Roman" w:cs="Times New Roman"/>
          <w:sz w:val="24"/>
          <w:szCs w:val="24"/>
        </w:rPr>
        <w:t xml:space="preserve">(84.6%),less sensitive to </w:t>
      </w:r>
      <w:r>
        <w:rPr>
          <w:rFonts w:ascii="Times New Roman" w:eastAsia="Times New Roman" w:hAnsi="Times New Roman" w:cs="Times New Roman"/>
          <w:i/>
          <w:iCs/>
          <w:sz w:val="24"/>
          <w:szCs w:val="24"/>
        </w:rPr>
        <w:t xml:space="preserve">Cotrimoxazole </w:t>
      </w:r>
      <w:r>
        <w:rPr>
          <w:rFonts w:ascii="Times New Roman" w:eastAsia="Times New Roman" w:hAnsi="Times New Roman" w:cs="Times New Roman"/>
          <w:sz w:val="24"/>
          <w:szCs w:val="24"/>
        </w:rPr>
        <w:t xml:space="preserve">(46.15) and </w:t>
      </w:r>
      <w:r>
        <w:rPr>
          <w:rFonts w:ascii="Times New Roman" w:eastAsia="Times New Roman" w:hAnsi="Times New Roman" w:cs="Times New Roman"/>
          <w:i/>
          <w:iCs/>
          <w:sz w:val="24"/>
          <w:szCs w:val="24"/>
        </w:rPr>
        <w:t xml:space="preserve">Ampicilline </w:t>
      </w:r>
      <w:r>
        <w:rPr>
          <w:rFonts w:ascii="Times New Roman" w:eastAsia="Times New Roman" w:hAnsi="Times New Roman" w:cs="Times New Roman"/>
          <w:sz w:val="24"/>
          <w:szCs w:val="24"/>
        </w:rPr>
        <w:t xml:space="preserve">(23.1%), were more resistant to </w:t>
      </w:r>
      <w:r>
        <w:rPr>
          <w:rFonts w:ascii="Times New Roman" w:eastAsia="Times New Roman" w:hAnsi="Times New Roman" w:cs="Times New Roman"/>
          <w:i/>
          <w:iCs/>
          <w:sz w:val="24"/>
          <w:szCs w:val="24"/>
        </w:rPr>
        <w:t xml:space="preserve">Ampicilline </w:t>
      </w:r>
      <w:r>
        <w:rPr>
          <w:rFonts w:ascii="Times New Roman" w:eastAsia="Times New Roman" w:hAnsi="Times New Roman" w:cs="Times New Roman"/>
          <w:sz w:val="24"/>
          <w:szCs w:val="24"/>
        </w:rPr>
        <w:t xml:space="preserve">(69.2%) and </w:t>
      </w:r>
      <w:r>
        <w:rPr>
          <w:rFonts w:ascii="Times New Roman" w:eastAsia="Times New Roman" w:hAnsi="Times New Roman" w:cs="Times New Roman"/>
          <w:i/>
          <w:iCs/>
          <w:sz w:val="24"/>
          <w:szCs w:val="24"/>
        </w:rPr>
        <w:t xml:space="preserve">Cotrimoxazole </w:t>
      </w:r>
      <w:r>
        <w:rPr>
          <w:rFonts w:ascii="Times New Roman" w:eastAsia="Times New Roman" w:hAnsi="Times New Roman" w:cs="Times New Roman"/>
          <w:sz w:val="24"/>
          <w:szCs w:val="24"/>
        </w:rPr>
        <w:t xml:space="preserve">(38.46%),and less resistant to Ciprofloxacin. </w:t>
      </w:r>
      <w:r>
        <w:rPr>
          <w:rFonts w:ascii="Times New Roman" w:eastAsia="Times New Roman" w:hAnsi="Times New Roman" w:cs="Times New Roman"/>
          <w:i/>
          <w:iCs/>
          <w:sz w:val="24"/>
          <w:szCs w:val="24"/>
        </w:rPr>
        <w:t xml:space="preserve">Shigella flexinery </w:t>
      </w:r>
      <w:r>
        <w:rPr>
          <w:rFonts w:ascii="Times New Roman" w:eastAsia="Times New Roman" w:hAnsi="Times New Roman" w:cs="Times New Roman"/>
          <w:sz w:val="24"/>
          <w:szCs w:val="24"/>
        </w:rPr>
        <w:t xml:space="preserve">was found </w:t>
      </w:r>
      <w:r>
        <w:rPr>
          <w:rFonts w:ascii="Times New Roman" w:eastAsia="Times New Roman" w:hAnsi="Times New Roman" w:cs="Times New Roman"/>
          <w:sz w:val="24"/>
          <w:szCs w:val="24"/>
        </w:rPr>
        <w:t xml:space="preserve">to be most sensitive to </w:t>
      </w:r>
      <w:r>
        <w:rPr>
          <w:rFonts w:ascii="Times New Roman" w:eastAsia="Times New Roman" w:hAnsi="Times New Roman" w:cs="Times New Roman"/>
          <w:i/>
          <w:iCs/>
          <w:sz w:val="24"/>
          <w:szCs w:val="24"/>
        </w:rPr>
        <w:t xml:space="preserve">Cotrimoxazole </w:t>
      </w:r>
      <w:r>
        <w:rPr>
          <w:rFonts w:ascii="Times New Roman" w:eastAsia="Times New Roman" w:hAnsi="Times New Roman" w:cs="Times New Roman"/>
          <w:sz w:val="24"/>
          <w:szCs w:val="24"/>
        </w:rPr>
        <w:t xml:space="preserve">(85.7%) and </w:t>
      </w:r>
      <w:r>
        <w:rPr>
          <w:rFonts w:ascii="Times New Roman" w:eastAsia="Times New Roman" w:hAnsi="Times New Roman" w:cs="Times New Roman"/>
          <w:i/>
          <w:iCs/>
          <w:sz w:val="24"/>
          <w:szCs w:val="24"/>
        </w:rPr>
        <w:t xml:space="preserve">Ciprofloxacin </w:t>
      </w:r>
      <w:r>
        <w:rPr>
          <w:rFonts w:ascii="Times New Roman" w:eastAsia="Times New Roman" w:hAnsi="Times New Roman" w:cs="Times New Roman"/>
          <w:sz w:val="24"/>
          <w:szCs w:val="24"/>
        </w:rPr>
        <w:t xml:space="preserve">(71.4%), but less sensitive to </w:t>
      </w:r>
      <w:r>
        <w:rPr>
          <w:rFonts w:ascii="Times New Roman" w:eastAsia="Times New Roman" w:hAnsi="Times New Roman" w:cs="Times New Roman"/>
          <w:i/>
          <w:iCs/>
          <w:sz w:val="24"/>
          <w:szCs w:val="24"/>
        </w:rPr>
        <w:t xml:space="preserve">Ampicilline </w:t>
      </w:r>
      <w:r>
        <w:rPr>
          <w:rFonts w:ascii="Times New Roman" w:eastAsia="Times New Roman" w:hAnsi="Times New Roman" w:cs="Times New Roman"/>
          <w:sz w:val="24"/>
          <w:szCs w:val="24"/>
        </w:rPr>
        <w:t xml:space="preserve">(42.86%).However resistant to </w:t>
      </w:r>
      <w:r>
        <w:rPr>
          <w:rFonts w:ascii="Times New Roman" w:eastAsia="Times New Roman" w:hAnsi="Times New Roman" w:cs="Times New Roman"/>
          <w:i/>
          <w:iCs/>
          <w:sz w:val="24"/>
          <w:szCs w:val="24"/>
        </w:rPr>
        <w:t xml:space="preserve">Ciprofloxacin </w:t>
      </w:r>
      <w:r>
        <w:rPr>
          <w:rFonts w:ascii="Times New Roman" w:eastAsia="Times New Roman" w:hAnsi="Times New Roman" w:cs="Times New Roman"/>
          <w:sz w:val="24"/>
          <w:szCs w:val="24"/>
        </w:rPr>
        <w:t xml:space="preserve">and </w:t>
      </w:r>
      <w:r>
        <w:rPr>
          <w:rFonts w:ascii="Times New Roman" w:eastAsia="Times New Roman" w:hAnsi="Times New Roman" w:cs="Times New Roman"/>
          <w:i/>
          <w:iCs/>
          <w:sz w:val="24"/>
          <w:szCs w:val="24"/>
        </w:rPr>
        <w:t xml:space="preserve">Cotrimoxazole </w:t>
      </w:r>
      <w:r>
        <w:rPr>
          <w:rFonts w:ascii="Times New Roman" w:eastAsia="Times New Roman" w:hAnsi="Times New Roman" w:cs="Times New Roman"/>
          <w:sz w:val="24"/>
          <w:szCs w:val="24"/>
        </w:rPr>
        <w:t>(14.3%) of each .</w:t>
      </w:r>
    </w:p>
    <w:p w:rsidR="003C4299" w:rsidRDefault="003C4299">
      <w:pPr>
        <w:spacing w:line="360" w:lineRule="auto"/>
        <w:jc w:val="both"/>
        <w:rPr>
          <w:rFonts w:ascii="Times New Roman" w:eastAsia="Times New Roman" w:hAnsi="Times New Roman" w:cs="Times New Roman"/>
          <w:sz w:val="24"/>
          <w:szCs w:val="24"/>
        </w:rPr>
      </w:pPr>
    </w:p>
    <w:p w:rsidR="003C4299" w:rsidRDefault="003C4299">
      <w:pPr>
        <w:spacing w:line="360" w:lineRule="auto"/>
        <w:jc w:val="both"/>
        <w:rPr>
          <w:rFonts w:ascii="Times New Roman" w:eastAsia="Times New Roman" w:hAnsi="Times New Roman" w:cs="Times New Roman"/>
          <w:sz w:val="24"/>
          <w:szCs w:val="24"/>
        </w:rPr>
      </w:pPr>
    </w:p>
    <w:p w:rsidR="003C4299" w:rsidRDefault="002B30A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13: Antibiotic Susceptibility Pattern of isolated bacterial species from food handlers stool sample, hotels and restaurant at ledeta sub city Addis Ababa Ethiopia.February to April 2017</w:t>
      </w:r>
    </w:p>
    <w:p w:rsidR="003C4299" w:rsidRDefault="003C4299"/>
    <w:tbl>
      <w:tblPr>
        <w:tblStyle w:val="ad"/>
        <w:tblW w:w="7979"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620" w:firstRow="1" w:lastRow="0" w:firstColumn="0" w:lastColumn="0" w:noHBand="1" w:noVBand="1"/>
      </w:tblPr>
      <w:tblGrid>
        <w:gridCol w:w="1598"/>
        <w:gridCol w:w="1597"/>
        <w:gridCol w:w="1594"/>
        <w:gridCol w:w="1594"/>
        <w:gridCol w:w="1596"/>
      </w:tblGrid>
      <w:tr w:rsidR="003C4299" w:rsidTr="003C4299">
        <w:trPr>
          <w:cnfStyle w:val="100000000000" w:firstRow="1" w:lastRow="0" w:firstColumn="0" w:lastColumn="0" w:oddVBand="0" w:evenVBand="0" w:oddHBand="0" w:evenHBand="0" w:firstRowFirstColumn="0" w:firstRowLastColumn="0" w:lastRowFirstColumn="0" w:lastRowLastColumn="0"/>
        </w:trPr>
        <w:tc>
          <w:tcPr>
            <w:tcW w:w="1598" w:type="dxa"/>
          </w:tcPr>
          <w:p w:rsidR="003C4299" w:rsidRDefault="003C4299">
            <w:pPr>
              <w:widowControl w:val="0"/>
              <w:pBdr>
                <w:top w:val="nil"/>
                <w:left w:val="nil"/>
                <w:bottom w:val="nil"/>
                <w:right w:val="nil"/>
                <w:between w:val="nil"/>
              </w:pBdr>
              <w:spacing w:line="276" w:lineRule="auto"/>
            </w:pPr>
          </w:p>
          <w:tbl>
            <w:tblPr>
              <w:tblStyle w:val="ae"/>
              <w:tblW w:w="1382" w:type="dxa"/>
              <w:tblInd w:w="0" w:type="dxa"/>
              <w:tblBorders>
                <w:top w:val="nil"/>
                <w:left w:val="nil"/>
                <w:bottom w:val="nil"/>
                <w:right w:val="nil"/>
              </w:tblBorders>
              <w:tblLayout w:type="fixed"/>
              <w:tblLook w:val="0000" w:firstRow="0" w:lastRow="0" w:firstColumn="0" w:lastColumn="0" w:noHBand="0" w:noVBand="0"/>
            </w:tblPr>
            <w:tblGrid>
              <w:gridCol w:w="1382"/>
            </w:tblGrid>
            <w:tr w:rsidR="003C4299">
              <w:trPr>
                <w:trHeight w:val="315"/>
              </w:trPr>
              <w:tc>
                <w:tcPr>
                  <w:tcW w:w="1382" w:type="dxa"/>
                </w:tcPr>
                <w:p w:rsidR="003C4299" w:rsidRDefault="002B30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Isolated organism </w:t>
                  </w:r>
                </w:p>
              </w:tc>
            </w:tr>
          </w:tbl>
          <w:p w:rsidR="003C4299" w:rsidRDefault="003C4299">
            <w:pPr>
              <w:rPr>
                <w:rFonts w:ascii="Times New Roman" w:eastAsia="Times New Roman" w:hAnsi="Times New Roman" w:cs="Times New Roman"/>
                <w:sz w:val="24"/>
                <w:szCs w:val="24"/>
              </w:rPr>
            </w:pPr>
          </w:p>
        </w:tc>
        <w:tc>
          <w:tcPr>
            <w:tcW w:w="1597" w:type="dxa"/>
          </w:tcPr>
          <w:p w:rsidR="003C4299" w:rsidRDefault="002B30A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val="0"/>
                <w:bCs w:val="0"/>
                <w:color w:val="000000"/>
                <w:sz w:val="24"/>
                <w:szCs w:val="24"/>
              </w:rPr>
              <w:t xml:space="preserve">Total no </w:t>
            </w:r>
          </w:p>
          <w:p w:rsidR="003C4299" w:rsidRDefault="003C4299">
            <w:pPr>
              <w:rPr>
                <w:rFonts w:ascii="Times New Roman" w:eastAsia="Times New Roman" w:hAnsi="Times New Roman" w:cs="Times New Roman"/>
                <w:sz w:val="24"/>
                <w:szCs w:val="24"/>
              </w:rPr>
            </w:pPr>
          </w:p>
        </w:tc>
        <w:tc>
          <w:tcPr>
            <w:tcW w:w="1594" w:type="dxa"/>
          </w:tcPr>
          <w:p w:rsidR="003C4299" w:rsidRDefault="002B30A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val="0"/>
                <w:bCs w:val="0"/>
                <w:color w:val="000000"/>
                <w:sz w:val="24"/>
                <w:szCs w:val="24"/>
              </w:rPr>
              <w:t xml:space="preserve">CIP </w:t>
            </w:r>
          </w:p>
          <w:p w:rsidR="003C4299" w:rsidRDefault="002B30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w:t>
            </w:r>
          </w:p>
        </w:tc>
        <w:tc>
          <w:tcPr>
            <w:tcW w:w="1594" w:type="dxa"/>
          </w:tcPr>
          <w:p w:rsidR="003C4299" w:rsidRDefault="002B30A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val="0"/>
                <w:bCs w:val="0"/>
                <w:color w:val="000000"/>
                <w:sz w:val="24"/>
                <w:szCs w:val="24"/>
              </w:rPr>
              <w:t xml:space="preserve">COTRI </w:t>
            </w:r>
          </w:p>
          <w:p w:rsidR="003C4299" w:rsidRDefault="002B30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w:t>
            </w:r>
          </w:p>
        </w:tc>
        <w:tc>
          <w:tcPr>
            <w:tcW w:w="1596" w:type="dxa"/>
          </w:tcPr>
          <w:p w:rsidR="003C4299" w:rsidRDefault="002B30A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val="0"/>
                <w:bCs w:val="0"/>
                <w:color w:val="000000"/>
                <w:sz w:val="24"/>
                <w:szCs w:val="24"/>
              </w:rPr>
              <w:t xml:space="preserve">AMP </w:t>
            </w:r>
          </w:p>
          <w:p w:rsidR="003C4299" w:rsidRDefault="002B30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w:t>
            </w:r>
          </w:p>
        </w:tc>
      </w:tr>
      <w:tr w:rsidR="003C4299" w:rsidTr="003C4299">
        <w:tc>
          <w:tcPr>
            <w:tcW w:w="1598" w:type="dxa"/>
          </w:tcPr>
          <w:p w:rsidR="003C4299" w:rsidRDefault="002B30A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Salmonella typhi </w:t>
            </w:r>
          </w:p>
          <w:p w:rsidR="003C4299" w:rsidRDefault="003C4299">
            <w:pPr>
              <w:rPr>
                <w:rFonts w:ascii="Times New Roman" w:eastAsia="Times New Roman" w:hAnsi="Times New Roman" w:cs="Times New Roman"/>
                <w:sz w:val="24"/>
                <w:szCs w:val="24"/>
              </w:rPr>
            </w:pPr>
          </w:p>
        </w:tc>
        <w:tc>
          <w:tcPr>
            <w:tcW w:w="1597" w:type="dxa"/>
          </w:tcPr>
          <w:p w:rsidR="003C4299" w:rsidRDefault="003C4299">
            <w:pPr>
              <w:rPr>
                <w:rFonts w:ascii="Times New Roman" w:eastAsia="Times New Roman" w:hAnsi="Times New Roman" w:cs="Times New Roman"/>
                <w:sz w:val="24"/>
                <w:szCs w:val="24"/>
              </w:rPr>
            </w:pPr>
          </w:p>
          <w:p w:rsidR="003C4299" w:rsidRDefault="002B30A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w:t>
            </w:r>
          </w:p>
          <w:p w:rsidR="003C4299" w:rsidRDefault="003C4299">
            <w:pPr>
              <w:jc w:val="center"/>
              <w:rPr>
                <w:rFonts w:ascii="Times New Roman" w:eastAsia="Times New Roman" w:hAnsi="Times New Roman" w:cs="Times New Roman"/>
                <w:sz w:val="24"/>
                <w:szCs w:val="24"/>
              </w:rPr>
            </w:pPr>
          </w:p>
        </w:tc>
        <w:tc>
          <w:tcPr>
            <w:tcW w:w="1594" w:type="dxa"/>
          </w:tcPr>
          <w:p w:rsidR="003C4299" w:rsidRDefault="002B30A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S=11 (84.6) </w:t>
            </w:r>
          </w:p>
          <w:p w:rsidR="003C4299" w:rsidRDefault="002B30A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R=2 (15.4) </w:t>
            </w:r>
          </w:p>
          <w:p w:rsidR="003C4299" w:rsidRDefault="002B30A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0 </w:t>
            </w:r>
          </w:p>
          <w:p w:rsidR="003C4299" w:rsidRDefault="003C4299">
            <w:pPr>
              <w:rPr>
                <w:rFonts w:ascii="Times New Roman" w:eastAsia="Times New Roman" w:hAnsi="Times New Roman" w:cs="Times New Roman"/>
                <w:sz w:val="24"/>
                <w:szCs w:val="24"/>
              </w:rPr>
            </w:pPr>
          </w:p>
        </w:tc>
        <w:tc>
          <w:tcPr>
            <w:tcW w:w="1594" w:type="dxa"/>
          </w:tcPr>
          <w:p w:rsidR="003C4299" w:rsidRDefault="002B30A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S=6 (46.15) </w:t>
            </w:r>
          </w:p>
          <w:p w:rsidR="003C4299" w:rsidRDefault="002B30A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R=5 (38.46) </w:t>
            </w:r>
          </w:p>
          <w:p w:rsidR="003C4299" w:rsidRDefault="002B30A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I=2 (15.38) </w:t>
            </w:r>
          </w:p>
          <w:p w:rsidR="003C4299" w:rsidRDefault="003C4299">
            <w:pPr>
              <w:rPr>
                <w:rFonts w:ascii="Times New Roman" w:eastAsia="Times New Roman" w:hAnsi="Times New Roman" w:cs="Times New Roman"/>
                <w:sz w:val="24"/>
                <w:szCs w:val="24"/>
              </w:rPr>
            </w:pPr>
          </w:p>
        </w:tc>
        <w:tc>
          <w:tcPr>
            <w:tcW w:w="1596" w:type="dxa"/>
          </w:tcPr>
          <w:p w:rsidR="003C4299" w:rsidRDefault="002B30A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S=3(23.1) </w:t>
            </w:r>
          </w:p>
          <w:p w:rsidR="003C4299" w:rsidRDefault="002B30A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R=9(69.2) </w:t>
            </w:r>
          </w:p>
          <w:p w:rsidR="003C4299" w:rsidRDefault="002B30A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I=1(7.7) </w:t>
            </w:r>
          </w:p>
          <w:p w:rsidR="003C4299" w:rsidRDefault="003C4299">
            <w:pPr>
              <w:rPr>
                <w:rFonts w:ascii="Times New Roman" w:eastAsia="Times New Roman" w:hAnsi="Times New Roman" w:cs="Times New Roman"/>
                <w:sz w:val="24"/>
                <w:szCs w:val="24"/>
              </w:rPr>
            </w:pPr>
          </w:p>
        </w:tc>
      </w:tr>
      <w:tr w:rsidR="003C4299" w:rsidTr="003C4299">
        <w:tc>
          <w:tcPr>
            <w:tcW w:w="1598" w:type="dxa"/>
          </w:tcPr>
          <w:p w:rsidR="003C4299" w:rsidRDefault="002B30A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Shigella flexinery </w:t>
            </w:r>
          </w:p>
          <w:p w:rsidR="003C4299" w:rsidRDefault="003C4299">
            <w:pPr>
              <w:rPr>
                <w:rFonts w:ascii="Times New Roman" w:eastAsia="Times New Roman" w:hAnsi="Times New Roman" w:cs="Times New Roman"/>
                <w:sz w:val="24"/>
                <w:szCs w:val="24"/>
              </w:rPr>
            </w:pPr>
          </w:p>
        </w:tc>
        <w:tc>
          <w:tcPr>
            <w:tcW w:w="1597" w:type="dxa"/>
          </w:tcPr>
          <w:p w:rsidR="003C4299" w:rsidRDefault="002B30A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7 </w:t>
            </w:r>
          </w:p>
          <w:p w:rsidR="003C4299" w:rsidRDefault="003C4299">
            <w:pPr>
              <w:rPr>
                <w:rFonts w:ascii="Times New Roman" w:eastAsia="Times New Roman" w:hAnsi="Times New Roman" w:cs="Times New Roman"/>
                <w:sz w:val="24"/>
                <w:szCs w:val="24"/>
              </w:rPr>
            </w:pPr>
          </w:p>
        </w:tc>
        <w:tc>
          <w:tcPr>
            <w:tcW w:w="1594" w:type="dxa"/>
          </w:tcPr>
          <w:p w:rsidR="003C4299" w:rsidRDefault="002B30A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S=5 (71.4) </w:t>
            </w:r>
          </w:p>
          <w:p w:rsidR="003C4299" w:rsidRDefault="002B30A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R=1 (14.3) </w:t>
            </w:r>
          </w:p>
          <w:p w:rsidR="003C4299" w:rsidRDefault="002B30A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I=1 (14.3) </w:t>
            </w:r>
          </w:p>
          <w:p w:rsidR="003C4299" w:rsidRDefault="003C4299">
            <w:pPr>
              <w:rPr>
                <w:rFonts w:ascii="Times New Roman" w:eastAsia="Times New Roman" w:hAnsi="Times New Roman" w:cs="Times New Roman"/>
                <w:sz w:val="24"/>
                <w:szCs w:val="24"/>
              </w:rPr>
            </w:pPr>
          </w:p>
        </w:tc>
        <w:tc>
          <w:tcPr>
            <w:tcW w:w="1594" w:type="dxa"/>
          </w:tcPr>
          <w:p w:rsidR="003C4299" w:rsidRDefault="002B30A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S=6 (85.7) </w:t>
            </w:r>
          </w:p>
          <w:p w:rsidR="003C4299" w:rsidRDefault="002B30A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R=1 (14.3) </w:t>
            </w:r>
          </w:p>
          <w:p w:rsidR="003C4299" w:rsidRDefault="002B30A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I=0</w:t>
            </w:r>
          </w:p>
          <w:p w:rsidR="003C4299" w:rsidRDefault="003C4299">
            <w:pPr>
              <w:rPr>
                <w:rFonts w:ascii="Times New Roman" w:eastAsia="Times New Roman" w:hAnsi="Times New Roman" w:cs="Times New Roman"/>
                <w:sz w:val="24"/>
                <w:szCs w:val="24"/>
              </w:rPr>
            </w:pPr>
          </w:p>
        </w:tc>
        <w:tc>
          <w:tcPr>
            <w:tcW w:w="1596" w:type="dxa"/>
          </w:tcPr>
          <w:p w:rsidR="003C4299" w:rsidRDefault="002B30A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S=3(42.86) </w:t>
            </w:r>
          </w:p>
          <w:p w:rsidR="003C4299" w:rsidRDefault="002B30A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R=0 </w:t>
            </w:r>
          </w:p>
          <w:p w:rsidR="003C4299" w:rsidRDefault="002B30A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I=4(57.14) </w:t>
            </w:r>
          </w:p>
          <w:p w:rsidR="003C4299" w:rsidRDefault="003C4299">
            <w:pPr>
              <w:rPr>
                <w:rFonts w:ascii="Times New Roman" w:eastAsia="Times New Roman" w:hAnsi="Times New Roman" w:cs="Times New Roman"/>
                <w:sz w:val="24"/>
                <w:szCs w:val="24"/>
              </w:rPr>
            </w:pPr>
          </w:p>
        </w:tc>
      </w:tr>
    </w:tbl>
    <w:p w:rsidR="003C4299" w:rsidRDefault="002B30A4">
      <w:pPr>
        <w:tabs>
          <w:tab w:val="left" w:pos="2866"/>
        </w:tabs>
        <w:rPr>
          <w:sz w:val="23"/>
          <w:szCs w:val="23"/>
        </w:rPr>
      </w:pPr>
      <w:r>
        <w:rPr>
          <w:sz w:val="23"/>
          <w:szCs w:val="23"/>
        </w:rPr>
        <w:t xml:space="preserve">Key: CIP= </w:t>
      </w:r>
      <w:r>
        <w:rPr>
          <w:i/>
          <w:iCs/>
          <w:sz w:val="23"/>
          <w:szCs w:val="23"/>
        </w:rPr>
        <w:t>Ciprofloxacin</w:t>
      </w:r>
      <w:r>
        <w:rPr>
          <w:sz w:val="23"/>
          <w:szCs w:val="23"/>
        </w:rPr>
        <w:t>,COTRI=</w:t>
      </w:r>
      <w:r>
        <w:rPr>
          <w:i/>
          <w:iCs/>
          <w:sz w:val="23"/>
          <w:szCs w:val="23"/>
        </w:rPr>
        <w:t>Cotrimoxazole</w:t>
      </w:r>
      <w:r>
        <w:rPr>
          <w:sz w:val="23"/>
          <w:szCs w:val="23"/>
        </w:rPr>
        <w:t>,AMP=</w:t>
      </w:r>
      <w:r>
        <w:rPr>
          <w:i/>
          <w:iCs/>
          <w:sz w:val="23"/>
          <w:szCs w:val="23"/>
        </w:rPr>
        <w:t>Ampicilline</w:t>
      </w:r>
      <w:r>
        <w:rPr>
          <w:sz w:val="23"/>
          <w:szCs w:val="23"/>
        </w:rPr>
        <w:t>.</w:t>
      </w:r>
    </w:p>
    <w:p w:rsidR="003C4299" w:rsidRDefault="003C4299">
      <w:pPr>
        <w:tabs>
          <w:tab w:val="left" w:pos="2866"/>
        </w:tabs>
      </w:pPr>
    </w:p>
    <w:p w:rsidR="003C4299" w:rsidRDefault="002B30A4">
      <w:pPr>
        <w:tabs>
          <w:tab w:val="left" w:pos="2866"/>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Discussion</w:t>
      </w:r>
    </w:p>
    <w:p w:rsidR="003C4299" w:rsidRDefault="002B30A4">
      <w:pPr>
        <w:tabs>
          <w:tab w:val="left" w:pos="2866"/>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study, most food handlers working in different hotel and restaurant were very young adults (63.7%), it agrees with finding from Metema town (68.75%) [38]. The majority had maximum of 5 years work experience with below high school educational levels</w:t>
      </w:r>
      <w:r>
        <w:rPr>
          <w:rFonts w:ascii="Times New Roman" w:eastAsia="Times New Roman" w:hAnsi="Times New Roman" w:cs="Times New Roman"/>
          <w:sz w:val="24"/>
          <w:szCs w:val="24"/>
        </w:rPr>
        <w:t>, which agrees with previous study in Mekelle town (23).</w:t>
      </w:r>
    </w:p>
    <w:p w:rsidR="003C4299" w:rsidRDefault="002B30A4">
      <w:pPr>
        <w:tabs>
          <w:tab w:val="left" w:pos="2866"/>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Assessment of hand washing practices revealed varied results. Food handlers’ hand washing practices after toilet (48.6%) which is lower than the result of a study conducted in AAU (65.2%) and Bahir d</w:t>
      </w:r>
      <w:r>
        <w:rPr>
          <w:rFonts w:ascii="Times New Roman" w:eastAsia="Times New Roman" w:hAnsi="Times New Roman" w:cs="Times New Roman"/>
          <w:sz w:val="24"/>
          <w:szCs w:val="24"/>
        </w:rPr>
        <w:t>ar town (90.6%) [37,12]. 8.8% of food handlers had no experience of hand washing habit after toilet which is comparable with study conducted in Gonder town(11%) [12].</w:t>
      </w:r>
    </w:p>
    <w:p w:rsidR="003C4299" w:rsidRDefault="002B30A4">
      <w:pPr>
        <w:tabs>
          <w:tab w:val="left" w:pos="2866"/>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study, 29.1 % of food handlers had practices of hand washing habit with soap and </w:t>
      </w:r>
      <w:r>
        <w:rPr>
          <w:rFonts w:ascii="Times New Roman" w:eastAsia="Times New Roman" w:hAnsi="Times New Roman" w:cs="Times New Roman"/>
          <w:sz w:val="24"/>
          <w:szCs w:val="24"/>
        </w:rPr>
        <w:t>water after touching dirty materials and different body parts before preparing food items, which is lower than study done in AAU (85%) [37].Based on the result, 55% of food handlers did keep finger nail trimmed completely which is less than study conducted</w:t>
      </w:r>
      <w:r>
        <w:rPr>
          <w:rFonts w:ascii="Times New Roman" w:eastAsia="Times New Roman" w:hAnsi="Times New Roman" w:cs="Times New Roman"/>
          <w:sz w:val="24"/>
          <w:szCs w:val="24"/>
        </w:rPr>
        <w:t xml:space="preserve"> in AAU (85%) [37].</w:t>
      </w:r>
    </w:p>
    <w:p w:rsidR="003C4299" w:rsidRDefault="002B30A4">
      <w:pPr>
        <w:tabs>
          <w:tab w:val="left" w:pos="2866"/>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Interview result of our study showed that only 94.8 % of food handlers working in different hotel and restaurant had a medical checkup for food born pathogen in the past which is much higher than study conducted in AAU (67.8%) [37]. How</w:t>
      </w:r>
      <w:r>
        <w:rPr>
          <w:rFonts w:ascii="Times New Roman" w:eastAsia="Times New Roman" w:hAnsi="Times New Roman" w:cs="Times New Roman"/>
          <w:sz w:val="24"/>
          <w:szCs w:val="24"/>
        </w:rPr>
        <w:t>ever, in Bahir Dar town, it was found that none of the food handlers had ever a medical checkup [12]. About 91% of study participants had responded that they had no training experience about food handling and preparation which is much more higher than stud</w:t>
      </w:r>
      <w:r>
        <w:rPr>
          <w:rFonts w:ascii="Times New Roman" w:eastAsia="Times New Roman" w:hAnsi="Times New Roman" w:cs="Times New Roman"/>
          <w:sz w:val="24"/>
          <w:szCs w:val="24"/>
        </w:rPr>
        <w:t>y conducted in AAU (29.6%) of food handlers have never had a training related with food safety. 88.4 % of study participants had no history of sickness in relation with food borne pathogens which is much more higher than study conducted in AAU (26.6%) of f</w:t>
      </w:r>
      <w:r>
        <w:rPr>
          <w:rFonts w:ascii="Times New Roman" w:eastAsia="Times New Roman" w:hAnsi="Times New Roman" w:cs="Times New Roman"/>
          <w:sz w:val="24"/>
          <w:szCs w:val="24"/>
        </w:rPr>
        <w:t>ood handlers had been diagnosed for bacterial and parasitic at different times in their life. These reflected that food handlers lack awareness about food contamination with poor hygienic practices.</w:t>
      </w:r>
    </w:p>
    <w:p w:rsidR="003C4299" w:rsidRDefault="002B30A4">
      <w:pPr>
        <w:tabs>
          <w:tab w:val="left" w:pos="2866"/>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Carrier rate of 10% and 4.7% of food handlers were positi</w:t>
      </w:r>
      <w:r>
        <w:rPr>
          <w:rFonts w:ascii="Times New Roman" w:eastAsia="Times New Roman" w:hAnsi="Times New Roman" w:cs="Times New Roman"/>
          <w:sz w:val="24"/>
          <w:szCs w:val="24"/>
        </w:rPr>
        <w:t>ve for intestinal parasite and bacteria respectively. In the present study 20(4.7%) of enteropathogenic bacteria is isolated from stool culture of food handlers. Only</w:t>
      </w:r>
      <w:r>
        <w:rPr>
          <w:rFonts w:ascii="Times New Roman" w:eastAsia="Times New Roman" w:hAnsi="Times New Roman" w:cs="Times New Roman"/>
          <w:i/>
          <w:iCs/>
          <w:sz w:val="24"/>
          <w:szCs w:val="24"/>
        </w:rPr>
        <w:t xml:space="preserve">13 </w:t>
      </w:r>
      <w:r>
        <w:rPr>
          <w:rFonts w:ascii="Times New Roman" w:eastAsia="Times New Roman" w:hAnsi="Times New Roman" w:cs="Times New Roman"/>
          <w:sz w:val="24"/>
          <w:szCs w:val="24"/>
        </w:rPr>
        <w:t xml:space="preserve">(3.1%) </w:t>
      </w:r>
      <w:r>
        <w:rPr>
          <w:rFonts w:ascii="Times New Roman" w:eastAsia="Times New Roman" w:hAnsi="Times New Roman" w:cs="Times New Roman"/>
          <w:i/>
          <w:iCs/>
          <w:sz w:val="24"/>
          <w:szCs w:val="24"/>
        </w:rPr>
        <w:t xml:space="preserve">Salmonella typhi </w:t>
      </w:r>
      <w:r>
        <w:rPr>
          <w:rFonts w:ascii="Times New Roman" w:eastAsia="Times New Roman" w:hAnsi="Times New Roman" w:cs="Times New Roman"/>
          <w:sz w:val="24"/>
          <w:szCs w:val="24"/>
        </w:rPr>
        <w:t>and</w:t>
      </w:r>
      <w:r>
        <w:rPr>
          <w:rFonts w:ascii="Times New Roman" w:eastAsia="Times New Roman" w:hAnsi="Times New Roman" w:cs="Times New Roman"/>
          <w:i/>
          <w:iCs/>
          <w:sz w:val="24"/>
          <w:szCs w:val="24"/>
        </w:rPr>
        <w:t xml:space="preserve">7 </w:t>
      </w:r>
      <w:r>
        <w:rPr>
          <w:rFonts w:ascii="Times New Roman" w:eastAsia="Times New Roman" w:hAnsi="Times New Roman" w:cs="Times New Roman"/>
          <w:sz w:val="24"/>
          <w:szCs w:val="24"/>
        </w:rPr>
        <w:t xml:space="preserve">(1.7%) </w:t>
      </w:r>
      <w:r>
        <w:rPr>
          <w:rFonts w:ascii="Times New Roman" w:eastAsia="Times New Roman" w:hAnsi="Times New Roman" w:cs="Times New Roman"/>
          <w:i/>
          <w:iCs/>
          <w:sz w:val="24"/>
          <w:szCs w:val="24"/>
        </w:rPr>
        <w:t xml:space="preserve">Shigella flexinery </w:t>
      </w:r>
      <w:r>
        <w:rPr>
          <w:rFonts w:ascii="Times New Roman" w:eastAsia="Times New Roman" w:hAnsi="Times New Roman" w:cs="Times New Roman"/>
          <w:sz w:val="24"/>
          <w:szCs w:val="24"/>
        </w:rPr>
        <w:t>were isolated. Isolation rate of</w:t>
      </w:r>
      <w:r>
        <w:rPr>
          <w:rFonts w:ascii="Times New Roman" w:eastAsia="Times New Roman" w:hAnsi="Times New Roman" w:cs="Times New Roman"/>
          <w:sz w:val="24"/>
          <w:szCs w:val="24"/>
        </w:rPr>
        <w:t xml:space="preserve"> 4.7% is higher than study done in AAU student cafeteria 3.4% [15]. A study from Japan among food workers in hotels, supermarket, food factories, and restaurants in which only 0.032% of the faecal samples harboured </w:t>
      </w:r>
      <w:r>
        <w:rPr>
          <w:rFonts w:ascii="Times New Roman" w:eastAsia="Times New Roman" w:hAnsi="Times New Roman" w:cs="Times New Roman"/>
          <w:i/>
          <w:iCs/>
          <w:sz w:val="24"/>
          <w:szCs w:val="24"/>
        </w:rPr>
        <w:t>Salmonella, [</w:t>
      </w:r>
      <w:r>
        <w:rPr>
          <w:rFonts w:ascii="Times New Roman" w:eastAsia="Times New Roman" w:hAnsi="Times New Roman" w:cs="Times New Roman"/>
          <w:sz w:val="24"/>
          <w:szCs w:val="24"/>
        </w:rPr>
        <w:t xml:space="preserve">33]. This rate of isolation </w:t>
      </w:r>
      <w:r>
        <w:rPr>
          <w:rFonts w:ascii="Times New Roman" w:eastAsia="Times New Roman" w:hAnsi="Times New Roman" w:cs="Times New Roman"/>
          <w:sz w:val="24"/>
          <w:szCs w:val="24"/>
        </w:rPr>
        <w:t xml:space="preserve">is lower than 17% among apparently healthy food handlers working in bukkas (type of local restaurant) for </w:t>
      </w:r>
      <w:r>
        <w:rPr>
          <w:rFonts w:ascii="Times New Roman" w:eastAsia="Times New Roman" w:hAnsi="Times New Roman" w:cs="Times New Roman"/>
          <w:i/>
          <w:iCs/>
          <w:sz w:val="24"/>
          <w:szCs w:val="24"/>
        </w:rPr>
        <w:t xml:space="preserve">Salmonella </w:t>
      </w:r>
      <w:r>
        <w:rPr>
          <w:rFonts w:ascii="Times New Roman" w:eastAsia="Times New Roman" w:hAnsi="Times New Roman" w:cs="Times New Roman"/>
          <w:sz w:val="24"/>
          <w:szCs w:val="24"/>
        </w:rPr>
        <w:t xml:space="preserve">species in Lagos, Nigeria [34] and 17.14% among suspected asymptomatic food handlers for </w:t>
      </w:r>
      <w:r>
        <w:rPr>
          <w:rFonts w:ascii="Times New Roman" w:eastAsia="Times New Roman" w:hAnsi="Times New Roman" w:cs="Times New Roman"/>
          <w:i/>
          <w:iCs/>
          <w:sz w:val="24"/>
          <w:szCs w:val="24"/>
        </w:rPr>
        <w:t xml:space="preserve">S.typhi </w:t>
      </w:r>
      <w:r>
        <w:rPr>
          <w:rFonts w:ascii="Times New Roman" w:eastAsia="Times New Roman" w:hAnsi="Times New Roman" w:cs="Times New Roman"/>
          <w:sz w:val="24"/>
          <w:szCs w:val="24"/>
        </w:rPr>
        <w:t>in Namakkal, India [35], and also lower th</w:t>
      </w:r>
      <w:r>
        <w:rPr>
          <w:rFonts w:ascii="Times New Roman" w:eastAsia="Times New Roman" w:hAnsi="Times New Roman" w:cs="Times New Roman"/>
          <w:sz w:val="24"/>
          <w:szCs w:val="24"/>
        </w:rPr>
        <w:t xml:space="preserve">an study done at Arba Minch university 6.9% of Salmonella and 3% of shigella were isolated [36].Furthermore, none of the food-handlers were positive for </w:t>
      </w:r>
      <w:r>
        <w:rPr>
          <w:rFonts w:ascii="Times New Roman" w:eastAsia="Times New Roman" w:hAnsi="Times New Roman" w:cs="Times New Roman"/>
          <w:i/>
          <w:iCs/>
          <w:sz w:val="24"/>
          <w:szCs w:val="24"/>
        </w:rPr>
        <w:t xml:space="preserve">Salmonella </w:t>
      </w:r>
      <w:r>
        <w:rPr>
          <w:rFonts w:ascii="Times New Roman" w:eastAsia="Times New Roman" w:hAnsi="Times New Roman" w:cs="Times New Roman"/>
          <w:sz w:val="24"/>
          <w:szCs w:val="24"/>
        </w:rPr>
        <w:t>species in a study done on food-handlers working in the cafeterias of the University of Gond</w:t>
      </w:r>
      <w:r>
        <w:rPr>
          <w:rFonts w:ascii="Times New Roman" w:eastAsia="Times New Roman" w:hAnsi="Times New Roman" w:cs="Times New Roman"/>
          <w:sz w:val="24"/>
          <w:szCs w:val="24"/>
        </w:rPr>
        <w:t>ar and the Gondar Teachers Training College, Gondar, Ethiopia[14].</w:t>
      </w:r>
    </w:p>
    <w:p w:rsidR="003C4299" w:rsidRDefault="002B30A4">
      <w:pPr>
        <w:tabs>
          <w:tab w:val="left" w:pos="2866"/>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study non of food handlers was positive for pathogenic Escherichia coli, However A study among food handlers in Kenya identified 4.4%, of prevalence [19]. While in Ethiopia; the pre</w:t>
      </w:r>
      <w:r>
        <w:rPr>
          <w:rFonts w:ascii="Times New Roman" w:eastAsia="Times New Roman" w:hAnsi="Times New Roman" w:cs="Times New Roman"/>
          <w:sz w:val="24"/>
          <w:szCs w:val="24"/>
        </w:rPr>
        <w:t xml:space="preserve">valence of 3.1% of pathogenic </w:t>
      </w:r>
      <w:r>
        <w:rPr>
          <w:rFonts w:ascii="Times New Roman" w:eastAsia="Times New Roman" w:hAnsi="Times New Roman" w:cs="Times New Roman"/>
          <w:i/>
          <w:iCs/>
          <w:sz w:val="24"/>
          <w:szCs w:val="24"/>
        </w:rPr>
        <w:t xml:space="preserve">Escherichia coli </w:t>
      </w:r>
      <w:r>
        <w:rPr>
          <w:rFonts w:ascii="Times New Roman" w:eastAsia="Times New Roman" w:hAnsi="Times New Roman" w:cs="Times New Roman"/>
          <w:sz w:val="24"/>
          <w:szCs w:val="24"/>
        </w:rPr>
        <w:t>was found [14].</w:t>
      </w:r>
    </w:p>
    <w:p w:rsidR="003C4299" w:rsidRDefault="002B30A4">
      <w:pPr>
        <w:tabs>
          <w:tab w:val="left" w:pos="2866"/>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has also attempted to isolate intestinal parasites from stools of food handlers, high prevalence of intestinal parasites(10%) in this study among food handlers is similar with the fin</w:t>
      </w:r>
      <w:r>
        <w:rPr>
          <w:rFonts w:ascii="Times New Roman" w:eastAsia="Times New Roman" w:hAnsi="Times New Roman" w:cs="Times New Roman"/>
          <w:sz w:val="24"/>
          <w:szCs w:val="24"/>
        </w:rPr>
        <w:t>dings of other studies conducted in ,Iran(10.4%) [29], North India (7%) [30], Thailand (10.3%) [20].but it is lower than 58.4%of intestinal parasites among apparently healthy food handlers in Jimma university [32], 37.75% among apparently healthy food hand</w:t>
      </w:r>
      <w:r>
        <w:rPr>
          <w:rFonts w:ascii="Times New Roman" w:eastAsia="Times New Roman" w:hAnsi="Times New Roman" w:cs="Times New Roman"/>
          <w:sz w:val="24"/>
          <w:szCs w:val="24"/>
        </w:rPr>
        <w:t>lers in Addis ketema sub city for parasitic species[21],and 29.1% of healthy food handlers for parasite prevalence in Gonder town[14], 44.1% of intestinal parasite among food handlers in Yebu Town, southwest Ethiopia[31]. 29.4% of intestinal parasite preva</w:t>
      </w:r>
      <w:r>
        <w:rPr>
          <w:rFonts w:ascii="Times New Roman" w:eastAsia="Times New Roman" w:hAnsi="Times New Roman" w:cs="Times New Roman"/>
          <w:sz w:val="24"/>
          <w:szCs w:val="24"/>
        </w:rPr>
        <w:t>lence rate among healthy food handlers in Sudan Khartoum[18]. This discrepancy may be largely due to environmental distribution difference, poor personal hygienic practice, environmental sanitation and ignorance of health promotion practice.</w:t>
      </w:r>
    </w:p>
    <w:p w:rsidR="003C4299" w:rsidRDefault="002B30A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this study </w:t>
      </w:r>
      <w:r>
        <w:rPr>
          <w:rFonts w:ascii="Times New Roman" w:eastAsia="Times New Roman" w:hAnsi="Times New Roman" w:cs="Times New Roman"/>
          <w:color w:val="000000"/>
          <w:sz w:val="24"/>
          <w:szCs w:val="24"/>
        </w:rPr>
        <w:t>the dominant parasite from food handlers were E. histolytica/dispar &amp; G. lamblia 15 (35.7%) for each, followed by A.lumbricoid 6(1.4%) and Teania species 5(1.2%), Hook worm 1(0.2%). This is similar with study conducted in Bahir Dar town identified E. histo</w:t>
      </w:r>
      <w:r>
        <w:rPr>
          <w:rFonts w:ascii="Times New Roman" w:eastAsia="Times New Roman" w:hAnsi="Times New Roman" w:cs="Times New Roman"/>
          <w:color w:val="000000"/>
          <w:sz w:val="24"/>
          <w:szCs w:val="24"/>
        </w:rPr>
        <w:t xml:space="preserve">lytica /dispar 49 (12.76%) A. lumbricoides 45 (11.7%).A study done in kenya also identified E.histolytica 38 </w:t>
      </w:r>
    </w:p>
    <w:p w:rsidR="003C4299" w:rsidRDefault="003C429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3C4299" w:rsidRDefault="002B30A4">
      <w:pPr>
        <w:tabs>
          <w:tab w:val="left" w:pos="2866"/>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7%,G.lamblia 1.5%.In North India Gardia was the most common parasites. In sudan Khartoum 4.3% of E.histolytica, and 9.7% of G.lamblia and 0.3% of Teania species were identified and comparable to our study.</w:t>
      </w:r>
    </w:p>
    <w:p w:rsidR="003C4299" w:rsidRDefault="002B30A4">
      <w:pPr>
        <w:tabs>
          <w:tab w:val="left" w:pos="2866"/>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regards to risk factor association with bacte</w:t>
      </w:r>
      <w:r>
        <w:rPr>
          <w:rFonts w:ascii="Times New Roman" w:eastAsia="Times New Roman" w:hAnsi="Times New Roman" w:cs="Times New Roman"/>
          <w:sz w:val="24"/>
          <w:szCs w:val="24"/>
        </w:rPr>
        <w:t>ria and parasite, the study revealed that place of work is significantly associated with both parasite and bacterial. Hence bacteria and parasite burden is in average of 5 times higher for food handlers who works in restaurant than hotel. It could be due t</w:t>
      </w:r>
      <w:r>
        <w:rPr>
          <w:rFonts w:ascii="Times New Roman" w:eastAsia="Times New Roman" w:hAnsi="Times New Roman" w:cs="Times New Roman"/>
          <w:sz w:val="24"/>
          <w:szCs w:val="24"/>
        </w:rPr>
        <w:t xml:space="preserve">o those restaurant there toilet and kitchen near to each other it can serve as breading site for insects then easily prepared food could be contaminated . Whereas those hotels have availability of sanitary and lavatory facilities were better, specifically </w:t>
      </w:r>
      <w:r>
        <w:rPr>
          <w:rFonts w:ascii="Times New Roman" w:eastAsia="Times New Roman" w:hAnsi="Times New Roman" w:cs="Times New Roman"/>
          <w:sz w:val="24"/>
          <w:szCs w:val="24"/>
        </w:rPr>
        <w:t>pour flush latrines located far away from their kitchen.</w:t>
      </w:r>
    </w:p>
    <w:p w:rsidR="003C4299" w:rsidRDefault="002B30A4">
      <w:pPr>
        <w:tabs>
          <w:tab w:val="left" w:pos="2866"/>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Around 55.2% of food handlers had a trimmed finger nail which is lower than those reported by Fentabil Getnet AAU (85%) [37]. Finger nail status of food handlers had a strong association with isolation rate of bacteria, finger nails serve as a vehicle for </w:t>
      </w:r>
      <w:r>
        <w:rPr>
          <w:rFonts w:ascii="Times New Roman" w:eastAsia="Times New Roman" w:hAnsi="Times New Roman" w:cs="Times New Roman"/>
          <w:sz w:val="24"/>
          <w:szCs w:val="24"/>
        </w:rPr>
        <w:t>transport of microorganisms from their source to the foods and/or directly in to the body. Cutting finger nail completely and partially is less likely getting bacterial infection than not cut yet properly.(AOR: 0.175, 95 % CI (0.035-0.883).</w:t>
      </w:r>
    </w:p>
    <w:p w:rsidR="003C4299" w:rsidRDefault="003C4299">
      <w:pPr>
        <w:tabs>
          <w:tab w:val="left" w:pos="2866"/>
        </w:tabs>
        <w:spacing w:line="360" w:lineRule="auto"/>
        <w:jc w:val="both"/>
        <w:rPr>
          <w:rFonts w:ascii="Times New Roman" w:eastAsia="Times New Roman" w:hAnsi="Times New Roman" w:cs="Times New Roman"/>
          <w:sz w:val="24"/>
          <w:szCs w:val="24"/>
        </w:rPr>
      </w:pPr>
    </w:p>
    <w:p w:rsidR="003C4299" w:rsidRDefault="003C4299">
      <w:pPr>
        <w:tabs>
          <w:tab w:val="left" w:pos="2866"/>
        </w:tabs>
        <w:spacing w:line="360" w:lineRule="auto"/>
        <w:jc w:val="both"/>
        <w:rPr>
          <w:rFonts w:ascii="Times New Roman" w:eastAsia="Times New Roman" w:hAnsi="Times New Roman" w:cs="Times New Roman"/>
          <w:sz w:val="24"/>
          <w:szCs w:val="24"/>
        </w:rPr>
      </w:pPr>
    </w:p>
    <w:p w:rsidR="003C4299" w:rsidRDefault="002B30A4">
      <w:pPr>
        <w:tabs>
          <w:tab w:val="left" w:pos="2866"/>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11.6 % of foo</w:t>
      </w:r>
      <w:r>
        <w:rPr>
          <w:rFonts w:ascii="Times New Roman" w:eastAsia="Times New Roman" w:hAnsi="Times New Roman" w:cs="Times New Roman"/>
          <w:sz w:val="24"/>
          <w:szCs w:val="24"/>
        </w:rPr>
        <w:t>d handlers had been diagnosed for food borne illness at different times in their life which is lower than study conducted in AAU 26.6% [37]. bacterial infection was 11 times higher (AOR: 10.551, 95 % CI [1.474-75.531]) for food handlers who had a history o</w:t>
      </w:r>
      <w:r>
        <w:rPr>
          <w:rFonts w:ascii="Times New Roman" w:eastAsia="Times New Roman" w:hAnsi="Times New Roman" w:cs="Times New Roman"/>
          <w:sz w:val="24"/>
          <w:szCs w:val="24"/>
        </w:rPr>
        <w:t>f food born disease as compared to those who did not have a history of food borne illness.</w:t>
      </w:r>
    </w:p>
    <w:p w:rsidR="003C4299" w:rsidRDefault="002B30A4">
      <w:pPr>
        <w:tabs>
          <w:tab w:val="left" w:pos="2866"/>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Inadequate or absence of treatment asymptomatic cases of bacterial infection is directly contributed to bacterial species carrier. Therefore in this study carriage r</w:t>
      </w:r>
      <w:r>
        <w:rPr>
          <w:rFonts w:ascii="Times New Roman" w:eastAsia="Times New Roman" w:hAnsi="Times New Roman" w:cs="Times New Roman"/>
          <w:sz w:val="24"/>
          <w:szCs w:val="24"/>
        </w:rPr>
        <w:t>ate of isolated bacteria following inadequate treatment may increase the probability of caring a drug resistant strain. This study indicated that there was an increase in antimicrobial resistance of salmonella and shigella species isolated from food handle</w:t>
      </w:r>
      <w:r>
        <w:rPr>
          <w:rFonts w:ascii="Times New Roman" w:eastAsia="Times New Roman" w:hAnsi="Times New Roman" w:cs="Times New Roman"/>
          <w:sz w:val="24"/>
          <w:szCs w:val="24"/>
        </w:rPr>
        <w:t xml:space="preserve">rs especially to Ampicilline and Cotrimoxazole.9 of 13 Salmonella isolated (69.2%) were resistant to Ampicilline,where one was intermediate and 3 of them are sensetive. It agrees with a finding from AAU (87.5%) [37],and Bahir Dar Town </w:t>
      </w:r>
      <w:r>
        <w:rPr>
          <w:rFonts w:ascii="Times New Roman" w:eastAsia="Times New Roman" w:hAnsi="Times New Roman" w:cs="Times New Roman"/>
          <w:i/>
          <w:iCs/>
          <w:sz w:val="24"/>
          <w:szCs w:val="24"/>
        </w:rPr>
        <w:t>[83%] resistance to C</w:t>
      </w:r>
      <w:r>
        <w:rPr>
          <w:rFonts w:ascii="Times New Roman" w:eastAsia="Times New Roman" w:hAnsi="Times New Roman" w:cs="Times New Roman"/>
          <w:i/>
          <w:iCs/>
          <w:sz w:val="24"/>
          <w:szCs w:val="24"/>
        </w:rPr>
        <w:t xml:space="preserve">otrimoxazole and 100% resistance for Ampiciline.Both Salmonella and Shigella </w:t>
      </w:r>
      <w:r>
        <w:rPr>
          <w:rFonts w:ascii="Times New Roman" w:eastAsia="Times New Roman" w:hAnsi="Times New Roman" w:cs="Times New Roman"/>
          <w:sz w:val="24"/>
          <w:szCs w:val="24"/>
        </w:rPr>
        <w:t>showed high sensitive against Ciprofloxaciline.</w:t>
      </w:r>
    </w:p>
    <w:p w:rsidR="003C4299" w:rsidRDefault="002B30A4">
      <w:pPr>
        <w:tabs>
          <w:tab w:val="left" w:pos="2866"/>
        </w:tabs>
        <w:rPr>
          <w:rFonts w:ascii="Times New Roman" w:eastAsia="Times New Roman" w:hAnsi="Times New Roman" w:cs="Times New Roman"/>
          <w:sz w:val="24"/>
          <w:szCs w:val="24"/>
        </w:rPr>
      </w:pPr>
      <w:r>
        <w:rPr>
          <w:rFonts w:ascii="Times New Roman" w:eastAsia="Times New Roman" w:hAnsi="Times New Roman" w:cs="Times New Roman"/>
          <w:sz w:val="24"/>
          <w:szCs w:val="24"/>
        </w:rPr>
        <w:t>Conclusion</w:t>
      </w:r>
    </w:p>
    <w:p w:rsidR="003C4299" w:rsidRDefault="002B30A4">
      <w:pPr>
        <w:tabs>
          <w:tab w:val="left" w:pos="2866"/>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present study revealed a high prevalence of intestinal parasite and bacteria in asymptomatic (apparently health) foo</w:t>
      </w:r>
      <w:r>
        <w:rPr>
          <w:rFonts w:ascii="Times New Roman" w:eastAsia="Times New Roman" w:hAnsi="Times New Roman" w:cs="Times New Roman"/>
          <w:sz w:val="24"/>
          <w:szCs w:val="24"/>
        </w:rPr>
        <w:t>d handlers. Such infected food handlers can contaminate food, drinks and could serve as source of infection to consumers via food chain. Poor Personal hygiene characters during the work after touching dirty materials and different body parts before prepari</w:t>
      </w:r>
      <w:r>
        <w:rPr>
          <w:rFonts w:ascii="Times New Roman" w:eastAsia="Times New Roman" w:hAnsi="Times New Roman" w:cs="Times New Roman"/>
          <w:sz w:val="24"/>
          <w:szCs w:val="24"/>
        </w:rPr>
        <w:t>ng food items, untrimmed fingernail, and unhygienic condition of working environment are main source of risk factors and plays a role for transmission of food born infections.</w:t>
      </w:r>
    </w:p>
    <w:p w:rsidR="003C4299" w:rsidRDefault="002B30A4">
      <w:pPr>
        <w:tabs>
          <w:tab w:val="left" w:pos="2866"/>
        </w:tabs>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Strength of the Study</w:t>
      </w:r>
    </w:p>
    <w:p w:rsidR="003C4299" w:rsidRDefault="003C429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3C4299" w:rsidRDefault="002B30A4">
      <w:pPr>
        <w:numPr>
          <w:ilvl w:val="0"/>
          <w:numId w:val="24"/>
        </w:numPr>
        <w:pBdr>
          <w:top w:val="nil"/>
          <w:left w:val="nil"/>
          <w:bottom w:val="nil"/>
          <w:right w:val="nil"/>
          <w:between w:val="nil"/>
        </w:pBdr>
        <w:spacing w:after="183" w:line="360" w:lineRule="auto"/>
        <w:ind w:left="720" w:hanging="360"/>
        <w:jc w:val="both"/>
      </w:pPr>
      <w:r>
        <w:rPr>
          <w:rFonts w:ascii="Times New Roman" w:eastAsia="Times New Roman" w:hAnsi="Times New Roman" w:cs="Times New Roman"/>
          <w:color w:val="000000"/>
          <w:sz w:val="24"/>
          <w:szCs w:val="24"/>
        </w:rPr>
        <w:t xml:space="preserve">Microbiological and Parasitological stool test were done </w:t>
      </w:r>
      <w:r>
        <w:rPr>
          <w:rFonts w:ascii="Times New Roman" w:eastAsia="Times New Roman" w:hAnsi="Times New Roman" w:cs="Times New Roman"/>
          <w:color w:val="000000"/>
          <w:sz w:val="24"/>
          <w:szCs w:val="24"/>
        </w:rPr>
        <w:t xml:space="preserve">to strengthen the study. Thus, the finding in this study wills give the way for further detail investigation in this area. </w:t>
      </w:r>
    </w:p>
    <w:p w:rsidR="003C4299" w:rsidRDefault="002B30A4">
      <w:pPr>
        <w:numPr>
          <w:ilvl w:val="0"/>
          <w:numId w:val="24"/>
        </w:numPr>
        <w:pBdr>
          <w:top w:val="nil"/>
          <w:left w:val="nil"/>
          <w:bottom w:val="nil"/>
          <w:right w:val="nil"/>
          <w:between w:val="nil"/>
        </w:pBdr>
        <w:spacing w:after="0" w:line="360" w:lineRule="auto"/>
        <w:ind w:left="720" w:hanging="360"/>
        <w:jc w:val="both"/>
      </w:pPr>
      <w:r>
        <w:rPr>
          <w:rFonts w:ascii="Times New Roman" w:eastAsia="Times New Roman" w:hAnsi="Times New Roman" w:cs="Times New Roman"/>
          <w:color w:val="000000"/>
          <w:sz w:val="24"/>
          <w:szCs w:val="24"/>
        </w:rPr>
        <w:t xml:space="preserve"> All Participants were willing to the study or there were no non response rate. </w:t>
      </w:r>
    </w:p>
    <w:p w:rsidR="003C4299" w:rsidRDefault="003C4299">
      <w:pPr>
        <w:tabs>
          <w:tab w:val="left" w:pos="2866"/>
        </w:tabs>
        <w:spacing w:line="360" w:lineRule="auto"/>
        <w:jc w:val="both"/>
        <w:rPr>
          <w:rFonts w:ascii="Times New Roman" w:eastAsia="Times New Roman" w:hAnsi="Times New Roman" w:cs="Times New Roman"/>
          <w:b/>
          <w:bCs/>
          <w:sz w:val="24"/>
          <w:szCs w:val="24"/>
        </w:rPr>
      </w:pPr>
    </w:p>
    <w:p w:rsidR="003C4299" w:rsidRDefault="003C4299">
      <w:pPr>
        <w:tabs>
          <w:tab w:val="left" w:pos="2866"/>
        </w:tabs>
        <w:spacing w:line="360" w:lineRule="auto"/>
        <w:jc w:val="both"/>
        <w:rPr>
          <w:rFonts w:ascii="Times New Roman" w:eastAsia="Times New Roman" w:hAnsi="Times New Roman" w:cs="Times New Roman"/>
          <w:b/>
          <w:bCs/>
          <w:sz w:val="24"/>
          <w:szCs w:val="24"/>
        </w:rPr>
      </w:pPr>
    </w:p>
    <w:p w:rsidR="003C4299" w:rsidRDefault="003C4299">
      <w:pPr>
        <w:tabs>
          <w:tab w:val="left" w:pos="2866"/>
        </w:tabs>
        <w:spacing w:line="360" w:lineRule="auto"/>
        <w:jc w:val="both"/>
        <w:rPr>
          <w:rFonts w:ascii="Times New Roman" w:eastAsia="Times New Roman" w:hAnsi="Times New Roman" w:cs="Times New Roman"/>
          <w:b/>
          <w:bCs/>
          <w:sz w:val="24"/>
          <w:szCs w:val="24"/>
        </w:rPr>
      </w:pPr>
    </w:p>
    <w:p w:rsidR="003C4299" w:rsidRDefault="002B30A4">
      <w:pPr>
        <w:tabs>
          <w:tab w:val="left" w:pos="2866"/>
        </w:tabs>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Limitation of the Study</w:t>
      </w:r>
    </w:p>
    <w:p w:rsidR="003C4299" w:rsidRDefault="003C429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3C4299" w:rsidRDefault="002B30A4">
      <w:pPr>
        <w:numPr>
          <w:ilvl w:val="0"/>
          <w:numId w:val="25"/>
        </w:numPr>
        <w:pBdr>
          <w:top w:val="nil"/>
          <w:left w:val="nil"/>
          <w:bottom w:val="nil"/>
          <w:right w:val="nil"/>
          <w:between w:val="nil"/>
        </w:pBdr>
        <w:spacing w:after="181" w:line="360" w:lineRule="auto"/>
        <w:ind w:left="720" w:hanging="360"/>
        <w:jc w:val="both"/>
      </w:pPr>
      <w:r>
        <w:rPr>
          <w:rFonts w:ascii="Times New Roman" w:eastAsia="Times New Roman" w:hAnsi="Times New Roman" w:cs="Times New Roman"/>
          <w:color w:val="000000"/>
          <w:sz w:val="24"/>
          <w:szCs w:val="24"/>
        </w:rPr>
        <w:t xml:space="preserve">To isolate Campylobacter is so difficult due to unavailability of 42 0c incubator. </w:t>
      </w:r>
    </w:p>
    <w:p w:rsidR="003C4299" w:rsidRDefault="002B30A4">
      <w:pPr>
        <w:numPr>
          <w:ilvl w:val="0"/>
          <w:numId w:val="25"/>
        </w:numPr>
        <w:pBdr>
          <w:top w:val="nil"/>
          <w:left w:val="nil"/>
          <w:bottom w:val="nil"/>
          <w:right w:val="nil"/>
          <w:between w:val="nil"/>
        </w:pBdr>
        <w:spacing w:after="0" w:line="360" w:lineRule="auto"/>
        <w:ind w:left="720" w:hanging="360"/>
        <w:jc w:val="both"/>
      </w:pPr>
      <w:r>
        <w:rPr>
          <w:rFonts w:ascii="Times New Roman" w:eastAsia="Times New Roman" w:hAnsi="Times New Roman" w:cs="Times New Roman"/>
          <w:color w:val="000000"/>
          <w:sz w:val="24"/>
          <w:szCs w:val="24"/>
        </w:rPr>
        <w:t xml:space="preserve"> Culture media for microbiological analysis were not found adequately as needed </w:t>
      </w:r>
    </w:p>
    <w:p w:rsidR="003C4299" w:rsidRDefault="002B30A4">
      <w:pPr>
        <w:tabs>
          <w:tab w:val="left" w:pos="2866"/>
        </w:tabs>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Abbreviation</w:t>
      </w:r>
    </w:p>
    <w:p w:rsidR="003C4299" w:rsidRDefault="002B30A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AAU: Addis Ababa University;   AOR: Adjusted Odd Ratio; ASM: American Society for Microbiology; BAP: Blood Agar Plate;  CDC: Center for Disease Control and Prevention; CI:Confidence Interval;  ICLS: International Clinical Laboratory Science;  KIA: Kligler </w:t>
      </w:r>
      <w:r>
        <w:rPr>
          <w:rFonts w:ascii="Times New Roman" w:eastAsia="Times New Roman" w:hAnsi="Times New Roman" w:cs="Times New Roman"/>
          <w:color w:val="000000"/>
          <w:sz w:val="24"/>
          <w:szCs w:val="24"/>
        </w:rPr>
        <w:t xml:space="preserve">iron Agar; </w:t>
      </w:r>
    </w:p>
    <w:p w:rsidR="003C4299" w:rsidRDefault="002B30A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LIA: Lysine Iron Agar;  MAC: Macckonky;  OD :Odds Ratio;  SMAC: Sorbitol Macconky; </w:t>
      </w:r>
    </w:p>
    <w:p w:rsidR="003C4299" w:rsidRDefault="002B30A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SMLS: School of Medical Laboratory Science;  SPSS: Statistical Package for Social Science; </w:t>
      </w:r>
    </w:p>
    <w:p w:rsidR="003C4299" w:rsidRDefault="002B30A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TCBS: Tyoselfet Citrate Bile Salt Agar;  WHO: World Health Organizat</w:t>
      </w:r>
      <w:r>
        <w:rPr>
          <w:rFonts w:ascii="Times New Roman" w:eastAsia="Times New Roman" w:hAnsi="Times New Roman" w:cs="Times New Roman"/>
          <w:color w:val="000000"/>
          <w:sz w:val="24"/>
          <w:szCs w:val="24"/>
        </w:rPr>
        <w:t>ion;  XLD: Xylose Lysine Desoxycholate Agar.</w:t>
      </w:r>
    </w:p>
    <w:p w:rsidR="003C4299" w:rsidRDefault="003C429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3C4299" w:rsidRDefault="002B30A4">
      <w:pPr>
        <w:tabs>
          <w:tab w:val="left" w:pos="2866"/>
        </w:tabs>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Acknowledgment</w:t>
      </w:r>
    </w:p>
    <w:p w:rsidR="003C4299" w:rsidRDefault="002B30A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would like to thank the Department of Medical Laboratory Science, Addis Ababa University for all of its support and encouragement on the completion of this research thesis. </w:t>
      </w:r>
    </w:p>
    <w:p w:rsidR="003C4299" w:rsidRDefault="002B30A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My deepest and hear</w:t>
      </w:r>
      <w:r>
        <w:rPr>
          <w:rFonts w:ascii="Times New Roman" w:eastAsia="Times New Roman" w:hAnsi="Times New Roman" w:cs="Times New Roman"/>
          <w:color w:val="000000"/>
          <w:sz w:val="24"/>
          <w:szCs w:val="24"/>
        </w:rPr>
        <w:t>tfelt gratitude also forwarded to my advisor, Mr Kassu Desta(MLT, MSC, PhD fellow, assistance professor) for his unreserved , comments, encouragement, support and patience starting from date of topic selection till the accomplishment of this research thesi</w:t>
      </w:r>
      <w:r>
        <w:rPr>
          <w:rFonts w:ascii="Times New Roman" w:eastAsia="Times New Roman" w:hAnsi="Times New Roman" w:cs="Times New Roman"/>
          <w:color w:val="000000"/>
          <w:sz w:val="24"/>
          <w:szCs w:val="24"/>
        </w:rPr>
        <w:t xml:space="preserve">s. </w:t>
      </w:r>
    </w:p>
    <w:p w:rsidR="003C4299" w:rsidRDefault="002B30A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would also like to thank Ledeta sub city Cultural and Tourism office staff members for their support during data collection. </w:t>
      </w:r>
    </w:p>
    <w:p w:rsidR="003C4299" w:rsidRDefault="002B30A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would also like to acknowledge all staff members of Microbiology department in Addis Ababa Public Health Research and Emergency Management Core Process (AAPHREM), for their unreserved technical support of isolation and identification of bacteria. </w:t>
      </w:r>
    </w:p>
    <w:p w:rsidR="003C4299" w:rsidRDefault="002B30A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also</w:t>
      </w:r>
      <w:r>
        <w:rPr>
          <w:rFonts w:ascii="Times New Roman" w:eastAsia="Times New Roman" w:hAnsi="Times New Roman" w:cs="Times New Roman"/>
          <w:color w:val="000000"/>
          <w:sz w:val="24"/>
          <w:szCs w:val="24"/>
        </w:rPr>
        <w:t xml:space="preserve"> gratefully acknowledge all laboratory staff members under Sub-City health office of certain health center for their good collaboration in sample collection and analysis of parasite. </w:t>
      </w:r>
    </w:p>
    <w:p w:rsidR="003C4299" w:rsidRDefault="002B30A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would like to acknowledge Ato Yetagesu Kolla,sample transporter,I grat</w:t>
      </w:r>
      <w:r>
        <w:rPr>
          <w:rFonts w:ascii="Times New Roman" w:eastAsia="Times New Roman" w:hAnsi="Times New Roman" w:cs="Times New Roman"/>
          <w:color w:val="000000"/>
          <w:sz w:val="24"/>
          <w:szCs w:val="24"/>
        </w:rPr>
        <w:t xml:space="preserve">efully acknowledge him for his support to transport sample. </w:t>
      </w:r>
    </w:p>
    <w:p w:rsidR="003C4299" w:rsidRDefault="002B30A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My gratitude is also deeply expressed to establishment owners/ managers and study participant for their interest and full participation shown in the study. </w:t>
      </w:r>
    </w:p>
    <w:p w:rsidR="003C4299" w:rsidRDefault="002B30A4">
      <w:pPr>
        <w:tabs>
          <w:tab w:val="left" w:pos="2866"/>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I would like to express my deepest &amp; heartfelt gratitude to God.</w:t>
      </w:r>
      <w:r>
        <w:rPr>
          <w:rFonts w:ascii="Times New Roman" w:eastAsia="Times New Roman" w:hAnsi="Times New Roman" w:cs="Times New Roman"/>
          <w:sz w:val="24"/>
          <w:szCs w:val="24"/>
        </w:rPr>
        <w:tab/>
      </w:r>
    </w:p>
    <w:p w:rsidR="003C4299" w:rsidRDefault="002B30A4">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Authors’ contributions</w:t>
      </w:r>
    </w:p>
    <w:p w:rsidR="003C4299" w:rsidRDefault="002B30A4">
      <w:pPr>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TN: Principal investigator of the study, study design, data collection, laboratory work, data analysis, </w:t>
      </w:r>
      <w:r>
        <w:rPr>
          <w:rFonts w:ascii="Times New Roman" w:eastAsia="Times New Roman" w:hAnsi="Times New Roman" w:cs="Times New Roman"/>
          <w:sz w:val="24"/>
          <w:szCs w:val="24"/>
        </w:rPr>
        <w:t>critically reviewed the data and drafted the manu</w:t>
      </w:r>
      <w:r>
        <w:rPr>
          <w:rFonts w:ascii="Times New Roman" w:eastAsia="Times New Roman" w:hAnsi="Times New Roman" w:cs="Times New Roman"/>
          <w:sz w:val="24"/>
          <w:szCs w:val="24"/>
        </w:rPr>
        <w:t>script; KT: study design, supervision of data collection, data analysis, critically reviewed the data and drafted the manuscript.</w:t>
      </w:r>
      <w:r>
        <w:rPr>
          <w:rFonts w:ascii="Times New Roman" w:eastAsia="Times New Roman" w:hAnsi="Times New Roman" w:cs="Times New Roman"/>
          <w:color w:val="000000"/>
          <w:sz w:val="24"/>
          <w:szCs w:val="24"/>
        </w:rPr>
        <w:t xml:space="preserve"> All authors gave ﬁnal approval of the version to be published, and agree to be accountable for all aspects of the work.</w:t>
      </w:r>
    </w:p>
    <w:p w:rsidR="003C4299" w:rsidRDefault="002B30A4">
      <w:pPr>
        <w:spacing w:before="24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Fundin</w:t>
      </w:r>
      <w:r>
        <w:rPr>
          <w:rFonts w:ascii="Times New Roman" w:eastAsia="Times New Roman" w:hAnsi="Times New Roman" w:cs="Times New Roman"/>
          <w:b/>
          <w:bCs/>
          <w:color w:val="000000"/>
          <w:sz w:val="24"/>
          <w:szCs w:val="24"/>
        </w:rPr>
        <w:t>g</w:t>
      </w:r>
    </w:p>
    <w:p w:rsidR="003C4299" w:rsidRDefault="002B30A4">
      <w:pPr>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study was sponsored by the principal investigator.</w:t>
      </w:r>
    </w:p>
    <w:p w:rsidR="003C4299" w:rsidRDefault="002B30A4">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Availability of data and materials </w:t>
      </w:r>
    </w:p>
    <w:p w:rsidR="003C4299" w:rsidRDefault="002B30A4">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 is available upon request. </w:t>
      </w:r>
    </w:p>
    <w:p w:rsidR="003C4299" w:rsidRDefault="002B30A4">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Ethics approval and consent to participate </w:t>
      </w:r>
    </w:p>
    <w:p w:rsidR="003C4299" w:rsidRDefault="002B30A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Initially, the research proposal was approved and ethically cleared by the department</w:t>
      </w:r>
      <w:r>
        <w:rPr>
          <w:rFonts w:ascii="Times New Roman" w:eastAsia="Times New Roman" w:hAnsi="Times New Roman" w:cs="Times New Roman"/>
          <w:color w:val="000000"/>
          <w:sz w:val="24"/>
          <w:szCs w:val="24"/>
        </w:rPr>
        <w:t xml:space="preserve"> ethical committee. An official letter of permission was obtained from Department of Addis Ababa university School of Medical laboratory science to Addis Ababa city administration Health Bureau. . Addis Ababa Health Bureau also given ethical clearance to g</w:t>
      </w:r>
      <w:r>
        <w:rPr>
          <w:rFonts w:ascii="Times New Roman" w:eastAsia="Times New Roman" w:hAnsi="Times New Roman" w:cs="Times New Roman"/>
          <w:color w:val="000000"/>
          <w:sz w:val="24"/>
          <w:szCs w:val="24"/>
        </w:rPr>
        <w:t xml:space="preserve">et permission of work. Establishment Owners/Managers were well informed about the purpose of the study and requested to collect the data through written consent. </w:t>
      </w:r>
    </w:p>
    <w:p w:rsidR="003C4299" w:rsidRDefault="002B30A4">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participants were informed that the study process had no harm to them and their wor</w:t>
      </w:r>
      <w:r>
        <w:rPr>
          <w:rFonts w:ascii="Times New Roman" w:eastAsia="Times New Roman" w:hAnsi="Times New Roman" w:cs="Times New Roman"/>
          <w:sz w:val="24"/>
          <w:szCs w:val="24"/>
        </w:rPr>
        <w:t xml:space="preserve">k, and is important and will help to design intervention strategies so that Confidentiality was kept. In addition, informed consent to participate in study was made by each volunteer. Any subject who was not volunteer to participate was not enforced to be </w:t>
      </w:r>
      <w:r>
        <w:rPr>
          <w:rFonts w:ascii="Times New Roman" w:eastAsia="Times New Roman" w:hAnsi="Times New Roman" w:cs="Times New Roman"/>
          <w:sz w:val="24"/>
          <w:szCs w:val="24"/>
        </w:rPr>
        <w:t>included in the study. Finally, those participants who had had pathogenic bacteria or parasites were given medication from health center clinician based on their card number. Finally training on how to handle and prepare food and also how to wash their han</w:t>
      </w:r>
      <w:r>
        <w:rPr>
          <w:rFonts w:ascii="Times New Roman" w:eastAsia="Times New Roman" w:hAnsi="Times New Roman" w:cs="Times New Roman"/>
          <w:sz w:val="24"/>
          <w:szCs w:val="24"/>
        </w:rPr>
        <w:t>ds were given to participants.</w:t>
      </w:r>
    </w:p>
    <w:p w:rsidR="003C4299" w:rsidRDefault="002B30A4">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Consent for publication </w:t>
      </w:r>
    </w:p>
    <w:p w:rsidR="003C4299" w:rsidRDefault="002B30A4">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Not applicable. This study does not contain any individual or personal data. </w:t>
      </w:r>
    </w:p>
    <w:p w:rsidR="003C4299" w:rsidRDefault="002B30A4">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Competing interests </w:t>
      </w:r>
    </w:p>
    <w:p w:rsidR="003C4299" w:rsidRDefault="002B30A4">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The authors declare that they have no competing interests</w:t>
      </w:r>
    </w:p>
    <w:p w:rsidR="003C4299" w:rsidRDefault="002B30A4">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sz w:val="24"/>
          <w:szCs w:val="24"/>
        </w:rPr>
        <w:t>Reference</w:t>
      </w:r>
    </w:p>
    <w:p w:rsidR="003C4299" w:rsidRDefault="002B30A4">
      <w:pPr>
        <w:numPr>
          <w:ilvl w:val="0"/>
          <w:numId w:val="26"/>
        </w:numPr>
        <w:pBdr>
          <w:top w:val="nil"/>
          <w:left w:val="nil"/>
          <w:bottom w:val="nil"/>
          <w:right w:val="nil"/>
          <w:between w:val="nil"/>
        </w:pBdr>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Food handlers job description (online) available from eHow.com </w:t>
      </w:r>
      <w:hyperlink r:id="rId7">
        <w:r>
          <w:rPr>
            <w:rFonts w:ascii="Times New Roman" w:eastAsia="Times New Roman" w:hAnsi="Times New Roman" w:cs="Times New Roman"/>
            <w:color w:val="0000FF"/>
            <w:sz w:val="24"/>
            <w:szCs w:val="24"/>
            <w:u w:val="single"/>
          </w:rPr>
          <w:t>http://www.ehow.com/about_5427881_food.handlers.jobdescription</w:t>
        </w:r>
      </w:hyperlink>
    </w:p>
    <w:p w:rsidR="003C4299" w:rsidRDefault="002B30A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Saeed HA, Hamid HH. Bacteriological and parasit</w:t>
      </w:r>
      <w:r>
        <w:rPr>
          <w:rFonts w:ascii="Times New Roman" w:eastAsia="Times New Roman" w:hAnsi="Times New Roman" w:cs="Times New Roman"/>
          <w:color w:val="000000"/>
          <w:sz w:val="24"/>
          <w:szCs w:val="24"/>
        </w:rPr>
        <w:t>ological assessment of food handlers in the Odurman area of Sudan. J Microbial Immunol Infect 2010; 43:70-3.</w:t>
      </w:r>
    </w:p>
    <w:p w:rsidR="003C4299" w:rsidRDefault="002B30A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Malhotra R, Lal P, Prakash SK, Daga MK, Kishore J. Study of hand hygiene and enteroparasite infestation among food handlers working in a medical co</w:t>
      </w:r>
      <w:r>
        <w:rPr>
          <w:rFonts w:ascii="Times New Roman" w:eastAsia="Times New Roman" w:hAnsi="Times New Roman" w:cs="Times New Roman"/>
          <w:color w:val="000000"/>
          <w:sz w:val="24"/>
          <w:szCs w:val="24"/>
        </w:rPr>
        <w:t>llege of North India. Indian J Pathol Microbial. 2006; 49:296–301.</w:t>
      </w:r>
    </w:p>
    <w:p w:rsidR="003C4299" w:rsidRDefault="002B30A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Boeckel T, Gandra S, Ashok A, Caudron Q, Grenfell B, Levin S, Laxminarayan R., Global antibiotic consumption 2000 to 2010: an analysis of national pharmaceutical sales data, The Lancet Infe</w:t>
      </w:r>
      <w:r>
        <w:rPr>
          <w:rFonts w:ascii="Times New Roman" w:eastAsia="Times New Roman" w:hAnsi="Times New Roman" w:cs="Times New Roman"/>
          <w:color w:val="000000"/>
          <w:sz w:val="24"/>
          <w:szCs w:val="24"/>
        </w:rPr>
        <w:t>ctious Diseases. 2014, 742–750,</w:t>
      </w:r>
    </w:p>
    <w:p w:rsidR="003C4299" w:rsidRDefault="002B30A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Newell DG, Koopmans M, Verhoef L </w:t>
      </w:r>
      <w:r>
        <w:rPr>
          <w:rFonts w:ascii="Times New Roman" w:eastAsia="Times New Roman" w:hAnsi="Times New Roman" w:cs="Times New Roman"/>
          <w:i/>
          <w:iCs/>
          <w:color w:val="000000"/>
          <w:sz w:val="24"/>
          <w:szCs w:val="24"/>
        </w:rPr>
        <w:t xml:space="preserve">et al. </w:t>
      </w:r>
      <w:r>
        <w:rPr>
          <w:rFonts w:ascii="Times New Roman" w:eastAsia="Times New Roman" w:hAnsi="Times New Roman" w:cs="Times New Roman"/>
          <w:color w:val="000000"/>
          <w:sz w:val="24"/>
          <w:szCs w:val="24"/>
        </w:rPr>
        <w:t>Food-borne diseases - the challenges of 20 years ago still persist while new ones continue to emerge. Int. J. Food Microbial. 2010; 139, S3–S15</w:t>
      </w:r>
    </w:p>
    <w:p w:rsidR="003C4299" w:rsidRDefault="002B30A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World Health Organization. WHO estimates</w:t>
      </w:r>
      <w:r>
        <w:rPr>
          <w:rFonts w:ascii="Times New Roman" w:eastAsia="Times New Roman" w:hAnsi="Times New Roman" w:cs="Times New Roman"/>
          <w:color w:val="000000"/>
          <w:sz w:val="24"/>
          <w:szCs w:val="24"/>
        </w:rPr>
        <w:t xml:space="preserve"> of the global burden of food borne diseases: food borne disease burden epidemiology reference group Geneva, Switzerland 2015. </w:t>
      </w:r>
      <w:hyperlink r:id="rId8">
        <w:r>
          <w:rPr>
            <w:rFonts w:ascii="Times New Roman" w:eastAsia="Times New Roman" w:hAnsi="Times New Roman" w:cs="Times New Roman"/>
            <w:color w:val="0000FF"/>
            <w:sz w:val="24"/>
            <w:szCs w:val="24"/>
            <w:u w:val="single"/>
          </w:rPr>
          <w:t>www.who.int/</w:t>
        </w:r>
      </w:hyperlink>
    </w:p>
    <w:p w:rsidR="003C4299" w:rsidRDefault="002B30A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Michaels B, Keller C, Blevins M, Paoli G, and Ruthman T. Prevention of food worker transmission of food borne pathogens: risk assessment and evaluation of effective hygiene intervention strategies. Food Service Technology 2004, 4: 31-49.</w:t>
      </w:r>
    </w:p>
    <w:p w:rsidR="003C4299" w:rsidRDefault="002B30A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Zain MM, Naing NN.</w:t>
      </w:r>
      <w:r>
        <w:rPr>
          <w:rFonts w:ascii="Times New Roman" w:eastAsia="Times New Roman" w:hAnsi="Times New Roman" w:cs="Times New Roman"/>
          <w:color w:val="000000"/>
          <w:sz w:val="24"/>
          <w:szCs w:val="24"/>
        </w:rPr>
        <w:t xml:space="preserve"> Socio-demographic characteristics of food handlers and their knowledge, attitude and practice towards food sanitation: a preliminary report. Southeast Asian J Trop Med Public Health 2002; 33: 410-417.</w:t>
      </w:r>
    </w:p>
    <w:p w:rsidR="003C4299" w:rsidRDefault="002B30A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Schlundt J,Toyofuku H,Jansen I,Herbst SA.Emerging food</w:t>
      </w:r>
      <w:r>
        <w:rPr>
          <w:rFonts w:ascii="Times New Roman" w:eastAsia="Times New Roman" w:hAnsi="Times New Roman" w:cs="Times New Roman"/>
          <w:color w:val="000000"/>
          <w:sz w:val="24"/>
          <w:szCs w:val="24"/>
        </w:rPr>
        <w:t xml:space="preserve"> borne zoonoses.Rev sci Tech.2004;23:513-515.</w:t>
      </w:r>
    </w:p>
    <w:p w:rsidR="003C4299" w:rsidRDefault="002B30A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Health and Health Related Indicators, Planning and Programming Department, FMOH; 2002/2003</w:t>
      </w:r>
    </w:p>
    <w:p w:rsidR="003C4299" w:rsidRDefault="002B30A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Ledeta Sub City, regulatory body for food service establishment report.</w:t>
      </w:r>
    </w:p>
    <w:p w:rsidR="003C4299" w:rsidRDefault="002B30A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Bayeh Abera, Fantahun Biadegelgen, Belay Bezabi</w:t>
      </w:r>
      <w:r>
        <w:rPr>
          <w:rFonts w:ascii="Times New Roman" w:eastAsia="Times New Roman" w:hAnsi="Times New Roman" w:cs="Times New Roman"/>
          <w:color w:val="000000"/>
          <w:sz w:val="24"/>
          <w:szCs w:val="24"/>
        </w:rPr>
        <w:t>h.Prevalence of Salmonella typhi and intestinal parasites among food handlers in Bahir Dar Town, Northwest Ethiopia. Ethiop J Health Dev. 2010; 24(1).</w:t>
      </w:r>
    </w:p>
    <w:p w:rsidR="003C4299" w:rsidRDefault="002B30A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Moges Desta, Prevalence of Salmonella and Shigella among Food Handlers in Catering Establishments in Hawa</w:t>
      </w:r>
      <w:r>
        <w:rPr>
          <w:rFonts w:ascii="Times New Roman" w:eastAsia="Times New Roman" w:hAnsi="Times New Roman" w:cs="Times New Roman"/>
          <w:color w:val="000000"/>
          <w:sz w:val="24"/>
          <w:szCs w:val="24"/>
        </w:rPr>
        <w:t>ssa University, Addis Ababa , Ethiopia.2010 Theses.</w:t>
      </w:r>
    </w:p>
    <w:p w:rsidR="003C4299" w:rsidRDefault="002B30A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Gashaw Andargie, AfeworkKassu, FelekeMoges, MogesTiruneh, and KahsayHuruy. Prevalence of Bacteria and Intestinal Parasites among Food-handlers in Gondar Town, Northwest Ethiopia. J Health popular Nutritio</w:t>
      </w:r>
      <w:r>
        <w:rPr>
          <w:rFonts w:ascii="Times New Roman" w:eastAsia="Times New Roman" w:hAnsi="Times New Roman" w:cs="Times New Roman"/>
          <w:color w:val="000000"/>
          <w:sz w:val="24"/>
          <w:szCs w:val="24"/>
        </w:rPr>
        <w:t>n 2008; 26(4):451-45.</w:t>
      </w:r>
    </w:p>
    <w:p w:rsidR="003C4299" w:rsidRDefault="002B30A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Addis Aklilu</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Daniel Kahase</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MekonnenDessalegn, Prevalence of intestinal parasites, salmonella and shigella among apparently health food handlers of Addis Ababa University student’s cafeteria, Addis Ababa, Ethiopia.</w:t>
      </w:r>
      <w:r>
        <w:rPr>
          <w:rFonts w:ascii="Times New Roman" w:eastAsia="Times New Roman" w:hAnsi="Times New Roman" w:cs="Times New Roman"/>
          <w:i/>
          <w:iCs/>
          <w:color w:val="000000"/>
          <w:sz w:val="24"/>
          <w:szCs w:val="24"/>
        </w:rPr>
        <w:t xml:space="preserve">BMC </w:t>
      </w:r>
      <w:r>
        <w:rPr>
          <w:rFonts w:ascii="Times New Roman" w:eastAsia="Times New Roman" w:hAnsi="Times New Roman" w:cs="Times New Roman"/>
          <w:color w:val="000000"/>
          <w:sz w:val="24"/>
          <w:szCs w:val="24"/>
        </w:rPr>
        <w:t xml:space="preserve">Research Notes </w:t>
      </w:r>
      <w:r>
        <w:rPr>
          <w:rFonts w:ascii="Times New Roman" w:eastAsia="Times New Roman" w:hAnsi="Times New Roman" w:cs="Times New Roman"/>
          <w:color w:val="000000"/>
          <w:sz w:val="24"/>
          <w:szCs w:val="24"/>
        </w:rPr>
        <w:t>2015,</w:t>
      </w:r>
      <w:r>
        <w:rPr>
          <w:rFonts w:ascii="Times New Roman" w:eastAsia="Times New Roman" w:hAnsi="Times New Roman" w:cs="Times New Roman"/>
          <w:b/>
          <w:bCs/>
          <w:color w:val="000000"/>
          <w:sz w:val="24"/>
          <w:szCs w:val="24"/>
        </w:rPr>
        <w:t>8</w:t>
      </w:r>
      <w:r>
        <w:rPr>
          <w:rFonts w:ascii="Times New Roman" w:eastAsia="Times New Roman" w:hAnsi="Times New Roman" w:cs="Times New Roman"/>
          <w:color w:val="000000"/>
          <w:sz w:val="24"/>
          <w:szCs w:val="24"/>
        </w:rPr>
        <w:t>:17.http://www.biomedcentral.com/1756-0500/8/17.</w:t>
      </w:r>
    </w:p>
    <w:p w:rsidR="003C4299" w:rsidRDefault="002B30A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Mohammedaman Mamas and Getaneh Alemu. Prevalence and factors associated with Intestinal parasitic infections among food handlers of Southern Ethiopia: BMC Public Health (2016) 16:105</w:t>
      </w:r>
    </w:p>
    <w:p w:rsidR="003C4299" w:rsidRDefault="002B30A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 K. FEGLO, E. H. FRIMPONG and M. ESSEL-AHUN. Salmonella Carrier Status of Food Venders in Kumasi, Ghana. East African Medical Journal 2004; 81 (7).</w:t>
      </w:r>
    </w:p>
    <w:p w:rsidR="003C4299" w:rsidRDefault="002B30A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 Babiker, M.S.M. Ali, and E.S. Ahmed. Frequency of intestinal parasites among food-handlers in Khartoum, Sudan. Eastern Mediterranean Health Journal, 2009; 15(5).</w:t>
      </w:r>
    </w:p>
    <w:p w:rsidR="003C4299" w:rsidRDefault="002B30A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Gilbert K, Biwott Paul M, Wanjala Moses M, Ngeiywa, Prevalence of Gastrointestinal Parasi</w:t>
      </w:r>
      <w:r>
        <w:rPr>
          <w:rFonts w:ascii="Times New Roman" w:eastAsia="Times New Roman" w:hAnsi="Times New Roman" w:cs="Times New Roman"/>
          <w:color w:val="000000"/>
          <w:sz w:val="24"/>
          <w:szCs w:val="24"/>
        </w:rPr>
        <w:t>tic Infections among Food Handlers in Eldoret Municipality, Kenya, Journal of Biology, 2014</w:t>
      </w:r>
    </w:p>
    <w:p w:rsidR="003C4299" w:rsidRDefault="002B30A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TeeraKusolsuk,WannaManipanich,SupapornNuamtanong,SomchitPubampen,etal,Parasitic &amp; Enteric Bacterial infections among food handlers in tourist –area Restaurants and </w:t>
      </w:r>
      <w:r>
        <w:rPr>
          <w:rFonts w:ascii="Times New Roman" w:eastAsia="Times New Roman" w:hAnsi="Times New Roman" w:cs="Times New Roman"/>
          <w:color w:val="000000"/>
          <w:sz w:val="24"/>
          <w:szCs w:val="24"/>
        </w:rPr>
        <w:t>Educationalinstitutioncafeterias,SaiYokdistrict,Kanchanburiprovince,Thailand.TropicalMedParasitol.2011;34:49-53.</w:t>
      </w:r>
    </w:p>
    <w:p w:rsidR="003C4299" w:rsidRDefault="002B30A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Semira Ebrahim, The prevalence of intestinal parasites among food handlers at Addis Ketema Sub City, Addis Ababa, Ethiopia,2010, theses.</w:t>
      </w:r>
    </w:p>
    <w:p w:rsidR="003C4299" w:rsidRDefault="002B30A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Abel O</w:t>
      </w:r>
      <w:r>
        <w:rPr>
          <w:rFonts w:ascii="Times New Roman" w:eastAsia="Times New Roman" w:hAnsi="Times New Roman" w:cs="Times New Roman"/>
          <w:color w:val="000000"/>
          <w:sz w:val="24"/>
          <w:szCs w:val="24"/>
        </w:rPr>
        <w:t>.Onyango,Eucharia U.Kenya,J.N.Mbithi,Mussa O.Ng ayo.Pathogenic Escherichia Coli &amp; Food handlers in luxury hotels in Kenya,Nairobi.Travel medicine infectious disease 2009,7,359-366</w:t>
      </w:r>
    </w:p>
    <w:p w:rsidR="003C4299" w:rsidRDefault="002B30A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Mekonnen Haileselassie,Habtamu Taddele,and Kelali Adhana.source of contamina</w:t>
      </w:r>
      <w:r>
        <w:rPr>
          <w:rFonts w:ascii="Times New Roman" w:eastAsia="Times New Roman" w:hAnsi="Times New Roman" w:cs="Times New Roman"/>
          <w:color w:val="000000"/>
          <w:sz w:val="24"/>
          <w:szCs w:val="24"/>
        </w:rPr>
        <w:t>tion of ‘raw’ and ‘ready to eat’foods and their public health risks in Mekelle city,Ethiopia.ISABB journal of food and agriculture science . 2012; 2(2), 20-29.</w:t>
      </w:r>
    </w:p>
    <w:p w:rsidR="003C4299" w:rsidRDefault="002B30A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Rasha H, Bassyouni, Naglaa El-Sherbiny, Enas H. Hefzy, Ahmed- Ashraf Wegdan .Perception of Food </w:t>
      </w:r>
      <w:r>
        <w:rPr>
          <w:rFonts w:ascii="Times New Roman" w:eastAsia="Times New Roman" w:hAnsi="Times New Roman" w:cs="Times New Roman"/>
          <w:color w:val="000000"/>
          <w:sz w:val="24"/>
          <w:szCs w:val="24"/>
        </w:rPr>
        <w:t>Safety and Prevalence of Staphylococcus aureus and Salmonella species Carriers among Fayoum University Food handlers. Life Sci J 2012; 9(4):2934 -2940.</w:t>
      </w:r>
    </w:p>
    <w:p w:rsidR="003C4299" w:rsidRDefault="002B30A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Ledeta sub City Government of Addis Ababa template.</w:t>
      </w:r>
    </w:p>
    <w:p w:rsidR="003C4299" w:rsidRDefault="002B30A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District Laboratory practice in Tropical Countries p</w:t>
      </w:r>
      <w:r>
        <w:rPr>
          <w:rFonts w:ascii="Times New Roman" w:eastAsia="Times New Roman" w:hAnsi="Times New Roman" w:cs="Times New Roman"/>
          <w:color w:val="000000"/>
          <w:sz w:val="24"/>
          <w:szCs w:val="24"/>
        </w:rPr>
        <w:t>art two Monica Chees Brough.www.cambridge.org/9780521676311</w:t>
      </w:r>
    </w:p>
    <w:p w:rsidR="003C4299" w:rsidRDefault="002B30A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National Committee for Clinical Laboratory Standards. Methods for determining bactericidal activity of antimicrobial agents. Tentative Guidelines, M26-TNCCLS.Villanova, PA; 1993.</w:t>
      </w:r>
    </w:p>
    <w:p w:rsidR="003C4299" w:rsidRDefault="002B30A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AddisAbabaCityAdm</w:t>
      </w:r>
      <w:r>
        <w:rPr>
          <w:rFonts w:ascii="Times New Roman" w:eastAsia="Times New Roman" w:hAnsi="Times New Roman" w:cs="Times New Roman"/>
          <w:color w:val="000000"/>
          <w:sz w:val="24"/>
          <w:szCs w:val="24"/>
        </w:rPr>
        <w:t>inistrationCulturalandTourismBuero.www.addisculturetourism.gov.et</w:t>
      </w:r>
    </w:p>
    <w:p w:rsidR="003C4299" w:rsidRDefault="002B30A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Mohammad Hossein Motazedian, Mohsen Najjari, Mohammad Ebrahimipour, QasemAsgari, Sousan Mojtabavi, Majid Mansouri. Prevalence of Intestinal Parasites among Food-handlers in Shiraz, Iran 2015</w:t>
      </w:r>
      <w:r>
        <w:rPr>
          <w:rFonts w:ascii="Times New Roman" w:eastAsia="Times New Roman" w:hAnsi="Times New Roman" w:cs="Times New Roman"/>
          <w:color w:val="000000"/>
          <w:sz w:val="24"/>
          <w:szCs w:val="24"/>
        </w:rPr>
        <w:t xml:space="preserve"> 10(4):652-657.</w:t>
      </w:r>
    </w:p>
    <w:p w:rsidR="003C4299" w:rsidRDefault="002B30A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Khurana S, Taneja N, Thapar R, Sharma M, Malla N. Intestinal bacterial and parasitic infections among food handlers in a tertiary care hospital of North India. Trop Gastroenterol. 2010; 29(4):207–9.</w:t>
      </w:r>
    </w:p>
    <w:p w:rsidR="003C4299" w:rsidRDefault="002B30A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Tefera T, Mebrie G. Prevalence and predic</w:t>
      </w:r>
      <w:r>
        <w:rPr>
          <w:rFonts w:ascii="Times New Roman" w:eastAsia="Times New Roman" w:hAnsi="Times New Roman" w:cs="Times New Roman"/>
          <w:color w:val="000000"/>
          <w:sz w:val="24"/>
          <w:szCs w:val="24"/>
        </w:rPr>
        <w:t>tors of intestinal parasites among food handlers in Yebu town of southwest Ethiopia 2014; 9: 10.1371.</w:t>
      </w:r>
    </w:p>
    <w:p w:rsidR="003C4299" w:rsidRDefault="002B30A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bookmarkStart w:id="7" w:name="_mo6ko66pvxot" w:colFirst="0" w:colLast="0"/>
      <w:bookmarkEnd w:id="7"/>
      <w:r>
        <w:rPr>
          <w:rFonts w:ascii="Times New Roman" w:eastAsia="Times New Roman" w:hAnsi="Times New Roman" w:cs="Times New Roman"/>
          <w:color w:val="000000"/>
          <w:sz w:val="24"/>
          <w:szCs w:val="24"/>
        </w:rPr>
        <w:t>Sahlemariam Z, Mekete G. Examination of finger nail contents and stool for ova, cyst and larva of intestinal parasites from food handlers working in stude</w:t>
      </w:r>
      <w:r>
        <w:rPr>
          <w:rFonts w:ascii="Times New Roman" w:eastAsia="Times New Roman" w:hAnsi="Times New Roman" w:cs="Times New Roman"/>
          <w:color w:val="000000"/>
          <w:sz w:val="24"/>
          <w:szCs w:val="24"/>
        </w:rPr>
        <w:t>nt cafeterias in three higher institutions in Jimma. Ethiopian J Health Sci. 2001;11:131–8</w:t>
      </w:r>
    </w:p>
    <w:p w:rsidR="003C4299" w:rsidRDefault="002B30A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Murakami K., Ishihara T., Horikawa K. and Oda T. Features of </w:t>
      </w:r>
      <w:r>
        <w:rPr>
          <w:rFonts w:ascii="Times New Roman" w:eastAsia="Times New Roman" w:hAnsi="Times New Roman" w:cs="Times New Roman"/>
          <w:i/>
          <w:iCs/>
          <w:color w:val="000000"/>
          <w:sz w:val="24"/>
          <w:szCs w:val="24"/>
        </w:rPr>
        <w:t xml:space="preserve">Salmonella </w:t>
      </w:r>
      <w:r>
        <w:rPr>
          <w:rFonts w:ascii="Times New Roman" w:eastAsia="Times New Roman" w:hAnsi="Times New Roman" w:cs="Times New Roman"/>
          <w:color w:val="000000"/>
          <w:sz w:val="24"/>
          <w:szCs w:val="24"/>
        </w:rPr>
        <w:t xml:space="preserve">serovars among food handlers in Kyushu, Japan. New </w:t>
      </w:r>
      <w:r>
        <w:rPr>
          <w:rFonts w:ascii="Times New Roman" w:eastAsia="Times New Roman" w:hAnsi="Times New Roman" w:cs="Times New Roman"/>
          <w:i/>
          <w:iCs/>
          <w:color w:val="000000"/>
          <w:sz w:val="24"/>
          <w:szCs w:val="24"/>
        </w:rPr>
        <w:t>Microbiologica</w:t>
      </w:r>
      <w:r>
        <w:rPr>
          <w:rFonts w:ascii="Times New Roman" w:eastAsia="Times New Roman" w:hAnsi="Times New Roman" w:cs="Times New Roman"/>
          <w:color w:val="000000"/>
          <w:sz w:val="24"/>
          <w:szCs w:val="24"/>
        </w:rPr>
        <w:t>. 2007;30: 155-159</w:t>
      </w:r>
    </w:p>
    <w:p w:rsidR="003C4299" w:rsidRDefault="002B30A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Smith S. </w:t>
      </w:r>
      <w:r>
        <w:rPr>
          <w:rFonts w:ascii="Times New Roman" w:eastAsia="Times New Roman" w:hAnsi="Times New Roman" w:cs="Times New Roman"/>
          <w:color w:val="000000"/>
          <w:sz w:val="24"/>
          <w:szCs w:val="24"/>
        </w:rPr>
        <w:t>I., Agomo C. O., Bamidele M., Opere B. O., Aboaba O. O. Survey of food handlers in bukas (a type of local restaurant) in Lagos, Nigeria about typhoid fever. (2010). Available at http://www.scirp.org/journal/health/; 2: 951-956</w:t>
      </w:r>
    </w:p>
    <w:p w:rsidR="003C4299" w:rsidRDefault="002B30A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Senthilkumar B. and Prabakara</w:t>
      </w:r>
      <w:r>
        <w:rPr>
          <w:rFonts w:ascii="Times New Roman" w:eastAsia="Times New Roman" w:hAnsi="Times New Roman" w:cs="Times New Roman"/>
          <w:color w:val="000000"/>
          <w:sz w:val="24"/>
          <w:szCs w:val="24"/>
        </w:rPr>
        <w:t>n B. Multidrug Resistant Salmonella typhi in Asymptomatic Typhoid Carriers among Food Handlers in Namakkal District, Tamil Nadu. Indian journal of medical micro, 2005; 23: 92-94.</w:t>
      </w:r>
    </w:p>
    <w:p w:rsidR="003C4299" w:rsidRDefault="002B30A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Mama M, Alemu G.Prevalence, antimicrobial susceptibility patterns and associa</w:t>
      </w:r>
      <w:r>
        <w:rPr>
          <w:rFonts w:ascii="Times New Roman" w:eastAsia="Times New Roman" w:hAnsi="Times New Roman" w:cs="Times New Roman"/>
          <w:color w:val="000000"/>
          <w:sz w:val="24"/>
          <w:szCs w:val="24"/>
        </w:rPr>
        <w:t>ted risk factors of Shigella and Salmonella among food handlers in Arba Minch University, South Ethiopia. Public Health (2016) 16:105.</w:t>
      </w:r>
    </w:p>
    <w:p w:rsidR="003C4299" w:rsidRDefault="002B30A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Fentabil Getnet</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isolation of salmonella species among apparently healthy food handlers of Addis Ababa University student</w:t>
      </w:r>
      <w:r>
        <w:rPr>
          <w:rFonts w:ascii="Times New Roman" w:eastAsia="Times New Roman" w:hAnsi="Times New Roman" w:cs="Times New Roman"/>
          <w:color w:val="000000"/>
          <w:sz w:val="24"/>
          <w:szCs w:val="24"/>
        </w:rPr>
        <w:t>s’ cafeteria, Addis Ababa Ethiopia 2011; theses.</w:t>
      </w:r>
    </w:p>
    <w:p w:rsidR="003C4299" w:rsidRDefault="002B30A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Muhamed Seid, Assessment of different food contaminant bacterial species and their antimicrobial Susceptibility pattern among some street vended foods in Metema Yohannes Town, Amhara region,North Gonder Zone</w:t>
      </w:r>
      <w:r>
        <w:rPr>
          <w:rFonts w:ascii="Times New Roman" w:eastAsia="Times New Roman" w:hAnsi="Times New Roman" w:cs="Times New Roman"/>
          <w:color w:val="000000"/>
          <w:sz w:val="24"/>
          <w:szCs w:val="24"/>
        </w:rPr>
        <w:t>,Addis Ababa Ethiopia.2016; thesis.</w:t>
      </w:r>
    </w:p>
    <w:p w:rsidR="003C4299" w:rsidRDefault="002B30A4">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Gudeta, Sanitary survey of food and drinking establishments in Ambo town West Showa zone Oromia region Addis Ababa University. 2007; thesis.</w:t>
      </w:r>
    </w:p>
    <w:p w:rsidR="003C4299" w:rsidRDefault="003C4299">
      <w:pPr>
        <w:pBdr>
          <w:top w:val="nil"/>
          <w:left w:val="nil"/>
          <w:bottom w:val="nil"/>
          <w:right w:val="nil"/>
          <w:between w:val="nil"/>
        </w:pBdr>
        <w:spacing w:line="360" w:lineRule="auto"/>
        <w:ind w:left="996"/>
        <w:jc w:val="both"/>
        <w:rPr>
          <w:rFonts w:ascii="Times New Roman" w:eastAsia="Times New Roman" w:hAnsi="Times New Roman" w:cs="Times New Roman"/>
          <w:color w:val="000000"/>
          <w:sz w:val="24"/>
          <w:szCs w:val="24"/>
        </w:rPr>
      </w:pPr>
    </w:p>
    <w:p w:rsidR="003C4299" w:rsidRDefault="003C4299">
      <w:pPr>
        <w:spacing w:before="240" w:line="360" w:lineRule="auto"/>
        <w:jc w:val="both"/>
        <w:rPr>
          <w:rFonts w:ascii="Times New Roman" w:eastAsia="Times New Roman" w:hAnsi="Times New Roman" w:cs="Times New Roman"/>
          <w:color w:val="000000"/>
          <w:sz w:val="24"/>
          <w:szCs w:val="24"/>
        </w:rPr>
      </w:pPr>
    </w:p>
    <w:p w:rsidR="003C4299" w:rsidRDefault="003C4299">
      <w:pPr>
        <w:spacing w:line="360" w:lineRule="auto"/>
        <w:jc w:val="both"/>
        <w:rPr>
          <w:rFonts w:ascii="Times New Roman" w:eastAsia="Times New Roman" w:hAnsi="Times New Roman" w:cs="Times New Roman"/>
          <w:b/>
          <w:bCs/>
          <w:color w:val="000000"/>
          <w:sz w:val="28"/>
          <w:szCs w:val="28"/>
        </w:rPr>
      </w:pPr>
    </w:p>
    <w:p w:rsidR="003C4299" w:rsidRDefault="002B30A4">
      <w:pPr>
        <w:tabs>
          <w:tab w:val="left" w:pos="1687"/>
        </w:tabs>
      </w:pPr>
      <w:r>
        <w:rPr>
          <w:rFonts w:ascii="Times New Roman" w:eastAsia="Times New Roman" w:hAnsi="Times New Roman" w:cs="Times New Roman"/>
          <w:color w:val="000000"/>
          <w:sz w:val="23"/>
          <w:szCs w:val="23"/>
        </w:rPr>
        <w:t xml:space="preserve">  </w:t>
      </w:r>
    </w:p>
    <w:p w:rsidR="003C4299" w:rsidRDefault="003C4299"/>
    <w:sectPr w:rsidR="003C429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0FAE2FAC-60CF-4C25-978C-958CDECF3CA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9211468-D498-4F64-883E-A0F0F338061B}"/>
    <w:embedBold r:id="rId3" w:fontKey="{0B4E63B0-D9D4-40CB-A754-9F1B4E3BBCD6}"/>
    <w:embedItalic r:id="rId4" w:fontKey="{92B04037-025D-4765-AE95-2E69E15A2A00}"/>
  </w:font>
  <w:font w:name="Cambria">
    <w:panose1 w:val="02040503050406030204"/>
    <w:charset w:val="00"/>
    <w:family w:val="roman"/>
    <w:pitch w:val="variable"/>
    <w:sig w:usb0="E00006FF" w:usb1="420024FF" w:usb2="02000000" w:usb3="00000000" w:csb0="0000019F" w:csb1="00000000"/>
    <w:embedRegular r:id="rId5" w:fontKey="{10CA1691-0C57-4CA8-8F11-09EDD13B1A36}"/>
    <w:embedBold r:id="rId6" w:fontKey="{4ACF27B1-E56E-4669-B752-6261306FEE03}"/>
    <w:embedBoldItalic r:id="rId7" w:fontKey="{CE67B542-7311-4B27-BF39-29A81F78C5A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8" w:fontKey="{C3AF6B34-0029-4964-9B20-9DEC6A7F9440}"/>
  </w:font>
  <w:font w:name="Cambria Math">
    <w:panose1 w:val="02040503050406030204"/>
    <w:charset w:val="00"/>
    <w:family w:val="roman"/>
    <w:pitch w:val="variable"/>
    <w:sig w:usb0="E00006FF" w:usb1="420024FF" w:usb2="02000000" w:usb3="00000000" w:csb0="0000019F" w:csb1="00000000"/>
    <w:embedRegular r:id="rId9" w:fontKey="{1DD734CE-7B06-4DD0-9BC6-E84EA9A115A2}"/>
  </w:font>
  <w:font w:name="Gungsuh">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8688B"/>
    <w:multiLevelType w:val="multilevel"/>
    <w:tmpl w:val="C7FA4E5E"/>
    <w:lvl w:ilvl="0">
      <w:start w:val="1"/>
      <w:numFmt w:val="upp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CF83FE3"/>
    <w:multiLevelType w:val="multilevel"/>
    <w:tmpl w:val="4F6C63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46A66E8"/>
    <w:multiLevelType w:val="multilevel"/>
    <w:tmpl w:val="5978AE84"/>
    <w:lvl w:ilvl="0">
      <w:start w:val="1"/>
      <w:numFmt w:val="upp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18714D69"/>
    <w:multiLevelType w:val="multilevel"/>
    <w:tmpl w:val="1298BA20"/>
    <w:lvl w:ilvl="0">
      <w:start w:val="1"/>
      <w:numFmt w:val="upp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1CFE710D"/>
    <w:multiLevelType w:val="multilevel"/>
    <w:tmpl w:val="8272F6E0"/>
    <w:lvl w:ilvl="0">
      <w:start w:val="1"/>
      <w:numFmt w:val="upp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1D8F23D2"/>
    <w:multiLevelType w:val="multilevel"/>
    <w:tmpl w:val="EDAA286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289460A8"/>
    <w:multiLevelType w:val="multilevel"/>
    <w:tmpl w:val="C36EFAE4"/>
    <w:lvl w:ilvl="0">
      <w:start w:val="1"/>
      <w:numFmt w:val="upp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2BE249EE"/>
    <w:multiLevelType w:val="multilevel"/>
    <w:tmpl w:val="C2C48A16"/>
    <w:lvl w:ilvl="0">
      <w:start w:val="26"/>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8">
    <w:nsid w:val="2D043410"/>
    <w:multiLevelType w:val="multilevel"/>
    <w:tmpl w:val="27CE9226"/>
    <w:lvl w:ilvl="0">
      <w:start w:val="1"/>
      <w:numFmt w:val="upp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2ECE5059"/>
    <w:multiLevelType w:val="multilevel"/>
    <w:tmpl w:val="3F3C323E"/>
    <w:lvl w:ilvl="0">
      <w:start w:val="1"/>
      <w:numFmt w:val="decimal"/>
      <w:lvlText w:val="%1."/>
      <w:lvlJc w:val="left"/>
      <w:pPr>
        <w:ind w:left="996" w:hanging="636"/>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24719E0"/>
    <w:multiLevelType w:val="multilevel"/>
    <w:tmpl w:val="B7B638DA"/>
    <w:lvl w:ilvl="0">
      <w:start w:val="1"/>
      <w:numFmt w:val="upp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32907009"/>
    <w:multiLevelType w:val="multilevel"/>
    <w:tmpl w:val="CD06D52E"/>
    <w:lvl w:ilvl="0">
      <w:start w:val="1"/>
      <w:numFmt w:val="upp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355701E2"/>
    <w:multiLevelType w:val="multilevel"/>
    <w:tmpl w:val="D728A488"/>
    <w:lvl w:ilvl="0">
      <w:start w:val="1"/>
      <w:numFmt w:val="upp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38CA4DAE"/>
    <w:multiLevelType w:val="multilevel"/>
    <w:tmpl w:val="B6D0DBF8"/>
    <w:lvl w:ilvl="0">
      <w:start w:val="1"/>
      <w:numFmt w:val="upp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4828638A"/>
    <w:multiLevelType w:val="multilevel"/>
    <w:tmpl w:val="F474BCAA"/>
    <w:lvl w:ilvl="0">
      <w:start w:val="1"/>
      <w:numFmt w:val="upp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4E107949"/>
    <w:multiLevelType w:val="multilevel"/>
    <w:tmpl w:val="81B68926"/>
    <w:lvl w:ilvl="0">
      <w:start w:val="1"/>
      <w:numFmt w:val="upp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54934B3A"/>
    <w:multiLevelType w:val="multilevel"/>
    <w:tmpl w:val="6F244208"/>
    <w:lvl w:ilvl="0">
      <w:start w:val="1"/>
      <w:numFmt w:val="upp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55125C86"/>
    <w:multiLevelType w:val="multilevel"/>
    <w:tmpl w:val="A306BA04"/>
    <w:lvl w:ilvl="0">
      <w:start w:val="9"/>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360"/>
      </w:pPr>
    </w:lvl>
    <w:lvl w:ilvl="3">
      <w:start w:val="1"/>
      <w:numFmt w:val="decimal"/>
      <w:lvlText w:val="%1.%2.%3.%4"/>
      <w:lvlJc w:val="left"/>
      <w:pPr>
        <w:ind w:left="2880" w:hanging="720"/>
      </w:pPr>
    </w:lvl>
    <w:lvl w:ilvl="4">
      <w:start w:val="1"/>
      <w:numFmt w:val="decimal"/>
      <w:lvlText w:val="%1.%2.%3.%4.%5"/>
      <w:lvlJc w:val="left"/>
      <w:pPr>
        <w:ind w:left="3600" w:hanging="720"/>
      </w:pPr>
    </w:lvl>
    <w:lvl w:ilvl="5">
      <w:start w:val="1"/>
      <w:numFmt w:val="decimal"/>
      <w:lvlText w:val="%1.%2.%3.%4.%5.%6"/>
      <w:lvlJc w:val="left"/>
      <w:pPr>
        <w:ind w:left="4680" w:hanging="1080"/>
      </w:pPr>
    </w:lvl>
    <w:lvl w:ilvl="6">
      <w:start w:val="1"/>
      <w:numFmt w:val="decimal"/>
      <w:lvlText w:val="%1.%2.%3.%4.%5.%6.%7"/>
      <w:lvlJc w:val="left"/>
      <w:pPr>
        <w:ind w:left="5400" w:hanging="1080"/>
      </w:pPr>
    </w:lvl>
    <w:lvl w:ilvl="7">
      <w:start w:val="1"/>
      <w:numFmt w:val="decimal"/>
      <w:lvlText w:val="%1.%2.%3.%4.%5.%6.%7.%8"/>
      <w:lvlJc w:val="left"/>
      <w:pPr>
        <w:ind w:left="6120" w:hanging="1080"/>
      </w:pPr>
    </w:lvl>
    <w:lvl w:ilvl="8">
      <w:start w:val="1"/>
      <w:numFmt w:val="decimal"/>
      <w:lvlText w:val="%1.%2.%3.%4.%5.%6.%7.%8.%9"/>
      <w:lvlJc w:val="left"/>
      <w:pPr>
        <w:ind w:left="7200" w:hanging="1440"/>
      </w:pPr>
    </w:lvl>
  </w:abstractNum>
  <w:abstractNum w:abstractNumId="18">
    <w:nsid w:val="578964DF"/>
    <w:multiLevelType w:val="multilevel"/>
    <w:tmpl w:val="FB301BF2"/>
    <w:lvl w:ilvl="0">
      <w:start w:val="1"/>
      <w:numFmt w:val="upp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58FC76D5"/>
    <w:multiLevelType w:val="multilevel"/>
    <w:tmpl w:val="3B6041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60416A4B"/>
    <w:multiLevelType w:val="multilevel"/>
    <w:tmpl w:val="38EE8E20"/>
    <w:lvl w:ilvl="0">
      <w:start w:val="1"/>
      <w:numFmt w:val="upp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nsid w:val="617B70CB"/>
    <w:multiLevelType w:val="multilevel"/>
    <w:tmpl w:val="DA9C0B6E"/>
    <w:lvl w:ilvl="0">
      <w:start w:val="1"/>
      <w:numFmt w:val="upp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63592B38"/>
    <w:multiLevelType w:val="multilevel"/>
    <w:tmpl w:val="6372960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65B17C30"/>
    <w:multiLevelType w:val="multilevel"/>
    <w:tmpl w:val="3DB0DEB0"/>
    <w:lvl w:ilvl="0">
      <w:start w:val="94"/>
      <w:numFmt w:val="decimal"/>
      <w:lvlText w:val="%1"/>
      <w:lvlJc w:val="left"/>
      <w:pPr>
        <w:ind w:left="360" w:hanging="360"/>
      </w:pPr>
    </w:lvl>
    <w:lvl w:ilvl="1">
      <w:start w:val="8"/>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24">
    <w:nsid w:val="6AE92954"/>
    <w:multiLevelType w:val="multilevel"/>
    <w:tmpl w:val="4B020E3E"/>
    <w:lvl w:ilvl="0">
      <w:start w:val="1"/>
      <w:numFmt w:val="upp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6B5C6FAA"/>
    <w:multiLevelType w:val="multilevel"/>
    <w:tmpl w:val="218EBABA"/>
    <w:lvl w:ilvl="0">
      <w:start w:val="1"/>
      <w:numFmt w:val="upp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nsid w:val="6F7932EA"/>
    <w:multiLevelType w:val="multilevel"/>
    <w:tmpl w:val="D2046786"/>
    <w:lvl w:ilvl="0">
      <w:start w:val="10"/>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27">
    <w:nsid w:val="72382BCC"/>
    <w:multiLevelType w:val="multilevel"/>
    <w:tmpl w:val="CD3AC8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73640CE4"/>
    <w:multiLevelType w:val="multilevel"/>
    <w:tmpl w:val="9654BA36"/>
    <w:lvl w:ilvl="0">
      <w:start w:val="77"/>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29">
    <w:nsid w:val="784A0E1D"/>
    <w:multiLevelType w:val="multilevel"/>
    <w:tmpl w:val="61965362"/>
    <w:lvl w:ilvl="0">
      <w:start w:val="55"/>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30">
    <w:nsid w:val="7D5A420F"/>
    <w:multiLevelType w:val="multilevel"/>
    <w:tmpl w:val="06C63568"/>
    <w:lvl w:ilvl="0">
      <w:start w:val="1"/>
      <w:numFmt w:val="upp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nsid w:val="7E6D65A6"/>
    <w:multiLevelType w:val="multilevel"/>
    <w:tmpl w:val="DF5C64F6"/>
    <w:lvl w:ilvl="0">
      <w:start w:val="1"/>
      <w:numFmt w:val="upp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27"/>
  </w:num>
  <w:num w:numId="2">
    <w:abstractNumId w:val="6"/>
  </w:num>
  <w:num w:numId="3">
    <w:abstractNumId w:val="14"/>
  </w:num>
  <w:num w:numId="4">
    <w:abstractNumId w:val="13"/>
  </w:num>
  <w:num w:numId="5">
    <w:abstractNumId w:val="4"/>
  </w:num>
  <w:num w:numId="6">
    <w:abstractNumId w:val="16"/>
  </w:num>
  <w:num w:numId="7">
    <w:abstractNumId w:val="21"/>
  </w:num>
  <w:num w:numId="8">
    <w:abstractNumId w:val="28"/>
  </w:num>
  <w:num w:numId="9">
    <w:abstractNumId w:val="3"/>
  </w:num>
  <w:num w:numId="10">
    <w:abstractNumId w:val="31"/>
  </w:num>
  <w:num w:numId="11">
    <w:abstractNumId w:val="17"/>
  </w:num>
  <w:num w:numId="12">
    <w:abstractNumId w:val="19"/>
  </w:num>
  <w:num w:numId="13">
    <w:abstractNumId w:val="29"/>
  </w:num>
  <w:num w:numId="14">
    <w:abstractNumId w:val="8"/>
  </w:num>
  <w:num w:numId="15">
    <w:abstractNumId w:val="7"/>
  </w:num>
  <w:num w:numId="16">
    <w:abstractNumId w:val="24"/>
  </w:num>
  <w:num w:numId="17">
    <w:abstractNumId w:val="23"/>
  </w:num>
  <w:num w:numId="18">
    <w:abstractNumId w:val="18"/>
  </w:num>
  <w:num w:numId="19">
    <w:abstractNumId w:val="15"/>
  </w:num>
  <w:num w:numId="20">
    <w:abstractNumId w:val="0"/>
  </w:num>
  <w:num w:numId="21">
    <w:abstractNumId w:val="20"/>
  </w:num>
  <w:num w:numId="22">
    <w:abstractNumId w:val="26"/>
  </w:num>
  <w:num w:numId="23">
    <w:abstractNumId w:val="1"/>
  </w:num>
  <w:num w:numId="24">
    <w:abstractNumId w:val="22"/>
  </w:num>
  <w:num w:numId="25">
    <w:abstractNumId w:val="5"/>
  </w:num>
  <w:num w:numId="26">
    <w:abstractNumId w:val="9"/>
  </w:num>
  <w:num w:numId="27">
    <w:abstractNumId w:val="30"/>
  </w:num>
  <w:num w:numId="28">
    <w:abstractNumId w:val="11"/>
  </w:num>
  <w:num w:numId="29">
    <w:abstractNumId w:val="25"/>
  </w:num>
  <w:num w:numId="30">
    <w:abstractNumId w:val="2"/>
  </w:num>
  <w:num w:numId="31">
    <w:abstractNumId w:val="12"/>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compat>
    <w:compatSetting w:name="compatibilityMode" w:uri="http://schemas.microsoft.com/office/word" w:val="14"/>
  </w:compat>
  <w:rsids>
    <w:rsidRoot w:val="003C4299"/>
    <w:rsid w:val="000608A0"/>
    <w:rsid w:val="002B30A4"/>
    <w:rsid w:val="003C42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rFonts w:ascii="Cambria" w:eastAsia="Cambria" w:hAnsi="Cambria" w:cs="Cambria"/>
      <w:b/>
      <w:bCs/>
      <w:color w:val="365F91"/>
      <w:sz w:val="28"/>
      <w:szCs w:val="28"/>
    </w:rPr>
  </w:style>
  <w:style w:type="paragraph" w:styleId="Heading2">
    <w:name w:val="heading 2"/>
    <w:basedOn w:val="Normal"/>
    <w:next w:val="Normal"/>
    <w:pPr>
      <w:keepNext/>
      <w:keepLines/>
      <w:spacing w:before="200" w:after="0"/>
      <w:outlineLvl w:val="1"/>
    </w:pPr>
    <w:rPr>
      <w:rFonts w:ascii="Cambria" w:eastAsia="Cambria" w:hAnsi="Cambria" w:cs="Cambria"/>
      <w:b/>
      <w:bCs/>
      <w:color w:val="4F81BD"/>
      <w:sz w:val="26"/>
      <w:szCs w:val="26"/>
    </w:rPr>
  </w:style>
  <w:style w:type="paragraph" w:styleId="Heading3">
    <w:name w:val="heading 3"/>
    <w:basedOn w:val="Normal"/>
    <w:next w:val="Normal"/>
    <w:pPr>
      <w:keepNext/>
      <w:keepLines/>
      <w:spacing w:before="200" w:after="0"/>
      <w:outlineLvl w:val="2"/>
    </w:pPr>
    <w:rPr>
      <w:rFonts w:ascii="Cambria" w:eastAsia="Cambria" w:hAnsi="Cambria" w:cs="Cambria"/>
      <w:b/>
      <w:bCs/>
      <w:color w:val="4F81BD"/>
    </w:rPr>
  </w:style>
  <w:style w:type="paragraph" w:styleId="Heading4">
    <w:name w:val="heading 4"/>
    <w:basedOn w:val="Normal"/>
    <w:next w:val="Normal"/>
    <w:pPr>
      <w:keepNext/>
      <w:keepLines/>
      <w:spacing w:before="200" w:after="0"/>
      <w:outlineLvl w:val="3"/>
    </w:pPr>
    <w:rPr>
      <w:rFonts w:ascii="Cambria" w:eastAsia="Cambria" w:hAnsi="Cambria" w:cs="Cambria"/>
      <w:b/>
      <w:bCs/>
      <w:i/>
      <w:iCs/>
      <w:color w:val="4F81BD"/>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C0DE"/>
      </w:tcPr>
    </w:tblStylePr>
    <w:tblStylePr w:type="band1Horz">
      <w:tblPr/>
      <w:tcPr>
        <w:shd w:val="clear" w:color="auto" w:fill="A7C0DE"/>
      </w:tcPr>
    </w:tblStyle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mbria" w:eastAsia="Cambria" w:hAnsi="Cambria" w:cs="Cambr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Cambria" w:hAnsi="Cambria" w:cs="Cambria"/>
        <w:b/>
        <w:bCs/>
      </w:rPr>
      <w:tblPr/>
      <w:tcPr>
        <w:tcBorders>
          <w:top w:val="sing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Cambria" w:hAnsi="Cambria" w:cs="Cambria"/>
        <w:b/>
        <w:bCs/>
      </w:rPr>
    </w:tblStylePr>
    <w:tblStylePr w:type="lastCol">
      <w:rPr>
        <w:rFonts w:ascii="Cambria" w:eastAsia="Cambria" w:hAnsi="Cambria" w:cs="Cambr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0"/>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0"/>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pPr>
      <w:spacing w:after="0" w:line="240" w:lineRule="auto"/>
    </w:p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mbria" w:eastAsia="Cambria" w:hAnsi="Cambria" w:cs="Cambr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bCs/>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bCs/>
      </w:rPr>
    </w:tblStylePr>
    <w:tblStylePr w:type="lastCol">
      <w:rPr>
        <w:rFonts w:ascii="Cambria" w:eastAsia="Cambria" w:hAnsi="Cambria" w:cs="Cambr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e">
    <w:basedOn w:val="TableNormal0"/>
    <w:tblPr>
      <w:tblStyleRowBandSize w:val="1"/>
      <w:tblStyleColBandSize w:val="1"/>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rFonts w:ascii="Cambria" w:eastAsia="Cambria" w:hAnsi="Cambria" w:cs="Cambria"/>
      <w:b/>
      <w:bCs/>
      <w:color w:val="365F91"/>
      <w:sz w:val="28"/>
      <w:szCs w:val="28"/>
    </w:rPr>
  </w:style>
  <w:style w:type="paragraph" w:styleId="Heading2">
    <w:name w:val="heading 2"/>
    <w:basedOn w:val="Normal"/>
    <w:next w:val="Normal"/>
    <w:pPr>
      <w:keepNext/>
      <w:keepLines/>
      <w:spacing w:before="200" w:after="0"/>
      <w:outlineLvl w:val="1"/>
    </w:pPr>
    <w:rPr>
      <w:rFonts w:ascii="Cambria" w:eastAsia="Cambria" w:hAnsi="Cambria" w:cs="Cambria"/>
      <w:b/>
      <w:bCs/>
      <w:color w:val="4F81BD"/>
      <w:sz w:val="26"/>
      <w:szCs w:val="26"/>
    </w:rPr>
  </w:style>
  <w:style w:type="paragraph" w:styleId="Heading3">
    <w:name w:val="heading 3"/>
    <w:basedOn w:val="Normal"/>
    <w:next w:val="Normal"/>
    <w:pPr>
      <w:keepNext/>
      <w:keepLines/>
      <w:spacing w:before="200" w:after="0"/>
      <w:outlineLvl w:val="2"/>
    </w:pPr>
    <w:rPr>
      <w:rFonts w:ascii="Cambria" w:eastAsia="Cambria" w:hAnsi="Cambria" w:cs="Cambria"/>
      <w:b/>
      <w:bCs/>
      <w:color w:val="4F81BD"/>
    </w:rPr>
  </w:style>
  <w:style w:type="paragraph" w:styleId="Heading4">
    <w:name w:val="heading 4"/>
    <w:basedOn w:val="Normal"/>
    <w:next w:val="Normal"/>
    <w:pPr>
      <w:keepNext/>
      <w:keepLines/>
      <w:spacing w:before="200" w:after="0"/>
      <w:outlineLvl w:val="3"/>
    </w:pPr>
    <w:rPr>
      <w:rFonts w:ascii="Cambria" w:eastAsia="Cambria" w:hAnsi="Cambria" w:cs="Cambria"/>
      <w:b/>
      <w:bCs/>
      <w:i/>
      <w:iCs/>
      <w:color w:val="4F81BD"/>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C0DE"/>
      </w:tcPr>
    </w:tblStylePr>
    <w:tblStylePr w:type="band1Horz">
      <w:tblPr/>
      <w:tcPr>
        <w:shd w:val="clear" w:color="auto" w:fill="A7C0DE"/>
      </w:tcPr>
    </w:tblStyle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mbria" w:eastAsia="Cambria" w:hAnsi="Cambria" w:cs="Cambr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Cambria" w:hAnsi="Cambria" w:cs="Cambria"/>
        <w:b/>
        <w:bCs/>
      </w:rPr>
      <w:tblPr/>
      <w:tcPr>
        <w:tcBorders>
          <w:top w:val="sing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Cambria" w:hAnsi="Cambria" w:cs="Cambria"/>
        <w:b/>
        <w:bCs/>
      </w:rPr>
    </w:tblStylePr>
    <w:tblStylePr w:type="lastCol">
      <w:rPr>
        <w:rFonts w:ascii="Cambria" w:eastAsia="Cambria" w:hAnsi="Cambria" w:cs="Cambr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0"/>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0"/>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pPr>
      <w:spacing w:after="0" w:line="240" w:lineRule="auto"/>
    </w:p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mbria" w:eastAsia="Cambria" w:hAnsi="Cambria" w:cs="Cambr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bCs/>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bCs/>
      </w:rPr>
    </w:tblStylePr>
    <w:tblStylePr w:type="lastCol">
      <w:rPr>
        <w:rFonts w:ascii="Cambria" w:eastAsia="Cambria" w:hAnsi="Cambria" w:cs="Cambr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e">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who.int/" TargetMode="External"/><Relationship Id="rId3" Type="http://schemas.microsoft.com/office/2007/relationships/stylesWithEffects" Target="stylesWithEffects.xml"/><Relationship Id="rId7" Type="http://schemas.openxmlformats.org/officeDocument/2006/relationships/hyperlink" Target="http://www.ehow.com/about_5427881_food.handlers.jobdescriptio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ulu=Kassudesta2020@gmail.com"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7254</Words>
  <Characters>41352</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2026-04-06T06:52:00Z</dcterms:created>
  <dcterms:modified xsi:type="dcterms:W3CDTF">2026-04-06T06:52:00Z</dcterms:modified>
</cp:coreProperties>
</file>