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646A">
      <w:pPr>
        <w:spacing w:before="100" w:beforeAutospacing="1" w:after="100" w:afterAutospacing="1" w:line="24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MICROSPONGES: COMPREHENSIVE REVIEW OF FORMULATION TECHNIQUES, EVALUATION PARAMETERS, AND FUTURE PROSPECTS</w:t>
      </w:r>
    </w:p>
    <w:p w14:paraId="16F9190D">
      <w:pPr>
        <w:spacing w:after="0"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ABSTRACT</w:t>
      </w:r>
    </w:p>
    <w:p w14:paraId="46A00E2C">
      <w:pPr>
        <w:spacing w:after="0" w:line="360" w:lineRule="auto"/>
        <w:jc w:val="both"/>
        <w:outlineLvl w:val="1"/>
        <w:rPr>
          <w:rFonts w:ascii="Times New Roman" w:hAnsi="Times New Roman" w:eastAsia="Times New Roman" w:cs="Times New Roman"/>
          <w:b/>
          <w:bCs/>
          <w:sz w:val="24"/>
          <w:szCs w:val="24"/>
        </w:rPr>
      </w:pPr>
      <w:r>
        <w:rPr>
          <w:rFonts w:ascii="Times New Roman" w:hAnsi="Times New Roman" w:cs="Times New Roman"/>
          <w:sz w:val="24"/>
          <w:szCs w:val="24"/>
        </w:rPr>
        <w:t>Microsponges represent a novel and adaptable drug delivery system that has attracted considerable interest in recent years for their potential to achieve controlled and targeted release of therapeutic agents. These sponge-like, porous microspheres, typically ranging between 5 and 300 microns in size, are capable of encapsulating a broad spectrum of active compounds and ensuring their gradual, sustained release.They offer multiple benefits such as enhanced drug stability, reduced side effects, improved aesthetic properties, and better patient compliance. Microsponges have found extensive applications in pharmaceutical, cosmetic, and dermatological formulations, including sunscreens, creams, ointments, gels, and powders.</w:t>
      </w:r>
    </w:p>
    <w:p w14:paraId="6206D573">
      <w:pPr>
        <w:pStyle w:val="12"/>
        <w:spacing w:before="0" w:beforeAutospacing="0" w:after="0" w:afterAutospacing="0" w:line="360" w:lineRule="auto"/>
        <w:jc w:val="both"/>
      </w:pPr>
      <w:r>
        <w:t>The microsponge delivery system addresses many limitations of conventional topical formulations such as greasiness, odor, and skin irritation. Microsponges have shown promising applications in oral, ophthalmic, and parenteral drug delivery systems. Their drug release can be activated by external factors such as changes in pH, temperature variations, or mechanical pressure. To assess the performance of microsponge formulations, various characterization methods are employed, including evaluation of particle size, porosity, surface morphology, drug loading capacity, and in vitro release behavior.</w:t>
      </w:r>
    </w:p>
    <w:p w14:paraId="4C30CEDF">
      <w:pPr>
        <w:pStyle w:val="12"/>
        <w:spacing w:before="0" w:beforeAutospacing="0" w:line="360" w:lineRule="auto"/>
        <w:jc w:val="both"/>
      </w:pPr>
      <w:r>
        <w:t>This review outlines the principles, methods of preparation, evaluation parameters, and applications of microsponges. It also highlights recent advancements, and future prospects. Overall, microsponge technology represents a promising platform for the advancement of drug delivery approaches that are safer, more efficient, and convenient for patients across diverse therapeutic fields.</w:t>
      </w:r>
    </w:p>
    <w:p w14:paraId="1A081E19">
      <w:pPr>
        <w:pStyle w:val="12"/>
        <w:spacing w:line="360" w:lineRule="auto"/>
        <w:jc w:val="both"/>
      </w:pPr>
      <w:r>
        <w:rPr>
          <w:b/>
          <w:bCs/>
        </w:rPr>
        <w:t>Keywords :</w:t>
      </w:r>
      <w:r>
        <w:t xml:space="preserve"> Microsponges, Drug delivery system, Controlled release,Site-specific delivery, Porous microspheres, Oral drug delivery,  Dermatological formulatios, ,Sustained release,Patient compliance,  Drug stability, Particle size analysis, Surface morphology, Evaluation parameters.</w:t>
      </w:r>
    </w:p>
    <w:p w14:paraId="32302619">
      <w:pPr>
        <w:spacing w:before="100" w:beforeAutospacing="1" w:after="100" w:afterAutospacing="1" w:line="240" w:lineRule="auto"/>
        <w:jc w:val="both"/>
        <w:outlineLvl w:val="1"/>
        <w:rPr>
          <w:rFonts w:ascii="Times New Roman" w:hAnsi="Times New Roman" w:eastAsia="Times New Roman" w:cs="Times New Roman"/>
          <w:b/>
          <w:bCs/>
          <w:sz w:val="24"/>
          <w:szCs w:val="24"/>
        </w:rPr>
      </w:pPr>
    </w:p>
    <w:p w14:paraId="75F49FCF">
      <w:pPr>
        <w:spacing w:before="100" w:beforeAutospacing="1" w:after="100" w:afterAutospacing="1" w:line="240" w:lineRule="auto"/>
        <w:jc w:val="both"/>
        <w:outlineLvl w:val="1"/>
        <w:rPr>
          <w:rFonts w:ascii="Times New Roman" w:hAnsi="Times New Roman" w:eastAsia="Times New Roman" w:cs="Times New Roman"/>
          <w:b/>
          <w:bCs/>
          <w:sz w:val="24"/>
          <w:szCs w:val="24"/>
        </w:rPr>
      </w:pPr>
    </w:p>
    <w:p w14:paraId="4D36294A">
      <w:pPr>
        <w:spacing w:before="100" w:beforeAutospacing="1" w:after="100" w:afterAutospacing="1" w:line="360" w:lineRule="auto"/>
        <w:jc w:val="both"/>
        <w:outlineLvl w:val="1"/>
        <w:rPr>
          <w:rFonts w:ascii="Times New Roman" w:hAnsi="Times New Roman" w:eastAsia="Times New Roman" w:cs="Times New Roman"/>
          <w:b/>
          <w:bCs/>
          <w:sz w:val="24"/>
          <w:szCs w:val="24"/>
        </w:rPr>
      </w:pPr>
    </w:p>
    <w:p w14:paraId="4B0C630B">
      <w:pPr>
        <w:spacing w:before="100" w:beforeAutospacing="1" w:after="100" w:afterAutospacing="1"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 INTRODUCTION </w:t>
      </w:r>
    </w:p>
    <w:p w14:paraId="6F8D39D7">
      <w:pPr>
        <w:pStyle w:val="4"/>
        <w:spacing w:before="0" w:line="360" w:lineRule="auto"/>
        <w:jc w:val="both"/>
        <w:rPr>
          <w:rStyle w:val="13"/>
          <w:rFonts w:ascii="Times New Roman" w:hAnsi="Times New Roman" w:cs="Times New Roman"/>
          <w:b/>
          <w:bCs/>
          <w:color w:val="auto"/>
          <w:sz w:val="24"/>
          <w:szCs w:val="24"/>
        </w:rPr>
      </w:pPr>
      <w:r>
        <w:rPr>
          <w:rStyle w:val="13"/>
          <w:rFonts w:ascii="Times New Roman" w:hAnsi="Times New Roman" w:cs="Times New Roman"/>
          <w:b/>
          <w:bCs/>
          <w:color w:val="auto"/>
          <w:sz w:val="24"/>
          <w:szCs w:val="24"/>
        </w:rPr>
        <w:t>1.1 DEFINITION AND ORIGIN</w:t>
      </w:r>
    </w:p>
    <w:p w14:paraId="347AA999">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The Microsponge Delivery System (MDS) is a polymer-based technology consisting of porous microspheres. They are small, sponge-like spherical particles possessing a rigid, non-collapsible structure</w:t>
      </w:r>
      <w:r>
        <w:rPr>
          <w:rFonts w:ascii="Times New Roman" w:hAnsi="Times New Roman" w:eastAsia="Times New Roman" w:cs="Times New Roman"/>
          <w:sz w:val="24"/>
          <w:szCs w:val="24"/>
        </w:rPr>
        <w:t xml:space="preserve"> with numerous interconnected spaces and a porous surface allows for regulated release of active ingredients. </w:t>
      </w:r>
      <w:r>
        <w:rPr>
          <w:rFonts w:ascii="Times New Roman" w:hAnsi="Times New Roman" w:cs="Times New Roman"/>
          <w:sz w:val="24"/>
          <w:szCs w:val="24"/>
        </w:rPr>
        <w:t>Microsponges typically range in size from 5 to 300 μm in diameter, with an average 25 μm particle containing nearly 250,000 pores and an interconnected network extending up to 10 feet in length. This unique architecture provides a pore capacity of approximately 1 ml/g, enabling efficient drug entrapment. Their surface area generally varies between 20 and 500 m²/g, while pore volume lies within 0.1 to 0.3 cm³/g. Owing to this highly porous structure, each microsponge can serve as a reservoir capable of accommodating up to its own weight of active pharmaceutical ingredients.</w:t>
      </w:r>
      <w:r>
        <w:rPr>
          <w:rFonts w:ascii="Times New Roman" w:hAnsi="Times New Roman" w:eastAsia="Times New Roman" w:cs="Times New Roman"/>
          <w:sz w:val="24"/>
          <w:szCs w:val="24"/>
        </w:rPr>
        <w:t xml:space="preserve">[1,2]. </w:t>
      </w:r>
      <w:r>
        <w:rPr>
          <w:rFonts w:ascii="Times New Roman" w:hAnsi="Times New Roman" w:eastAsia="Times New Roman" w:cs="Times New Roman"/>
          <w:sz w:val="24"/>
          <w:szCs w:val="24"/>
        </w:rPr>
        <w:br w:type="textWrapping"/>
      </w:r>
      <w:r>
        <w:rPr>
          <w:rFonts w:ascii="Times New Roman" w:hAnsi="Times New Roman" w:cs="Times New Roman"/>
          <w:sz w:val="24"/>
          <w:szCs w:val="24"/>
        </w:rPr>
        <w:t>Microsponge technology was first developed by Won in 1987, with the original patents granted to Advanced Polymer Systems, Inc. [3]. The company introduced several modifications of the technique for applications in cosmetics, over-the-counter formulations, and prescription drugs. At present, Cardinal Health, Inc. holds the license for utilizing this advanced technology in topical drug delivery.</w:t>
      </w:r>
      <w:r>
        <w:rPr>
          <w:rFonts w:ascii="Times New Roman" w:hAnsi="Times New Roman" w:eastAsia="Times New Roman" w:cs="Times New Roman"/>
          <w:sz w:val="24"/>
          <w:szCs w:val="24"/>
        </w:rPr>
        <w:t xml:space="preserve"> [4].</w:t>
      </w:r>
    </w:p>
    <w:p w14:paraId="6A9E9196">
      <w:pPr>
        <w:pStyle w:val="4"/>
        <w:spacing w:line="360" w:lineRule="auto"/>
        <w:jc w:val="both"/>
        <w:rPr>
          <w:rFonts w:ascii="Times New Roman" w:hAnsi="Times New Roman" w:cs="Times New Roman"/>
          <w:color w:val="auto"/>
          <w:sz w:val="24"/>
          <w:szCs w:val="24"/>
        </w:rPr>
      </w:pPr>
      <w:r>
        <w:rPr>
          <w:rStyle w:val="13"/>
          <w:rFonts w:ascii="Times New Roman" w:hAnsi="Times New Roman" w:cs="Times New Roman"/>
          <w:b/>
          <w:bCs/>
          <w:color w:val="auto"/>
          <w:sz w:val="24"/>
          <w:szCs w:val="24"/>
        </w:rPr>
        <w:t>1.2 IMPORTANCE OF MICROSPONGES</w:t>
      </w:r>
    </w:p>
    <w:p w14:paraId="6F16F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Immiscible materials can be incorporated using a microsponge delivery mechanism. </w:t>
      </w:r>
      <w:r>
        <w:rPr>
          <w:rFonts w:ascii="Times New Roman" w:hAnsi="Times New Roman" w:cs="Times New Roman"/>
          <w:sz w:val="24"/>
          <w:szCs w:val="24"/>
        </w:rPr>
        <w:br w:type="textWrapping"/>
      </w:r>
      <w:r>
        <w:rPr>
          <w:rFonts w:ascii="Times New Roman" w:hAnsi="Times New Roman" w:cs="Times New Roman"/>
          <w:sz w:val="24"/>
          <w:szCs w:val="24"/>
        </w:rPr>
        <w:t xml:space="preserve">2. It reduces irritant compounds and exhibits continuous effect for up to 12 hours. </w:t>
      </w:r>
      <w:r>
        <w:rPr>
          <w:rFonts w:ascii="Times New Roman" w:hAnsi="Times New Roman" w:cs="Times New Roman"/>
          <w:sz w:val="24"/>
          <w:szCs w:val="24"/>
        </w:rPr>
        <w:br w:type="textWrapping"/>
      </w:r>
      <w:r>
        <w:rPr>
          <w:rFonts w:ascii="Times New Roman" w:hAnsi="Times New Roman" w:cs="Times New Roman"/>
          <w:sz w:val="24"/>
          <w:szCs w:val="24"/>
        </w:rPr>
        <w:t xml:space="preserve">3. Microsponges are non-toxic, non-mutagenic, non-irritating, and non-allergic. </w:t>
      </w:r>
    </w:p>
    <w:p w14:paraId="1F843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They enhance the bioavailability of the same medications. </w:t>
      </w:r>
    </w:p>
    <w:p w14:paraId="37CA9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They improve condition control. </w:t>
      </w:r>
    </w:p>
    <w:p w14:paraId="1265F9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Enhanced oil absorption without dehydrating the skin.</w:t>
      </w:r>
    </w:p>
    <w:p w14:paraId="24003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They have the capacity to hold six times their weight in material.</w:t>
      </w:r>
    </w:p>
    <w:p w14:paraId="7B640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Increase product elegancy. </w:t>
      </w:r>
    </w:p>
    <w:p w14:paraId="239C8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It enhances stability, including chemical, thermal, and physical stability [5,6].</w:t>
      </w:r>
    </w:p>
    <w:p w14:paraId="11E195D9">
      <w:pPr>
        <w:pStyle w:val="4"/>
        <w:spacing w:line="360" w:lineRule="auto"/>
        <w:jc w:val="both"/>
        <w:rPr>
          <w:rFonts w:ascii="Times New Roman" w:hAnsi="Times New Roman" w:cs="Times New Roman"/>
          <w:color w:val="000000" w:themeColor="text1"/>
          <w:sz w:val="24"/>
          <w:szCs w:val="24"/>
          <w14:textFill>
            <w14:solidFill>
              <w14:schemeClr w14:val="tx1"/>
            </w14:solidFill>
          </w14:textFill>
        </w:rPr>
      </w:pPr>
      <w:r>
        <w:rPr>
          <w:rStyle w:val="13"/>
          <w:rFonts w:ascii="Times New Roman" w:hAnsi="Times New Roman" w:cs="Times New Roman"/>
          <w:b/>
          <w:bCs/>
          <w:color w:val="000000" w:themeColor="text1"/>
          <w:sz w:val="24"/>
          <w:szCs w:val="24"/>
          <w14:textFill>
            <w14:solidFill>
              <w14:schemeClr w14:val="tx1"/>
            </w14:solidFill>
          </w14:textFill>
        </w:rPr>
        <w:t>1.3 CURRENT EVALUATION IN PHARMACEUTICALS</w:t>
      </w:r>
    </w:p>
    <w:p w14:paraId="5680EFB5">
      <w:pPr>
        <w:pStyle w:val="12"/>
        <w:spacing w:before="0" w:beforeAutospacing="0" w:line="360" w:lineRule="auto"/>
        <w:jc w:val="both"/>
      </w:pPr>
      <w:r>
        <w:t xml:space="preserve">Microsponges have emerged as a promising controlled delivery system in the pharmaceutical industry, particularly for </w:t>
      </w:r>
      <w:r>
        <w:rPr>
          <w:rStyle w:val="13"/>
          <w:b w:val="0"/>
        </w:rPr>
        <w:t>topical, transdermal, and localized drug delivery</w:t>
      </w:r>
      <w:r>
        <w:rPr>
          <w:b/>
        </w:rPr>
        <w:t>.</w:t>
      </w:r>
      <w:r>
        <w:t xml:space="preserve"> Their growing application in dermatology and cosmeceuticals has led to the development of standardized </w:t>
      </w:r>
      <w:r>
        <w:rPr>
          <w:rStyle w:val="13"/>
          <w:b w:val="0"/>
        </w:rPr>
        <w:t>evaluation protocols</w:t>
      </w:r>
      <w:r>
        <w:t xml:space="preserve"> for assessing their safety, performance, and efficacy.</w:t>
      </w:r>
    </w:p>
    <w:p w14:paraId="0CF4FC3B">
      <w:pPr>
        <w:pStyle w:val="12"/>
        <w:spacing w:after="0" w:afterAutospacing="0" w:line="360" w:lineRule="auto"/>
        <w:jc w:val="both"/>
        <w:rPr>
          <w:b/>
        </w:rPr>
      </w:pPr>
      <w:r>
        <w:rPr>
          <w:b/>
        </w:rPr>
        <w:t>1.4 OBJECTIVE OF REVIEW</w:t>
      </w:r>
    </w:p>
    <w:p w14:paraId="705B49F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Pr>
          <w:rFonts w:ascii="Times New Roman" w:hAnsi="Times New Roman" w:cs="Times New Roman"/>
          <w:sz w:val="24"/>
          <w:szCs w:val="24"/>
        </w:rPr>
        <w:t>Rather than relying on drying, microsponges are capable of absorbing up to six times their own weight in oil.</w:t>
      </w:r>
    </w:p>
    <w:p w14:paraId="0FDBA73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cs="Times New Roman"/>
          <w:sz w:val="24"/>
          <w:szCs w:val="24"/>
        </w:rPr>
        <w:t>They are designed for prolonged delivery, offering continuous efficacy over a 12-hour period.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3. The purity (safe, stable, and effective) is enhanced.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4. </w:t>
      </w:r>
      <w:r>
        <w:rPr>
          <w:rFonts w:ascii="Times New Roman" w:hAnsi="Times New Roman" w:cs="Times New Roman"/>
          <w:sz w:val="24"/>
          <w:szCs w:val="24"/>
        </w:rPr>
        <w:t>Reduced discomfort and greater tolerance contribute to better adherence to therapy.</w:t>
      </w:r>
    </w:p>
    <w:p w14:paraId="02C4508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Pr>
          <w:rFonts w:ascii="Times New Roman" w:hAnsi="Times New Roman" w:cs="Times New Roman"/>
          <w:sz w:val="24"/>
          <w:szCs w:val="24"/>
        </w:rPr>
        <w:t>It has the potential to increase the overall effectiveness of therapy.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6. These are more stable chemically, physically, and thermally.</w:t>
      </w:r>
    </w:p>
    <w:p w14:paraId="358DDDA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7. In contrast to other techniques like liposomes and microencapsulation, MDS is easy to create, has a higher dosage, and a wide range of chemical stability [7].</w:t>
      </w:r>
      <w:r>
        <w:rPr>
          <w:rFonts w:ascii="Times New Roman" w:hAnsi="Times New Roman" w:cs="Times New Roman"/>
          <w:sz w:val="24"/>
          <w:szCs w:val="24"/>
        </w:rPr>
        <w:t xml:space="preserve"> </w:t>
      </w:r>
    </w:p>
    <w:p w14:paraId="084CE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eastAsia="Times New Roman" w:cs="Times New Roman"/>
          <w:sz w:val="24"/>
          <w:szCs w:val="24"/>
        </w:rPr>
        <w:t>MDS could aid in improving the bioavailability of medications [8].</w:t>
      </w:r>
    </w:p>
    <w:p w14:paraId="743BDA63">
      <w:pPr>
        <w:jc w:val="both"/>
        <w:rPr>
          <w:rFonts w:ascii="Times New Roman" w:hAnsi="Times New Roman" w:eastAsia="Times New Roman" w:cs="Times New Roman"/>
          <w:sz w:val="24"/>
          <w:szCs w:val="24"/>
        </w:rPr>
      </w:pPr>
    </w:p>
    <w:p w14:paraId="50252292">
      <w:pPr>
        <w:pStyle w:val="12"/>
        <w:spacing w:line="360" w:lineRule="auto"/>
        <w:jc w:val="both"/>
        <w:rPr>
          <w:b/>
        </w:rPr>
      </w:pPr>
      <w:r>
        <w:rPr>
          <w:b/>
        </w:rPr>
        <w:t>1.5 MICROSPONGE TECHNOLOGY OVERVIEW</w:t>
      </w:r>
    </w:p>
    <w:p w14:paraId="48B7C0D2">
      <w:pPr>
        <w:pStyle w:val="12"/>
        <w:spacing w:after="0" w:afterAutospacing="0" w:line="360" w:lineRule="auto"/>
        <w:jc w:val="both"/>
        <w:rPr>
          <w:b/>
        </w:rPr>
      </w:pPr>
      <w:r>
        <w:rPr>
          <w:b/>
        </w:rPr>
        <w:t>1.5.1 STRUCTURE OF MICROSPONGES</w:t>
      </w:r>
    </w:p>
    <w:p w14:paraId="621232AF">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The size of microsponges generally ranges between 5 and 300 μm in diameter, depending on surface characteristics [9]. Each microsponge sphere possesses an internal network of nearly 250,000 pores, extending up to 10 feet in length, with an overall pore volume of approximately 1 ml/g. This unique structure provides a large internal reservoir capable of accommodating up to its own weight of active pharmaceutical agents. Importantly, the microsponge particles are too large to penetrate the skin, offering an additional margin of safety. Furthermore, due to their smaller pore diameters, typically less than the size of bacteria (0.007–0.2 μm), microbial penetration into the internal tunnel system is prevented [10]. Unlike conventional topical formulations, which struggle to provide prolonged release of active ingredients, microsponges exhibit a high degree of cross-linking that renders them insoluble and resistant to high shear forces. As a result, they are widely employed in the development of creams, lotions, and powders. Moreover, microsponges ensure uniform and sustained release of active compounds, thereby minimizing irritation while maintaining therapeutic efficacy [11].</w:t>
      </w:r>
      <w:r>
        <w:rPr>
          <w:rFonts w:ascii="Times New Roman" w:hAnsi="Times New Roman" w:eastAsia="Times New Roman" w:cs="Times New Roman"/>
          <w:sz w:val="24"/>
          <w:szCs w:val="24"/>
        </w:rPr>
        <w:drawing>
          <wp:inline distT="0" distB="0" distL="0" distR="0">
            <wp:extent cx="1568450" cy="1295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68450" cy="1295400"/>
                    </a:xfrm>
                    <a:prstGeom prst="rect">
                      <a:avLst/>
                    </a:prstGeom>
                  </pic:spPr>
                </pic:pic>
              </a:graphicData>
            </a:graphic>
          </wp:inline>
        </w:drawing>
      </w:r>
    </w:p>
    <w:p w14:paraId="00C4ECBD">
      <w:pPr>
        <w:tabs>
          <w:tab w:val="left" w:pos="6100"/>
        </w:tabs>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FIGURE 1: STRUTURE OF MICROSPONGE</w:t>
      </w:r>
    </w:p>
    <w:p w14:paraId="08DA8C0E">
      <w:pPr>
        <w:tabs>
          <w:tab w:val="left" w:pos="6100"/>
        </w:tabs>
        <w:spacing w:after="0" w:line="360" w:lineRule="auto"/>
        <w:jc w:val="both"/>
        <w:rPr>
          <w:rFonts w:ascii="Times New Roman" w:hAnsi="Times New Roman" w:eastAsia="Times New Roman" w:cs="Times New Roman"/>
          <w:b/>
          <w:sz w:val="24"/>
          <w:szCs w:val="24"/>
        </w:rPr>
      </w:pPr>
    </w:p>
    <w:p w14:paraId="0FCA05A0">
      <w:pPr>
        <w:tabs>
          <w:tab w:val="left" w:pos="6100"/>
        </w:tabs>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1.5.2 PROPERTIES OF MICROSPONGES</w:t>
      </w:r>
      <w:r>
        <w:rPr>
          <w:rFonts w:ascii="Times New Roman" w:hAnsi="Times New Roman" w:eastAsia="Times New Roman" w:cs="Times New Roman"/>
          <w:b/>
          <w:sz w:val="24"/>
          <w:szCs w:val="24"/>
        </w:rPr>
        <w:tab/>
      </w:r>
    </w:p>
    <w:p w14:paraId="3624FC13">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1.Upto pH 1–11, micro-sponge compositions remain stable[8].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 The temperature of microsponge preparations is dependable up to 130 °C [12].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3. A variety of mediums and components can be used with micro-sponge preparations [13].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4. Micro-sponge preparations are self-disinfectant due to their typical particle size of 0.25 m, which bacteria cannot pass [14].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 Micro-sponge preparations are currently streaming and cost-effective, and their likelihood is as high as 50–60% [15].</w:t>
      </w:r>
    </w:p>
    <w:p w14:paraId="44A31313">
      <w:pPr>
        <w:pStyle w:val="5"/>
        <w:shd w:val="clear" w:color="auto" w:fill="FCFCFC"/>
        <w:spacing w:before="0" w:line="360" w:lineRule="auto"/>
        <w:jc w:val="both"/>
        <w:rPr>
          <w:rFonts w:ascii="Times New Roman" w:hAnsi="Times New Roman" w:eastAsia="Times New Roman" w:cs="Times New Roman"/>
          <w:bCs w:val="0"/>
          <w:i w:val="0"/>
          <w:iCs w:val="0"/>
          <w:color w:val="auto"/>
          <w:sz w:val="24"/>
          <w:szCs w:val="24"/>
        </w:rPr>
      </w:pPr>
    </w:p>
    <w:p w14:paraId="4D7B65FD">
      <w:pPr>
        <w:pStyle w:val="5"/>
        <w:shd w:val="clear" w:color="auto" w:fill="FCFCFC"/>
        <w:spacing w:before="0" w:line="360" w:lineRule="auto"/>
        <w:jc w:val="both"/>
        <w:rPr>
          <w:rFonts w:ascii="Times New Roman" w:hAnsi="Times New Roman" w:cs="Times New Roman"/>
          <w:i w:val="0"/>
          <w:color w:val="000000" w:themeColor="text1"/>
          <w:sz w:val="24"/>
          <w:szCs w:val="24"/>
          <w14:textFill>
            <w14:solidFill>
              <w14:schemeClr w14:val="tx1"/>
            </w14:solidFill>
          </w14:textFill>
        </w:rPr>
      </w:pPr>
      <w:r>
        <w:rPr>
          <w:rFonts w:ascii="Times New Roman" w:hAnsi="Times New Roman" w:cs="Times New Roman"/>
          <w:i w:val="0"/>
          <w:color w:val="000000" w:themeColor="text1"/>
          <w:sz w:val="24"/>
          <w:szCs w:val="24"/>
          <w14:textFill>
            <w14:solidFill>
              <w14:schemeClr w14:val="tx1"/>
            </w14:solidFill>
          </w14:textFill>
        </w:rPr>
        <w:t>1.5.3 ADVANTAGES OVER CONVENTIONAL FORMULATIONS</w:t>
      </w:r>
    </w:p>
    <w:p w14:paraId="240AD64F">
      <w:pPr>
        <w:spacing w:after="0"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Conventional formulation:</w:t>
      </w:r>
      <w:r>
        <w:rPr>
          <w:rFonts w:ascii="Times New Roman" w:hAnsi="Times New Roman" w:eastAsia="Times New Roman" w:cs="Times New Roman"/>
          <w:sz w:val="24"/>
          <w:szCs w:val="24"/>
        </w:rPr>
        <w:t xml:space="preserve"> Conventional topical pharmaceutical compositions target the skin's outermost layer. Following application, these products release all of their active components. They apply a thick layer of active chemicals to the surface, which are quickly absorbed. It will result in the accumulation of too many components in the dermis and epidermis</w:t>
      </w:r>
      <w:r>
        <w:rPr>
          <w:rFonts w:ascii="Times New Roman" w:hAnsi="Times New Roman" w:cs="Times New Roman"/>
          <w:sz w:val="24"/>
          <w:szCs w:val="24"/>
        </w:rPr>
        <w:t>The Microsponge system allows for the gradual application of active ingredients to the skin, effectively minimizing adverse effects such as drug-induced irritation while maintaining therapeutic efficacy. A notable example is the Microsponge Delivery System used with benzoyl peroxide formulations, which demonstrates high effectiveness with minimal discomfort [16].</w:t>
      </w:r>
    </w:p>
    <w:p w14:paraId="3A5E73C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Liposomes and microencapsulation:</w:t>
      </w:r>
      <w:r>
        <w:rPr>
          <w:rFonts w:ascii="Times New Roman" w:hAnsi="Times New Roman" w:eastAsia="Times New Roman" w:cs="Times New Roman"/>
          <w:sz w:val="24"/>
          <w:szCs w:val="24"/>
        </w:rPr>
        <w:t xml:space="preserve"> The MDS may benefit from other techniques like liposomes and microencapsulation. Most of the time, it is impossible to control how quickly active medication releases from microcapsules.</w:t>
      </w:r>
      <w:r>
        <w:rPr>
          <w:rFonts w:ascii="Times New Roman" w:hAnsi="Times New Roman" w:cs="Times New Roman"/>
          <w:sz w:val="24"/>
          <w:szCs w:val="24"/>
        </w:rPr>
        <w:t xml:space="preserve"> The active compounds enclosed within the microcapsule are released immediately when the capsule wall ruptures.</w:t>
      </w:r>
      <w:r>
        <w:rPr>
          <w:rFonts w:ascii="Times New Roman" w:hAnsi="Times New Roman" w:eastAsia="Times New Roman" w:cs="Times New Roman"/>
          <w:sz w:val="24"/>
          <w:szCs w:val="24"/>
        </w:rPr>
        <w:t xml:space="preserve"> Liposomes with small dimensions, seem problematic in preparation, are microbially fragile, and have poor chemical stability [16].</w:t>
      </w:r>
    </w:p>
    <w:p w14:paraId="0189F3F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Ointments:</w:t>
      </w:r>
      <w:r>
        <w:rPr>
          <w:rFonts w:ascii="Times New Roman" w:hAnsi="Times New Roman" w:eastAsia="Times New Roman" w:cs="Times New Roman"/>
          <w:sz w:val="24"/>
          <w:szCs w:val="24"/>
        </w:rPr>
        <w:t xml:space="preserve"> Patient adherence to ointments is low because of their sticky, oily, and unsightly nature. </w:t>
      </w:r>
      <w:r>
        <w:rPr>
          <w:rFonts w:ascii="Times New Roman" w:hAnsi="Times New Roman" w:cs="Times New Roman"/>
          <w:sz w:val="24"/>
          <w:szCs w:val="24"/>
        </w:rPr>
        <w:t>Traditional ointments are often inadequate for delivering drugs that require high concentrations of active ingredients, as they can cause irritation and sensitization. Additional limitations of conventional topical formulations include unpleasant odor, rapid evaporation of active components, and potential incompatibility between the drug and the vehicle. In contrast, the microsponge delivery system enhances topical therapy by extending the residence time of active ingredients within the epidermis or on the skin surface, thereby improving efficacy and reducing adverse effects.</w:t>
      </w:r>
    </w:p>
    <w:p w14:paraId="0DF45CED">
      <w:pPr>
        <w:spacing w:after="0" w:line="360" w:lineRule="auto"/>
        <w:jc w:val="both"/>
        <w:rPr>
          <w:rFonts w:ascii="Times New Roman" w:hAnsi="Times New Roman" w:eastAsia="Times New Roman" w:cs="Times New Roman"/>
          <w:sz w:val="24"/>
          <w:szCs w:val="24"/>
        </w:rPr>
      </w:pPr>
    </w:p>
    <w:p w14:paraId="62D8056E">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 </w:t>
      </w:r>
      <w:r>
        <w:rPr>
          <w:rFonts w:ascii="Times New Roman" w:hAnsi="Times New Roman" w:cs="Times New Roman"/>
          <w:b/>
          <w:sz w:val="24"/>
          <w:szCs w:val="24"/>
        </w:rPr>
        <w:t>METHODS FOR THE PREPARATION OF MICROSPONGES</w:t>
      </w:r>
    </w:p>
    <w:p w14:paraId="6EDE81E0">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Based on the drug’s physicochemical characteristics, </w:t>
      </w:r>
      <w:r>
        <w:rPr>
          <w:rFonts w:ascii="Times New Roman" w:hAnsi="Times New Roman" w:eastAsia="Times New Roman" w:cs="Times New Roman"/>
          <w:sz w:val="24"/>
          <w:szCs w:val="24"/>
        </w:rPr>
        <w:t>there are two methods for determining the dosage amounts in microsponges. Whether it is inactive or non-polar, the drug will create a porogen, which is a porous structure. Free radicals are absent from porogen, a single-phase medication that neither inhibits nor encourages polymerization [17].</w:t>
      </w:r>
    </w:p>
    <w:p w14:paraId="3659A01E">
      <w:pPr>
        <w:pStyle w:val="12"/>
        <w:spacing w:before="0" w:beforeAutospacing="0" w:after="0" w:afterAutospacing="0" w:line="360" w:lineRule="auto"/>
        <w:jc w:val="both"/>
        <w:rPr>
          <w:b/>
        </w:rPr>
      </w:pPr>
      <w:r>
        <w:rPr>
          <w:b/>
        </w:rPr>
        <w:t>2.1 LIQUID-LIQUID SUSPENSION POLYMERIZATION</w:t>
      </w:r>
    </w:p>
    <w:p w14:paraId="0317253C">
      <w:pPr>
        <w:pStyle w:val="12"/>
        <w:spacing w:before="0" w:beforeAutospacing="0" w:after="0" w:afterAutospacing="0" w:line="360" w:lineRule="auto"/>
        <w:jc w:val="both"/>
      </w:pPr>
      <w:r>
        <w:t>Microsponges can be prepared using the liquid–liquid suspension polymerization technique. In this method, polymerization is carried out in a round-bottom flask containing polymers such as polystyrene or methyl methacrylate. Non-polar active ingredients are first dissolved in a suitable solvent along with the monomer and then dispersed into an aqueous phase. The formulation also contains additives, including surfactants and suspending agents, which help maintain the stability of the suspension. Once droplets of the desired size are formed, polymerization is initiated using a monomer initiator, elevated temperature, or radiation [18].</w:t>
      </w:r>
    </w:p>
    <w:p w14:paraId="51CFCBB4">
      <w:pPr>
        <w:pStyle w:val="12"/>
        <w:spacing w:before="0" w:beforeAutospacing="0" w:after="0" w:afterAutospacing="0" w:line="360" w:lineRule="auto"/>
        <w:jc w:val="both"/>
        <w:rPr>
          <w:b/>
        </w:rPr>
      </w:pPr>
      <w:r>
        <w:rPr>
          <w:b/>
        </w:rPr>
        <w:t>PROCESS</w:t>
      </w:r>
    </w:p>
    <w:p w14:paraId="204BFB9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method involves mixing two phases. </w:t>
      </w:r>
      <w:r>
        <w:rPr>
          <w:rFonts w:ascii="Times New Roman" w:hAnsi="Times New Roman" w:cs="Times New Roman"/>
          <w:sz w:val="24"/>
          <w:szCs w:val="24"/>
        </w:rPr>
        <w:t>One phase consists of the active ingredient dissolved in a nonpolar solution, which is then combined with a second phase containing dispersing agents or surfactants. This mixture is maintained as a suspension, and once the droplets attain the desired particle size, polymerization is initiated by activating the monomer through a catalyst, radiation, or elevated temperature [19].</w:t>
      </w:r>
    </w:p>
    <w:p w14:paraId="172C211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3232150" cy="317500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232150" cy="3175000"/>
                    </a:xfrm>
                    <a:prstGeom prst="rect">
                      <a:avLst/>
                    </a:prstGeom>
                  </pic:spPr>
                </pic:pic>
              </a:graphicData>
            </a:graphic>
          </wp:inline>
        </w:drawing>
      </w:r>
    </w:p>
    <w:p w14:paraId="28B40C11">
      <w:pPr>
        <w:pStyle w:val="12"/>
        <w:spacing w:before="0" w:beforeAutospacing="0" w:after="0" w:afterAutospacing="0" w:line="360" w:lineRule="auto"/>
        <w:jc w:val="center"/>
        <w:rPr>
          <w:b/>
        </w:rPr>
      </w:pPr>
      <w:r>
        <w:rPr>
          <w:b/>
        </w:rPr>
        <w:t>FIGURE 2: LIQUID-LIQUID SUSPENSION POLYMERIZATION METHOD</w:t>
      </w:r>
    </w:p>
    <w:p w14:paraId="7ACE1794">
      <w:pPr>
        <w:spacing w:after="0" w:line="360" w:lineRule="auto"/>
        <w:jc w:val="both"/>
        <w:rPr>
          <w:rFonts w:ascii="Times New Roman" w:hAnsi="Times New Roman" w:eastAsia="Times New Roman" w:cs="Times New Roman"/>
          <w:sz w:val="24"/>
          <w:szCs w:val="24"/>
        </w:rPr>
      </w:pPr>
    </w:p>
    <w:p w14:paraId="08E56BBC">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 QUASI-EMULSION SOLVENT DIFFUSION TECHNIQUE</w:t>
      </w:r>
    </w:p>
    <w:p w14:paraId="0E37C8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quasi-emulsion solvent diffusion technique is the most widely used method for preparing microsponges. This two-step process begins by dissolving an appropriate polymer in solvents such as ethanol, acetone, or dichloromethane, followed by the addition of a dispersible agent (porogen) and a plasticizer. The mixture is continuously stirred for a specified period and, if required, maintained at an elevated temperature. The porogen diffuses into the external phase, forming a highly porous scaffold structure known as a microsponge. The final product is then purified and dried in a vacuum oven at 60°C for 24 hours [21].</w:t>
      </w:r>
    </w:p>
    <w:p w14:paraId="02DD128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PROCESS</w:t>
      </w:r>
    </w:p>
    <w:p w14:paraId="0FA3E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microsponges were prepared using the quasi-emulsion solvent diffusion method. The external phase consisted of 200 mL of distilled water containing 40 mg of polyvinyl alcohol (PVA) [20]. The internal phase was composed of ketoprofen, ethanol, polymer, and triethyl citrate (TEC), added at 20% of the polymer weight to enhance plasticity. The internal phase was initially prepared at 60°C and subsequently introduced into the external phase at room temperature. After emulsification, the mixture was continuously stirred for two hours. The microsponges were then separated by filtration, washed, and dried in a vacuum oven at 40°C for 24 hours [22].</w:t>
      </w:r>
    </w:p>
    <w:p w14:paraId="57B6395D">
      <w:pPr>
        <w:spacing w:after="0" w:line="360" w:lineRule="auto"/>
        <w:jc w:val="both"/>
        <w:rPr>
          <w:rFonts w:ascii="Times New Roman" w:hAnsi="Times New Roman" w:cs="Times New Roman"/>
          <w:sz w:val="24"/>
          <w:szCs w:val="24"/>
        </w:rPr>
      </w:pPr>
    </w:p>
    <w:p w14:paraId="2C2BA93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4572000" cy="3200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72000" cy="3200400"/>
                    </a:xfrm>
                    <a:prstGeom prst="rect">
                      <a:avLst/>
                    </a:prstGeom>
                  </pic:spPr>
                </pic:pic>
              </a:graphicData>
            </a:graphic>
          </wp:inline>
        </w:drawing>
      </w:r>
    </w:p>
    <w:p w14:paraId="5F5C9438">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FIGURE 3: QUASI-EMULSION SOLVENT DIFFUSION METHOD</w:t>
      </w:r>
    </w:p>
    <w:p w14:paraId="71676191">
      <w:pPr>
        <w:spacing w:after="0" w:line="360" w:lineRule="auto"/>
        <w:jc w:val="both"/>
        <w:rPr>
          <w:rFonts w:ascii="Times New Roman" w:hAnsi="Times New Roman" w:eastAsia="Times New Roman" w:cs="Times New Roman"/>
          <w:b/>
          <w:sz w:val="24"/>
          <w:szCs w:val="24"/>
        </w:rPr>
      </w:pPr>
    </w:p>
    <w:p w14:paraId="24A1AE97">
      <w:pPr>
        <w:spacing w:after="0"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rPr>
        <w:t>2.3</w:t>
      </w:r>
      <w:r>
        <w:rPr>
          <w:rFonts w:ascii="Times New Roman" w:hAnsi="Times New Roman" w:cs="Times New Roman"/>
          <w:b/>
          <w:sz w:val="24"/>
          <w:szCs w:val="24"/>
        </w:rPr>
        <w:t xml:space="preserve"> SOLVENT DIFFUSION METHOD USING WATER-IN-OIL-IN-WATER (W/O/W) EMULSION</w:t>
      </w:r>
    </w:p>
    <w:p w14:paraId="42455F9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novel strategy resulted in </w:t>
      </w:r>
      <w:r>
        <w:rPr>
          <w:rFonts w:ascii="Times New Roman" w:hAnsi="Times New Roman" w:cs="Times New Roman"/>
          <w:sz w:val="24"/>
          <w:szCs w:val="24"/>
        </w:rPr>
        <w:t>porous microspheres that are biodegradable.</w:t>
      </w:r>
      <w:r>
        <w:rPr>
          <w:rFonts w:ascii="Times New Roman" w:hAnsi="Times New Roman" w:eastAsia="Times New Roman" w:cs="Times New Roman"/>
          <w:sz w:val="24"/>
          <w:szCs w:val="24"/>
        </w:rPr>
        <w:t xml:space="preserve"> </w:t>
      </w:r>
      <w:r>
        <w:rPr>
          <w:rFonts w:ascii="Times New Roman" w:hAnsi="Times New Roman" w:cs="Times New Roman"/>
          <w:sz w:val="24"/>
          <w:szCs w:val="24"/>
        </w:rPr>
        <w:t>Emulsifying compounds are used in this approach</w:t>
      </w:r>
      <w:r>
        <w:rPr>
          <w:rFonts w:ascii="Times New Roman" w:hAnsi="Times New Roman" w:eastAsia="Times New Roman" w:cs="Times New Roman"/>
          <w:sz w:val="24"/>
          <w:szCs w:val="24"/>
        </w:rPr>
        <w:t xml:space="preserve"> such an organic polymeric solution distributed span, polyethyleneimine, and stearyl amine via an inner water phase. To create a double emulsion, </w:t>
      </w:r>
      <w:r>
        <w:rPr>
          <w:rFonts w:ascii="Times New Roman" w:hAnsi="Times New Roman" w:cs="Times New Roman"/>
          <w:sz w:val="24"/>
          <w:szCs w:val="24"/>
        </w:rPr>
        <w:t xml:space="preserve">The water-in-oil emulsion is added to an external PVA-containing aqueous phase. </w:t>
      </w:r>
      <w:r>
        <w:rPr>
          <w:rFonts w:ascii="Times New Roman" w:hAnsi="Times New Roman" w:eastAsia="Times New Roman" w:cs="Times New Roman"/>
          <w:sz w:val="24"/>
          <w:szCs w:val="24"/>
        </w:rPr>
        <w:t>This approach can catch both aqueous and water-insoluble drugs. They can also entrap thermolabile molecules like proteins [23]. Many researches have identified xanthan gum as an emulsifier capable of stabilizing an interior without emulsion [10].</w:t>
      </w:r>
    </w:p>
    <w:p w14:paraId="23229537">
      <w:pPr>
        <w:spacing w:after="0" w:line="360" w:lineRule="auto"/>
        <w:jc w:val="both"/>
        <w:rPr>
          <w:rFonts w:ascii="Times New Roman" w:hAnsi="Times New Roman" w:eastAsia="Times New Roman" w:cs="Times New Roman"/>
          <w:b/>
          <w:sz w:val="24"/>
          <w:szCs w:val="24"/>
        </w:rPr>
      </w:pPr>
    </w:p>
    <w:p w14:paraId="616B236D">
      <w:pPr>
        <w:spacing w:after="0"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2.4</w:t>
      </w: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rPr>
        <w:t>ADDITION OF POROGEN</w:t>
      </w:r>
      <w:r>
        <w:rPr>
          <w:rFonts w:ascii="Times New Roman" w:hAnsi="Times New Roman" w:eastAsia="Times New Roman" w:cs="Times New Roman"/>
          <w:sz w:val="24"/>
          <w:szCs w:val="24"/>
        </w:rPr>
        <w:br w:type="textWrapping"/>
      </w:r>
      <w:r>
        <w:rPr>
          <w:rFonts w:ascii="Times New Roman" w:hAnsi="Times New Roman" w:cs="Times New Roman"/>
          <w:sz w:val="24"/>
          <w:szCs w:val="24"/>
        </w:rPr>
        <w:t>This method entails incorporating a porogen, such as H₂O₂ or NaHCO₃, into the inner aqueous phase of a water-in-oil-in-water (W/O/W) emulsion. The porogen is dispersed within the polymer solution to form a uniform dispersion, which is then emulsified into an external aqueous phase containing PVA. Following the addition of an initiator to the W/O/W emulsion, the organic solvents are allowed to evaporate, leaving behind the microparticles. The use of hydrogen peroxide as a porogen generates uniformly distributed, interconnected pores ranging from 5 to 20 μm [24].</w:t>
      </w:r>
    </w:p>
    <w:p w14:paraId="7A43B75F">
      <w:pPr>
        <w:spacing w:after="0" w:line="360" w:lineRule="auto"/>
        <w:jc w:val="both"/>
        <w:rPr>
          <w:rFonts w:ascii="Times New Roman" w:hAnsi="Times New Roman" w:cs="Times New Roman"/>
          <w:b/>
          <w:sz w:val="24"/>
          <w:szCs w:val="24"/>
        </w:rPr>
      </w:pPr>
    </w:p>
    <w:p w14:paraId="0F70339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2.5 OIL IN OIL EMULSION SOLVENT DIFFUSION</w:t>
      </w:r>
      <w:r>
        <w:rPr>
          <w:rFonts w:ascii="Times New Roman" w:hAnsi="Times New Roman" w:eastAsia="Times New Roman" w:cs="Times New Roman"/>
          <w:sz w:val="24"/>
          <w:szCs w:val="24"/>
        </w:rPr>
        <w:t xml:space="preserve"> </w:t>
      </w:r>
    </w:p>
    <w:p w14:paraId="70E00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Unlike the W/O/W method, the oil-in-oil (O/O) emulsion technique employs a volatile organic solvent as the internal phase, which gradually evaporates under continuous stirring. In one study, dichloromethane was used as the internal phase, polylactide-co-glycolic acid (PLGA) as the polymer, and a mixture of fixed oils (corn or mineral) with dichloromethane and sorbitan trioleate as the external phase. Microsponges were formed by adding the internal phase dropwise into the dispersion medium while maintaining continuous stirring [25]. Similarly, hydroxyzine HCl-loaded ERS-100 microsponges were prepared using acetone as the dispersing solvent and liquid paraffin as the continuous phase [26].</w:t>
      </w:r>
    </w:p>
    <w:p w14:paraId="41FFAECA">
      <w:pPr>
        <w:spacing w:after="0" w:line="360" w:lineRule="auto"/>
        <w:jc w:val="both"/>
        <w:rPr>
          <w:rFonts w:ascii="Times New Roman" w:hAnsi="Times New Roman" w:cs="Times New Roman"/>
          <w:sz w:val="24"/>
          <w:szCs w:val="24"/>
        </w:rPr>
      </w:pPr>
    </w:p>
    <w:p w14:paraId="74A5D8B0">
      <w:pPr>
        <w:spacing w:line="360" w:lineRule="auto"/>
        <w:jc w:val="left"/>
        <w:rPr>
          <w:rFonts w:ascii="Times New Roman" w:hAnsi="Times New Roman" w:eastAsia="Times New Roman" w:cs="Times New Roman"/>
          <w:sz w:val="24"/>
          <w:szCs w:val="24"/>
        </w:rPr>
      </w:pPr>
      <w:r>
        <w:rPr>
          <w:rFonts w:ascii="Times New Roman" w:hAnsi="Times New Roman" w:eastAsia="Times New Roman" w:cs="Times New Roman"/>
          <w:b/>
          <w:sz w:val="24"/>
          <w:szCs w:val="24"/>
        </w:rPr>
        <w:t>2.6 LYOPHILIZATION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Times New Roman" w:hAnsi="Times New Roman" w:cs="Times New Roman"/>
          <w:sz w:val="24"/>
          <w:szCs w:val="24"/>
        </w:rPr>
        <w:t>The gelation technique was employed to convert the microspheres into porous structures, with lyophilization being a commonly used method. In this process, the microspheres were immersed in a chitosan hydrochloride solution and subsequently subjected to lyophilization [27].</w:t>
      </w:r>
      <w:r>
        <w:rPr>
          <w:rFonts w:ascii="Times New Roman" w:hAnsi="Times New Roman" w:eastAsia="Times New Roman" w:cs="Times New Roman"/>
          <w:sz w:val="24"/>
          <w:szCs w:val="24"/>
        </w:rPr>
        <w:t xml:space="preserve">The pores in the microspheres were formed by the solvent evaporating too quickly. Although fast and effective, this procedure can result in broken or </w:t>
      </w:r>
      <w:r>
        <w:rPr>
          <w:rFonts w:ascii="Times New Roman" w:hAnsi="Times New Roman" w:cs="Times New Roman"/>
          <w:sz w:val="24"/>
          <w:szCs w:val="24"/>
        </w:rPr>
        <w:t>Collapsed microparticles resulting from the rapid removal of the solvent.</w:t>
      </w:r>
    </w:p>
    <w:p w14:paraId="776070B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2.7 </w:t>
      </w:r>
      <w:r>
        <w:rPr>
          <w:rFonts w:ascii="Times New Roman" w:hAnsi="Times New Roman" w:cs="Times New Roman"/>
          <w:b/>
          <w:sz w:val="24"/>
          <w:szCs w:val="24"/>
        </w:rPr>
        <w:t>VIBRATING ORIFICE AEROSOL GENERATOR METHOD</w:t>
      </w:r>
    </w:p>
    <w:p w14:paraId="6E5DB16A">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method was used to synthesize lipid bilayered mesoporous silica particles, as reported previously. Porous particles were synthesized using a VOAG approach by evaporating surfactant in microdroplets. </w:t>
      </w:r>
      <w:r>
        <w:rPr>
          <w:rFonts w:ascii="Times New Roman" w:hAnsi="Times New Roman" w:cs="Times New Roman"/>
          <w:sz w:val="24"/>
          <w:szCs w:val="24"/>
        </w:rPr>
        <w:t>The core particle stock solution of tetraethyl orthosilicate was prepared by refluxing a mixture of water, ethanol, and dilute HCl. To produce monodisperse droplets, this solution was diluted with a surfactant-containing solvent using VOAG and continuously stirred [28]. The resulting microspheres were subsequently incorporated into liposomes, enabling targeted delivery of active compounds to specific sites within the body.</w:t>
      </w:r>
    </w:p>
    <w:p w14:paraId="16D11793">
      <w:pPr>
        <w:spacing w:after="0" w:line="360" w:lineRule="auto"/>
        <w:jc w:val="both"/>
        <w:rPr>
          <w:rFonts w:ascii="Times New Roman" w:hAnsi="Times New Roman" w:cs="Times New Roman"/>
          <w:sz w:val="24"/>
          <w:szCs w:val="24"/>
        </w:rPr>
      </w:pPr>
      <w:bookmarkStart w:id="0" w:name="_GoBack"/>
      <w:bookmarkEnd w:id="0"/>
    </w:p>
    <w:p w14:paraId="78C60B12">
      <w:pPr>
        <w:spacing w:after="0"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rPr>
        <w:t xml:space="preserve">2.8 </w:t>
      </w:r>
      <w:r>
        <w:rPr>
          <w:rFonts w:ascii="Times New Roman" w:hAnsi="Times New Roman" w:cs="Times New Roman"/>
          <w:b/>
          <w:sz w:val="24"/>
          <w:szCs w:val="24"/>
        </w:rPr>
        <w:t>ULTRASOUND-ASSISTED PRODUCTION</w:t>
      </w:r>
    </w:p>
    <w:p w14:paraId="39C96B32">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Nanosponges are prepared by modifying the procedure to use β-cyclodextrin (β-CD) as the monomer and diphenyl carbonate as the cross-linker. The mixture is heated and sonicated to achieve the desired particle size. After cooling, the product is crushed into coarse particles and washed with distilled water and ethanol [29]. The resulting cross-linked β-CD microparticles, which are highly porous, can act as drug carriers. However, traces of the cross-linking agent may remain, posing a potential risk.</w:t>
      </w:r>
    </w:p>
    <w:p w14:paraId="362E82DA">
      <w:pPr>
        <w:spacing w:after="0" w:line="360" w:lineRule="auto"/>
        <w:jc w:val="both"/>
        <w:rPr>
          <w:rFonts w:ascii="Times New Roman" w:hAnsi="Times New Roman" w:eastAsia="Times New Roman" w:cs="Times New Roman"/>
          <w:sz w:val="24"/>
          <w:szCs w:val="24"/>
        </w:rPr>
      </w:pPr>
    </w:p>
    <w:p w14:paraId="7DBF55E4">
      <w:pPr>
        <w:pStyle w:val="3"/>
        <w:spacing w:before="0" w:beforeAutospacing="0" w:after="0" w:afterAutospacing="0" w:line="360" w:lineRule="auto"/>
        <w:jc w:val="both"/>
        <w:rPr>
          <w:sz w:val="24"/>
          <w:szCs w:val="24"/>
        </w:rPr>
      </w:pPr>
      <w:r>
        <w:rPr>
          <w:rStyle w:val="13"/>
          <w:b/>
          <w:bCs/>
          <w:sz w:val="24"/>
          <w:szCs w:val="24"/>
        </w:rPr>
        <w:t>3. POLYMERS AND MATERIALS USED IN MICROSPONGES</w:t>
      </w:r>
    </w:p>
    <w:p w14:paraId="54263A6D">
      <w:pPr>
        <w:pStyle w:val="12"/>
        <w:spacing w:before="0" w:beforeAutospacing="0" w:after="0" w:afterAutospacing="0" w:line="360" w:lineRule="auto"/>
        <w:jc w:val="both"/>
        <w:rPr>
          <w:b/>
        </w:rPr>
      </w:pPr>
      <w:r>
        <w:t xml:space="preserve">Microsponges are highly porous, polymer-based delivery systems designed for the controlled and sustained release of active pharmaceutical ingredients (APIs). The selection of </w:t>
      </w:r>
      <w:r>
        <w:rPr>
          <w:rStyle w:val="13"/>
          <w:b w:val="0"/>
        </w:rPr>
        <w:t>polymeric materials and excipients</w:t>
      </w:r>
      <w:r>
        <w:rPr>
          <w:b/>
        </w:rPr>
        <w:t xml:space="preserve"> </w:t>
      </w:r>
      <w:r>
        <w:t xml:space="preserve">directly affects morphology, particle dimensions, loading efficiency, and release kinetics rate, and skin compatibility related to the microsponge system. These materials must be </w:t>
      </w:r>
      <w:r>
        <w:rPr>
          <w:rStyle w:val="13"/>
          <w:b w:val="0"/>
        </w:rPr>
        <w:t>non-toxic, biocompatible, stable, and suitable for the desired route of administration</w:t>
      </w:r>
      <w:r>
        <w:rPr>
          <w:b/>
        </w:rPr>
        <w:t>,</w:t>
      </w:r>
      <w:r>
        <w:t xml:space="preserve"> particularly topical use in the case of antifungal agents like </w:t>
      </w:r>
      <w:r>
        <w:rPr>
          <w:rStyle w:val="13"/>
          <w:b w:val="0"/>
        </w:rPr>
        <w:t>miconazole nitrate</w:t>
      </w:r>
      <w:r>
        <w:rPr>
          <w:b/>
        </w:rPr>
        <w:t>.</w:t>
      </w:r>
    </w:p>
    <w:p w14:paraId="43A3510F">
      <w:pPr>
        <w:pStyle w:val="12"/>
        <w:spacing w:before="0" w:beforeAutospacing="0" w:after="0" w:afterAutospacing="0" w:line="360" w:lineRule="auto"/>
        <w:jc w:val="both"/>
        <w:rPr>
          <w:b/>
        </w:rPr>
      </w:pPr>
    </w:p>
    <w:p w14:paraId="125D0596">
      <w:pPr>
        <w:pStyle w:val="4"/>
        <w:spacing w:before="0" w:line="360" w:lineRule="auto"/>
        <w:jc w:val="both"/>
        <w:rPr>
          <w:rFonts w:ascii="Times New Roman" w:hAnsi="Times New Roman" w:cs="Times New Roman"/>
          <w:color w:val="auto"/>
          <w:sz w:val="24"/>
          <w:szCs w:val="24"/>
        </w:rPr>
      </w:pPr>
      <w:r>
        <w:rPr>
          <w:rStyle w:val="13"/>
          <w:rFonts w:ascii="Times New Roman" w:hAnsi="Times New Roman" w:cs="Times New Roman"/>
          <w:b/>
          <w:bCs/>
          <w:color w:val="auto"/>
          <w:sz w:val="24"/>
          <w:szCs w:val="24"/>
        </w:rPr>
        <w:t>3.1 POLYMERIC CARRIERS</w:t>
      </w:r>
    </w:p>
    <w:p w14:paraId="200EAA16">
      <w:pPr>
        <w:pStyle w:val="12"/>
        <w:spacing w:before="0" w:beforeAutospacing="0" w:line="360" w:lineRule="auto"/>
        <w:jc w:val="both"/>
      </w:pPr>
      <w:r>
        <w:t xml:space="preserve">The polymer forms the backbone of the microsponge system. Various </w:t>
      </w:r>
      <w:r>
        <w:rPr>
          <w:rStyle w:val="13"/>
          <w:b w:val="0"/>
        </w:rPr>
        <w:t>synthetic and natural polymers</w:t>
      </w:r>
      <w:r>
        <w:t xml:space="preserve"> have been investigated, each offering distinct advantages depending on the drug’s properties, target site, and release profile.</w:t>
      </w:r>
    </w:p>
    <w:p w14:paraId="5A22CE44">
      <w:pPr>
        <w:pStyle w:val="4"/>
        <w:spacing w:before="0" w:line="360" w:lineRule="auto"/>
        <w:jc w:val="both"/>
        <w:rPr>
          <w:rFonts w:ascii="Times New Roman" w:hAnsi="Times New Roman" w:cs="Times New Roman"/>
          <w:color w:val="000000" w:themeColor="text1"/>
          <w:sz w:val="24"/>
          <w:szCs w:val="24"/>
          <w14:textFill>
            <w14:solidFill>
              <w14:schemeClr w14:val="tx1"/>
            </w14:solidFill>
          </w14:textFill>
        </w:rPr>
      </w:pPr>
      <w:r>
        <w:rPr>
          <w:rStyle w:val="13"/>
          <w:rFonts w:ascii="Times New Roman" w:hAnsi="Times New Roman" w:cs="Times New Roman"/>
          <w:b/>
          <w:bCs/>
          <w:color w:val="000000" w:themeColor="text1"/>
          <w:sz w:val="24"/>
          <w:szCs w:val="24"/>
          <w14:textFill>
            <w14:solidFill>
              <w14:schemeClr w14:val="tx1"/>
            </w14:solidFill>
          </w14:textFill>
        </w:rPr>
        <w:t>3.1.1 ETHYL CELLULOSE (EC)</w:t>
      </w:r>
    </w:p>
    <w:p w14:paraId="5AB67554">
      <w:pPr>
        <w:pStyle w:val="12"/>
        <w:spacing w:before="0" w:beforeAutospacing="0" w:after="0" w:afterAutospacing="0" w:line="360" w:lineRule="auto"/>
        <w:jc w:val="both"/>
      </w:pPr>
      <w:r>
        <w:t xml:space="preserve">Ethyl cellulose is one of the most widely used </w:t>
      </w:r>
      <w:r>
        <w:rPr>
          <w:rStyle w:val="13"/>
          <w:b w:val="0"/>
        </w:rPr>
        <w:t>hydrophobic, water-insoluble cellulose derivatives</w:t>
      </w:r>
      <w:r>
        <w:t xml:space="preserve"> in microsponge fabrication.</w:t>
      </w:r>
    </w:p>
    <w:p w14:paraId="012675AC">
      <w:pPr>
        <w:pStyle w:val="12"/>
        <w:spacing w:before="0" w:beforeAutospacing="0" w:after="0" w:afterAutospacing="0" w:line="360" w:lineRule="auto"/>
        <w:jc w:val="both"/>
      </w:pPr>
      <w:r>
        <w:rPr>
          <w:rStyle w:val="13"/>
        </w:rPr>
        <w:t>PROPERTIES:</w:t>
      </w:r>
    </w:p>
    <w:p w14:paraId="4A79D729">
      <w:pPr>
        <w:pStyle w:val="12"/>
        <w:spacing w:before="0" w:beforeAutospacing="0" w:after="0" w:afterAutospacing="0" w:line="360" w:lineRule="auto"/>
        <w:jc w:val="both"/>
      </w:pPr>
      <w:r>
        <w:t>Non-swellable and non-biodegradable</w:t>
      </w:r>
    </w:p>
    <w:p w14:paraId="36231EC3">
      <w:pPr>
        <w:pStyle w:val="12"/>
        <w:spacing w:before="0" w:beforeAutospacing="0" w:after="0" w:afterAutospacing="0" w:line="360" w:lineRule="auto"/>
        <w:jc w:val="both"/>
      </w:pPr>
      <w:r>
        <w:t>Excellent film-forming capacity</w:t>
      </w:r>
    </w:p>
    <w:p w14:paraId="744ECC76">
      <w:pPr>
        <w:pStyle w:val="12"/>
        <w:spacing w:before="0" w:beforeAutospacing="0" w:after="0" w:afterAutospacing="0" w:line="360" w:lineRule="auto"/>
        <w:jc w:val="both"/>
      </w:pPr>
      <w:r>
        <w:t>Poorly soluble in water but readily soluble in organic solvents like ethanol and dichloromethane (DCM)</w:t>
      </w:r>
    </w:p>
    <w:p w14:paraId="005DA30A">
      <w:pPr>
        <w:pStyle w:val="12"/>
        <w:spacing w:before="0" w:beforeAutospacing="0" w:after="0" w:afterAutospacing="0" w:line="360" w:lineRule="auto"/>
        <w:jc w:val="both"/>
        <w:rPr>
          <w:b/>
        </w:rPr>
      </w:pPr>
      <w:r>
        <w:rPr>
          <w:rStyle w:val="13"/>
        </w:rPr>
        <w:t>ROLE IN MICROSPONGES:</w:t>
      </w:r>
      <w:r>
        <w:br w:type="textWrapping"/>
      </w:r>
      <w:r>
        <w:t xml:space="preserve">Ethyl cellulose forms the matrix of the microsponge through </w:t>
      </w:r>
      <w:r>
        <w:rPr>
          <w:rStyle w:val="13"/>
          <w:b w:val="0"/>
        </w:rPr>
        <w:t>quasi-emulsion solvent diffusion</w:t>
      </w:r>
      <w:r>
        <w:rPr>
          <w:b/>
        </w:rPr>
        <w:t xml:space="preserve"> </w:t>
      </w:r>
      <w:r>
        <w:t xml:space="preserve">or </w:t>
      </w:r>
      <w:r>
        <w:rPr>
          <w:rStyle w:val="13"/>
          <w:b w:val="0"/>
        </w:rPr>
        <w:t>emulsion solvent evaporation techniques</w:t>
      </w:r>
      <w:r>
        <w:rPr>
          <w:b/>
        </w:rPr>
        <w:t>.</w:t>
      </w:r>
      <w:r>
        <w:t xml:space="preserve"> Its hydrophobicity delays drug diffusion, thereby allowing for </w:t>
      </w:r>
      <w:r>
        <w:rPr>
          <w:rStyle w:val="13"/>
          <w:b w:val="0"/>
        </w:rPr>
        <w:t>sustained release [30]</w:t>
      </w:r>
      <w:r>
        <w:rPr>
          <w:b/>
        </w:rPr>
        <w:t>.</w:t>
      </w:r>
    </w:p>
    <w:p w14:paraId="25A8DEC1">
      <w:pPr>
        <w:pStyle w:val="12"/>
        <w:spacing w:before="0" w:beforeAutospacing="0" w:after="0" w:afterAutospacing="0" w:line="360" w:lineRule="auto"/>
        <w:jc w:val="both"/>
      </w:pPr>
    </w:p>
    <w:p w14:paraId="6A46966D">
      <w:pPr>
        <w:pStyle w:val="4"/>
        <w:spacing w:before="0" w:line="360" w:lineRule="auto"/>
        <w:jc w:val="both"/>
        <w:rPr>
          <w:rFonts w:ascii="Times New Roman" w:hAnsi="Times New Roman" w:cs="Times New Roman"/>
          <w:color w:val="auto"/>
          <w:sz w:val="24"/>
          <w:szCs w:val="24"/>
        </w:rPr>
      </w:pPr>
      <w:r>
        <w:rPr>
          <w:rStyle w:val="13"/>
          <w:rFonts w:ascii="Times New Roman" w:hAnsi="Times New Roman" w:cs="Times New Roman"/>
          <w:b/>
          <w:bCs/>
          <w:color w:val="auto"/>
          <w:sz w:val="24"/>
          <w:szCs w:val="24"/>
        </w:rPr>
        <w:t>3.1.2 EUDRAGIT RS100 AND RL100</w:t>
      </w:r>
    </w:p>
    <w:p w14:paraId="0EE68BBE">
      <w:pPr>
        <w:pStyle w:val="12"/>
        <w:spacing w:before="0" w:beforeAutospacing="0" w:after="0" w:afterAutospacing="0" w:line="360" w:lineRule="auto"/>
        <w:jc w:val="both"/>
      </w:pPr>
      <w:r>
        <w:t xml:space="preserve">Eudragits are </w:t>
      </w:r>
      <w:r>
        <w:rPr>
          <w:rStyle w:val="13"/>
          <w:b w:val="0"/>
        </w:rPr>
        <w:t>synthetic polymethacrylate polymers</w:t>
      </w:r>
      <w:r>
        <w:t>, differing primarily in the permeability imparted by quaternary ammonium groups.</w:t>
      </w:r>
    </w:p>
    <w:p w14:paraId="40F4EDB3">
      <w:pPr>
        <w:pStyle w:val="12"/>
        <w:spacing w:before="0" w:beforeAutospacing="0" w:after="0" w:afterAutospacing="0" w:line="360" w:lineRule="auto"/>
        <w:jc w:val="both"/>
      </w:pPr>
      <w:r>
        <w:rPr>
          <w:rStyle w:val="13"/>
        </w:rPr>
        <w:t>PROPERTIES:</w:t>
      </w:r>
    </w:p>
    <w:p w14:paraId="736FB75D">
      <w:pPr>
        <w:pStyle w:val="12"/>
        <w:spacing w:before="0" w:beforeAutospacing="0" w:after="0" w:afterAutospacing="0" w:line="360" w:lineRule="auto"/>
        <w:jc w:val="both"/>
      </w:pPr>
      <w:r>
        <w:rPr>
          <w:rStyle w:val="13"/>
        </w:rPr>
        <w:t>Eudragit RS100</w:t>
      </w:r>
      <w:r>
        <w:t>: Less permeable due to lower ammonium group content (5%)</w:t>
      </w:r>
    </w:p>
    <w:p w14:paraId="3B71EAC5">
      <w:pPr>
        <w:pStyle w:val="12"/>
        <w:spacing w:before="0" w:beforeAutospacing="0" w:after="0" w:afterAutospacing="0" w:line="360" w:lineRule="auto"/>
        <w:jc w:val="both"/>
      </w:pPr>
      <w:r>
        <w:rPr>
          <w:rStyle w:val="13"/>
        </w:rPr>
        <w:t>Eudragit RL100</w:t>
      </w:r>
      <w:r>
        <w:t>: More permeable with higher ammonium content (10%).</w:t>
      </w:r>
    </w:p>
    <w:p w14:paraId="0A338BB4">
      <w:pPr>
        <w:pStyle w:val="12"/>
        <w:spacing w:before="0" w:beforeAutospacing="0" w:after="0" w:afterAutospacing="0" w:line="360" w:lineRule="auto"/>
        <w:jc w:val="both"/>
      </w:pPr>
      <w:r>
        <w:t>Insoluble in water, but swellable and permeable.</w:t>
      </w:r>
    </w:p>
    <w:p w14:paraId="679E38C4">
      <w:pPr>
        <w:pStyle w:val="12"/>
        <w:spacing w:before="0" w:beforeAutospacing="0" w:after="0" w:afterAutospacing="0" w:line="360" w:lineRule="auto"/>
        <w:jc w:val="both"/>
      </w:pPr>
      <w:r>
        <w:rPr>
          <w:rStyle w:val="13"/>
        </w:rPr>
        <w:t>ROLE IN MICROSPONGES:</w:t>
      </w:r>
      <w:r>
        <w:br w:type="textWrapping"/>
      </w:r>
      <w:r>
        <w:t xml:space="preserve">Used to modulate the </w:t>
      </w:r>
      <w:r>
        <w:rPr>
          <w:rStyle w:val="13"/>
          <w:b w:val="0"/>
        </w:rPr>
        <w:t>rate of drug release</w:t>
      </w:r>
      <w:r>
        <w:t xml:space="preserve"> by forming semi-permeable, pH-independent matrices that allow controlled diffusion of actives like miconazole.</w:t>
      </w:r>
    </w:p>
    <w:p w14:paraId="4CD26868">
      <w:pPr>
        <w:pStyle w:val="12"/>
        <w:spacing w:before="0" w:beforeAutospacing="0" w:after="0" w:afterAutospacing="0" w:line="360" w:lineRule="auto"/>
        <w:jc w:val="both"/>
      </w:pPr>
      <w:r>
        <w:rPr>
          <w:rStyle w:val="13"/>
        </w:rPr>
        <w:t>COMBINATION STRATEGY:</w:t>
      </w:r>
      <w:r>
        <w:br w:type="textWrapping"/>
      </w:r>
      <w:r>
        <w:t>Blending RS and RL in specific ratios allows fine-tuning of release profiles. A higher proportion of RL enhances permeability and faster drug release, whereas RS provides more sustained action [31].</w:t>
      </w:r>
    </w:p>
    <w:p w14:paraId="58C151DB">
      <w:pPr>
        <w:pStyle w:val="4"/>
        <w:spacing w:before="0" w:line="360" w:lineRule="auto"/>
        <w:jc w:val="both"/>
        <w:rPr>
          <w:rFonts w:ascii="Times New Roman" w:hAnsi="Times New Roman" w:cs="Times New Roman" w:eastAsiaTheme="minorHAnsi"/>
          <w:b w:val="0"/>
          <w:bCs w:val="0"/>
          <w:color w:val="auto"/>
          <w:sz w:val="24"/>
          <w:szCs w:val="24"/>
        </w:rPr>
      </w:pPr>
    </w:p>
    <w:p w14:paraId="02A6DAFE">
      <w:pPr>
        <w:pStyle w:val="4"/>
        <w:spacing w:before="0" w:line="360" w:lineRule="auto"/>
        <w:jc w:val="both"/>
        <w:rPr>
          <w:rFonts w:ascii="Times New Roman" w:hAnsi="Times New Roman" w:cs="Times New Roman"/>
          <w:color w:val="auto"/>
          <w:sz w:val="24"/>
          <w:szCs w:val="24"/>
        </w:rPr>
      </w:pPr>
      <w:r>
        <w:rPr>
          <w:rStyle w:val="13"/>
          <w:rFonts w:ascii="Times New Roman" w:hAnsi="Times New Roman" w:cs="Times New Roman"/>
          <w:b/>
          <w:bCs/>
          <w:color w:val="auto"/>
          <w:sz w:val="24"/>
          <w:szCs w:val="24"/>
        </w:rPr>
        <w:t xml:space="preserve">3.1.3 </w:t>
      </w:r>
      <w:r>
        <w:rPr>
          <w:rFonts w:ascii="Times New Roman" w:hAnsi="Times New Roman" w:cs="Times New Roman"/>
          <w:color w:val="auto"/>
          <w:sz w:val="24"/>
          <w:szCs w:val="24"/>
        </w:rPr>
        <w:t>PLA (Polylactic Acid) and PLGA (Poly[lactic-co-glycolic Acid])</w:t>
      </w:r>
    </w:p>
    <w:p w14:paraId="191B5A48">
      <w:pPr>
        <w:pStyle w:val="4"/>
        <w:spacing w:before="0" w:line="360" w:lineRule="auto"/>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FDA-approved </w:t>
      </w:r>
      <w:r>
        <w:rPr>
          <w:rStyle w:val="13"/>
          <w:rFonts w:ascii="Times New Roman" w:hAnsi="Times New Roman" w:cs="Times New Roman"/>
          <w:b w:val="0"/>
          <w:bCs w:val="0"/>
          <w:color w:val="auto"/>
          <w:sz w:val="24"/>
          <w:szCs w:val="24"/>
        </w:rPr>
        <w:t>biodegradable polyesters</w:t>
      </w:r>
      <w:r>
        <w:rPr>
          <w:rFonts w:ascii="Times New Roman" w:hAnsi="Times New Roman" w:cs="Times New Roman"/>
          <w:b w:val="0"/>
          <w:color w:val="auto"/>
          <w:sz w:val="24"/>
          <w:szCs w:val="24"/>
        </w:rPr>
        <w:t xml:space="preserve"> often used in injectable and topical microspheres and microsponges.</w:t>
      </w:r>
    </w:p>
    <w:p w14:paraId="3CB66ACD">
      <w:pPr>
        <w:pStyle w:val="12"/>
        <w:spacing w:before="0" w:beforeAutospacing="0" w:after="0" w:afterAutospacing="0" w:line="360" w:lineRule="auto"/>
        <w:jc w:val="both"/>
      </w:pPr>
      <w:r>
        <w:rPr>
          <w:rStyle w:val="13"/>
        </w:rPr>
        <w:t>PROPERTIES:</w:t>
      </w:r>
    </w:p>
    <w:p w14:paraId="35D463D8">
      <w:pPr>
        <w:pStyle w:val="12"/>
        <w:spacing w:before="0" w:beforeAutospacing="0" w:after="0" w:afterAutospacing="0" w:line="360" w:lineRule="auto"/>
        <w:jc w:val="both"/>
      </w:pPr>
      <w:r>
        <w:t>Biodegradable and biocompatible</w:t>
      </w:r>
    </w:p>
    <w:p w14:paraId="1835EC10">
      <w:pPr>
        <w:pStyle w:val="12"/>
        <w:spacing w:before="0" w:beforeAutospacing="0" w:after="0" w:afterAutospacing="0" w:line="360" w:lineRule="auto"/>
        <w:jc w:val="both"/>
      </w:pPr>
      <w:r>
        <w:t>Hydrophobic and suitable for lipophilic drugs</w:t>
      </w:r>
    </w:p>
    <w:p w14:paraId="199B76F3">
      <w:pPr>
        <w:pStyle w:val="12"/>
        <w:spacing w:before="0" w:beforeAutospacing="0" w:after="0" w:afterAutospacing="0" w:line="360" w:lineRule="auto"/>
        <w:jc w:val="both"/>
      </w:pPr>
      <w:r>
        <w:t>Degraded by hydrolysis into lactic and glycolic acid</w:t>
      </w:r>
    </w:p>
    <w:p w14:paraId="0A556132">
      <w:pPr>
        <w:pStyle w:val="12"/>
        <w:spacing w:before="0" w:beforeAutospacing="0" w:after="0" w:afterAutospacing="0" w:line="360" w:lineRule="auto"/>
        <w:jc w:val="both"/>
      </w:pPr>
      <w:r>
        <w:rPr>
          <w:rStyle w:val="13"/>
        </w:rPr>
        <w:t>ROLE IN MICROSPONGES:</w:t>
      </w:r>
      <w:r>
        <w:br w:type="textWrapping"/>
      </w:r>
      <w:r>
        <w:t>These polymers form compact matrices with slow degradation, providing</w:t>
      </w:r>
      <w:r>
        <w:rPr>
          <w:b/>
        </w:rPr>
        <w:t xml:space="preserve"> </w:t>
      </w:r>
      <w:r>
        <w:rPr>
          <w:rStyle w:val="13"/>
          <w:b w:val="0"/>
        </w:rPr>
        <w:t>long-term drug release</w:t>
      </w:r>
      <w:r>
        <w:rPr>
          <w:b/>
        </w:rPr>
        <w:t>.</w:t>
      </w:r>
      <w:r>
        <w:t xml:space="preserve"> While commonly used for implants, they are also explored for deep skin fungal infections requiring prolonged action [32].</w:t>
      </w:r>
    </w:p>
    <w:p w14:paraId="0BE13720">
      <w:pPr>
        <w:pStyle w:val="12"/>
        <w:spacing w:before="0" w:beforeAutospacing="0" w:after="0" w:afterAutospacing="0" w:line="360" w:lineRule="auto"/>
        <w:jc w:val="both"/>
      </w:pPr>
    </w:p>
    <w:p w14:paraId="578BA820">
      <w:pPr>
        <w:pStyle w:val="12"/>
        <w:spacing w:before="0" w:beforeAutospacing="0" w:after="0" w:afterAutospacing="0" w:line="360" w:lineRule="auto"/>
        <w:jc w:val="both"/>
      </w:pPr>
      <w:r>
        <w:rPr>
          <w:rStyle w:val="13"/>
          <w:bCs w:val="0"/>
        </w:rPr>
        <w:t>3.1.4 POLYVINYL ALCOHOL (PVA)</w:t>
      </w:r>
    </w:p>
    <w:p w14:paraId="6CAA81F6">
      <w:pPr>
        <w:pStyle w:val="12"/>
        <w:spacing w:before="0" w:beforeAutospacing="0" w:after="0" w:afterAutospacing="0" w:line="360" w:lineRule="auto"/>
        <w:jc w:val="both"/>
      </w:pPr>
      <w:r>
        <w:t xml:space="preserve">PVA does not serve as a polymer for matrix formation but acts as a </w:t>
      </w:r>
      <w:r>
        <w:rPr>
          <w:rStyle w:val="13"/>
          <w:b w:val="0"/>
        </w:rPr>
        <w:t>stabilizer and emulsifier</w:t>
      </w:r>
      <w:r>
        <w:t xml:space="preserve"> during microsponge fabrication.</w:t>
      </w:r>
    </w:p>
    <w:p w14:paraId="72B57BD6">
      <w:pPr>
        <w:pStyle w:val="12"/>
        <w:spacing w:before="0" w:beforeAutospacing="0" w:after="0" w:afterAutospacing="0" w:line="360" w:lineRule="auto"/>
        <w:jc w:val="both"/>
      </w:pPr>
      <w:r>
        <w:rPr>
          <w:rStyle w:val="13"/>
        </w:rPr>
        <w:t>PROPERTIES:</w:t>
      </w:r>
    </w:p>
    <w:p w14:paraId="7324B8A9">
      <w:pPr>
        <w:pStyle w:val="12"/>
        <w:spacing w:before="0" w:beforeAutospacing="0" w:after="0" w:afterAutospacing="0" w:line="360" w:lineRule="auto"/>
        <w:jc w:val="both"/>
      </w:pPr>
      <w:r>
        <w:t>Water-soluble, non-ionic synthetic polymer</w:t>
      </w:r>
    </w:p>
    <w:p w14:paraId="69F4F03B">
      <w:pPr>
        <w:pStyle w:val="12"/>
        <w:spacing w:before="0" w:beforeAutospacing="0" w:after="0" w:afterAutospacing="0" w:line="360" w:lineRule="auto"/>
        <w:jc w:val="both"/>
      </w:pPr>
      <w:r>
        <w:t>Enhances stability and dispersion during emulsification</w:t>
      </w:r>
    </w:p>
    <w:p w14:paraId="5A16A0C3">
      <w:pPr>
        <w:pStyle w:val="12"/>
        <w:spacing w:before="0" w:beforeAutospacing="0" w:after="0" w:afterAutospacing="0" w:line="360" w:lineRule="auto"/>
        <w:jc w:val="both"/>
      </w:pPr>
      <w:r>
        <w:rPr>
          <w:rStyle w:val="13"/>
        </w:rPr>
        <w:t>ROLE IN MICROSPONGES:</w:t>
      </w:r>
      <w:r>
        <w:br w:type="textWrapping"/>
      </w:r>
      <w:r>
        <w:t>PVA combined with the</w:t>
      </w:r>
      <w:r>
        <w:rPr>
          <w:rStyle w:val="13"/>
          <w:b w:val="0"/>
        </w:rPr>
        <w:t xml:space="preserve"> external </w:t>
      </w:r>
      <w:r>
        <w:t>water phase during the Quasi-emulsion technique for solvent diffusion. It prevents coalescence composed of droplets, stabilizes microsponge formation [33].</w:t>
      </w:r>
    </w:p>
    <w:p w14:paraId="0D97E9D5">
      <w:pPr>
        <w:pStyle w:val="4"/>
        <w:spacing w:before="0" w:line="360" w:lineRule="auto"/>
        <w:jc w:val="both"/>
        <w:rPr>
          <w:rFonts w:ascii="Times New Roman" w:hAnsi="Times New Roman" w:cs="Times New Roman" w:eastAsiaTheme="minorHAnsi"/>
          <w:b w:val="0"/>
          <w:bCs w:val="0"/>
          <w:color w:val="auto"/>
          <w:sz w:val="24"/>
          <w:szCs w:val="24"/>
        </w:rPr>
      </w:pPr>
    </w:p>
    <w:p w14:paraId="05A7D0A4">
      <w:pPr>
        <w:pStyle w:val="4"/>
        <w:spacing w:before="0" w:line="360" w:lineRule="auto"/>
        <w:jc w:val="both"/>
        <w:rPr>
          <w:rFonts w:ascii="Times New Roman" w:hAnsi="Times New Roman" w:cs="Times New Roman"/>
          <w:color w:val="auto"/>
          <w:sz w:val="24"/>
          <w:szCs w:val="24"/>
        </w:rPr>
      </w:pPr>
      <w:r>
        <w:rPr>
          <w:rStyle w:val="13"/>
          <w:rFonts w:ascii="Times New Roman" w:hAnsi="Times New Roman" w:cs="Times New Roman"/>
          <w:b/>
          <w:bCs/>
          <w:color w:val="auto"/>
          <w:sz w:val="24"/>
          <w:szCs w:val="24"/>
        </w:rPr>
        <w:t>3.1.5 NATURAL POLYMERS: GELATIN AND CHITOSAN</w:t>
      </w:r>
    </w:p>
    <w:p w14:paraId="1481C2DC">
      <w:pPr>
        <w:pStyle w:val="12"/>
        <w:spacing w:before="0" w:beforeAutospacing="0" w:after="0" w:afterAutospacing="0" w:line="360" w:lineRule="auto"/>
        <w:jc w:val="both"/>
      </w:pPr>
      <w:r>
        <w:t xml:space="preserve">While synthetic polymers dominate, gelatin and chitosan, which are natural biodegradable polymers are used when </w:t>
      </w:r>
      <w:r>
        <w:rPr>
          <w:rStyle w:val="13"/>
          <w:b w:val="0"/>
        </w:rPr>
        <w:t>biodegradability, mucoadhesion, or biocompatibility</w:t>
      </w:r>
      <w:r>
        <w:t xml:space="preserve"> is desired.</w:t>
      </w:r>
    </w:p>
    <w:p w14:paraId="7910716D">
      <w:pPr>
        <w:pStyle w:val="12"/>
        <w:spacing w:before="0" w:beforeAutospacing="0" w:after="0" w:afterAutospacing="0" w:line="360" w:lineRule="auto"/>
        <w:jc w:val="both"/>
      </w:pPr>
      <w:r>
        <w:rPr>
          <w:rStyle w:val="13"/>
        </w:rPr>
        <w:t>GELATIN:</w:t>
      </w:r>
    </w:p>
    <w:p w14:paraId="76B759E5">
      <w:pPr>
        <w:pStyle w:val="12"/>
        <w:spacing w:before="0" w:beforeAutospacing="0" w:after="0" w:afterAutospacing="0" w:line="360" w:lineRule="auto"/>
        <w:jc w:val="both"/>
      </w:pPr>
      <w:r>
        <w:t>Derived from collagen</w:t>
      </w:r>
    </w:p>
    <w:p w14:paraId="71E88B9F">
      <w:pPr>
        <w:pStyle w:val="12"/>
        <w:spacing w:before="0" w:beforeAutospacing="0" w:after="0" w:afterAutospacing="0" w:line="360" w:lineRule="auto"/>
        <w:jc w:val="both"/>
      </w:pPr>
      <w:r>
        <w:t>Biodegradable and swellable</w:t>
      </w:r>
    </w:p>
    <w:p w14:paraId="65FD9F27">
      <w:pPr>
        <w:pStyle w:val="12"/>
        <w:spacing w:before="0" w:beforeAutospacing="0" w:after="0" w:afterAutospacing="0" w:line="360" w:lineRule="auto"/>
        <w:jc w:val="both"/>
      </w:pPr>
      <w:r>
        <w:t>Forms thermally reversible gels</w:t>
      </w:r>
    </w:p>
    <w:p w14:paraId="6167420A">
      <w:pPr>
        <w:pStyle w:val="12"/>
        <w:spacing w:before="0" w:beforeAutospacing="0" w:after="0" w:afterAutospacing="0" w:line="360" w:lineRule="auto"/>
        <w:jc w:val="both"/>
      </w:pPr>
      <w:r>
        <w:rPr>
          <w:rStyle w:val="13"/>
        </w:rPr>
        <w:t>CHITOSAN:</w:t>
      </w:r>
    </w:p>
    <w:p w14:paraId="2AC48B4C">
      <w:pPr>
        <w:pStyle w:val="12"/>
        <w:spacing w:before="0" w:beforeAutospacing="0" w:after="0" w:afterAutospacing="0" w:line="360" w:lineRule="auto"/>
        <w:jc w:val="both"/>
      </w:pPr>
      <w:r>
        <w:t>Positively charged, mucoadhesive</w:t>
      </w:r>
    </w:p>
    <w:p w14:paraId="0AE38759">
      <w:pPr>
        <w:pStyle w:val="12"/>
        <w:spacing w:before="0" w:beforeAutospacing="0" w:after="0" w:afterAutospacing="0" w:line="360" w:lineRule="auto"/>
        <w:jc w:val="both"/>
      </w:pPr>
      <w:r>
        <w:t>Bioadhesive properties make it suitable for prolonged skin contact</w:t>
      </w:r>
    </w:p>
    <w:p w14:paraId="1BE4B3CD">
      <w:pPr>
        <w:pStyle w:val="12"/>
        <w:spacing w:before="0" w:beforeAutospacing="0" w:after="0" w:afterAutospacing="0" w:line="360" w:lineRule="auto"/>
        <w:jc w:val="both"/>
      </w:pPr>
      <w:r>
        <w:rPr>
          <w:rStyle w:val="13"/>
        </w:rPr>
        <w:t>USE IN ANTIFUNGAL MICROSPONGES:</w:t>
      </w:r>
      <w:r>
        <w:br w:type="textWrapping"/>
      </w:r>
      <w:r>
        <w:t xml:space="preserve">Suitable for </w:t>
      </w:r>
      <w:r>
        <w:rPr>
          <w:rStyle w:val="13"/>
          <w:b w:val="0"/>
        </w:rPr>
        <w:t>bioadhesive topical microsponges</w:t>
      </w:r>
      <w:r>
        <w:rPr>
          <w:b/>
        </w:rPr>
        <w:t>,</w:t>
      </w:r>
      <w:r>
        <w:t xml:space="preserve"> particularly where occlusive or prolonged skin contact is needed [34].</w:t>
      </w:r>
    </w:p>
    <w:p w14:paraId="4D6A12D4">
      <w:pPr>
        <w:pStyle w:val="3"/>
        <w:spacing w:before="0" w:beforeAutospacing="0" w:after="0" w:afterAutospacing="0" w:line="360" w:lineRule="auto"/>
        <w:jc w:val="both"/>
        <w:rPr>
          <w:rStyle w:val="13"/>
          <w:b/>
          <w:bCs/>
          <w:sz w:val="24"/>
          <w:szCs w:val="24"/>
        </w:rPr>
      </w:pPr>
    </w:p>
    <w:p w14:paraId="6A0BFF07">
      <w:pPr>
        <w:pStyle w:val="3"/>
        <w:spacing w:before="0" w:beforeAutospacing="0" w:after="0" w:afterAutospacing="0" w:line="360" w:lineRule="auto"/>
        <w:jc w:val="both"/>
        <w:rPr>
          <w:sz w:val="24"/>
          <w:szCs w:val="24"/>
        </w:rPr>
      </w:pPr>
      <w:r>
        <w:rPr>
          <w:rStyle w:val="13"/>
          <w:b/>
          <w:bCs/>
          <w:sz w:val="24"/>
          <w:szCs w:val="24"/>
        </w:rPr>
        <w:t>3.2. CROSS – LINKING AND SOLVENT AGENT</w:t>
      </w:r>
    </w:p>
    <w:p w14:paraId="7C393F8A">
      <w:pPr>
        <w:pStyle w:val="12"/>
        <w:spacing w:before="0" w:beforeAutospacing="0" w:line="360" w:lineRule="auto"/>
        <w:jc w:val="both"/>
      </w:pPr>
      <w:r>
        <w:t xml:space="preserve">These materials assist in </w:t>
      </w:r>
      <w:r>
        <w:rPr>
          <w:rStyle w:val="13"/>
          <w:b w:val="0"/>
        </w:rPr>
        <w:t>microsponge formation</w:t>
      </w:r>
      <w:r>
        <w:t xml:space="preserve"> and </w:t>
      </w:r>
      <w:r>
        <w:rPr>
          <w:rStyle w:val="13"/>
          <w:b w:val="0"/>
        </w:rPr>
        <w:t>polymer hardening</w:t>
      </w:r>
      <w:r>
        <w:rPr>
          <w:b/>
        </w:rPr>
        <w:t>,</w:t>
      </w:r>
      <w:r>
        <w:t xml:space="preserve"> influencing porosity and drug entrapment.</w:t>
      </w:r>
    </w:p>
    <w:p w14:paraId="6DE09023">
      <w:pPr>
        <w:pStyle w:val="12"/>
        <w:spacing w:before="0" w:beforeAutospacing="0" w:after="0" w:afterAutospacing="0" w:line="360" w:lineRule="auto"/>
        <w:jc w:val="both"/>
        <w:rPr>
          <w:rStyle w:val="13"/>
          <w:bCs w:val="0"/>
        </w:rPr>
      </w:pPr>
      <w:r>
        <w:rPr>
          <w:b/>
        </w:rPr>
        <w:t>3.</w:t>
      </w:r>
      <w:r>
        <w:rPr>
          <w:rStyle w:val="13"/>
          <w:bCs w:val="0"/>
        </w:rPr>
        <w:t>2.1 ORGANIC SOLVENTS:</w:t>
      </w:r>
    </w:p>
    <w:p w14:paraId="657A7942">
      <w:pPr>
        <w:pStyle w:val="12"/>
        <w:spacing w:before="0" w:beforeAutospacing="0" w:after="0" w:afterAutospacing="0" w:line="360" w:lineRule="auto"/>
        <w:jc w:val="both"/>
        <w:rPr>
          <w:b/>
        </w:rPr>
      </w:pPr>
      <w:r>
        <w:rPr>
          <w:rStyle w:val="13"/>
        </w:rPr>
        <w:t>DICHLOROMETHANE (DCM):</w:t>
      </w:r>
    </w:p>
    <w:p w14:paraId="36D49F85">
      <w:pPr>
        <w:pStyle w:val="12"/>
        <w:spacing w:before="0" w:beforeAutospacing="0" w:after="0" w:afterAutospacing="0" w:line="360" w:lineRule="auto"/>
        <w:jc w:val="both"/>
        <w:rPr>
          <w:b/>
        </w:rPr>
      </w:pPr>
      <w:r>
        <w:t>Volatile, non-polar solvent used to dissolve hydrophobic polymers like ethyl cellulose or Eudragit.</w:t>
      </w:r>
    </w:p>
    <w:p w14:paraId="45FBA09B">
      <w:pPr>
        <w:pStyle w:val="12"/>
        <w:spacing w:before="0" w:beforeAutospacing="0" w:after="0" w:afterAutospacing="0" w:line="360" w:lineRule="auto"/>
        <w:jc w:val="both"/>
        <w:rPr>
          <w:b/>
        </w:rPr>
      </w:pPr>
      <w:r>
        <w:t xml:space="preserve">Upon evaporation, it induces </w:t>
      </w:r>
      <w:r>
        <w:rPr>
          <w:rStyle w:val="13"/>
          <w:b w:val="0"/>
        </w:rPr>
        <w:t>phase separation</w:t>
      </w:r>
      <w:r>
        <w:t xml:space="preserve"> and pore formation.</w:t>
      </w:r>
    </w:p>
    <w:p w14:paraId="7643C2F3">
      <w:pPr>
        <w:pStyle w:val="12"/>
        <w:spacing w:before="0" w:beforeAutospacing="0" w:after="0" w:afterAutospacing="0" w:line="360" w:lineRule="auto"/>
        <w:jc w:val="both"/>
      </w:pPr>
      <w:r>
        <w:rPr>
          <w:rStyle w:val="13"/>
        </w:rPr>
        <w:t>ETHANOL:</w:t>
      </w:r>
    </w:p>
    <w:p w14:paraId="17A591EC">
      <w:pPr>
        <w:pStyle w:val="12"/>
        <w:spacing w:before="0" w:beforeAutospacing="0" w:after="0" w:afterAutospacing="0" w:line="360" w:lineRule="auto"/>
        <w:jc w:val="both"/>
      </w:pPr>
      <w:r>
        <w:t>Often used as co-solvent or in diffusion medium.</w:t>
      </w:r>
    </w:p>
    <w:p w14:paraId="7F0069D6">
      <w:pPr>
        <w:pStyle w:val="12"/>
        <w:spacing w:before="0" w:beforeAutospacing="0" w:after="0" w:afterAutospacing="0" w:line="360" w:lineRule="auto"/>
        <w:jc w:val="both"/>
      </w:pPr>
    </w:p>
    <w:p w14:paraId="3D2C19B3">
      <w:pPr>
        <w:pStyle w:val="12"/>
        <w:spacing w:before="0" w:beforeAutospacing="0" w:after="0" w:afterAutospacing="0" w:line="360" w:lineRule="auto"/>
        <w:jc w:val="both"/>
      </w:pPr>
      <w:r>
        <w:rPr>
          <w:rStyle w:val="13"/>
          <w:bCs w:val="0"/>
        </w:rPr>
        <w:t>3.2.2 CROSS-LINKERS:</w:t>
      </w:r>
    </w:p>
    <w:p w14:paraId="50A7060F">
      <w:pPr>
        <w:pStyle w:val="12"/>
        <w:spacing w:before="0" w:beforeAutospacing="0" w:after="0" w:afterAutospacing="0" w:line="360" w:lineRule="auto"/>
        <w:jc w:val="both"/>
      </w:pPr>
      <w:r>
        <w:rPr>
          <w:rStyle w:val="13"/>
        </w:rPr>
        <w:t>GLUTARALDEHYDE:</w:t>
      </w:r>
    </w:p>
    <w:p w14:paraId="7E9E7115">
      <w:pPr>
        <w:pStyle w:val="12"/>
        <w:spacing w:before="0" w:beforeAutospacing="0" w:after="0" w:afterAutospacing="0" w:line="360" w:lineRule="auto"/>
        <w:jc w:val="both"/>
      </w:pPr>
      <w:r>
        <w:t>Used mainly in gelatin/chitosan-based systems.</w:t>
      </w:r>
    </w:p>
    <w:p w14:paraId="7719412F">
      <w:pPr>
        <w:pStyle w:val="12"/>
        <w:spacing w:before="0" w:beforeAutospacing="0" w:after="0" w:afterAutospacing="0" w:line="360" w:lineRule="auto"/>
        <w:jc w:val="both"/>
      </w:pPr>
      <w:r>
        <w:t xml:space="preserve">Induces </w:t>
      </w:r>
      <w:r>
        <w:rPr>
          <w:rStyle w:val="13"/>
          <w:b w:val="0"/>
        </w:rPr>
        <w:t>inter-chain cross-linking</w:t>
      </w:r>
      <w:r>
        <w:t>, improving mechanical strength [35].</w:t>
      </w:r>
    </w:p>
    <w:p w14:paraId="1914F7CB">
      <w:pPr>
        <w:pStyle w:val="3"/>
        <w:spacing w:before="0" w:beforeAutospacing="0" w:after="0" w:afterAutospacing="0" w:line="360" w:lineRule="auto"/>
        <w:jc w:val="both"/>
        <w:rPr>
          <w:rFonts w:eastAsiaTheme="minorHAnsi"/>
          <w:b w:val="0"/>
          <w:bCs w:val="0"/>
          <w:sz w:val="24"/>
          <w:szCs w:val="24"/>
        </w:rPr>
      </w:pPr>
    </w:p>
    <w:p w14:paraId="26C00D87">
      <w:pPr>
        <w:pStyle w:val="3"/>
        <w:spacing w:before="0" w:beforeAutospacing="0" w:after="0" w:afterAutospacing="0" w:line="360" w:lineRule="auto"/>
        <w:jc w:val="both"/>
        <w:rPr>
          <w:sz w:val="24"/>
          <w:szCs w:val="24"/>
        </w:rPr>
      </w:pPr>
      <w:r>
        <w:rPr>
          <w:rStyle w:val="13"/>
          <w:b/>
          <w:bCs/>
          <w:sz w:val="24"/>
          <w:szCs w:val="24"/>
        </w:rPr>
        <w:t>3.3. EMULSIFIERS AND SURFACTANTS</w:t>
      </w:r>
    </w:p>
    <w:p w14:paraId="617B26A7">
      <w:pPr>
        <w:pStyle w:val="12"/>
        <w:spacing w:before="0" w:beforeAutospacing="0" w:after="0" w:afterAutospacing="0" w:line="360" w:lineRule="auto"/>
        <w:jc w:val="both"/>
      </w:pPr>
      <w:r>
        <w:t xml:space="preserve">Used during </w:t>
      </w:r>
      <w:r>
        <w:rPr>
          <w:rStyle w:val="13"/>
          <w:b w:val="0"/>
        </w:rPr>
        <w:t>emulsion-based</w:t>
      </w:r>
      <w:r>
        <w:rPr>
          <w:rStyle w:val="13"/>
        </w:rPr>
        <w:t xml:space="preserve"> </w:t>
      </w:r>
      <w:r>
        <w:rPr>
          <w:rStyle w:val="13"/>
          <w:b w:val="0"/>
        </w:rPr>
        <w:t>methods</w:t>
      </w:r>
      <w:r>
        <w:t xml:space="preserve"> to control droplet size and stabilize microsponge dispersion.</w:t>
      </w:r>
    </w:p>
    <w:p w14:paraId="6EF68794">
      <w:pPr>
        <w:pStyle w:val="12"/>
        <w:spacing w:before="0" w:beforeAutospacing="0" w:after="0" w:afterAutospacing="0" w:line="360" w:lineRule="auto"/>
        <w:jc w:val="both"/>
        <w:rPr>
          <w:rStyle w:val="13"/>
          <w:bCs w:val="0"/>
        </w:rPr>
      </w:pPr>
      <w:r>
        <w:rPr>
          <w:rStyle w:val="13"/>
          <w:bCs w:val="0"/>
        </w:rPr>
        <w:t>COMMON SURFACTANTS:</w:t>
      </w:r>
    </w:p>
    <w:p w14:paraId="13F9BDB9">
      <w:pPr>
        <w:pStyle w:val="4"/>
        <w:spacing w:before="0" w:line="360" w:lineRule="auto"/>
        <w:jc w:val="both"/>
        <w:rPr>
          <w:rFonts w:ascii="Times New Roman" w:hAnsi="Times New Roman" w:cs="Times New Roman"/>
          <w:b w:val="0"/>
          <w:color w:val="auto"/>
          <w:sz w:val="24"/>
          <w:szCs w:val="24"/>
        </w:rPr>
      </w:pPr>
      <w:r>
        <w:rPr>
          <w:rStyle w:val="13"/>
          <w:rFonts w:ascii="Times New Roman" w:hAnsi="Times New Roman" w:cs="Times New Roman"/>
          <w:b/>
          <w:bCs w:val="0"/>
          <w:color w:val="auto"/>
          <w:sz w:val="24"/>
          <w:szCs w:val="24"/>
        </w:rPr>
        <w:t>SPAN 80 (SORBITAN MONOOLEATE</w:t>
      </w:r>
      <w:r>
        <w:rPr>
          <w:rStyle w:val="13"/>
          <w:rFonts w:ascii="Times New Roman" w:hAnsi="Times New Roman" w:cs="Times New Roman"/>
          <w:b w:val="0"/>
          <w:bCs w:val="0"/>
          <w:color w:val="auto"/>
          <w:sz w:val="24"/>
          <w:szCs w:val="24"/>
        </w:rPr>
        <w:t>)</w:t>
      </w:r>
      <w:r>
        <w:rPr>
          <w:rStyle w:val="13"/>
          <w:rFonts w:ascii="Times New Roman" w:hAnsi="Times New Roman" w:cs="Times New Roman"/>
          <w:b/>
          <w:bCs w:val="0"/>
          <w:color w:val="auto"/>
          <w:sz w:val="24"/>
          <w:szCs w:val="24"/>
        </w:rPr>
        <w:t>:</w:t>
      </w:r>
      <w:r>
        <w:rPr>
          <w:rFonts w:ascii="Times New Roman" w:hAnsi="Times New Roman" w:cs="Times New Roman"/>
          <w:b w:val="0"/>
          <w:color w:val="auto"/>
          <w:sz w:val="24"/>
          <w:szCs w:val="24"/>
        </w:rPr>
        <w:t xml:space="preserve"> Lipophilic surfactant that helps in reducing interfacial tension [36].</w:t>
      </w:r>
    </w:p>
    <w:p w14:paraId="7440E584">
      <w:pPr>
        <w:jc w:val="both"/>
        <w:rPr>
          <w:rFonts w:ascii="Times New Roman" w:hAnsi="Times New Roman" w:cs="Times New Roman"/>
          <w:sz w:val="24"/>
          <w:szCs w:val="24"/>
        </w:rPr>
      </w:pPr>
    </w:p>
    <w:p w14:paraId="5C14FD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POLYMERS AND MATERIALS USED IN MICROSPONGES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256"/>
        <w:gridCol w:w="1884"/>
        <w:gridCol w:w="2549"/>
        <w:gridCol w:w="1879"/>
      </w:tblGrid>
      <w:tr w14:paraId="68E2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0D6134C2">
            <w:pPr>
              <w:pStyle w:val="12"/>
              <w:spacing w:before="0" w:beforeAutospacing="0" w:after="0" w:afterAutospacing="0" w:line="360" w:lineRule="auto"/>
              <w:jc w:val="both"/>
              <w:rPr>
                <w:b/>
              </w:rPr>
            </w:pPr>
            <w:r>
              <w:rPr>
                <w:b/>
              </w:rPr>
              <w:t>SR.NO.</w:t>
            </w:r>
          </w:p>
        </w:tc>
        <w:tc>
          <w:tcPr>
            <w:tcW w:w="2256" w:type="dxa"/>
          </w:tcPr>
          <w:p w14:paraId="39C748BB">
            <w:pPr>
              <w:pStyle w:val="12"/>
              <w:spacing w:before="0" w:beforeAutospacing="0" w:after="0" w:afterAutospacing="0" w:line="360" w:lineRule="auto"/>
              <w:jc w:val="both"/>
              <w:rPr>
                <w:b/>
              </w:rPr>
            </w:pPr>
            <w:r>
              <w:rPr>
                <w:b/>
              </w:rPr>
              <w:t>MATERIAL TYPE</w:t>
            </w:r>
          </w:p>
        </w:tc>
        <w:tc>
          <w:tcPr>
            <w:tcW w:w="1884" w:type="dxa"/>
          </w:tcPr>
          <w:p w14:paraId="1FC8C305">
            <w:pPr>
              <w:pStyle w:val="12"/>
              <w:spacing w:before="0" w:beforeAutospacing="0" w:after="0" w:afterAutospacing="0" w:line="360" w:lineRule="auto"/>
              <w:jc w:val="both"/>
              <w:rPr>
                <w:b/>
              </w:rPr>
            </w:pPr>
            <w:r>
              <w:rPr>
                <w:b/>
              </w:rPr>
              <w:t>EXAMPLE</w:t>
            </w:r>
          </w:p>
        </w:tc>
        <w:tc>
          <w:tcPr>
            <w:tcW w:w="2549" w:type="dxa"/>
          </w:tcPr>
          <w:p w14:paraId="442792E7">
            <w:pPr>
              <w:pStyle w:val="12"/>
              <w:spacing w:before="0" w:beforeAutospacing="0" w:after="0" w:afterAutospacing="0" w:line="360" w:lineRule="auto"/>
              <w:jc w:val="both"/>
              <w:rPr>
                <w:b/>
              </w:rPr>
            </w:pPr>
            <w:r>
              <w:rPr>
                <w:b/>
              </w:rPr>
              <w:t>FUNCTION</w:t>
            </w:r>
          </w:p>
        </w:tc>
        <w:tc>
          <w:tcPr>
            <w:tcW w:w="1879" w:type="dxa"/>
          </w:tcPr>
          <w:p w14:paraId="3FA04DC3">
            <w:pPr>
              <w:pStyle w:val="12"/>
              <w:spacing w:before="0" w:beforeAutospacing="0" w:after="0" w:afterAutospacing="0" w:line="360" w:lineRule="auto"/>
              <w:jc w:val="both"/>
              <w:rPr>
                <w:b/>
              </w:rPr>
            </w:pPr>
            <w:r>
              <w:rPr>
                <w:b/>
              </w:rPr>
              <w:t>SUITABILITY</w:t>
            </w:r>
          </w:p>
        </w:tc>
      </w:tr>
      <w:tr w14:paraId="467C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1CB74CD">
            <w:pPr>
              <w:pStyle w:val="12"/>
              <w:spacing w:before="0" w:beforeAutospacing="0" w:after="0" w:afterAutospacing="0" w:line="360" w:lineRule="auto"/>
              <w:jc w:val="both"/>
            </w:pPr>
            <w:r>
              <w:t>1</w:t>
            </w:r>
          </w:p>
        </w:tc>
        <w:tc>
          <w:tcPr>
            <w:tcW w:w="2256" w:type="dxa"/>
          </w:tcPr>
          <w:p w14:paraId="285D8D1F">
            <w:pPr>
              <w:pStyle w:val="12"/>
              <w:spacing w:before="0" w:beforeAutospacing="0" w:after="0" w:afterAutospacing="0" w:line="360" w:lineRule="auto"/>
              <w:jc w:val="both"/>
            </w:pPr>
            <w:r>
              <w:t>Synthetic polymer</w:t>
            </w:r>
          </w:p>
        </w:tc>
        <w:tc>
          <w:tcPr>
            <w:tcW w:w="1884" w:type="dxa"/>
          </w:tcPr>
          <w:p w14:paraId="3041B441">
            <w:pPr>
              <w:pStyle w:val="12"/>
              <w:spacing w:before="0" w:beforeAutospacing="0" w:after="0" w:afterAutospacing="0" w:line="360" w:lineRule="auto"/>
              <w:jc w:val="both"/>
            </w:pPr>
            <w:r>
              <w:t>Ethyl cellulose,</w:t>
            </w:r>
          </w:p>
          <w:p w14:paraId="0D23F6EF">
            <w:pPr>
              <w:pStyle w:val="12"/>
              <w:spacing w:before="0" w:beforeAutospacing="0" w:after="0" w:afterAutospacing="0" w:line="360" w:lineRule="auto"/>
              <w:jc w:val="both"/>
            </w:pPr>
            <w:r>
              <w:t>Eudragit rs/rl</w:t>
            </w:r>
          </w:p>
        </w:tc>
        <w:tc>
          <w:tcPr>
            <w:tcW w:w="2549" w:type="dxa"/>
          </w:tcPr>
          <w:p w14:paraId="360523E5">
            <w:pPr>
              <w:pStyle w:val="12"/>
              <w:spacing w:before="0" w:beforeAutospacing="0" w:after="0" w:afterAutospacing="0" w:line="360" w:lineRule="auto"/>
              <w:jc w:val="both"/>
            </w:pPr>
            <w:r>
              <w:t>Matrix former, sustained release</w:t>
            </w:r>
          </w:p>
        </w:tc>
        <w:tc>
          <w:tcPr>
            <w:tcW w:w="1879" w:type="dxa"/>
          </w:tcPr>
          <w:p w14:paraId="70D9A864">
            <w:pPr>
              <w:pStyle w:val="12"/>
              <w:spacing w:before="0" w:beforeAutospacing="0" w:after="0" w:afterAutospacing="0" w:line="360" w:lineRule="auto"/>
              <w:jc w:val="both"/>
            </w:pPr>
            <w:r>
              <w:t>Best for topical antifungal formulations</w:t>
            </w:r>
          </w:p>
        </w:tc>
      </w:tr>
      <w:tr w14:paraId="2094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4869A719">
            <w:pPr>
              <w:pStyle w:val="12"/>
              <w:spacing w:before="0" w:beforeAutospacing="0" w:after="0" w:afterAutospacing="0" w:line="360" w:lineRule="auto"/>
              <w:jc w:val="both"/>
            </w:pPr>
            <w:r>
              <w:t>2</w:t>
            </w:r>
          </w:p>
        </w:tc>
        <w:tc>
          <w:tcPr>
            <w:tcW w:w="2256" w:type="dxa"/>
          </w:tcPr>
          <w:p w14:paraId="6D44B3B0">
            <w:pPr>
              <w:pStyle w:val="12"/>
              <w:spacing w:before="0" w:beforeAutospacing="0" w:after="0" w:afterAutospacing="0" w:line="360" w:lineRule="auto"/>
              <w:jc w:val="both"/>
            </w:pPr>
            <w:r>
              <w:t>Biodegradable polymer</w:t>
            </w:r>
          </w:p>
        </w:tc>
        <w:tc>
          <w:tcPr>
            <w:tcW w:w="1884" w:type="dxa"/>
          </w:tcPr>
          <w:p w14:paraId="018FE71B">
            <w:pPr>
              <w:pStyle w:val="12"/>
              <w:spacing w:before="0" w:beforeAutospacing="0" w:after="0" w:afterAutospacing="0" w:line="360" w:lineRule="auto"/>
              <w:jc w:val="both"/>
            </w:pPr>
            <w:r>
              <w:t>Pla,plga</w:t>
            </w:r>
          </w:p>
        </w:tc>
        <w:tc>
          <w:tcPr>
            <w:tcW w:w="2549" w:type="dxa"/>
          </w:tcPr>
          <w:p w14:paraId="1604CEFD">
            <w:pPr>
              <w:pStyle w:val="12"/>
              <w:spacing w:before="0" w:beforeAutospacing="0" w:after="0" w:afterAutospacing="0" w:line="360" w:lineRule="auto"/>
              <w:jc w:val="both"/>
            </w:pPr>
            <w:r>
              <w:t>Long-term, controlled release</w:t>
            </w:r>
          </w:p>
        </w:tc>
        <w:tc>
          <w:tcPr>
            <w:tcW w:w="1879" w:type="dxa"/>
          </w:tcPr>
          <w:p w14:paraId="2F9767B0">
            <w:pPr>
              <w:pStyle w:val="12"/>
              <w:spacing w:before="0" w:beforeAutospacing="0" w:after="0" w:afterAutospacing="0" w:line="360" w:lineRule="auto"/>
              <w:jc w:val="both"/>
            </w:pPr>
            <w:r>
              <w:t>Useful in deep fungal infections</w:t>
            </w:r>
          </w:p>
        </w:tc>
      </w:tr>
      <w:tr w14:paraId="5B9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14E1A442">
            <w:pPr>
              <w:pStyle w:val="12"/>
              <w:spacing w:before="0" w:beforeAutospacing="0" w:after="0" w:afterAutospacing="0" w:line="360" w:lineRule="auto"/>
              <w:jc w:val="both"/>
            </w:pPr>
            <w:r>
              <w:t>3</w:t>
            </w:r>
          </w:p>
        </w:tc>
        <w:tc>
          <w:tcPr>
            <w:tcW w:w="2256" w:type="dxa"/>
          </w:tcPr>
          <w:p w14:paraId="21AB795B">
            <w:pPr>
              <w:pStyle w:val="12"/>
              <w:spacing w:before="0" w:beforeAutospacing="0" w:after="0" w:afterAutospacing="0" w:line="360" w:lineRule="auto"/>
              <w:jc w:val="both"/>
            </w:pPr>
            <w:r>
              <w:t>Natural polymer</w:t>
            </w:r>
          </w:p>
        </w:tc>
        <w:tc>
          <w:tcPr>
            <w:tcW w:w="1884" w:type="dxa"/>
          </w:tcPr>
          <w:p w14:paraId="7C15B29A">
            <w:pPr>
              <w:pStyle w:val="12"/>
              <w:spacing w:before="0" w:beforeAutospacing="0" w:after="0" w:afterAutospacing="0" w:line="360" w:lineRule="auto"/>
              <w:jc w:val="both"/>
            </w:pPr>
            <w:r>
              <w:t>Gelatin,</w:t>
            </w:r>
          </w:p>
          <w:p w14:paraId="3E166FBC">
            <w:pPr>
              <w:pStyle w:val="12"/>
              <w:spacing w:before="0" w:beforeAutospacing="0" w:after="0" w:afterAutospacing="0" w:line="360" w:lineRule="auto"/>
              <w:jc w:val="both"/>
            </w:pPr>
            <w:r>
              <w:t>Chitosan</w:t>
            </w:r>
          </w:p>
        </w:tc>
        <w:tc>
          <w:tcPr>
            <w:tcW w:w="2549" w:type="dxa"/>
          </w:tcPr>
          <w:p w14:paraId="5F3F36D6">
            <w:pPr>
              <w:pStyle w:val="12"/>
              <w:spacing w:before="0" w:beforeAutospacing="0" w:after="0" w:afterAutospacing="0" w:line="360" w:lineRule="auto"/>
              <w:jc w:val="both"/>
            </w:pPr>
            <w:r>
              <w:t>Biodegradable, mucoadhesive</w:t>
            </w:r>
          </w:p>
        </w:tc>
        <w:tc>
          <w:tcPr>
            <w:tcW w:w="1879" w:type="dxa"/>
          </w:tcPr>
          <w:p w14:paraId="14A08249">
            <w:pPr>
              <w:pStyle w:val="12"/>
              <w:spacing w:before="0" w:beforeAutospacing="0" w:after="0" w:afterAutospacing="0" w:line="360" w:lineRule="auto"/>
              <w:jc w:val="both"/>
            </w:pPr>
            <w:r>
              <w:t>Suitable for sensitive skin or wounds</w:t>
            </w:r>
          </w:p>
        </w:tc>
      </w:tr>
      <w:tr w14:paraId="02D6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74A61585">
            <w:pPr>
              <w:pStyle w:val="12"/>
              <w:spacing w:before="0" w:beforeAutospacing="0" w:after="0" w:afterAutospacing="0" w:line="360" w:lineRule="auto"/>
              <w:jc w:val="both"/>
            </w:pPr>
            <w:r>
              <w:t>4</w:t>
            </w:r>
          </w:p>
        </w:tc>
        <w:tc>
          <w:tcPr>
            <w:tcW w:w="2256" w:type="dxa"/>
          </w:tcPr>
          <w:p w14:paraId="0B8F1734">
            <w:pPr>
              <w:pStyle w:val="12"/>
              <w:spacing w:before="0" w:beforeAutospacing="0" w:after="0" w:afterAutospacing="0" w:line="360" w:lineRule="auto"/>
              <w:jc w:val="both"/>
            </w:pPr>
            <w:r>
              <w:t>Stabilizer</w:t>
            </w:r>
          </w:p>
        </w:tc>
        <w:tc>
          <w:tcPr>
            <w:tcW w:w="1884" w:type="dxa"/>
          </w:tcPr>
          <w:p w14:paraId="4E9DFBA7">
            <w:pPr>
              <w:pStyle w:val="12"/>
              <w:spacing w:before="0" w:beforeAutospacing="0" w:after="0" w:afterAutospacing="0" w:line="360" w:lineRule="auto"/>
              <w:jc w:val="both"/>
            </w:pPr>
            <w:r>
              <w:t>Pva</w:t>
            </w:r>
          </w:p>
        </w:tc>
        <w:tc>
          <w:tcPr>
            <w:tcW w:w="2549" w:type="dxa"/>
          </w:tcPr>
          <w:p w14:paraId="4D8BCAFC">
            <w:pPr>
              <w:pStyle w:val="12"/>
              <w:spacing w:before="0" w:beforeAutospacing="0" w:after="0" w:afterAutospacing="0" w:line="360" w:lineRule="auto"/>
              <w:jc w:val="both"/>
            </w:pPr>
            <w:r>
              <w:t>Emulsion stability</w:t>
            </w:r>
          </w:p>
        </w:tc>
        <w:tc>
          <w:tcPr>
            <w:tcW w:w="1879" w:type="dxa"/>
          </w:tcPr>
          <w:p w14:paraId="1452C95B">
            <w:pPr>
              <w:pStyle w:val="12"/>
              <w:spacing w:before="0" w:beforeAutospacing="0" w:after="0" w:afterAutospacing="0" w:line="360" w:lineRule="auto"/>
              <w:jc w:val="both"/>
            </w:pPr>
            <w:r>
              <w:t>Needed in quasi-emulsion solvent diffusion</w:t>
            </w:r>
          </w:p>
        </w:tc>
      </w:tr>
      <w:tr w14:paraId="2026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3C7D79C">
            <w:pPr>
              <w:pStyle w:val="12"/>
              <w:spacing w:before="0" w:beforeAutospacing="0" w:after="0" w:afterAutospacing="0" w:line="360" w:lineRule="auto"/>
              <w:jc w:val="both"/>
            </w:pPr>
            <w:r>
              <w:t>5</w:t>
            </w:r>
          </w:p>
        </w:tc>
        <w:tc>
          <w:tcPr>
            <w:tcW w:w="2256" w:type="dxa"/>
          </w:tcPr>
          <w:p w14:paraId="7D2F6C2B">
            <w:pPr>
              <w:pStyle w:val="12"/>
              <w:spacing w:before="0" w:beforeAutospacing="0" w:after="0" w:afterAutospacing="0" w:line="360" w:lineRule="auto"/>
              <w:jc w:val="both"/>
            </w:pPr>
            <w:r>
              <w:t>Solvents</w:t>
            </w:r>
          </w:p>
        </w:tc>
        <w:tc>
          <w:tcPr>
            <w:tcW w:w="1884" w:type="dxa"/>
          </w:tcPr>
          <w:p w14:paraId="727776A4">
            <w:pPr>
              <w:pStyle w:val="12"/>
              <w:spacing w:before="0" w:beforeAutospacing="0" w:after="0" w:afterAutospacing="0" w:line="360" w:lineRule="auto"/>
              <w:jc w:val="both"/>
            </w:pPr>
            <w:r>
              <w:t>Dcm,ethanol</w:t>
            </w:r>
          </w:p>
        </w:tc>
        <w:tc>
          <w:tcPr>
            <w:tcW w:w="2549" w:type="dxa"/>
          </w:tcPr>
          <w:p w14:paraId="4A119964">
            <w:pPr>
              <w:pStyle w:val="12"/>
              <w:spacing w:before="0" w:beforeAutospacing="0" w:after="0" w:afterAutospacing="0" w:line="360" w:lineRule="auto"/>
              <w:jc w:val="both"/>
            </w:pPr>
            <w:r>
              <w:t>Polymer dissolution, pore formation</w:t>
            </w:r>
          </w:p>
        </w:tc>
        <w:tc>
          <w:tcPr>
            <w:tcW w:w="1879" w:type="dxa"/>
          </w:tcPr>
          <w:p w14:paraId="51B14E64">
            <w:pPr>
              <w:pStyle w:val="12"/>
              <w:spacing w:before="0" w:beforeAutospacing="0" w:after="0" w:afterAutospacing="0" w:line="360" w:lineRule="auto"/>
              <w:jc w:val="both"/>
            </w:pPr>
            <w:r>
              <w:t>Evaporated post-synthesis</w:t>
            </w:r>
          </w:p>
        </w:tc>
      </w:tr>
      <w:tr w14:paraId="0CE0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4091564">
            <w:pPr>
              <w:pStyle w:val="12"/>
              <w:spacing w:before="0" w:beforeAutospacing="0" w:after="0" w:afterAutospacing="0" w:line="360" w:lineRule="auto"/>
              <w:jc w:val="both"/>
            </w:pPr>
            <w:r>
              <w:t>6</w:t>
            </w:r>
          </w:p>
        </w:tc>
        <w:tc>
          <w:tcPr>
            <w:tcW w:w="2256" w:type="dxa"/>
          </w:tcPr>
          <w:p w14:paraId="43A876F5">
            <w:pPr>
              <w:pStyle w:val="12"/>
              <w:spacing w:before="0" w:beforeAutospacing="0" w:after="0" w:afterAutospacing="0" w:line="360" w:lineRule="auto"/>
              <w:jc w:val="both"/>
            </w:pPr>
            <w:r>
              <w:t>Cross linker</w:t>
            </w:r>
          </w:p>
        </w:tc>
        <w:tc>
          <w:tcPr>
            <w:tcW w:w="1884" w:type="dxa"/>
          </w:tcPr>
          <w:p w14:paraId="4D30C3B3">
            <w:pPr>
              <w:pStyle w:val="12"/>
              <w:spacing w:before="0" w:beforeAutospacing="0" w:after="0" w:afterAutospacing="0" w:line="360" w:lineRule="auto"/>
              <w:jc w:val="both"/>
            </w:pPr>
            <w:r>
              <w:t>Glutaraldehyde matrix former, sustained release</w:t>
            </w:r>
          </w:p>
        </w:tc>
        <w:tc>
          <w:tcPr>
            <w:tcW w:w="2549" w:type="dxa"/>
          </w:tcPr>
          <w:p w14:paraId="225A3E1E">
            <w:pPr>
              <w:pStyle w:val="12"/>
              <w:spacing w:before="0" w:beforeAutospacing="0" w:after="0" w:afterAutospacing="0" w:line="360" w:lineRule="auto"/>
              <w:jc w:val="both"/>
            </w:pPr>
            <w:r>
              <w:t>Structural integrity (for gelatin systems)</w:t>
            </w:r>
          </w:p>
        </w:tc>
        <w:tc>
          <w:tcPr>
            <w:tcW w:w="1879" w:type="dxa"/>
          </w:tcPr>
          <w:p w14:paraId="2184905F">
            <w:pPr>
              <w:pStyle w:val="12"/>
              <w:spacing w:before="0" w:beforeAutospacing="0" w:after="0" w:afterAutospacing="0" w:line="360" w:lineRule="auto"/>
              <w:jc w:val="both"/>
            </w:pPr>
            <w:r>
              <w:t>Limited to natural polymer matrices</w:t>
            </w:r>
          </w:p>
        </w:tc>
      </w:tr>
    </w:tbl>
    <w:p w14:paraId="0FF9F953">
      <w:pPr>
        <w:pStyle w:val="12"/>
        <w:spacing w:line="360" w:lineRule="auto"/>
        <w:jc w:val="both"/>
        <w:rPr>
          <w:b/>
        </w:rPr>
      </w:pPr>
    </w:p>
    <w:p w14:paraId="6E566E1D">
      <w:pPr>
        <w:pStyle w:val="12"/>
        <w:spacing w:line="360" w:lineRule="auto"/>
        <w:jc w:val="both"/>
        <w:rPr>
          <w:b/>
        </w:rPr>
      </w:pPr>
      <w:r>
        <w:rPr>
          <w:b/>
        </w:rPr>
        <w:t>4. POLYMERS SELCETION CRITERIA</w:t>
      </w:r>
    </w:p>
    <w:p w14:paraId="2DF5F411">
      <w:pPr>
        <w:pStyle w:val="4"/>
        <w:spacing w:before="0" w:line="360" w:lineRule="auto"/>
        <w:jc w:val="both"/>
        <w:rPr>
          <w:rFonts w:ascii="Times New Roman" w:hAnsi="Times New Roman" w:cs="Times New Roman"/>
          <w:sz w:val="24"/>
          <w:szCs w:val="24"/>
        </w:rPr>
      </w:pPr>
      <w:r>
        <w:rPr>
          <w:rStyle w:val="13"/>
          <w:rFonts w:ascii="Times New Roman" w:hAnsi="Times New Roman" w:cs="Times New Roman"/>
          <w:b/>
          <w:bCs/>
          <w:color w:val="auto"/>
          <w:sz w:val="24"/>
          <w:szCs w:val="24"/>
        </w:rPr>
        <w:t xml:space="preserve">4.1 POLYMERS WITH TEMPERATURE SENSITIVITY </w:t>
      </w:r>
    </w:p>
    <w:p w14:paraId="3E5BC1DA">
      <w:pPr>
        <w:pStyle w:val="12"/>
        <w:spacing w:before="0" w:beforeAutospacing="0" w:after="0" w:afterAutospacing="0" w:line="360" w:lineRule="auto"/>
        <w:jc w:val="both"/>
      </w:pPr>
      <w:r>
        <w:t xml:space="preserve">Thermoresponsive polymers are materials that undergo </w:t>
      </w:r>
      <w:r>
        <w:rPr>
          <w:rStyle w:val="13"/>
          <w:b w:val="0"/>
        </w:rPr>
        <w:t>phase transitions</w:t>
      </w:r>
      <w:r>
        <w:t xml:space="preserve"> in response to temperature fluctuations, making them suitable for </w:t>
      </w:r>
      <w:r>
        <w:rPr>
          <w:rStyle w:val="13"/>
          <w:b w:val="0"/>
        </w:rPr>
        <w:t>in vivo drug delivery</w:t>
      </w:r>
      <w:r>
        <w:t xml:space="preserve">. These polymers exhibit a </w:t>
      </w:r>
      <w:r>
        <w:rPr>
          <w:rStyle w:val="13"/>
          <w:b w:val="0"/>
        </w:rPr>
        <w:t>sol–gel transition</w:t>
      </w:r>
      <w:r>
        <w:t xml:space="preserve"> at a specific temperature known as the </w:t>
      </w:r>
      <w:r>
        <w:rPr>
          <w:rStyle w:val="13"/>
          <w:b w:val="0"/>
        </w:rPr>
        <w:t>critical solution temperature (CST)</w:t>
      </w:r>
      <w:r>
        <w:rPr>
          <w:b/>
        </w:rPr>
        <w:t>.</w:t>
      </w:r>
    </w:p>
    <w:p w14:paraId="5141ACEF">
      <w:pPr>
        <w:pStyle w:val="12"/>
        <w:spacing w:before="0" w:beforeAutospacing="0" w:after="0" w:afterAutospacing="0" w:line="360" w:lineRule="auto"/>
        <w:jc w:val="both"/>
        <w:rPr>
          <w:rStyle w:val="13"/>
        </w:rPr>
      </w:pPr>
    </w:p>
    <w:p w14:paraId="75DBA24D">
      <w:pPr>
        <w:pStyle w:val="12"/>
        <w:spacing w:before="0" w:beforeAutospacing="0" w:after="0" w:afterAutospacing="0" w:line="360" w:lineRule="auto"/>
        <w:jc w:val="both"/>
      </w:pPr>
      <w:r>
        <w:rPr>
          <w:rStyle w:val="13"/>
        </w:rPr>
        <w:t>Types of CST:</w:t>
      </w:r>
    </w:p>
    <w:p w14:paraId="218898B2">
      <w:pPr>
        <w:pStyle w:val="12"/>
        <w:spacing w:before="0" w:beforeAutospacing="0" w:after="0" w:afterAutospacing="0" w:line="360" w:lineRule="auto"/>
        <w:jc w:val="both"/>
      </w:pPr>
      <w:r>
        <w:rPr>
          <w:rStyle w:val="13"/>
        </w:rPr>
        <w:t>Lower Critical Solution Temperature (LCST/MinCST):</w:t>
      </w:r>
      <w:r>
        <w:t xml:space="preserve"> Below this, the polymer remains </w:t>
      </w:r>
      <w:r>
        <w:rPr>
          <w:rStyle w:val="13"/>
        </w:rPr>
        <w:t>soluble</w:t>
      </w:r>
      <w:r>
        <w:t xml:space="preserve">; above it, the polymer </w:t>
      </w:r>
      <w:r>
        <w:rPr>
          <w:rStyle w:val="13"/>
        </w:rPr>
        <w:t>precipitates</w:t>
      </w:r>
      <w:r>
        <w:t xml:space="preserve"> (e.g., Poly(N-isopropylacrylamide) has an LCST ≈ 32°C).</w:t>
      </w:r>
    </w:p>
    <w:p w14:paraId="6333B1E7">
      <w:pPr>
        <w:pStyle w:val="12"/>
        <w:spacing w:before="0" w:beforeAutospacing="0" w:after="0" w:afterAutospacing="0" w:line="360" w:lineRule="auto"/>
        <w:jc w:val="both"/>
      </w:pPr>
      <w:r>
        <w:rPr>
          <w:rStyle w:val="13"/>
        </w:rPr>
        <w:t>Upper Critical Solution Temperature (UCST/MaxCST):</w:t>
      </w:r>
      <w:r>
        <w:t xml:space="preserve"> Above this, the polymer remains </w:t>
      </w:r>
      <w:r>
        <w:rPr>
          <w:rStyle w:val="13"/>
        </w:rPr>
        <w:t>soluble</w:t>
      </w:r>
      <w:r>
        <w:t xml:space="preserve">; below it, </w:t>
      </w:r>
      <w:r>
        <w:rPr>
          <w:rStyle w:val="13"/>
        </w:rPr>
        <w:t>phase separation</w:t>
      </w:r>
      <w:r>
        <w:t xml:space="preserve"> occurs.</w:t>
      </w:r>
    </w:p>
    <w:p w14:paraId="274933E3">
      <w:pPr>
        <w:pStyle w:val="12"/>
        <w:spacing w:after="0" w:afterAutospacing="0" w:line="360" w:lineRule="auto"/>
        <w:jc w:val="both"/>
      </w:pPr>
      <w:r>
        <w:rPr>
          <w:rStyle w:val="13"/>
        </w:rPr>
        <w:t>Mechanism:</w:t>
      </w:r>
    </w:p>
    <w:p w14:paraId="0B5DB4FD">
      <w:pPr>
        <w:pStyle w:val="12"/>
        <w:spacing w:before="0" w:beforeAutospacing="0" w:after="0" w:afterAutospacing="0" w:line="360" w:lineRule="auto"/>
        <w:jc w:val="both"/>
      </w:pPr>
      <w:r>
        <w:rPr>
          <w:rStyle w:val="13"/>
        </w:rPr>
        <w:t>Below LCST:</w:t>
      </w:r>
      <w:r>
        <w:t xml:space="preserve"> Hydrogen bonding with water dominates (enthalpy-driven).</w:t>
      </w:r>
    </w:p>
    <w:p w14:paraId="474DAB84">
      <w:pPr>
        <w:pStyle w:val="12"/>
        <w:spacing w:before="0" w:beforeAutospacing="0" w:line="360" w:lineRule="auto"/>
        <w:jc w:val="both"/>
      </w:pPr>
      <w:r>
        <w:rPr>
          <w:rStyle w:val="13"/>
        </w:rPr>
        <w:t>Above LCST:</w:t>
      </w:r>
      <w:r>
        <w:t xml:space="preserve"> Hydrophobic interactions increase, leading to </w:t>
      </w:r>
      <w:r>
        <w:rPr>
          <w:rStyle w:val="13"/>
          <w:b w:val="0"/>
        </w:rPr>
        <w:t>polymer aggregation</w:t>
      </w:r>
      <w:r>
        <w:t xml:space="preserve"> (entropy-driven).</w:t>
      </w:r>
    </w:p>
    <w:p w14:paraId="5CF885D8">
      <w:pPr>
        <w:pStyle w:val="12"/>
        <w:spacing w:line="360" w:lineRule="auto"/>
        <w:jc w:val="both"/>
      </w:pPr>
      <w:r>
        <w:rPr>
          <w:rStyle w:val="13"/>
        </w:rPr>
        <w:t>Examples of Thermosensitive Polymers:</w:t>
      </w:r>
      <w:r>
        <w:t xml:space="preserve"> Poly(N-isopropylacrylamide) (PNIPAAm), Poloxamers (Pluronics), Poly(N-vinylcaprolactam), Poly(ethylene oxide)-poly(propylene oxide)-poly(ethylene oxide) triblock copolymers, Chitosan, Xyloglucan, Cellulose derivatives,</w:t>
      </w:r>
    </w:p>
    <w:p w14:paraId="69FC24FB">
      <w:pPr>
        <w:pStyle w:val="12"/>
        <w:spacing w:line="360" w:lineRule="auto"/>
        <w:jc w:val="both"/>
      </w:pPr>
      <w:r>
        <w:t xml:space="preserve">These polymers are extensively used for </w:t>
      </w:r>
      <w:r>
        <w:rPr>
          <w:rStyle w:val="13"/>
          <w:b w:val="0"/>
        </w:rPr>
        <w:t>temperature-triggered drug release</w:t>
      </w:r>
      <w:r>
        <w:rPr>
          <w:b/>
        </w:rPr>
        <w:t xml:space="preserve">, </w:t>
      </w:r>
      <w:r>
        <w:rPr>
          <w:rStyle w:val="13"/>
          <w:b w:val="0"/>
        </w:rPr>
        <w:t>injectable gels</w:t>
      </w:r>
      <w:r>
        <w:rPr>
          <w:b/>
        </w:rPr>
        <w:t xml:space="preserve">, </w:t>
      </w:r>
      <w:r>
        <w:t xml:space="preserve">and </w:t>
      </w:r>
      <w:r>
        <w:rPr>
          <w:rStyle w:val="13"/>
          <w:b w:val="0"/>
        </w:rPr>
        <w:t>controlled topical systems</w:t>
      </w:r>
      <w:r>
        <w:rPr>
          <w:b/>
        </w:rPr>
        <w:t xml:space="preserve"> </w:t>
      </w:r>
      <w:r>
        <w:t>due to their reversible sol-gel transition at physiologically relevant temperatures [36,37].</w:t>
      </w:r>
    </w:p>
    <w:p w14:paraId="205CB296">
      <w:pPr>
        <w:pStyle w:val="12"/>
        <w:spacing w:before="0" w:beforeAutospacing="0" w:after="0" w:afterAutospacing="0" w:line="360" w:lineRule="auto"/>
        <w:jc w:val="both"/>
        <w:rPr>
          <w:b/>
        </w:rPr>
      </w:pPr>
      <w:r>
        <w:rPr>
          <w:b/>
          <w:color w:val="231F20"/>
        </w:rPr>
        <w:t>4.1.1</w:t>
      </w:r>
      <w:r>
        <w:rPr>
          <w:b/>
        </w:rPr>
        <w:t>MECHANISMS OF ACTION OF THERMALLY RESPONSIVE SMART POLYMERS</w:t>
      </w:r>
    </w:p>
    <w:p w14:paraId="5FBE1735">
      <w:pPr>
        <w:pStyle w:val="12"/>
        <w:spacing w:before="0" w:beforeAutospacing="0" w:after="0" w:afterAutospacing="0" w:line="360" w:lineRule="auto"/>
        <w:jc w:val="both"/>
      </w:pPr>
      <w:r>
        <w:t>Thermally responsive smart polymers function based the lowest critical solution temperature , they become insoluble in water due to the disruption of intermolecular hydrogen bonds between the polymer and water. These polymers, often based on ethylene oxide/ethylene monomers, exhibit temperature-sensitive solubility that can be tuned between 7–70°C by altering their chemical composition. As temperature rises, hydrogen bonding weakens, shifting the hydrophilic-lipophilic balance and triggering a phase transition where the polymer separates into a dilute aqueous phase and a polymer-rich phase. This behavior enables applications in smart drug delivery, cell mapping, and DNA sequencing, with the added benefit of avoiding organic solvents. However, a strong initial burst release may occur due to the rapid volume shrinkage of the polymer network during phase change [37,38].</w:t>
      </w:r>
    </w:p>
    <w:p w14:paraId="44FE3061">
      <w:pPr>
        <w:pStyle w:val="12"/>
        <w:spacing w:before="0" w:beforeAutospacing="0" w:after="0" w:afterAutospacing="0" w:line="360" w:lineRule="auto"/>
        <w:jc w:val="both"/>
      </w:pPr>
      <w:r>
        <mc:AlternateContent>
          <mc:Choice Requires="wps">
            <w:drawing>
              <wp:anchor distT="0" distB="0" distL="114300" distR="114300" simplePos="0" relativeHeight="251665408" behindDoc="0" locked="0" layoutInCell="1" allowOverlap="1">
                <wp:simplePos x="0" y="0"/>
                <wp:positionH relativeFrom="column">
                  <wp:posOffset>2565400</wp:posOffset>
                </wp:positionH>
                <wp:positionV relativeFrom="paragraph">
                  <wp:posOffset>213360</wp:posOffset>
                </wp:positionV>
                <wp:extent cx="590550" cy="342900"/>
                <wp:effectExtent l="38100" t="38100" r="57150" b="57150"/>
                <wp:wrapNone/>
                <wp:docPr id="9" name="Straight Arrow Connector 9"/>
                <wp:cNvGraphicFramePr/>
                <a:graphic xmlns:a="http://schemas.openxmlformats.org/drawingml/2006/main">
                  <a:graphicData uri="http://schemas.microsoft.com/office/word/2010/wordprocessingShape">
                    <wps:wsp>
                      <wps:cNvCnPr/>
                      <wps:spPr>
                        <a:xfrm flipH="1">
                          <a:off x="0" y="0"/>
                          <a:ext cx="590550" cy="3429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2pt;margin-top:16.8pt;height:27pt;width:46.5pt;z-index:251665408;mso-width-relative:page;mso-height-relative:page;" filled="f" stroked="t" coordsize="21600,21600" o:gfxdata="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6/b3XaAAAACQEAAA8AAAAAAAAAAQAg&#10;AAAAIgAAAGRycy9kb3ducmV2LnhtbFBLAQIUABQAAAAIAIdO4kAx/Qo4DAIAACoEAAAOAAAAAAAA&#10;AAEAIAAAACkBAABkcnMvZTJvRG9jLnhtbFBLBQYAAAAABgAGAFkBAACnBQAAAAA=&#10;">
                <v:fill on="f" focussize="0,0"/>
                <v:stroke color="#4A7EBB [3204]" joinstyle="round" startarrow="open"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3232150</wp:posOffset>
                </wp:positionH>
                <wp:positionV relativeFrom="paragraph">
                  <wp:posOffset>142875</wp:posOffset>
                </wp:positionV>
                <wp:extent cx="1593850" cy="285750"/>
                <wp:effectExtent l="57150" t="38100" r="82550" b="95250"/>
                <wp:wrapNone/>
                <wp:docPr id="4" name="Rounded Rectangle 4"/>
                <wp:cNvGraphicFramePr/>
                <a:graphic xmlns:a="http://schemas.openxmlformats.org/drawingml/2006/main">
                  <a:graphicData uri="http://schemas.microsoft.com/office/word/2010/wordprocessingShape">
                    <wps:wsp>
                      <wps:cNvSpPr/>
                      <wps:spPr>
                        <a:xfrm>
                          <a:off x="0" y="0"/>
                          <a:ext cx="1593850" cy="2857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D6A4ECA">
                            <w:pPr>
                              <w:jc w:val="center"/>
                            </w:pPr>
                            <w:r>
                              <w:t>Micelle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5pt;margin-top:11.25pt;height:22.5pt;width:125.5pt;z-index:251660288;v-text-anchor:middle;mso-width-relative:page;mso-height-relative:page;" fillcolor="#9EEAFF [3216]" filled="t" stroked="t" coordsize="21600,21600" arcsize="0.166666666666667" o:gfxdata="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CQc7r2QAAAAkB&#10;AAAPAAAAAAAAAAEAIAAAACIAAABkcnMvZG93bnJldi54bWxQSwECFAAUAAAACACHTuJA7X7JGDcD&#10;AABCBwAADgAAAAAAAAABACAAAAAoAQAAZHJzL2Uyb0RvYy54bWxQSwUGAAAAAAYABgBZAQAA0QYA&#10;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w:txbxContent>
                    <w:p w14:paraId="1D6A4ECA">
                      <w:pPr>
                        <w:jc w:val="center"/>
                      </w:pPr>
                      <w:r>
                        <w:t>Micelle</w:t>
                      </w:r>
                    </w:p>
                  </w:txbxContent>
                </v:textbox>
              </v:roundrect>
            </w:pict>
          </mc:Fallback>
        </mc:AlternateContent>
      </w:r>
    </w:p>
    <w:p w14:paraId="77CE6418">
      <w:pPr>
        <w:pStyle w:val="12"/>
        <w:spacing w:before="0" w:beforeAutospacing="0" w:after="0" w:afterAutospacing="0" w:line="360" w:lineRule="auto"/>
        <w:jc w:val="both"/>
      </w:pPr>
      <w:r>
        <mc:AlternateContent>
          <mc:Choice Requires="wps">
            <w:drawing>
              <wp:anchor distT="0" distB="0" distL="114300" distR="114300" simplePos="0" relativeHeight="251664384" behindDoc="0" locked="0" layoutInCell="1" allowOverlap="1">
                <wp:simplePos x="0" y="0"/>
                <wp:positionH relativeFrom="column">
                  <wp:posOffset>1060450</wp:posOffset>
                </wp:positionH>
                <wp:positionV relativeFrom="paragraph">
                  <wp:posOffset>242570</wp:posOffset>
                </wp:positionV>
                <wp:extent cx="1701800" cy="622300"/>
                <wp:effectExtent l="57150" t="38100" r="69850" b="101600"/>
                <wp:wrapNone/>
                <wp:docPr id="8" name="Left-Right Arrow 8"/>
                <wp:cNvGraphicFramePr/>
                <a:graphic xmlns:a="http://schemas.openxmlformats.org/drawingml/2006/main">
                  <a:graphicData uri="http://schemas.microsoft.com/office/word/2010/wordprocessingShape">
                    <wps:wsp>
                      <wps:cNvSpPr/>
                      <wps:spPr>
                        <a:xfrm>
                          <a:off x="0" y="0"/>
                          <a:ext cx="1701800" cy="622300"/>
                        </a:xfrm>
                        <a:prstGeom prst="leftRightArrow">
                          <a:avLst/>
                        </a:prstGeom>
                      </wps:spPr>
                      <wps:style>
                        <a:lnRef idx="1">
                          <a:schemeClr val="accent1"/>
                        </a:lnRef>
                        <a:fillRef idx="2">
                          <a:schemeClr val="accent1"/>
                        </a:fillRef>
                        <a:effectRef idx="1">
                          <a:schemeClr val="accent1"/>
                        </a:effectRef>
                        <a:fontRef idx="minor">
                          <a:schemeClr val="dk1"/>
                        </a:fontRef>
                      </wps:style>
                      <wps:txbx>
                        <w:txbxContent>
                          <w:p w14:paraId="0FFFF29F">
                            <w:pPr>
                              <w:jc w:val="center"/>
                            </w:pPr>
                            <w:r>
                              <w:t>Δ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83.5pt;margin-top:19.1pt;height:49pt;width:134pt;z-index:251664384;v-text-anchor:middle;mso-width-relative:page;mso-height-relative:page;" fillcolor="#A3C4FF [3216]" filled="t" stroked="t" coordsize="21600,21600" o:gfxdata="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l5cNYNgA&#10;AAAKAQAADwAAAAAAAAABACAAAAAiAAAAZHJzL2Rvd25yZXYueG1sUEsBAhQAFAAAAAgAh07iQFIj&#10;Suc8AwAARgcAAA4AAAAAAAAAAQAgAAAAJwEAAGRycy9lMm9Eb2MueG1sUEsFBgAAAAAGAAYAWQEA&#10;ANUGAAAAAA==&#10;" adj="3949,5400">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textbox>
                  <w:txbxContent>
                    <w:p w14:paraId="0FFFF29F">
                      <w:pPr>
                        <w:jc w:val="center"/>
                      </w:pPr>
                      <w:r>
                        <w:t>Δ pH</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3232150</wp:posOffset>
                </wp:positionH>
                <wp:positionV relativeFrom="paragraph">
                  <wp:posOffset>241935</wp:posOffset>
                </wp:positionV>
                <wp:extent cx="1593850" cy="285750"/>
                <wp:effectExtent l="57150" t="38100" r="82550" b="95250"/>
                <wp:wrapNone/>
                <wp:docPr id="5" name="Rounded Rectangle 5"/>
                <wp:cNvGraphicFramePr/>
                <a:graphic xmlns:a="http://schemas.openxmlformats.org/drawingml/2006/main">
                  <a:graphicData uri="http://schemas.microsoft.com/office/word/2010/wordprocessingShape">
                    <wps:wsp>
                      <wps:cNvSpPr/>
                      <wps:spPr>
                        <a:xfrm>
                          <a:off x="0" y="0"/>
                          <a:ext cx="1593850" cy="2857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809963E">
                            <w:pPr>
                              <w:jc w:val="center"/>
                            </w:pPr>
                            <w:r>
                              <w:t>Swelling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5pt;margin-top:19.05pt;height:22.5pt;width:125.5pt;z-index:251661312;v-text-anchor:middle;mso-width-relative:page;mso-height-relative:page;" fillcolor="#9EEAFF [3216]" filled="t" stroked="t" coordsize="21600,21600" arcsize="0.166666666666667" o:gfxdata="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9i2ss2QAAAAkB&#10;AAAPAAAAAAAAAAEAIAAAACIAAABkcnMvZG93bnJldi54bWxQSwECFAAUAAAACACHTuJAeMnibzcD&#10;AABCBwAADgAAAAAAAAABACAAAAAoAQAAZHJzL2Uyb0RvYy54bWxQSwUGAAAAAAYABgBZAQAA0QYA&#10;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w:txbxContent>
                    <w:p w14:paraId="3809963E">
                      <w:pPr>
                        <w:jc w:val="center"/>
                      </w:pPr>
                      <w:r>
                        <w:t>Swelling</w:t>
                      </w:r>
                    </w:p>
                  </w:txbxContent>
                </v:textbox>
              </v:roundrect>
            </w:pict>
          </mc:Fallback>
        </mc:AlternateContent>
      </w:r>
    </w:p>
    <w:p w14:paraId="67304976">
      <w:pPr>
        <w:pStyle w:val="12"/>
        <w:spacing w:before="0" w:beforeAutospacing="0" w:after="0" w:afterAutospacing="0" w:line="360" w:lineRule="auto"/>
        <w:jc w:val="both"/>
      </w:pPr>
      <w:r>
        <mc:AlternateContent>
          <mc:Choice Requires="wps">
            <w:drawing>
              <wp:anchor distT="0" distB="0" distL="114300" distR="114300" simplePos="0" relativeHeight="251666432" behindDoc="0" locked="0" layoutInCell="1" allowOverlap="1">
                <wp:simplePos x="0" y="0"/>
                <wp:positionH relativeFrom="column">
                  <wp:posOffset>2679700</wp:posOffset>
                </wp:positionH>
                <wp:positionV relativeFrom="paragraph">
                  <wp:posOffset>74930</wp:posOffset>
                </wp:positionV>
                <wp:extent cx="552450" cy="101600"/>
                <wp:effectExtent l="38100" t="76200" r="0" b="88900"/>
                <wp:wrapNone/>
                <wp:docPr id="10" name="Straight Arrow Connector 10"/>
                <wp:cNvGraphicFramePr/>
                <a:graphic xmlns:a="http://schemas.openxmlformats.org/drawingml/2006/main">
                  <a:graphicData uri="http://schemas.microsoft.com/office/word/2010/wordprocessingShape">
                    <wps:wsp>
                      <wps:cNvCnPr/>
                      <wps:spPr>
                        <a:xfrm flipH="1">
                          <a:off x="0" y="0"/>
                          <a:ext cx="552450" cy="1016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1pt;margin-top:5.9pt;height:8pt;width:43.5pt;z-index:251666432;mso-width-relative:page;mso-height-relative:page;" filled="f" stroked="t" coordsize="21600,21600" o:gfxdata="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GPrZAAAACQEAAA8AAAAAAAAAAQAg&#10;AAAAIgAAAGRycy9kb3ducmV2LnhtbFBLAQIUABQAAAAIAIdO4kDT9Q5SDQIAACwEAAAOAAAAAAAA&#10;AAEAIAAAACgBAABkcnMvZTJvRG9jLnhtbFBLBQYAAAAABgAGAFkBAACnBQAAAAA=&#10;">
                <v:fill on="f" focussize="0,0"/>
                <v:stroke color="#4A7EBB [3204]" joinstyle="round" startarrow="open"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135255</wp:posOffset>
                </wp:positionV>
                <wp:extent cx="1670050" cy="355600"/>
                <wp:effectExtent l="47625" t="47625" r="73025" b="92075"/>
                <wp:wrapNone/>
                <wp:docPr id="1" name="Rectangle 1"/>
                <wp:cNvGraphicFramePr/>
                <a:graphic xmlns:a="http://schemas.openxmlformats.org/drawingml/2006/main">
                  <a:graphicData uri="http://schemas.microsoft.com/office/word/2010/wordprocessingShape">
                    <wps:wsp>
                      <wps:cNvSpPr/>
                      <wps:spPr>
                        <a:xfrm rot="16200000">
                          <a:off x="0" y="0"/>
                          <a:ext cx="1670050" cy="3556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0140E80">
                            <w:pPr>
                              <w:jc w:val="center"/>
                            </w:pPr>
                            <w:r>
                              <w:t>Polymeric materials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0.95pt;margin-top:10.65pt;height:28pt;width:131.5pt;rotation:-5898240f;z-index:251659264;v-text-anchor:middle;mso-width-relative:page;mso-height-relative:page;" fillcolor="#A3C4FF [3216]" filled="t" stroked="t" coordsize="21600,21600" o:gfxdata="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H4j1R1QAAAAcBAAAPAAAA&#10;AAAAAAEAIAAAACIAAABkcnMvZG93bnJldi54bWxQSwECFAAUAAAACACHTuJAkebB3DUDAABEBwAA&#10;DgAAAAAAAAABACAAAAAkAQAAZHJzL2Uyb0RvYy54bWxQSwUGAAAAAAYABgBZAQAAywYAAAAA&#10;">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textbox>
                  <w:txbxContent>
                    <w:p w14:paraId="00140E80">
                      <w:pPr>
                        <w:jc w:val="center"/>
                      </w:pPr>
                      <w:r>
                        <w:t>Polymeric materials</w:t>
                      </w:r>
                    </w:p>
                  </w:txbxContent>
                </v:textbox>
              </v:rect>
            </w:pict>
          </mc:Fallback>
        </mc:AlternateContent>
      </w:r>
    </w:p>
    <w:p w14:paraId="41CD4756">
      <w:pPr>
        <w:pStyle w:val="12"/>
        <w:spacing w:before="0" w:beforeAutospacing="0" w:after="0" w:afterAutospacing="0" w:line="360" w:lineRule="auto"/>
        <w:jc w:val="both"/>
      </w:pPr>
      <w: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53340</wp:posOffset>
                </wp:positionV>
                <wp:extent cx="1631950" cy="514350"/>
                <wp:effectExtent l="57150" t="38100" r="82550" b="95250"/>
                <wp:wrapNone/>
                <wp:docPr id="6" name="Rounded Rectangle 6"/>
                <wp:cNvGraphicFramePr/>
                <a:graphic xmlns:a="http://schemas.openxmlformats.org/drawingml/2006/main">
                  <a:graphicData uri="http://schemas.microsoft.com/office/word/2010/wordprocessingShape">
                    <wps:wsp>
                      <wps:cNvSpPr/>
                      <wps:spPr>
                        <a:xfrm>
                          <a:off x="0" y="0"/>
                          <a:ext cx="1631950" cy="514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BB15CF5">
                            <w:pPr>
                              <w:jc w:val="center"/>
                            </w:pPr>
                            <w:r>
                              <w:t>Wetting surface/non wetting surface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5pt;margin-top:4.2pt;height:40.5pt;width:128.5pt;z-index:251662336;v-text-anchor:middle;mso-width-relative:page;mso-height-relative:page;" fillcolor="#9EEAFF [3216]" filled="t" stroked="t" coordsize="21600,21600" arcsize="0.166666666666667" o:gfxdata="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kzNWg2AAAAAgB&#10;AAAPAAAAAAAAAAEAIAAAACIAAABkcnMvZG93bnJldi54bWxQSwECFAAUAAAACACHTuJAovd2KjgD&#10;AABCBwAADgAAAAAAAAABACAAAAAnAQAAZHJzL2Uyb0RvYy54bWxQSwUGAAAAAAYABgBZAQAA0QYA&#10;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w:txbxContent>
                    <w:p w14:paraId="6BB15CF5">
                      <w:pPr>
                        <w:jc w:val="center"/>
                      </w:pPr>
                      <w:r>
                        <w:t>Wetting surface/non wetting surface</w:t>
                      </w:r>
                    </w:p>
                  </w:txbxContent>
                </v:textbox>
              </v:round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2616200</wp:posOffset>
                </wp:positionH>
                <wp:positionV relativeFrom="paragraph">
                  <wp:posOffset>173990</wp:posOffset>
                </wp:positionV>
                <wp:extent cx="615950" cy="393700"/>
                <wp:effectExtent l="38100" t="38100" r="50800" b="63500"/>
                <wp:wrapNone/>
                <wp:docPr id="13" name="Straight Arrow Connector 13"/>
                <wp:cNvGraphicFramePr/>
                <a:graphic xmlns:a="http://schemas.openxmlformats.org/drawingml/2006/main">
                  <a:graphicData uri="http://schemas.microsoft.com/office/word/2010/wordprocessingShape">
                    <wps:wsp>
                      <wps:cNvCnPr/>
                      <wps:spPr>
                        <a:xfrm flipH="1" flipV="1">
                          <a:off x="0" y="0"/>
                          <a:ext cx="615950" cy="3937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06pt;margin-top:13.7pt;height:31pt;width:48.5pt;z-index:251668480;mso-width-relative:page;mso-height-relative:page;" filled="f" stroked="t" coordsize="21600,21600" o:gfxdata="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sMCL2QAAAAkBAAAPAAAAAAAA&#10;AAEAIAAAACIAAABkcnMvZG93bnJldi54bWxQSwECFAAUAAAACACHTuJAj8Ey0xECAAA2BAAADgAA&#10;AAAAAAABACAAAAAoAQAAZHJzL2Uyb0RvYy54bWxQSwUGAAAAAAYABgBZAQAAqwUAAAAA&#10;">
                <v:fill on="f" focussize="0,0"/>
                <v:stroke color="#4A7EBB [3204]" joinstyle="round" startarrow="open" endarrow="open"/>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2679700</wp:posOffset>
                </wp:positionH>
                <wp:positionV relativeFrom="paragraph">
                  <wp:posOffset>148590</wp:posOffset>
                </wp:positionV>
                <wp:extent cx="552450" cy="50800"/>
                <wp:effectExtent l="0" t="76200" r="57150" b="101600"/>
                <wp:wrapNone/>
                <wp:docPr id="12" name="Straight Arrow Connector 12"/>
                <wp:cNvGraphicFramePr/>
                <a:graphic xmlns:a="http://schemas.openxmlformats.org/drawingml/2006/main">
                  <a:graphicData uri="http://schemas.microsoft.com/office/word/2010/wordprocessingShape">
                    <wps:wsp>
                      <wps:cNvCnPr/>
                      <wps:spPr>
                        <a:xfrm flipH="1" flipV="1">
                          <a:off x="0" y="0"/>
                          <a:ext cx="552450" cy="508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11pt;margin-top:11.7pt;height:4pt;width:43.5pt;z-index:251667456;mso-width-relative:page;mso-height-relative:page;" filled="f" stroked="t" coordsize="21600,21600" o:gfxdata="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Bf+ptgAAAAJAQAADwAAAAAAAAAB&#10;ACAAAAAiAAAAZHJzL2Rvd25yZXYueG1sUEsBAhQAFAAAAAgAh07iQLtKwx8QAgAANQQAAA4AAAAA&#10;AAAAAQAgAAAAJwEAAGRycy9lMm9Eb2MueG1sUEsFBgAAAAAGAAYAWQEAAKkFAAAAAA==&#10;">
                <v:fill on="f" focussize="0,0"/>
                <v:stroke color="#4A7EBB [3204]" joinstyle="round" startarrow="open" endarrow="open"/>
                <v:imagedata o:title=""/>
                <o:lock v:ext="edit" aspectratio="f"/>
              </v:shape>
            </w:pict>
          </mc:Fallback>
        </mc:AlternateContent>
      </w:r>
    </w:p>
    <w:p w14:paraId="07EC04A6">
      <w:pPr>
        <w:pStyle w:val="12"/>
        <w:spacing w:before="0" w:beforeAutospacing="0" w:after="0" w:afterAutospacing="0" w:line="360" w:lineRule="auto"/>
        <w:jc w:val="both"/>
      </w:pPr>
    </w:p>
    <w:p w14:paraId="23E0191B">
      <w:pPr>
        <w:pStyle w:val="12"/>
        <w:spacing w:before="0" w:beforeAutospacing="0" w:after="0" w:afterAutospacing="0" w:line="360" w:lineRule="auto"/>
        <w:jc w:val="both"/>
      </w:pPr>
      <w:r>
        <mc:AlternateContent>
          <mc:Choice Requires="wps">
            <w:drawing>
              <wp:anchor distT="0" distB="0" distL="114300" distR="114300" simplePos="0" relativeHeight="251663360" behindDoc="0" locked="0" layoutInCell="1" allowOverlap="1">
                <wp:simplePos x="0" y="0"/>
                <wp:positionH relativeFrom="column">
                  <wp:posOffset>3232150</wp:posOffset>
                </wp:positionH>
                <wp:positionV relativeFrom="paragraph">
                  <wp:posOffset>140335</wp:posOffset>
                </wp:positionV>
                <wp:extent cx="1593850" cy="285750"/>
                <wp:effectExtent l="57150" t="38100" r="82550" b="95250"/>
                <wp:wrapNone/>
                <wp:docPr id="7" name="Rounded Rectangle 7"/>
                <wp:cNvGraphicFramePr/>
                <a:graphic xmlns:a="http://schemas.openxmlformats.org/drawingml/2006/main">
                  <a:graphicData uri="http://schemas.microsoft.com/office/word/2010/wordprocessingShape">
                    <wps:wsp>
                      <wps:cNvSpPr/>
                      <wps:spPr>
                        <a:xfrm>
                          <a:off x="0" y="0"/>
                          <a:ext cx="1593850" cy="2857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FC8E5AE">
                            <w:pPr>
                              <w:jc w:val="center"/>
                            </w:pPr>
                            <w:r>
                              <w:t>Gel forming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5pt;margin-top:11.05pt;height:22.5pt;width:125.5pt;z-index:251663360;v-text-anchor:middle;mso-width-relative:page;mso-height-relative:page;" fillcolor="#9EEAFF [3216]" filled="t" stroked="t" coordsize="21600,21600" arcsize="0.166666666666667" o:gfxdata="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HcU9jrZAAAA&#10;CQEAAA8AAAAAAAAAAQAgAAAAIgAAAGRycy9kb3ducmV2LnhtbFBLAQIUABQAAAAIAIdO4kBSprWB&#10;OQMAAEIHAAAOAAAAAAAAAAEAIAAAACgBAABkcnMvZTJvRG9jLnhtbFBLBQYAAAAABgAGAFkBAADT&#10;Bg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w:txbxContent>
                    <w:p w14:paraId="4FC8E5AE">
                      <w:pPr>
                        <w:jc w:val="center"/>
                      </w:pPr>
                      <w:r>
                        <w:t>Gel forming</w:t>
                      </w:r>
                    </w:p>
                  </w:txbxContent>
                </v:textbox>
              </v:roundrect>
            </w:pict>
          </mc:Fallback>
        </mc:AlternateContent>
      </w:r>
    </w:p>
    <w:p w14:paraId="4C4D2632">
      <w:pPr>
        <w:pStyle w:val="12"/>
        <w:spacing w:before="0" w:beforeAutospacing="0" w:after="0" w:afterAutospacing="0" w:line="360" w:lineRule="auto"/>
        <w:jc w:val="both"/>
      </w:pPr>
    </w:p>
    <w:p w14:paraId="125DA8C8">
      <w:pPr>
        <w:spacing w:after="0" w:line="240" w:lineRule="auto"/>
        <w:jc w:val="both"/>
        <w:rPr>
          <w:rFonts w:ascii="Times New Roman" w:hAnsi="Times New Roman" w:eastAsia="Times New Roman" w:cs="Times New Roman"/>
          <w:b/>
          <w:bCs/>
          <w:color w:val="231F20"/>
          <w:sz w:val="24"/>
          <w:szCs w:val="24"/>
        </w:rPr>
      </w:pPr>
    </w:p>
    <w:p w14:paraId="59B8F584">
      <w:pPr>
        <w:pStyle w:val="12"/>
        <w:spacing w:before="0" w:beforeAutospacing="0" w:after="0" w:afterAutospacing="0" w:line="360" w:lineRule="auto"/>
        <w:jc w:val="both"/>
        <w:rPr>
          <w:b/>
        </w:rPr>
      </w:pPr>
      <w:r>
        <w:rPr>
          <w:b/>
        </w:rPr>
        <w:t>FIGURE 4: VARIOUS POLYMERS AND THEIR RESPONSES TO CHANGES IN PH</w:t>
      </w:r>
    </w:p>
    <w:p w14:paraId="01CEAF04">
      <w:pPr>
        <w:pStyle w:val="12"/>
        <w:spacing w:before="0" w:beforeAutospacing="0" w:after="0" w:afterAutospacing="0" w:line="360" w:lineRule="auto"/>
        <w:jc w:val="both"/>
        <w:rPr>
          <w:b/>
          <w:bCs/>
          <w:color w:val="231F20"/>
        </w:rPr>
      </w:pPr>
    </w:p>
    <w:p w14:paraId="76714314">
      <w:pPr>
        <w:pStyle w:val="12"/>
        <w:spacing w:before="0" w:beforeAutospacing="0" w:after="0" w:afterAutospacing="0" w:line="360" w:lineRule="auto"/>
        <w:jc w:val="both"/>
        <w:rPr>
          <w:b/>
        </w:rPr>
      </w:pPr>
      <w:r>
        <w:rPr>
          <w:b/>
          <w:bCs/>
          <w:color w:val="231F20"/>
        </w:rPr>
        <w:t xml:space="preserve">4.2 </w:t>
      </w:r>
      <w:r>
        <w:rPr>
          <w:b/>
        </w:rPr>
        <w:t>PH-RESPONSIVE POLYMERS</w:t>
      </w:r>
    </w:p>
    <w:p w14:paraId="0CD0474A">
      <w:pPr>
        <w:pStyle w:val="12"/>
        <w:spacing w:before="0" w:beforeAutospacing="0" w:after="0" w:afterAutospacing="0" w:line="360" w:lineRule="auto"/>
        <w:jc w:val="both"/>
      </w:pPr>
      <w:r>
        <w:t>Polymers that respond to pH changes are classified as smart polymers that respond to changes in the surrounding pH by altering their structural and physical properties such as solubility, chain conformation, self-assembly, and surface behavior. These polymers contain ionizable acidic or basic groups (like carboxyl, sulfonic, phosphate, or amine groups) that exhibit protonation or deprotonation in response to changes in pH., leading to transitions such as swelling, deswelling, micelle formation, or strand collapse. They can be linear, branched, or networked in structure, with their sensitivity and response varying accordingly. pH-reactive polymers are widely used in drug delivery, gene therapy, responsive membranes, and chromatography. Both synthetic and natural polymers have been explored, with biopolymers being especially favored for their biodegradability, biocompatibility, and modifiability in biomedical applications [39,40,41,42,43].</w:t>
      </w:r>
    </w:p>
    <w:p w14:paraId="5A04DBB6">
      <w:pPr>
        <w:pStyle w:val="12"/>
        <w:spacing w:before="0" w:beforeAutospacing="0" w:after="0" w:afterAutospacing="0" w:line="360" w:lineRule="auto"/>
        <w:jc w:val="both"/>
      </w:pPr>
    </w:p>
    <w:p w14:paraId="646FFDE6">
      <w:pPr>
        <w:pStyle w:val="12"/>
        <w:spacing w:before="0" w:beforeAutospacing="0" w:after="0" w:afterAutospacing="0" w:line="360" w:lineRule="auto"/>
        <w:jc w:val="both"/>
      </w:pPr>
    </w:p>
    <w:p w14:paraId="1381F1CA">
      <w:pPr>
        <w:pStyle w:val="12"/>
        <w:spacing w:before="0" w:beforeAutospacing="0" w:after="0" w:afterAutospacing="0" w:line="360" w:lineRule="auto"/>
        <w:jc w:val="both"/>
      </w:pPr>
    </w:p>
    <w:p w14:paraId="6A8F4D55">
      <w:pPr>
        <w:pStyle w:val="12"/>
        <w:spacing w:before="0" w:beforeAutospacing="0" w:after="0" w:afterAutospacing="0" w:line="360" w:lineRule="auto"/>
        <w:jc w:val="both"/>
      </w:pPr>
    </w:p>
    <w:p w14:paraId="5080601B">
      <w:pPr>
        <w:pStyle w:val="12"/>
        <w:spacing w:before="0" w:beforeAutospacing="0" w:after="0" w:afterAutospacing="0" w:line="360" w:lineRule="auto"/>
        <w:jc w:val="both"/>
      </w:pPr>
      <w:r>
        <mc:AlternateContent>
          <mc:Choice Requires="wps">
            <w:drawing>
              <wp:anchor distT="0" distB="0" distL="114300" distR="114300" simplePos="0" relativeHeight="251672576" behindDoc="0" locked="0" layoutInCell="1" allowOverlap="1">
                <wp:simplePos x="0" y="0"/>
                <wp:positionH relativeFrom="column">
                  <wp:posOffset>3282950</wp:posOffset>
                </wp:positionH>
                <wp:positionV relativeFrom="paragraph">
                  <wp:posOffset>142875</wp:posOffset>
                </wp:positionV>
                <wp:extent cx="857250" cy="393700"/>
                <wp:effectExtent l="0" t="19050" r="38100" b="44450"/>
                <wp:wrapNone/>
                <wp:docPr id="18" name="Right Arrow 18"/>
                <wp:cNvGraphicFramePr/>
                <a:graphic xmlns:a="http://schemas.openxmlformats.org/drawingml/2006/main">
                  <a:graphicData uri="http://schemas.microsoft.com/office/word/2010/wordprocessingShape">
                    <wps:wsp>
                      <wps:cNvSpPr/>
                      <wps:spPr>
                        <a:xfrm>
                          <a:off x="0" y="0"/>
                          <a:ext cx="857250" cy="393700"/>
                        </a:xfrm>
                        <a:prstGeom prst="right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8.5pt;margin-top:11.25pt;height:31pt;width:67.5pt;z-index:251672576;v-text-anchor:middle;mso-width-relative:page;mso-height-relative:page;" fillcolor="#FFFFFF [3201]" filled="t" stroked="t" coordsize="21600,21600" o:gfxdata="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b5XO2AAAAAkBAAAPAAAAAAAAAAEAIAAAACIAAABkcnMvZG93bnJldi54bWxQSwECFAAUAAAA&#10;CACHTuJAXxuzMWACAADpBAAADgAAAAAAAAABACAAAAAnAQAAZHJzL2Uyb0RvYy54bWxQSwUGAAAA&#10;AAYABgBZAQAA+QUAAAAA&#10;" adj="16640,5400">
                <v:fill on="t" focussize="0,0"/>
                <v:stroke weight="2pt" color="#4BACC6 [3208]"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4191000</wp:posOffset>
                </wp:positionH>
                <wp:positionV relativeFrom="paragraph">
                  <wp:posOffset>104775</wp:posOffset>
                </wp:positionV>
                <wp:extent cx="1257300" cy="5524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1257300" cy="5524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542A0B0">
                            <w:pPr>
                              <w:jc w:val="center"/>
                            </w:pPr>
                            <w:r>
                              <w:t>Complex of ConA +Insulin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0pt;margin-top:8.25pt;height:43.5pt;width:99pt;z-index:251673600;v-text-anchor:middle;mso-width-relative:page;mso-height-relative:page;" fillcolor="#FFFFFF [3201]" filled="t" stroked="t" coordsize="21600,21600" arcsize="0.166666666666667" o:gfxdata="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7oWBANgAAAAKAQAADwAAAAAAAAABACAAAAAiAAAAZHJzL2Rvd25yZXYu&#10;eG1sUEsBAhQAFAAAAAgAh07iQACJZ0RtAgAA+gQAAA4AAAAAAAAAAQAgAAAAJwEAAGRycy9lMm9E&#10;b2MueG1sUEsFBgAAAAAGAAYAWQEAAAYGAAAAAA==&#10;">
                <v:fill on="t" focussize="0,0"/>
                <v:stroke weight="2pt" color="#4BACC6 [3208]" joinstyle="round"/>
                <v:imagedata o:title=""/>
                <o:lock v:ext="edit" aspectratio="f"/>
                <v:textbox>
                  <w:txbxContent>
                    <w:p w14:paraId="3542A0B0">
                      <w:pPr>
                        <w:jc w:val="center"/>
                      </w:pPr>
                      <w:r>
                        <w:t>Complex of ConA +Insulin</w:t>
                      </w:r>
                    </w:p>
                  </w:txbxContent>
                </v:textbox>
              </v:round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2419350</wp:posOffset>
                </wp:positionH>
                <wp:positionV relativeFrom="paragraph">
                  <wp:posOffset>142875</wp:posOffset>
                </wp:positionV>
                <wp:extent cx="812800" cy="431800"/>
                <wp:effectExtent l="0" t="0" r="25400" b="25400"/>
                <wp:wrapNone/>
                <wp:docPr id="15" name="Rounded Rectangle 15"/>
                <wp:cNvGraphicFramePr/>
                <a:graphic xmlns:a="http://schemas.openxmlformats.org/drawingml/2006/main">
                  <a:graphicData uri="http://schemas.microsoft.com/office/word/2010/wordprocessingShape">
                    <wps:wsp>
                      <wps:cNvSpPr/>
                      <wps:spPr>
                        <a:xfrm>
                          <a:off x="0" y="0"/>
                          <a:ext cx="812800" cy="4318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E2B0183">
                            <w:pPr>
                              <w:jc w:val="center"/>
                            </w:pPr>
                            <w:r>
                              <w:t>Insulin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0.5pt;margin-top:11.25pt;height:34pt;width:64pt;z-index:251670528;v-text-anchor:middle;mso-width-relative:page;mso-height-relative:page;" fillcolor="#FFFFFF [3201]" filled="t" stroked="t" coordsize="21600,21600" arcsize="0.166666666666667" o:gfxdata="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Bngbx2QAAAAkBAAAPAAAAAAAAAAEAIAAAACIAAABkcnMvZG93bnJldi54bWxQ&#10;SwECFAAUAAAACACHTuJAsLkTrGgCAAD5BAAADgAAAAAAAAABACAAAAAoAQAAZHJzL2Uyb0RvYy54&#10;bWxQSwUGAAAAAAYABgBZAQAAAgYAAAAA&#10;">
                <v:fill on="t" focussize="0,0"/>
                <v:stroke weight="2pt" color="#4BACC6 [3208]" joinstyle="round"/>
                <v:imagedata o:title=""/>
                <o:lock v:ext="edit" aspectratio="f"/>
                <v:textbox>
                  <w:txbxContent>
                    <w:p w14:paraId="5E2B0183">
                      <w:pPr>
                        <w:jc w:val="center"/>
                      </w:pPr>
                      <w:r>
                        <w:t>Insulin</w:t>
                      </w:r>
                    </w:p>
                  </w:txbxContent>
                </v:textbox>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1873250</wp:posOffset>
                </wp:positionH>
                <wp:positionV relativeFrom="paragraph">
                  <wp:posOffset>47625</wp:posOffset>
                </wp:positionV>
                <wp:extent cx="546100" cy="641350"/>
                <wp:effectExtent l="0" t="0" r="0" b="0"/>
                <wp:wrapNone/>
                <wp:docPr id="17" name="Plus 17"/>
                <wp:cNvGraphicFramePr/>
                <a:graphic xmlns:a="http://schemas.openxmlformats.org/drawingml/2006/main">
                  <a:graphicData uri="http://schemas.microsoft.com/office/word/2010/wordprocessingShape">
                    <wps:wsp>
                      <wps:cNvSpPr/>
                      <wps:spPr>
                        <a:xfrm>
                          <a:off x="0" y="0"/>
                          <a:ext cx="546100" cy="641350"/>
                        </a:xfrm>
                        <a:prstGeom prst="mathPlus">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7.5pt;margin-top:3.75pt;height:50.5pt;width:43pt;z-index:251671552;v-text-anchor:middle;mso-width-relative:page;mso-height-relative:page;" fillcolor="#FFFFFF [3201]" filled="t" stroked="t" coordsize="546100,641350" o:gfxdata="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TK7pm1AAA&#10;AAkBAAAPAAAAAAAAAAEAIAAAACIAAABkcnMvZG93bnJldi54bWxQSwECFAAUAAAACACHTuJAcRTM&#10;wlsCAADgBAAADgAAAAAAAAABACAAAAAjAQAAZHJzL2Uyb0RvYy54bWxQSwUGAAAAAAYABgBZAQAA&#10;8AUAAAAA&#10;" path="m72385,256453l208828,256453,208828,85010,337271,85010,337271,256453,473714,256453,473714,384896,337271,384896,337271,556339,208828,556339,208828,384896,72385,384896xe">
                <v:path o:connectlocs="473714,320675;273050,556339;72385,320675;273050,85010" o:connectangles="0,82,164,247"/>
                <v:fill on="t" focussize="0,0"/>
                <v:stroke weight="2pt" color="#4BACC6 [3208]"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672465</wp:posOffset>
                </wp:positionH>
                <wp:positionV relativeFrom="paragraph">
                  <wp:posOffset>142875</wp:posOffset>
                </wp:positionV>
                <wp:extent cx="1200150" cy="546100"/>
                <wp:effectExtent l="0" t="0" r="19050" b="25400"/>
                <wp:wrapNone/>
                <wp:docPr id="14" name="Rounded Rectangle 14"/>
                <wp:cNvGraphicFramePr/>
                <a:graphic xmlns:a="http://schemas.openxmlformats.org/drawingml/2006/main">
                  <a:graphicData uri="http://schemas.microsoft.com/office/word/2010/wordprocessingShape">
                    <wps:wsp>
                      <wps:cNvSpPr/>
                      <wps:spPr>
                        <a:xfrm>
                          <a:off x="0" y="0"/>
                          <a:ext cx="1200150" cy="5461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F885DE8">
                            <w:pPr>
                              <w:jc w:val="both"/>
                            </w:pPr>
                            <w:r>
                              <w:t>Concanavalin A</w:t>
                            </w:r>
                          </w:p>
                          <w:p w14:paraId="208D64C8">
                            <w:pPr>
                              <w:jc w:val="both"/>
                            </w:pPr>
                            <w:r>
                              <w:t>a</w:t>
                            </w:r>
                          </w:p>
                          <w:p w14:paraId="41420274">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95pt;margin-top:11.25pt;height:43pt;width:94.5pt;z-index:251669504;v-text-anchor:middle;mso-width-relative:page;mso-height-relative:page;" fillcolor="#FFFFFF [3201]" filled="t" stroked="t" coordsize="21600,21600" arcsize="0.166666666666667" o:gfxdata="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V56RTYAAAACgEAAA8AAAAAAAAAAQAgAAAAIgAAAGRycy9kb3ducmV2Lnht&#10;bFBLAQIUABQAAAAIAIdO4kD0h0H1awIAAPoEAAAOAAAAAAAAAAEAIAAAACcBAABkcnMvZTJvRG9j&#10;LnhtbFBLBQYAAAAABgAGAFkBAAAEBgAAAAA=&#10;">
                <v:fill on="t" focussize="0,0"/>
                <v:stroke weight="2pt" color="#4BACC6 [3208]" joinstyle="round"/>
                <v:imagedata o:title=""/>
                <o:lock v:ext="edit" aspectratio="f"/>
                <v:textbox>
                  <w:txbxContent>
                    <w:p w14:paraId="6F885DE8">
                      <w:pPr>
                        <w:jc w:val="both"/>
                      </w:pPr>
                      <w:r>
                        <w:t>Concanavalin A</w:t>
                      </w:r>
                    </w:p>
                    <w:p w14:paraId="208D64C8">
                      <w:pPr>
                        <w:jc w:val="both"/>
                      </w:pPr>
                      <w:r>
                        <w:t>a</w:t>
                      </w:r>
                    </w:p>
                    <w:p w14:paraId="41420274">
                      <w:pPr>
                        <w:jc w:val="both"/>
                      </w:pPr>
                    </w:p>
                  </w:txbxContent>
                </v:textbox>
              </v:roundrect>
            </w:pict>
          </mc:Fallback>
        </mc:AlternateContent>
      </w:r>
    </w:p>
    <w:p w14:paraId="18136113">
      <w:pPr>
        <w:pStyle w:val="12"/>
        <w:spacing w:before="0" w:beforeAutospacing="0" w:after="0" w:afterAutospacing="0" w:line="360" w:lineRule="auto"/>
        <w:jc w:val="both"/>
      </w:pPr>
    </w:p>
    <w:p w14:paraId="2FD527D8">
      <w:pPr>
        <w:pStyle w:val="12"/>
        <w:spacing w:before="0" w:beforeAutospacing="0" w:after="0" w:afterAutospacing="0" w:line="360" w:lineRule="auto"/>
        <w:jc w:val="both"/>
      </w:pPr>
      <w:r>
        <mc:AlternateContent>
          <mc:Choice Requires="wps">
            <w:drawing>
              <wp:anchor distT="0" distB="0" distL="114300" distR="114300" simplePos="0" relativeHeight="251675648" behindDoc="0" locked="0" layoutInCell="1" allowOverlap="1">
                <wp:simplePos x="0" y="0"/>
                <wp:positionH relativeFrom="column">
                  <wp:posOffset>4375150</wp:posOffset>
                </wp:positionH>
                <wp:positionV relativeFrom="paragraph">
                  <wp:posOffset>163195</wp:posOffset>
                </wp:positionV>
                <wp:extent cx="1670050" cy="876300"/>
                <wp:effectExtent l="0" t="0" r="25400" b="19050"/>
                <wp:wrapNone/>
                <wp:docPr id="21" name="Curved Left Arrow 21"/>
                <wp:cNvGraphicFramePr/>
                <a:graphic xmlns:a="http://schemas.openxmlformats.org/drawingml/2006/main">
                  <a:graphicData uri="http://schemas.microsoft.com/office/word/2010/wordprocessingShape">
                    <wps:wsp>
                      <wps:cNvSpPr/>
                      <wps:spPr>
                        <a:xfrm>
                          <a:off x="0" y="0"/>
                          <a:ext cx="1670050" cy="876300"/>
                        </a:xfrm>
                        <a:prstGeom prst="curvedLeftArrow">
                          <a:avLst/>
                        </a:prstGeom>
                      </wps:spPr>
                      <wps:style>
                        <a:lnRef idx="2">
                          <a:schemeClr val="accent5"/>
                        </a:lnRef>
                        <a:fillRef idx="1">
                          <a:schemeClr val="lt1"/>
                        </a:fillRef>
                        <a:effectRef idx="0">
                          <a:schemeClr val="accent5"/>
                        </a:effectRef>
                        <a:fontRef idx="minor">
                          <a:schemeClr val="dk1"/>
                        </a:fontRef>
                      </wps:style>
                      <wps:txbx>
                        <w:txbxContent>
                          <w:p w14:paraId="5FABB9E1">
                            <w:r>
                              <w:t>Complex disassembly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3" type="#_x0000_t103" style="position:absolute;left:0pt;margin-left:344.5pt;margin-top:12.85pt;height:69pt;width:131.5pt;z-index:251675648;v-text-anchor:middle;mso-width-relative:page;mso-height-relative:page;" fillcolor="#FFFFFF [3201]" filled="t" stroked="t" coordsize="21600,21600" o:gfxdata="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925UNcAAAAKAQAADwAAAAAAAAABACAAAAAiAAAAZHJzL2Rvd25yZXYu&#10;eG1sUEsBAhQAFAAAAAgAh07iQItG8wBuAgAAAAUAAA4AAAAAAAAAAQAgAAAAJgEAAGRycy9lMm9E&#10;b2MueG1sUEsFBgAAAAAGAAYAWQEAAAYGAAAAAA==&#10;" adj="10800,18900,2833">
                <v:fill on="t" focussize="0,0"/>
                <v:stroke weight="2pt" color="#4BACC6 [3208]" joinstyle="round"/>
                <v:imagedata o:title=""/>
                <o:lock v:ext="edit" aspectratio="f"/>
                <v:textbox>
                  <w:txbxContent>
                    <w:p w14:paraId="5FABB9E1">
                      <w:r>
                        <w:t>Complex disassembly</w:t>
                      </w:r>
                    </w:p>
                  </w:txbxContent>
                </v:textbox>
              </v:shape>
            </w:pict>
          </mc:Fallback>
        </mc:AlternateContent>
      </w:r>
    </w:p>
    <w:p w14:paraId="5A42CE24">
      <w:pPr>
        <w:pStyle w:val="12"/>
        <w:spacing w:before="0" w:beforeAutospacing="0" w:after="0" w:afterAutospacing="0" w:line="360" w:lineRule="auto"/>
        <w:jc w:val="both"/>
      </w:pPr>
      <w:r>
        <mc:AlternateContent>
          <mc:Choice Requires="wps">
            <w:drawing>
              <wp:anchor distT="0" distB="0" distL="114300" distR="114300" simplePos="0" relativeHeight="251674624" behindDoc="0" locked="0" layoutInCell="1" allowOverlap="1">
                <wp:simplePos x="0" y="0"/>
                <wp:positionH relativeFrom="column">
                  <wp:posOffset>2451100</wp:posOffset>
                </wp:positionH>
                <wp:positionV relativeFrom="paragraph">
                  <wp:posOffset>344805</wp:posOffset>
                </wp:positionV>
                <wp:extent cx="1739900" cy="431800"/>
                <wp:effectExtent l="0" t="0" r="12700" b="25400"/>
                <wp:wrapNone/>
                <wp:docPr id="20" name="Rounded Rectangle 20"/>
                <wp:cNvGraphicFramePr/>
                <a:graphic xmlns:a="http://schemas.openxmlformats.org/drawingml/2006/main">
                  <a:graphicData uri="http://schemas.microsoft.com/office/word/2010/wordprocessingShape">
                    <wps:wsp>
                      <wps:cNvSpPr/>
                      <wps:spPr>
                        <a:xfrm>
                          <a:off x="0" y="0"/>
                          <a:ext cx="1739900" cy="4318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BD706CE">
                            <w:r>
                              <w:t xml:space="preserve">         Insulin Release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3pt;margin-top:27.15pt;height:34pt;width:137pt;z-index:251674624;v-text-anchor:middle;mso-width-relative:page;mso-height-relative:page;" fillcolor="#FFFFFF [3201]" filled="t" stroked="t" coordsize="21600,21600" arcsize="0.166666666666667" o:gfxdata="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Ch5HPaAAAACgEAAA8AAAAAAAAAAQAgAAAAIgAAAGRycy9kb3ducmV2Lnht&#10;bFBLAQIUABQAAAAIAIdO4kAssE5haQIAAPoEAAAOAAAAAAAAAAEAIAAAACkBAABkcnMvZTJvRG9j&#10;LnhtbFBLBQYAAAAABgAGAFkBAAAEBgAAAAA=&#10;">
                <v:fill on="t" focussize="0,0"/>
                <v:stroke weight="2pt" color="#4BACC6 [3208]" joinstyle="round"/>
                <v:imagedata o:title=""/>
                <o:lock v:ext="edit" aspectratio="f"/>
                <v:textbox>
                  <w:txbxContent>
                    <w:p w14:paraId="3BD706CE">
                      <w:r>
                        <w:t xml:space="preserve">         Insulin Release</w:t>
                      </w:r>
                    </w:p>
                  </w:txbxContent>
                </v:textbox>
              </v:roundrect>
            </w:pict>
          </mc:Fallback>
        </mc:AlternateContent>
      </w:r>
    </w:p>
    <w:p w14:paraId="45829241">
      <w:pPr>
        <w:pStyle w:val="12"/>
        <w:spacing w:before="0" w:beforeAutospacing="0" w:after="0" w:afterAutospacing="0"/>
        <w:jc w:val="both"/>
      </w:pPr>
    </w:p>
    <w:p w14:paraId="7C4BDC25">
      <w:pPr>
        <w:pStyle w:val="12"/>
        <w:spacing w:before="0" w:beforeAutospacing="0" w:after="0" w:afterAutospacing="0"/>
        <w:jc w:val="both"/>
        <w:rPr>
          <w:b/>
          <w:bCs/>
          <w:color w:val="231F20"/>
        </w:rPr>
      </w:pPr>
    </w:p>
    <w:p w14:paraId="2596D2E8">
      <w:pPr>
        <w:pStyle w:val="12"/>
        <w:spacing w:before="0" w:beforeAutospacing="0" w:after="0" w:afterAutospacing="0"/>
        <w:jc w:val="both"/>
        <w:rPr>
          <w:b/>
          <w:bCs/>
          <w:color w:val="231F20"/>
        </w:rPr>
      </w:pPr>
    </w:p>
    <w:p w14:paraId="7D60D0F3">
      <w:pPr>
        <w:pStyle w:val="12"/>
        <w:spacing w:before="0" w:beforeAutospacing="0" w:after="0" w:afterAutospacing="0"/>
        <w:jc w:val="both"/>
        <w:rPr>
          <w:b/>
          <w:bCs/>
          <w:color w:val="231F20"/>
        </w:rPr>
      </w:pPr>
    </w:p>
    <w:p w14:paraId="10859294">
      <w:pPr>
        <w:pStyle w:val="12"/>
        <w:spacing w:before="0" w:beforeAutospacing="0" w:after="0" w:afterAutospacing="0"/>
        <w:jc w:val="both"/>
        <w:rPr>
          <w:b/>
          <w:bCs/>
          <w:color w:val="231F20"/>
        </w:rPr>
      </w:pPr>
    </w:p>
    <w:p w14:paraId="3E206748">
      <w:pPr>
        <w:pStyle w:val="12"/>
        <w:spacing w:before="0" w:beforeAutospacing="0" w:after="0" w:afterAutospacing="0"/>
        <w:jc w:val="both"/>
        <w:rPr>
          <w:b/>
        </w:rPr>
      </w:pPr>
      <w:r>
        <w:rPr>
          <w:b/>
        </w:rPr>
        <w:t>FIGURE 5: VARIOUS POLYMERS AND THEIR RESPONSES TO GLUCOSE</w:t>
      </w:r>
    </w:p>
    <w:p w14:paraId="7725012E">
      <w:pPr>
        <w:pStyle w:val="12"/>
        <w:spacing w:before="0" w:beforeAutospacing="0" w:after="0" w:afterAutospacing="0"/>
        <w:jc w:val="both"/>
        <w:rPr>
          <w:b/>
          <w:bCs/>
          <w:color w:val="231F20"/>
        </w:rPr>
      </w:pPr>
    </w:p>
    <w:p w14:paraId="249B55F2">
      <w:pPr>
        <w:pStyle w:val="12"/>
        <w:spacing w:before="0" w:beforeAutospacing="0" w:after="0" w:afterAutospacing="0"/>
        <w:jc w:val="both"/>
        <w:rPr>
          <w:b/>
        </w:rPr>
      </w:pPr>
      <w:r>
        <w:rPr>
          <w:b/>
          <w:bCs/>
          <w:color w:val="231F20"/>
        </w:rPr>
        <w:t xml:space="preserve">4.3 </w:t>
      </w:r>
      <w:r>
        <w:rPr>
          <w:b/>
        </w:rPr>
        <w:t>POLYMERS RESPONSIVE TO DUAL STIMULI (PH AND TEMPERATURE)</w:t>
      </w:r>
    </w:p>
    <w:p w14:paraId="6A17D799">
      <w:pPr>
        <w:pStyle w:val="12"/>
        <w:spacing w:before="0" w:beforeAutospacing="0" w:after="0" w:afterAutospacing="0" w:line="360" w:lineRule="auto"/>
        <w:jc w:val="both"/>
      </w:pPr>
      <w:r>
        <w:t>These polymers are designed to respond to both temperature and pH changes, and they are typically formed via the integration of ionizable components having lipophilic characteristics groups in a simple and direct manner [44]. Examples of such dual-responsive polymers include chitosan, acrylic acid, and N,N-dimethylaminoethyl methacrylate. The creation of these systems generally involves one of three strategies: copolymerizing monomers with these functional groups, blending thermosensitive polymers with polyelectrolytes, or synthesizing new monomers capable of simultaneously responding to both stimuli [45, 46].</w:t>
      </w:r>
    </w:p>
    <w:p w14:paraId="24B7ADC1">
      <w:pPr>
        <w:pStyle w:val="12"/>
        <w:spacing w:before="0" w:beforeAutospacing="0" w:after="0" w:afterAutospacing="0" w:line="360" w:lineRule="auto"/>
        <w:jc w:val="both"/>
      </w:pPr>
    </w:p>
    <w:p w14:paraId="171C8E67">
      <w:pPr>
        <w:pStyle w:val="12"/>
        <w:spacing w:before="0" w:beforeAutospacing="0" w:after="0" w:afterAutospacing="0" w:line="360" w:lineRule="auto"/>
        <w:jc w:val="both"/>
        <w:rPr>
          <w:b/>
        </w:rPr>
      </w:pPr>
      <w:r>
        <w:rPr>
          <w:b/>
        </w:rPr>
        <w:t>4.4  GLUCOSE-RESPONSIVE POLYMERS</w:t>
      </w:r>
    </w:p>
    <w:p w14:paraId="6071E91C">
      <w:pPr>
        <w:pStyle w:val="12"/>
        <w:spacing w:before="0" w:beforeAutospacing="0" w:after="0" w:afterAutospacing="0" w:line="360" w:lineRule="auto"/>
        <w:jc w:val="both"/>
      </w:pPr>
      <w:r>
        <w:t>Glucose-responsive polymers are capable of mimicking physiological insulin release, thereby assisting in diabetes management and facilitating targeted drug delivery. These react to glucose within various mechanisms and are useful for both monitoring and insulin delivery. However, challenges include fast reaction times and potential biocompatibility issues. Common methods to create these systems involve glucose oxidation used (GOx), interaction with glucose via lectin binding, or through the formation of reversible bonds with phenylboronic acid. For example, in poly(acrylic acid) combined with GOx, high glucose levels trigger gluconic acid formation, lowering pH and releasing insulin faster—closely resembling natural insulin release [47, 48].</w:t>
      </w:r>
    </w:p>
    <w:p w14:paraId="7EB59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approach exploits the specific carbohydrate-binding ability of lectins to develop glucose-responsive systems. Lectins are proteins with dual functionality, and their glucose-binding property enables the formation of glucose-sensitive materials. These systems selectively respond to glucose and mannose, while showing minimal interaction with other sugars. Concanavalin A, a lectin with four binding sites, is frequently employed in insulin delivery. In this method, insulin is chemically modified by attaching functional groups or glucose molecules and subsequently linked to a carrier through glucose-sensitive interactions. The system leverages the competitive binding of Concanavalin A to glucose and glycosylated insulin: when free glucose concentrations rise, glucose displaces the glycosylated Concanavalin A–insulin complex, triggering insulin release. Other studies have reported the synthesis of a mono-substituted glucosyl PEG–insulin complex covalently attached to Concanavalin A within a PEG–poly(vinylpyrrolidone-co-acrylic acid) network. As glucose levels increase, glucose competes with the complex for Concanavalin A binding, resulting in the controlled release of the insulin complex [49].</w:t>
      </w:r>
    </w:p>
    <w:p w14:paraId="70A9C97F">
      <w:pPr>
        <w:spacing w:after="0" w:line="360" w:lineRule="auto"/>
        <w:jc w:val="both"/>
        <w:rPr>
          <w:rFonts w:ascii="Times New Roman" w:hAnsi="Times New Roman" w:eastAsia="Times New Roman" w:cs="Times New Roman"/>
          <w:sz w:val="24"/>
          <w:szCs w:val="24"/>
        </w:rPr>
      </w:pPr>
    </w:p>
    <w:p w14:paraId="57C907B9">
      <w:pPr>
        <w:spacing w:after="0" w:line="360" w:lineRule="auto"/>
        <w:jc w:val="both"/>
        <w:rPr>
          <w:rFonts w:ascii="Times New Roman" w:hAnsi="Times New Roman" w:cs="Times New Roman"/>
          <w:b/>
          <w:bCs/>
          <w:color w:val="231F20"/>
          <w:sz w:val="24"/>
          <w:szCs w:val="24"/>
        </w:rPr>
      </w:pPr>
      <w:r>
        <w:rPr>
          <w:rFonts w:ascii="Times New Roman" w:hAnsi="Times New Roman" w:cs="Times New Roman"/>
          <w:b/>
          <w:sz w:val="24"/>
          <w:szCs w:val="24"/>
        </w:rPr>
        <w:t>4.5 PHOTORESPONSIVE SMART POLYMERS</w:t>
      </w:r>
    </w:p>
    <w:p w14:paraId="37D8C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Photoreactive Polymers offer significant potential for delivering bioactive compounds in response to light stimuli. These materials enable highly precise and nearly instantaneous drug release, facilitated by light-triggered structural changes within nanocarriers [50]. Typically, three main strategies are employed for this light-responsive drug delivery. This non-invasive approach relies on exposure to specific wavelengths of light and can operate through either single or repeated on–off release mechanisms [51].</w:t>
      </w:r>
    </w:p>
    <w:p w14:paraId="6F4D5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three main mechanisms through which photo-sensitive drug delivery is achieved include: (1) a light-triggered transformation from hydrophobic to hydrophilic properties, (2) photo-cleavage reactions, and (3) photo-induced thermal effects. Electromagnetic radiation in the ultraviolet (UV) range (250–380 nm) and near-infrared (NIR) range (700–900 nm) is commonly employed to activate these photo-responsive systems. However, light with wavelengths exceeding 900 nm is ineffective for targeting certain regions of the body, such as the posterior segment of the eye, due to its inability to penetrate ocular soft tissues. Although several polymers have been studied for ocular applications, many have been excluded because of chromophore instability and the potential for tissue damage caused by light exposure [52].To regulate the osmolality of ocular gel systems, UV-sensitive polymers have been utilized to initiate ionization upon UV exposure, leading to drug release via solvent influx [53]. Viger et al. [54] demonstrated thermally triggered drug release by using light to activate aqueous nano-platforms within a hydrated poly(lactic-co-glycolic acid) (PLGA) microparticle system. When exposed to NIR light at 980 nm, the absorbed light was rapidly converted into heat, softening the PLGA matrix. This thermal effect enabled easier release of dyes. Compared to non-irradiated particles, a significantly enhanced release was observed, as confirmed in vitro [54].</w:t>
      </w:r>
    </w:p>
    <w:p w14:paraId="7FABAB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Macromers are designed to contain at least one water-soluble segment, one biodegradable component, and a minimum of two sites that can undergo free radical polymerization. These macromers are polymerized through the action of free radical initiators, which are activated by UV light, visible light, or thermal energy. Commonly used polymerizable units include acrylates, methacrylates, and diacrylates, which are generally considered biocompatible. Promoters such as ethyl eosin, camphorquinone, and acetophenone derivatives are often utilized to initiate the formation of free radicals for the polymerization process [55].</w:t>
      </w:r>
    </w:p>
    <w:p w14:paraId="0B81D6EF">
      <w:pPr>
        <w:spacing w:after="0" w:line="360" w:lineRule="auto"/>
        <w:jc w:val="both"/>
        <w:rPr>
          <w:rFonts w:ascii="Times New Roman" w:hAnsi="Times New Roman" w:cs="Times New Roman"/>
          <w:sz w:val="24"/>
          <w:szCs w:val="24"/>
        </w:rPr>
      </w:pPr>
    </w:p>
    <w:p w14:paraId="49437840">
      <w:pPr>
        <w:spacing w:after="0"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4.6 ENZYME SENSITIVE POLYMERIC MATERIAL</w:t>
      </w:r>
    </w:p>
    <w:p w14:paraId="7120AB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designing enzyme-sensitive polymers for biomedical applications, certain essential principles must be followed. Enzymes require specific conditions to function effectively— usually an aqueous medium containing multiple ions, with a pH around 7.4, occasionally slightly acidic or alkaline. Enzyme-responsive polymers must remain stable under these physiological conditions. In addition to the presence of a target substrate or a substrate-mimicking molecule, the enzymatic activity must induce changes in the polymer’s properties to trigger the desired response. This transformation may occur either simultaneously with enzyme activity or through a sequential mechanism.</w:t>
      </w:r>
    </w:p>
    <w:p w14:paraId="1C2545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example, proteins have been used to crosslink DNA nanoparticles, and upon exposure to proteases, these proteins are rapidly degraded, resulting in the disintegration of the nanoparticles [56, 57].</w:t>
      </w:r>
    </w:p>
    <w:p w14:paraId="49CCB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AEB662C">
      <w:pPr>
        <w:spacing w:after="0" w:line="360" w:lineRule="auto"/>
        <w:jc w:val="both"/>
        <w:rPr>
          <w:rFonts w:ascii="Times New Roman" w:hAnsi="Times New Roman" w:cs="Times New Roman"/>
          <w:b/>
          <w:bCs/>
          <w:color w:val="231F20"/>
          <w:sz w:val="24"/>
          <w:szCs w:val="24"/>
        </w:rPr>
      </w:pPr>
      <w:r>
        <w:rPr>
          <w:rFonts w:ascii="Times New Roman" w:hAnsi="Times New Roman" w:cs="Times New Roman"/>
          <w:sz w:val="24"/>
          <w:szCs w:val="24"/>
        </w:rPr>
        <w:t>Natural polymers such as chitosan, alginate, dextran, (PEG), polyacrylamide, polyethylene oxide, and butyl methacrylate have all been studied as matrices for fabricating enzyme-sensitive delivery systems [58–59].</w:t>
      </w:r>
    </w:p>
    <w:p w14:paraId="4A1A6828">
      <w:pPr>
        <w:spacing w:after="0" w:line="360" w:lineRule="auto"/>
        <w:jc w:val="both"/>
        <w:rPr>
          <w:rFonts w:ascii="Times New Roman" w:hAnsi="Times New Roman" w:cs="Times New Roman"/>
          <w:sz w:val="24"/>
          <w:szCs w:val="24"/>
        </w:rPr>
      </w:pPr>
    </w:p>
    <w:p w14:paraId="455254A4">
      <w:pPr>
        <w:spacing w:after="0"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4.7 OXIDATION AND REDUCTION SENSITIVE POLYMERIC MATERIAL</w:t>
      </w:r>
    </w:p>
    <w:p w14:paraId="50825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Redox-responsive polymeric materials are generally categorized into two types: reduction-responsive systems and oxidation-responsive systems, based on the type of redox stimulus involved. In reduction-sensitive systems, disulfide and diselenide bonds are commonly used. These bonds can be cleaved when there is an increase in reducing agents such as glutathione (GSH) in the surrounding environment. There are two primary methods to introduce disulfide bonds into polymers: one involves directly forming disulfide linkages, while the other uses disulfide-containing crosslinkers to connect polymer chains.Disulfide bonds can be incorporated into polymers through controlled or living polymerization methods, such as reversible addition–fragmentation chain transfer (RAFT) or atom transfer radical polymerization (ATRP) [60]. Another milder method, often conducted at room temperature, is the thiol–disulfide exchange reaction, which is widely employed in the preparation of reduction-sensitive prodrugs and gene delivery systems [61].To prevent premature drug release, polymeric micelles can be stabilized using covalent crosslinkers like bis(2,2′-hydroxyethyl)disulfide or dithiodipropionic acid. These crosslinked structures remain stable until they reach the target site, where the disulfide bonds are cleaved, triggering the release of the encapsulated drug [62].Because the bond dissociation energies of C–Se (244 kJ/mol) and Se–Se (172 kJ/mol) are lower than those of C–S (272 kJ/mol) and S–S (251 kJ/mol), substituting disulfide bonds with diselenide bonds can enhance the sensitivity of redox-responsive systems. However, incorporating diselenide bonds into polymer structures is more complex than using disulfide bonds, and further research is needed to develop efficient synthetic methods for this purpose [63].</w:t>
      </w:r>
    </w:p>
    <w:p w14:paraId="0DFF010F">
      <w:pPr>
        <w:spacing w:after="0" w:line="360" w:lineRule="auto"/>
        <w:jc w:val="both"/>
        <w:rPr>
          <w:rFonts w:ascii="Times New Roman" w:hAnsi="Times New Roman" w:cs="Times New Roman"/>
          <w:sz w:val="24"/>
          <w:szCs w:val="24"/>
        </w:rPr>
      </w:pPr>
    </w:p>
    <w:p w14:paraId="425F64D6">
      <w:pPr>
        <w:spacing w:after="0" w:line="360" w:lineRule="auto"/>
        <w:jc w:val="both"/>
        <w:rPr>
          <w:rFonts w:ascii="Times New Roman" w:hAnsi="Times New Roman" w:cs="Times New Roman"/>
          <w:sz w:val="24"/>
          <w:szCs w:val="24"/>
        </w:rPr>
      </w:pPr>
    </w:p>
    <w:p w14:paraId="48C93D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ADVANTAGES AND DISADVANTAGES OF CHOOSING A POLYMERIC SYSTEM [64]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351"/>
        <w:gridCol w:w="2916"/>
        <w:gridCol w:w="3301"/>
      </w:tblGrid>
      <w:tr w14:paraId="2A70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E6B8F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SR.NO.</w:t>
            </w:r>
          </w:p>
        </w:tc>
        <w:tc>
          <w:tcPr>
            <w:tcW w:w="2257" w:type="dxa"/>
          </w:tcPr>
          <w:p w14:paraId="78FBAD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RESPONSIVENESS</w:t>
            </w:r>
          </w:p>
        </w:tc>
        <w:tc>
          <w:tcPr>
            <w:tcW w:w="2963" w:type="dxa"/>
          </w:tcPr>
          <w:p w14:paraId="5763D5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tc>
        <w:tc>
          <w:tcPr>
            <w:tcW w:w="3348" w:type="dxa"/>
          </w:tcPr>
          <w:p w14:paraId="760797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tc>
      </w:tr>
      <w:tr w14:paraId="43D8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4D5D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57" w:type="dxa"/>
          </w:tcPr>
          <w:p w14:paraId="472BD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Thermal</w:t>
            </w:r>
          </w:p>
        </w:tc>
        <w:tc>
          <w:tcPr>
            <w:tcW w:w="2963" w:type="dxa"/>
          </w:tcPr>
          <w:p w14:paraId="4A4242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Introducing active moieties is simple.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Manufacturing and composition are simple.</w:t>
            </w:r>
          </w:p>
          <w:p w14:paraId="706A1CB1">
            <w:pPr>
              <w:spacing w:after="0" w:line="360" w:lineRule="auto"/>
              <w:jc w:val="both"/>
              <w:rPr>
                <w:rFonts w:ascii="Times New Roman" w:hAnsi="Times New Roman" w:cs="Times New Roman"/>
                <w:sz w:val="24"/>
                <w:szCs w:val="24"/>
              </w:rPr>
            </w:pPr>
          </w:p>
        </w:tc>
        <w:tc>
          <w:tcPr>
            <w:tcW w:w="3348" w:type="dxa"/>
          </w:tcPr>
          <w:p w14:paraId="2E24590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Issues with injectability during the application process.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Issues with mechanical sturdiness, biocompatibility, and stability of thermolabeled medicines.</w:t>
            </w:r>
          </w:p>
          <w:p w14:paraId="43430E5B">
            <w:pPr>
              <w:spacing w:after="0" w:line="360" w:lineRule="auto"/>
              <w:jc w:val="both"/>
              <w:rPr>
                <w:rFonts w:ascii="Times New Roman" w:hAnsi="Times New Roman" w:cs="Times New Roman"/>
                <w:sz w:val="24"/>
                <w:szCs w:val="24"/>
              </w:rPr>
            </w:pPr>
          </w:p>
        </w:tc>
      </w:tr>
      <w:tr w14:paraId="254B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7509FE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57" w:type="dxa"/>
          </w:tcPr>
          <w:p w14:paraId="50ED0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pH</w:t>
            </w:r>
          </w:p>
        </w:tc>
        <w:tc>
          <w:tcPr>
            <w:tcW w:w="2963" w:type="dxa"/>
          </w:tcPr>
          <w:p w14:paraId="4A5EA0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hermolabile drugs will profit from this.</w:t>
            </w:r>
          </w:p>
          <w:p w14:paraId="1FC400B7">
            <w:pPr>
              <w:spacing w:after="0" w:line="240" w:lineRule="auto"/>
              <w:jc w:val="both"/>
              <w:rPr>
                <w:rFonts w:ascii="Times New Roman" w:hAnsi="Times New Roman" w:cs="Times New Roman"/>
                <w:sz w:val="24"/>
                <w:szCs w:val="24"/>
              </w:rPr>
            </w:pPr>
          </w:p>
        </w:tc>
        <w:tc>
          <w:tcPr>
            <w:tcW w:w="3348" w:type="dxa"/>
          </w:tcPr>
          <w:p w14:paraId="6AB7F51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 is a lack of information about toxicity.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The mechanical strength is low.</w:t>
            </w:r>
          </w:p>
          <w:p w14:paraId="604D0338">
            <w:pPr>
              <w:spacing w:after="0" w:line="360" w:lineRule="auto"/>
              <w:jc w:val="both"/>
              <w:rPr>
                <w:rFonts w:ascii="Times New Roman" w:hAnsi="Times New Roman" w:cs="Times New Roman"/>
                <w:sz w:val="24"/>
                <w:szCs w:val="24"/>
              </w:rPr>
            </w:pPr>
          </w:p>
        </w:tc>
      </w:tr>
      <w:tr w14:paraId="2AC2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1ABB4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57" w:type="dxa"/>
          </w:tcPr>
          <w:p w14:paraId="46C50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Light</w:t>
            </w:r>
          </w:p>
          <w:p w14:paraId="6E48EDDE">
            <w:pPr>
              <w:spacing w:after="0" w:line="360" w:lineRule="auto"/>
              <w:jc w:val="both"/>
              <w:rPr>
                <w:rFonts w:ascii="Times New Roman" w:hAnsi="Times New Roman" w:cs="Times New Roman"/>
                <w:sz w:val="24"/>
                <w:szCs w:val="24"/>
              </w:rPr>
            </w:pPr>
          </w:p>
        </w:tc>
        <w:tc>
          <w:tcPr>
            <w:tcW w:w="2963" w:type="dxa"/>
          </w:tcPr>
          <w:p w14:paraId="2ACCAF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Managing the trigger procedure is straightforward.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Controlling stimuli with accuracy.</w:t>
            </w:r>
          </w:p>
          <w:p w14:paraId="7BCE91D8">
            <w:pPr>
              <w:spacing w:after="0" w:line="360" w:lineRule="auto"/>
              <w:jc w:val="both"/>
              <w:rPr>
                <w:rFonts w:ascii="Times New Roman" w:hAnsi="Times New Roman" w:cs="Times New Roman"/>
                <w:sz w:val="24"/>
                <w:szCs w:val="24"/>
              </w:rPr>
            </w:pPr>
          </w:p>
        </w:tc>
        <w:tc>
          <w:tcPr>
            <w:tcW w:w="3348" w:type="dxa"/>
          </w:tcPr>
          <w:p w14:paraId="67720A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Gel's low mechanical strength increases the possibility of noncovalently bound chromophores leaking out.</w:t>
            </w:r>
          </w:p>
          <w:p w14:paraId="65C8E841">
            <w:pPr>
              <w:spacing w:after="0" w:line="360" w:lineRule="auto"/>
              <w:jc w:val="both"/>
              <w:rPr>
                <w:rFonts w:ascii="Times New Roman" w:hAnsi="Times New Roman" w:cs="Times New Roman"/>
                <w:sz w:val="24"/>
                <w:szCs w:val="24"/>
              </w:rPr>
            </w:pPr>
          </w:p>
        </w:tc>
      </w:tr>
      <w:tr w14:paraId="28DA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00F4D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257" w:type="dxa"/>
          </w:tcPr>
          <w:p w14:paraId="62FF3C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Electric field</w:t>
            </w:r>
          </w:p>
        </w:tc>
        <w:tc>
          <w:tcPr>
            <w:tcW w:w="2963" w:type="dxa"/>
          </w:tcPr>
          <w:p w14:paraId="2C08BB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Electrical charge fluctuations lead to pulsative release.</w:t>
            </w:r>
          </w:p>
          <w:p w14:paraId="234573CB">
            <w:pPr>
              <w:spacing w:after="0" w:line="360" w:lineRule="auto"/>
              <w:jc w:val="both"/>
              <w:rPr>
                <w:rFonts w:ascii="Times New Roman" w:hAnsi="Times New Roman" w:cs="Times New Roman"/>
                <w:sz w:val="24"/>
                <w:szCs w:val="24"/>
              </w:rPr>
            </w:pPr>
          </w:p>
        </w:tc>
        <w:tc>
          <w:tcPr>
            <w:tcW w:w="3348" w:type="dxa"/>
          </w:tcPr>
          <w:p w14:paraId="277A90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Unpredictable behaviors are brought to light.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Implantation requires surgery.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External stimulation requires additional equipment.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It is difficult to achieve the ideal size of an electric charge.</w:t>
            </w:r>
          </w:p>
          <w:p w14:paraId="486BBFBD">
            <w:pPr>
              <w:spacing w:after="0" w:line="360" w:lineRule="auto"/>
              <w:jc w:val="both"/>
              <w:rPr>
                <w:rFonts w:ascii="Times New Roman" w:hAnsi="Times New Roman" w:cs="Times New Roman"/>
                <w:sz w:val="24"/>
                <w:szCs w:val="24"/>
              </w:rPr>
            </w:pPr>
          </w:p>
        </w:tc>
      </w:tr>
      <w:tr w14:paraId="49F7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61FF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57" w:type="dxa"/>
          </w:tcPr>
          <w:p w14:paraId="155A5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Ultrasound</w:t>
            </w:r>
          </w:p>
          <w:p w14:paraId="59F3A37F">
            <w:pPr>
              <w:spacing w:after="0" w:line="360" w:lineRule="auto"/>
              <w:jc w:val="both"/>
              <w:rPr>
                <w:rFonts w:ascii="Times New Roman" w:hAnsi="Times New Roman" w:cs="Times New Roman"/>
                <w:sz w:val="24"/>
                <w:szCs w:val="24"/>
              </w:rPr>
            </w:pPr>
          </w:p>
        </w:tc>
        <w:tc>
          <w:tcPr>
            <w:tcW w:w="2963" w:type="dxa"/>
          </w:tcPr>
          <w:p w14:paraId="5CE32C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Protein release can be controlled.</w:t>
            </w:r>
          </w:p>
          <w:p w14:paraId="37AC0E0A">
            <w:pPr>
              <w:spacing w:after="0" w:line="360" w:lineRule="auto"/>
              <w:jc w:val="both"/>
              <w:rPr>
                <w:rFonts w:ascii="Times New Roman" w:hAnsi="Times New Roman" w:cs="Times New Roman"/>
                <w:sz w:val="24"/>
                <w:szCs w:val="24"/>
              </w:rPr>
            </w:pPr>
          </w:p>
        </w:tc>
        <w:tc>
          <w:tcPr>
            <w:tcW w:w="3348" w:type="dxa"/>
          </w:tcPr>
          <w:p w14:paraId="5B732B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Controlling the release with specialist equipment.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Non-biodegradable delivery systems require surgical implantation.</w:t>
            </w:r>
          </w:p>
          <w:p w14:paraId="62FF7939">
            <w:pPr>
              <w:spacing w:after="0" w:line="360" w:lineRule="auto"/>
              <w:jc w:val="both"/>
              <w:rPr>
                <w:rFonts w:ascii="Times New Roman" w:hAnsi="Times New Roman" w:cs="Times New Roman"/>
                <w:sz w:val="24"/>
                <w:szCs w:val="24"/>
              </w:rPr>
            </w:pPr>
          </w:p>
        </w:tc>
      </w:tr>
      <w:tr w14:paraId="5B75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1751B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257" w:type="dxa"/>
          </w:tcPr>
          <w:p w14:paraId="71466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Mechanical abrasion</w:t>
            </w:r>
          </w:p>
        </w:tc>
        <w:tc>
          <w:tcPr>
            <w:tcW w:w="2963" w:type="dxa"/>
          </w:tcPr>
          <w:p w14:paraId="1D5392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Possibility to obtain medicine release</w:t>
            </w:r>
          </w:p>
          <w:p w14:paraId="38A59C25">
            <w:pPr>
              <w:spacing w:after="0" w:line="240" w:lineRule="auto"/>
              <w:jc w:val="both"/>
              <w:rPr>
                <w:rFonts w:ascii="Times New Roman" w:hAnsi="Times New Roman" w:cs="Times New Roman"/>
                <w:sz w:val="24"/>
                <w:szCs w:val="24"/>
              </w:rPr>
            </w:pPr>
          </w:p>
        </w:tc>
        <w:tc>
          <w:tcPr>
            <w:tcW w:w="3348" w:type="dxa"/>
          </w:tcPr>
          <w:p w14:paraId="1202E9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Managing the release pattern is challenging.</w:t>
            </w:r>
          </w:p>
          <w:p w14:paraId="5AB5F854">
            <w:pPr>
              <w:spacing w:after="0" w:line="360" w:lineRule="auto"/>
              <w:jc w:val="both"/>
              <w:rPr>
                <w:rFonts w:ascii="Times New Roman" w:hAnsi="Times New Roman" w:cs="Times New Roman"/>
                <w:sz w:val="24"/>
                <w:szCs w:val="24"/>
              </w:rPr>
            </w:pPr>
          </w:p>
        </w:tc>
      </w:tr>
    </w:tbl>
    <w:p w14:paraId="4F111755">
      <w:pPr>
        <w:spacing w:after="0" w:line="360" w:lineRule="auto"/>
        <w:jc w:val="both"/>
        <w:rPr>
          <w:rFonts w:ascii="Times New Roman" w:hAnsi="Times New Roman" w:cs="Times New Roman"/>
          <w:sz w:val="24"/>
          <w:szCs w:val="24"/>
        </w:rPr>
      </w:pPr>
    </w:p>
    <w:p w14:paraId="424FCD52">
      <w:pPr>
        <w:spacing w:after="0" w:line="360" w:lineRule="auto"/>
        <w:jc w:val="both"/>
        <w:rPr>
          <w:rFonts w:ascii="Times New Roman" w:hAnsi="Times New Roman" w:cs="Times New Roman"/>
          <w:sz w:val="24"/>
          <w:szCs w:val="24"/>
        </w:rPr>
      </w:pPr>
    </w:p>
    <w:p w14:paraId="1CE226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EVALUATION PARAMETERS OF MICROSPONGES</w:t>
      </w:r>
    </w:p>
    <w:p w14:paraId="603BB6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shd w:val="clear" w:color="auto" w:fill="FFFFFF"/>
        </w:rPr>
        <w:t>PARTICLE SIZE DISTRIBUTION</w:t>
      </w:r>
    </w:p>
    <w:p w14:paraId="269E2956">
      <w:pPr>
        <w:pStyle w:val="12"/>
        <w:spacing w:before="0" w:beforeAutospacing="0" w:after="0" w:afterAutospacing="0" w:line="360" w:lineRule="auto"/>
        <w:jc w:val="both"/>
      </w:pPr>
      <w:r>
        <w:t xml:space="preserve">The distribution of particle sizes is assessed using either an optical or electron microscope [65]. Particle size plays a crucial role in determining the </w:t>
      </w:r>
      <w:r>
        <w:rPr>
          <w:rStyle w:val="13"/>
          <w:b w:val="0"/>
        </w:rPr>
        <w:t>formulation's uniformity and overall stability</w:t>
      </w:r>
      <w:r>
        <w:rPr>
          <w:b/>
        </w:rPr>
        <w:t>.</w:t>
      </w:r>
      <w:r>
        <w:t xml:space="preserve"> Particles larger than </w:t>
      </w:r>
      <w:r>
        <w:rPr>
          <w:rStyle w:val="13"/>
          <w:b w:val="0"/>
        </w:rPr>
        <w:t>30 µm</w:t>
      </w:r>
      <w:r>
        <w:t xml:space="preserve"> may create a gritty sensation, making them unsuitable for topical use. Therefore, a particle size range of </w:t>
      </w:r>
      <w:r>
        <w:rPr>
          <w:rStyle w:val="13"/>
          <w:b w:val="0"/>
        </w:rPr>
        <w:t>10 to 25 µm</w:t>
      </w:r>
      <w:r>
        <w:t xml:space="preserve"> is generally considered ideal for such formulations [66].In this analysis, </w:t>
      </w:r>
      <w:r>
        <w:rPr>
          <w:rStyle w:val="13"/>
          <w:b w:val="0"/>
        </w:rPr>
        <w:t>optical microscopy</w:t>
      </w:r>
      <w:r>
        <w:t xml:space="preserve"> was utilized at </w:t>
      </w:r>
      <w:r>
        <w:rPr>
          <w:rStyle w:val="13"/>
          <w:b w:val="0"/>
        </w:rPr>
        <w:t>10x and 40x</w:t>
      </w:r>
      <w:r>
        <w:rPr>
          <w:rStyle w:val="13"/>
        </w:rPr>
        <w:t xml:space="preserve"> </w:t>
      </w:r>
      <w:r>
        <w:rPr>
          <w:rStyle w:val="13"/>
          <w:b w:val="0"/>
        </w:rPr>
        <w:t>magnification</w:t>
      </w:r>
      <w:r>
        <w:t xml:space="preserve"> to evaluate the particle size. The microsponges were placed on a glass slide and examined under the microscope, with measurements taken from around </w:t>
      </w:r>
      <w:r>
        <w:rPr>
          <w:rStyle w:val="13"/>
          <w:b w:val="0"/>
        </w:rPr>
        <w:t>50 to 100 microsponges</w:t>
      </w:r>
      <w:r>
        <w:t xml:space="preserve"> to determine the size distribution [67].</w:t>
      </w:r>
    </w:p>
    <w:p w14:paraId="4D5CB072">
      <w:pPr>
        <w:pStyle w:val="12"/>
        <w:spacing w:before="0" w:beforeAutospacing="0" w:after="0" w:afterAutospacing="0" w:line="360" w:lineRule="auto"/>
        <w:jc w:val="both"/>
      </w:pPr>
    </w:p>
    <w:p w14:paraId="7E912F1B">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5.2 MORPHOLOGY AND SURFACE TOPOGRAPHY OF MICROSPONGES</w:t>
      </w:r>
    </w:p>
    <w:p w14:paraId="1DF4A5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microsponges can be coated with a thin layer of gold-palladium under an argon atmosphere at room temperature to facilitate morphological and surface topography analysis. </w:t>
      </w:r>
      <w:r>
        <w:rPr>
          <w:rStyle w:val="13"/>
          <w:rFonts w:ascii="Times New Roman" w:hAnsi="Times New Roman" w:cs="Times New Roman"/>
          <w:b w:val="0"/>
          <w:sz w:val="24"/>
          <w:szCs w:val="24"/>
        </w:rPr>
        <w:t>Scanning Electron Microscopy (SEM)</w:t>
      </w:r>
      <w:r>
        <w:rPr>
          <w:rFonts w:ascii="Times New Roman" w:hAnsi="Times New Roman" w:cs="Times New Roman"/>
          <w:b/>
          <w:sz w:val="24"/>
          <w:szCs w:val="24"/>
        </w:rPr>
        <w:t xml:space="preserve"> </w:t>
      </w:r>
      <w:r>
        <w:rPr>
          <w:rFonts w:ascii="Times New Roman" w:hAnsi="Times New Roman" w:cs="Times New Roman"/>
          <w:sz w:val="24"/>
          <w:szCs w:val="24"/>
        </w:rPr>
        <w:t xml:space="preserve">is then employed to examine the surface features of the microsponges. Additionally, SEM can be utilized to study the </w:t>
      </w:r>
      <w:r>
        <w:rPr>
          <w:rStyle w:val="13"/>
          <w:rFonts w:ascii="Times New Roman" w:hAnsi="Times New Roman" w:cs="Times New Roman"/>
          <w:b w:val="0"/>
          <w:sz w:val="24"/>
          <w:szCs w:val="24"/>
        </w:rPr>
        <w:t>ultrastructural characteristics</w:t>
      </w:r>
      <w:r>
        <w:rPr>
          <w:rFonts w:ascii="Times New Roman" w:hAnsi="Times New Roman" w:cs="Times New Roman"/>
          <w:sz w:val="24"/>
          <w:szCs w:val="24"/>
        </w:rPr>
        <w:t xml:space="preserve"> of broken or fragmented microsponge particles [68, 69].</w:t>
      </w:r>
    </w:p>
    <w:p w14:paraId="2DED6411">
      <w:pPr>
        <w:spacing w:after="0" w:line="360" w:lineRule="auto"/>
        <w:jc w:val="both"/>
        <w:rPr>
          <w:rFonts w:ascii="Times New Roman" w:hAnsi="Times New Roman" w:cs="Times New Roman"/>
          <w:sz w:val="24"/>
          <w:szCs w:val="24"/>
        </w:rPr>
      </w:pPr>
    </w:p>
    <w:p w14:paraId="5DA044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 PRODUCTION YIELD OF MICROSPONGES</w:t>
      </w:r>
    </w:p>
    <w:p w14:paraId="58176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production yield of microsponges is determined by precisely measuring the initial weight of the raw materials and the final weight of the dried microsponges. Each batch of dried microsponges is weighed individually, and the percentage yield is calculated using the following formula [70]</w:t>
      </w:r>
    </w:p>
    <w:p w14:paraId="757D589F">
      <w:pPr>
        <w:spacing w:after="0" w:line="360" w:lineRule="auto"/>
        <w:jc w:val="both"/>
        <w:rPr>
          <w:rFonts w:ascii="Times New Roman" w:hAnsi="Times New Roman" w:cs="Times New Roman"/>
          <w:sz w:val="24"/>
          <w:szCs w:val="24"/>
        </w:rPr>
      </w:pPr>
      <w:r>
        <w:rPr>
          <w:rStyle w:val="20"/>
          <w:rFonts w:ascii="Times New Roman" w:hAnsi="Times New Roman" w:cs="Times New Roman"/>
          <w:sz w:val="24"/>
          <w:szCs w:val="24"/>
        </w:rPr>
        <w:t xml:space="preserve">Percentage Yield </w:t>
      </w:r>
      <w:r>
        <w:rPr>
          <w:rStyle w:val="21"/>
          <w:rFonts w:ascii="Times New Roman" w:hAnsi="Times New Roman" w:cs="Times New Roman"/>
          <w:sz w:val="24"/>
          <w:szCs w:val="24"/>
        </w:rPr>
        <w:t xml:space="preserve">= </w:t>
      </w:r>
      <w:r>
        <w:rPr>
          <w:rStyle w:val="22"/>
          <w:rFonts w:ascii="Times New Roman" w:hAnsi="Times New Roman" w:cs="Times New Roman"/>
          <w:sz w:val="24"/>
          <w:szCs w:val="24"/>
        </w:rPr>
        <w:t>(</w:t>
      </w:r>
      <w:r>
        <w:rPr>
          <w:rStyle w:val="20"/>
          <w:rFonts w:ascii="Times New Roman" w:hAnsi="Times New Roman" w:cs="Times New Roman"/>
          <w:sz w:val="24"/>
          <w:szCs w:val="24"/>
        </w:rPr>
        <w:t>Initial weight of raw materials/Weight of dried microsponges</w:t>
      </w:r>
      <w:r>
        <w:rPr>
          <w:rStyle w:val="23"/>
          <w:rFonts w:ascii="Times New Roman" w:hAnsi="Times New Roman" w:cs="Times New Roman"/>
          <w:sz w:val="24"/>
          <w:szCs w:val="24"/>
        </w:rPr>
        <w:t>​</w:t>
      </w:r>
      <w:r>
        <w:rPr>
          <w:rStyle w:val="22"/>
          <w:rFonts w:ascii="Times New Roman" w:hAnsi="Times New Roman" w:cs="Times New Roman"/>
          <w:sz w:val="24"/>
          <w:szCs w:val="24"/>
        </w:rPr>
        <w:t>)</w:t>
      </w:r>
      <w:r>
        <w:rPr>
          <w:rStyle w:val="24"/>
          <w:rFonts w:ascii="Times New Roman" w:hAnsi="Times New Roman" w:cs="Times New Roman"/>
          <w:sz w:val="24"/>
          <w:szCs w:val="24"/>
        </w:rPr>
        <w:t>×</w:t>
      </w:r>
      <w:r>
        <w:rPr>
          <w:rStyle w:val="20"/>
          <w:rFonts w:ascii="Times New Roman" w:hAnsi="Times New Roman" w:cs="Times New Roman"/>
          <w:sz w:val="24"/>
          <w:szCs w:val="24"/>
        </w:rPr>
        <w:t>100</w:t>
      </w:r>
    </w:p>
    <w:p w14:paraId="7DE9B874">
      <w:pPr>
        <w:pStyle w:val="12"/>
        <w:spacing w:after="0" w:afterAutospacing="0" w:line="360" w:lineRule="auto"/>
        <w:jc w:val="both"/>
      </w:pPr>
      <w:r>
        <w:rPr>
          <w:rStyle w:val="13"/>
        </w:rPr>
        <w:t>5.4 ENTRAPMENT EFFICIENCY</w:t>
      </w:r>
      <w:r>
        <w:t xml:space="preserve"> </w:t>
      </w:r>
    </w:p>
    <w:p w14:paraId="6B68D902">
      <w:pPr>
        <w:pStyle w:val="12"/>
        <w:spacing w:before="0" w:beforeAutospacing="0" w:after="0" w:afterAutospacing="0" w:line="360" w:lineRule="auto"/>
        <w:jc w:val="both"/>
      </w:pPr>
      <w:r>
        <w:rPr>
          <w:rStyle w:val="13"/>
          <w:b w:val="0"/>
        </w:rPr>
        <w:t>Entrapment efficiency</w:t>
      </w:r>
      <w:r>
        <w:t xml:space="preserve"> refers to the proportion of the core drug material that is successfully encapsulated within a formulation. Several factors influence entrapment efficiency, including the drug-to-polymer ratio and the quantity of pore-forming agents used [70]. An increase in the drug-to-polymer ratio can reduce the diffusion rate of the drug solution from the concentrated polymeric phase into the external phase [71]. This leads to a longer time for droplet formation, which improves both the microsponge yield and entrapment efficiency. This effect is likely because a higher amount of drug is present per unit of polymer [72].</w:t>
      </w:r>
    </w:p>
    <w:p w14:paraId="57AF9D9C">
      <w:pPr>
        <w:pStyle w:val="12"/>
        <w:spacing w:before="0" w:beforeAutospacing="0" w:after="0" w:afterAutospacing="0" w:line="360" w:lineRule="auto"/>
        <w:jc w:val="both"/>
      </w:pPr>
      <w:r>
        <w:t>Entrapment efficiency can be determined indirectly by centrifuging the microsponge suspension at 2000 rpm for 10 minutes. The supernatant is then diluted appropriately with a suitable solvent, and the amount of free (unentrapped) drug in the supernatant is measured using UV-Visible spectroscopy or High-Performance Liquid Chromatography (HPLC). The drug entrapment efficiency is calculated using the following formula [70]:</w:t>
      </w:r>
    </w:p>
    <w:p w14:paraId="4E277994">
      <w:pPr>
        <w:pStyle w:val="12"/>
        <w:spacing w:line="360" w:lineRule="auto"/>
        <w:jc w:val="both"/>
        <w:rPr>
          <w:rStyle w:val="20"/>
        </w:rPr>
      </w:pPr>
      <w:r>
        <w:rPr>
          <w:rStyle w:val="20"/>
        </w:rPr>
        <w:t>Entrapment Efficiency (%)</w:t>
      </w:r>
      <w:r>
        <w:rPr>
          <w:rStyle w:val="21"/>
        </w:rPr>
        <w:t xml:space="preserve"> =</w:t>
      </w:r>
      <w:r>
        <w:rPr>
          <w:rStyle w:val="22"/>
        </w:rPr>
        <w:t>(</w:t>
      </w:r>
      <w:r>
        <w:rPr>
          <w:rStyle w:val="20"/>
        </w:rPr>
        <w:t>Total drug added - Total drug added</w:t>
      </w:r>
      <w:r>
        <w:rPr>
          <w:rStyle w:val="24"/>
        </w:rPr>
        <w:t>/</w:t>
      </w:r>
      <w:r>
        <w:rPr>
          <w:rStyle w:val="20"/>
        </w:rPr>
        <w:t>Free drug in supernatant</w:t>
      </w:r>
      <w:r>
        <w:rPr>
          <w:rStyle w:val="23"/>
        </w:rPr>
        <w:t>​</w:t>
      </w:r>
      <w:r>
        <w:rPr>
          <w:rStyle w:val="22"/>
        </w:rPr>
        <w:t>)</w:t>
      </w:r>
      <w:r>
        <w:rPr>
          <w:rStyle w:val="24"/>
        </w:rPr>
        <w:t>×</w:t>
      </w:r>
      <w:r>
        <w:rPr>
          <w:rStyle w:val="20"/>
        </w:rPr>
        <w:t>100</w:t>
      </w:r>
    </w:p>
    <w:p w14:paraId="64DDE7B3">
      <w:pPr>
        <w:pStyle w:val="12"/>
        <w:spacing w:before="0" w:beforeAutospacing="0" w:after="0" w:afterAutospacing="0" w:line="360" w:lineRule="auto"/>
        <w:jc w:val="both"/>
      </w:pPr>
      <w:r>
        <w:rPr>
          <w:rStyle w:val="20"/>
        </w:rPr>
        <w:t xml:space="preserve">5.6 </w:t>
      </w:r>
      <w:r>
        <w:rPr>
          <w:b/>
          <w:bCs/>
        </w:rPr>
        <w:t>TOTAL DRUG CONTENT (TDC)</w:t>
      </w:r>
      <w:r>
        <w:t xml:space="preserve"> </w:t>
      </w:r>
    </w:p>
    <w:p w14:paraId="03E8B6B6">
      <w:pPr>
        <w:pStyle w:val="12"/>
        <w:spacing w:before="0" w:beforeAutospacing="0" w:after="0" w:afterAutospacing="0" w:line="360" w:lineRule="auto"/>
        <w:jc w:val="both"/>
      </w:pPr>
      <w:r>
        <w:rPr>
          <w:bCs/>
        </w:rPr>
        <w:t>Total Drug Content (TDC</w:t>
      </w:r>
      <w:r>
        <w:t>)is calculated using the formula:</w:t>
      </w:r>
    </w:p>
    <w:p w14:paraId="5F8042FD">
      <w:pPr>
        <w:spacing w:after="0" w:line="360" w:lineRule="auto"/>
        <w:jc w:val="both"/>
        <w:rPr>
          <w:rFonts w:ascii="Times New Roman" w:hAnsi="Times New Roman" w:eastAsia="Times New Roman" w:cs="Times New Roman"/>
          <w:sz w:val="24"/>
          <w:szCs w:val="24"/>
        </w:rPr>
      </w:pPr>
    </w:p>
    <w:p w14:paraId="7AE6D9B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TDC=M</w:t>
      </w:r>
      <w:r>
        <w:rPr>
          <w:rFonts w:ascii="Times New Roman" w:hAnsi="Times New Roman" w:eastAsia="Times New Roman" w:cs="Times New Roman"/>
          <w:sz w:val="24"/>
          <w:szCs w:val="24"/>
          <w:vertAlign w:val="subscript"/>
        </w:rPr>
        <w:t>act</w:t>
      </w: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ms</w:t>
      </w:r>
      <w:r>
        <w:rPr>
          <w:rFonts w:ascii="Times New Roman" w:hAnsi="Times New Roman" w:eastAsia="Times New Roman" w:cs="Times New Roman"/>
          <w:sz w:val="24"/>
          <w:szCs w:val="24"/>
        </w:rPr>
        <w:t>×100</w:t>
      </w:r>
    </w:p>
    <w:p w14:paraId="19A917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7976C34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 xml:space="preserve">act​ </w:t>
      </w:r>
      <w:r>
        <w:rPr>
          <w:rFonts w:ascii="Times New Roman" w:hAnsi="Times New Roman" w:eastAsia="Times New Roman" w:cs="Times New Roman"/>
          <w:sz w:val="24"/>
          <w:szCs w:val="24"/>
        </w:rPr>
        <w:t>= Actual amount of drug present in the weighed quantity of microsponges</w:t>
      </w:r>
    </w:p>
    <w:p w14:paraId="639DF8AA">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ms</w:t>
      </w:r>
      <w:r>
        <w:rPr>
          <w:rFonts w:ascii="Times New Roman" w:hAnsi="Times New Roman" w:eastAsia="Times New Roman" w:cs="Times New Roman"/>
          <w:sz w:val="24"/>
          <w:szCs w:val="24"/>
        </w:rPr>
        <w:t>​ = Weighed quantity of microsponges</w:t>
      </w:r>
    </w:p>
    <w:p w14:paraId="1ADCEED9">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calculation helps determine the percentage of drug loaded into the microsponge formulation [73].</w:t>
      </w:r>
    </w:p>
    <w:p w14:paraId="4F84943F">
      <w:pPr>
        <w:spacing w:after="0" w:line="36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5.7 CHARACTERIZATION OF PORE STRUCTURE</w:t>
      </w:r>
    </w:p>
    <w:p w14:paraId="0306913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duration and strength</w:t>
      </w:r>
      <w:r>
        <w:rPr>
          <w:rFonts w:ascii="Times New Roman" w:hAnsi="Times New Roman" w:eastAsia="Times New Roman" w:cs="Times New Roman"/>
          <w:sz w:val="24"/>
          <w:szCs w:val="24"/>
        </w:rPr>
        <w:t xml:space="preserve"> of an active ingredient’s effect depend largely on the </w:t>
      </w:r>
      <w:r>
        <w:rPr>
          <w:rFonts w:ascii="Times New Roman" w:hAnsi="Times New Roman" w:eastAsia="Times New Roman" w:cs="Times New Roman"/>
          <w:bCs/>
          <w:sz w:val="24"/>
          <w:szCs w:val="24"/>
        </w:rPr>
        <w:t>volume and size of the pores</w:t>
      </w:r>
      <w:r>
        <w:rPr>
          <w:rFonts w:ascii="Times New Roman" w:hAnsi="Times New Roman" w:eastAsia="Times New Roman" w:cs="Times New Roman"/>
          <w:sz w:val="24"/>
          <w:szCs w:val="24"/>
        </w:rPr>
        <w:t xml:space="preserve"> in the microsponge system. Specifically, the </w:t>
      </w:r>
      <w:r>
        <w:rPr>
          <w:rFonts w:ascii="Times New Roman" w:hAnsi="Times New Roman" w:eastAsia="Times New Roman" w:cs="Times New Roman"/>
          <w:bCs/>
          <w:sz w:val="24"/>
          <w:szCs w:val="24"/>
        </w:rPr>
        <w:t>pore diameter</w:t>
      </w:r>
      <w:r>
        <w:rPr>
          <w:rFonts w:ascii="Times New Roman" w:hAnsi="Times New Roman" w:eastAsia="Times New Roman" w:cs="Times New Roman"/>
          <w:sz w:val="24"/>
          <w:szCs w:val="24"/>
        </w:rPr>
        <w:t xml:space="preserve"> controls how the active compounds migrate from the microsponges into the surrounding medium. To study how pore size and volume impact the rate and extent of drug release, </w:t>
      </w:r>
      <w:r>
        <w:rPr>
          <w:rFonts w:ascii="Times New Roman" w:hAnsi="Times New Roman" w:eastAsia="Times New Roman" w:cs="Times New Roman"/>
          <w:bCs/>
          <w:sz w:val="24"/>
          <w:szCs w:val="24"/>
        </w:rPr>
        <w:t>mercury intrusion porosimetry</w:t>
      </w:r>
      <w:r>
        <w:rPr>
          <w:rFonts w:ascii="Times New Roman" w:hAnsi="Times New Roman" w:eastAsia="Times New Roman" w:cs="Times New Roman"/>
          <w:sz w:val="24"/>
          <w:szCs w:val="24"/>
        </w:rPr>
        <w:t xml:space="preserve"> is commonly employed.</w:t>
      </w:r>
    </w:p>
    <w:p w14:paraId="150B825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technique can measure various porosity characteristics of microsponges, including </w:t>
      </w:r>
      <w:r>
        <w:rPr>
          <w:rFonts w:ascii="Times New Roman" w:hAnsi="Times New Roman" w:eastAsia="Times New Roman" w:cs="Times New Roman"/>
          <w:bCs/>
          <w:sz w:val="24"/>
          <w:szCs w:val="24"/>
        </w:rPr>
        <w:t>pore size distribution</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bulk and apparent density</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percentage of porosity filled</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total pore surface area</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interstitial void volume</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percent porosity</w:t>
      </w:r>
      <w:r>
        <w:rPr>
          <w:rFonts w:ascii="Times New Roman" w:hAnsi="Times New Roman" w:eastAsia="Times New Roman" w:cs="Times New Roman"/>
          <w:sz w:val="24"/>
          <w:szCs w:val="24"/>
        </w:rPr>
        <w:t xml:space="preserve">, as well as the </w:t>
      </w:r>
      <w:r>
        <w:rPr>
          <w:rFonts w:ascii="Times New Roman" w:hAnsi="Times New Roman" w:eastAsia="Times New Roman" w:cs="Times New Roman"/>
          <w:bCs/>
          <w:sz w:val="24"/>
          <w:szCs w:val="24"/>
        </w:rPr>
        <w:t>shape and morphology</w:t>
      </w:r>
      <w:r>
        <w:rPr>
          <w:rFonts w:ascii="Times New Roman" w:hAnsi="Times New Roman" w:eastAsia="Times New Roman" w:cs="Times New Roman"/>
          <w:sz w:val="24"/>
          <w:szCs w:val="24"/>
        </w:rPr>
        <w:t xml:space="preserve"> of the pores. Mercury intrusion also generates </w:t>
      </w:r>
      <w:r>
        <w:rPr>
          <w:rFonts w:ascii="Times New Roman" w:hAnsi="Times New Roman" w:eastAsia="Times New Roman" w:cs="Times New Roman"/>
          <w:bCs/>
          <w:sz w:val="24"/>
          <w:szCs w:val="24"/>
        </w:rPr>
        <w:t>intrusion-extrusion isotherms</w:t>
      </w:r>
      <w:r>
        <w:rPr>
          <w:rFonts w:ascii="Times New Roman" w:hAnsi="Times New Roman" w:eastAsia="Times New Roman" w:cs="Times New Roman"/>
          <w:sz w:val="24"/>
          <w:szCs w:val="24"/>
        </w:rPr>
        <w:t xml:space="preserve"> and provides data on the </w:t>
      </w:r>
      <w:r>
        <w:rPr>
          <w:rFonts w:ascii="Times New Roman" w:hAnsi="Times New Roman" w:eastAsia="Times New Roman" w:cs="Times New Roman"/>
          <w:bCs/>
          <w:sz w:val="24"/>
          <w:szCs w:val="24"/>
        </w:rPr>
        <w:t>average pore diameter</w:t>
      </w:r>
      <w:r>
        <w:rPr>
          <w:rFonts w:ascii="Times New Roman" w:hAnsi="Times New Roman" w:eastAsia="Times New Roman" w:cs="Times New Roman"/>
          <w:sz w:val="24"/>
          <w:szCs w:val="24"/>
        </w:rPr>
        <w:t>.</w:t>
      </w:r>
    </w:p>
    <w:p w14:paraId="181EFB9F">
      <w:pPr>
        <w:pStyle w:val="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PORE DIAMETER</w:t>
      </w:r>
    </w:p>
    <w:p w14:paraId="74014BD9">
      <w:pPr>
        <w:pStyle w:val="12"/>
        <w:spacing w:before="0" w:beforeAutospacing="0" w:after="0" w:afterAutospacing="0" w:line="360" w:lineRule="auto"/>
        <w:jc w:val="both"/>
      </w:pPr>
      <w:r>
        <w:t xml:space="preserve">The </w:t>
      </w:r>
      <w:r>
        <w:rPr>
          <w:rStyle w:val="13"/>
          <w:rFonts w:eastAsiaTheme="majorEastAsia"/>
          <w:b w:val="0"/>
        </w:rPr>
        <w:t>Washburn equation</w:t>
      </w:r>
      <w:r>
        <w:t xml:space="preserve"> is commonly used to calculate the pore diameter:</w:t>
      </w:r>
    </w:p>
    <w:p w14:paraId="6BBBF5EE">
      <w:pPr>
        <w:spacing w:after="0" w:line="360" w:lineRule="auto"/>
        <w:jc w:val="both"/>
        <w:rPr>
          <w:rFonts w:ascii="Times New Roman" w:hAnsi="Times New Roman" w:cs="Times New Roman"/>
          <w:sz w:val="24"/>
          <w:szCs w:val="24"/>
        </w:rPr>
      </w:pPr>
      <w:r>
        <w:rPr>
          <w:rStyle w:val="26"/>
          <w:rFonts w:ascii="Times New Roman" w:hAnsi="Times New Roman" w:cs="Times New Roman"/>
          <w:sz w:val="24"/>
          <w:szCs w:val="24"/>
        </w:rPr>
        <w:t>D=−4γcoθ/P</w:t>
      </w:r>
    </w:p>
    <w:p w14:paraId="07086439">
      <w:pPr>
        <w:pStyle w:val="12"/>
        <w:spacing w:before="0" w:beforeAutospacing="0" w:after="0" w:afterAutospacing="0" w:line="360" w:lineRule="auto"/>
        <w:jc w:val="both"/>
      </w:pPr>
      <w:r>
        <w:t>Where:</w:t>
      </w:r>
    </w:p>
    <w:p w14:paraId="5413E72E">
      <w:pPr>
        <w:pStyle w:val="12"/>
        <w:spacing w:before="0" w:beforeAutospacing="0" w:after="0" w:afterAutospacing="0" w:line="360" w:lineRule="auto"/>
        <w:jc w:val="both"/>
      </w:pPr>
      <w:r>
        <w:rPr>
          <w:rStyle w:val="26"/>
        </w:rPr>
        <w:t>D</w:t>
      </w:r>
      <w:r>
        <w:t xml:space="preserve"> = pore diameter (µm)</w:t>
      </w:r>
    </w:p>
    <w:p w14:paraId="594B84D5">
      <w:pPr>
        <w:pStyle w:val="12"/>
        <w:spacing w:before="0" w:beforeAutospacing="0" w:after="0" w:afterAutospacing="0" w:line="360" w:lineRule="auto"/>
        <w:jc w:val="both"/>
      </w:pPr>
      <w:r>
        <w:rPr>
          <w:rStyle w:val="26"/>
        </w:rPr>
        <w:t>γ</w:t>
      </w:r>
      <w:r>
        <w:t xml:space="preserve"> = surface tension of mercury (485 dyne/cm)</w:t>
      </w:r>
    </w:p>
    <w:p w14:paraId="3ACB6878">
      <w:pPr>
        <w:pStyle w:val="12"/>
        <w:spacing w:before="0" w:beforeAutospacing="0" w:after="0" w:afterAutospacing="0" w:line="360" w:lineRule="auto"/>
        <w:jc w:val="both"/>
      </w:pPr>
      <w:r>
        <w:rPr>
          <w:rStyle w:val="26"/>
        </w:rPr>
        <w:t>θ</w:t>
      </w:r>
      <w:r>
        <w:t xml:space="preserve"> = contact angle between mercury and the material surface (130°)</w:t>
      </w:r>
    </w:p>
    <w:p w14:paraId="764FA023">
      <w:pPr>
        <w:pStyle w:val="12"/>
        <w:spacing w:before="0" w:beforeAutospacing="0" w:after="0" w:afterAutospacing="0" w:line="360" w:lineRule="auto"/>
        <w:jc w:val="both"/>
      </w:pPr>
      <w:r>
        <w:rPr>
          <w:rStyle w:val="26"/>
        </w:rPr>
        <w:t>P</w:t>
      </w:r>
      <w:r>
        <w:t xml:space="preserve"> = applied pressure (psi)</w:t>
      </w:r>
    </w:p>
    <w:p w14:paraId="34603E9F">
      <w:pPr>
        <w:pStyle w:val="4"/>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TOTAL PORE AREA</w:t>
      </w:r>
    </w:p>
    <w:p w14:paraId="3742424B">
      <w:pPr>
        <w:pStyle w:val="12"/>
        <w:spacing w:before="0" w:beforeAutospacing="0" w:after="0" w:afterAutospacing="0" w:line="360" w:lineRule="auto"/>
        <w:jc w:val="both"/>
      </w:pPr>
      <w:r>
        <w:t>The total pore surface area (</w:t>
      </w:r>
      <w:r>
        <w:rPr>
          <w:rStyle w:val="26"/>
        </w:rPr>
        <w:t>Atot</w:t>
      </w:r>
      <w:r>
        <w:t xml:space="preserve"> can be calculated using the following equation:</w:t>
      </w:r>
    </w:p>
    <w:p w14:paraId="4BD62756">
      <w:pPr>
        <w:spacing w:after="0" w:line="360" w:lineRule="auto"/>
        <w:jc w:val="both"/>
        <w:rPr>
          <w:rFonts w:ascii="Times New Roman" w:hAnsi="Times New Roman" w:cs="Times New Roman"/>
          <w:sz w:val="24"/>
          <w:szCs w:val="24"/>
        </w:rPr>
      </w:pPr>
      <w:r>
        <w:rPr>
          <w:rStyle w:val="26"/>
          <w:rFonts w:ascii="Times New Roman" w:hAnsi="Times New Roman" w:cs="Times New Roman"/>
          <w:sz w:val="24"/>
          <w:szCs w:val="24"/>
        </w:rPr>
        <w:t>A</w:t>
      </w:r>
      <w:r>
        <w:rPr>
          <w:rStyle w:val="26"/>
          <w:rFonts w:ascii="Times New Roman" w:hAnsi="Times New Roman" w:cs="Times New Roman"/>
          <w:sz w:val="24"/>
          <w:szCs w:val="24"/>
          <w:vertAlign w:val="subscript"/>
        </w:rPr>
        <w:t>tot</w:t>
      </w:r>
      <w:r>
        <w:rPr>
          <w:rStyle w:val="26"/>
          <w:rFonts w:ascii="Times New Roman" w:hAnsi="Times New Roman" w:cs="Times New Roman"/>
          <w:sz w:val="24"/>
          <w:szCs w:val="24"/>
        </w:rPr>
        <w:t xml:space="preserve">=1/γcosθ </w:t>
      </w:r>
      <w:r>
        <w:rPr>
          <w:rStyle w:val="26"/>
          <w:rFonts w:ascii="Times New Roman" w:hAnsi="Times New Roman" w:cs="Times New Roman"/>
          <w:sz w:val="24"/>
          <w:szCs w:val="24"/>
          <w:vertAlign w:val="subscript"/>
        </w:rPr>
        <w:t>0</w:t>
      </w:r>
      <w:r>
        <w:rPr>
          <w:rStyle w:val="26"/>
          <w:rFonts w:ascii="Times New Roman" w:hAnsi="Times New Roman" w:cs="Times New Roman"/>
          <w:sz w:val="24"/>
          <w:szCs w:val="24"/>
        </w:rPr>
        <w:t>∫</w:t>
      </w:r>
      <w:r>
        <w:rPr>
          <w:rStyle w:val="26"/>
          <w:rFonts w:ascii="Times New Roman" w:hAnsi="Times New Roman" w:cs="Times New Roman"/>
          <w:sz w:val="24"/>
          <w:szCs w:val="24"/>
          <w:vertAlign w:val="superscript"/>
        </w:rPr>
        <w:t xml:space="preserve">Vtot </w:t>
      </w:r>
      <w:r>
        <w:rPr>
          <w:rStyle w:val="26"/>
          <w:rFonts w:ascii="Times New Roman" w:hAnsi="Times New Roman" w:cs="Times New Roman"/>
          <w:sz w:val="24"/>
          <w:szCs w:val="24"/>
        </w:rPr>
        <w:t>P dV</w:t>
      </w:r>
    </w:p>
    <w:p w14:paraId="7B0053B3">
      <w:pPr>
        <w:pStyle w:val="12"/>
        <w:spacing w:before="0" w:beforeAutospacing="0" w:after="0" w:afterAutospacing="0" w:line="360" w:lineRule="auto"/>
        <w:jc w:val="both"/>
      </w:pPr>
      <w:r>
        <w:t>Where:</w:t>
      </w:r>
    </w:p>
    <w:p w14:paraId="65AEFEA5">
      <w:pPr>
        <w:pStyle w:val="12"/>
        <w:spacing w:before="0" w:beforeAutospacing="0" w:after="0" w:afterAutospacing="0" w:line="360" w:lineRule="auto"/>
        <w:jc w:val="both"/>
      </w:pPr>
      <w:r>
        <w:rPr>
          <w:rStyle w:val="26"/>
        </w:rPr>
        <w:t>P</w:t>
      </w:r>
      <w:r>
        <w:t xml:space="preserve"> = pressure (psi)</w:t>
      </w:r>
    </w:p>
    <w:p w14:paraId="4AB1B1F8">
      <w:pPr>
        <w:pStyle w:val="12"/>
        <w:spacing w:before="0" w:beforeAutospacing="0" w:after="0" w:afterAutospacing="0" w:line="360" w:lineRule="auto"/>
        <w:jc w:val="both"/>
      </w:pPr>
      <w:r>
        <w:rPr>
          <w:rStyle w:val="26"/>
        </w:rPr>
        <w:t>V</w:t>
      </w:r>
      <w:r>
        <w:t xml:space="preserve"> = intrusion volume (ml/g)</w:t>
      </w:r>
    </w:p>
    <w:p w14:paraId="1A670F0A">
      <w:pPr>
        <w:pStyle w:val="12"/>
        <w:spacing w:before="0" w:beforeAutospacing="0" w:after="0" w:afterAutospacing="0" w:line="360" w:lineRule="auto"/>
        <w:jc w:val="both"/>
      </w:pPr>
      <w:r>
        <w:rPr>
          <w:rStyle w:val="26"/>
        </w:rPr>
        <w:t>V</w:t>
      </w:r>
      <w:r>
        <w:rPr>
          <w:rStyle w:val="26"/>
          <w:vertAlign w:val="subscript"/>
        </w:rPr>
        <w:t>tot</w:t>
      </w:r>
      <w:r>
        <w:t xml:space="preserve"> = total specific intrusion volume (ml/g)</w:t>
      </w:r>
    </w:p>
    <w:p w14:paraId="767EA136">
      <w:pPr>
        <w:spacing w:line="360" w:lineRule="auto"/>
        <w:jc w:val="both"/>
        <w:rPr>
          <w:rFonts w:ascii="Times New Roman" w:hAnsi="Times New Roman" w:cs="Times New Roman"/>
          <w:sz w:val="24"/>
          <w:szCs w:val="24"/>
        </w:rPr>
      </w:pPr>
    </w:p>
    <w:p w14:paraId="7B2A0B14">
      <w:pPr>
        <w:pStyle w:val="4"/>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AVERAGE PORE DIAMETER</w:t>
      </w:r>
    </w:p>
    <w:p w14:paraId="6E96E345">
      <w:pPr>
        <w:pStyle w:val="12"/>
        <w:spacing w:before="0" w:beforeAutospacing="0" w:after="0" w:afterAutospacing="0" w:line="360" w:lineRule="auto"/>
        <w:jc w:val="both"/>
      </w:pPr>
      <w:r>
        <w:t>The average pore diameter (</w:t>
      </w:r>
      <w:r>
        <w:rPr>
          <w:rStyle w:val="26"/>
        </w:rPr>
        <w:t>Dm</w:t>
      </w:r>
      <w:r>
        <w:t>) is calculated by:</w:t>
      </w:r>
    </w:p>
    <w:p w14:paraId="2204B0DD">
      <w:pPr>
        <w:pStyle w:val="12"/>
        <w:spacing w:before="0" w:beforeAutospacing="0" w:after="0" w:afterAutospacing="0" w:line="360" w:lineRule="auto"/>
        <w:jc w:val="both"/>
      </w:pPr>
      <w:r>
        <w:rPr>
          <w:rStyle w:val="26"/>
        </w:rPr>
        <w:t>Dm=4V</w:t>
      </w:r>
      <w:r>
        <w:rPr>
          <w:rStyle w:val="26"/>
          <w:vertAlign w:val="subscript"/>
        </w:rPr>
        <w:t>tot</w:t>
      </w:r>
      <w:r>
        <w:rPr>
          <w:rStyle w:val="26"/>
        </w:rPr>
        <w:t>/A</w:t>
      </w:r>
      <w:r>
        <w:rPr>
          <w:rStyle w:val="26"/>
          <w:vertAlign w:val="subscript"/>
        </w:rPr>
        <w:t>tot</w:t>
      </w:r>
      <w:r>
        <w:rPr>
          <w:rStyle w:val="26"/>
        </w:rPr>
        <w:t>_</w:t>
      </w:r>
    </w:p>
    <w:p w14:paraId="4C4A321A">
      <w:pPr>
        <w:pStyle w:val="12"/>
        <w:spacing w:before="0" w:beforeAutospacing="0" w:after="0" w:afterAutospacing="0" w:line="360" w:lineRule="auto"/>
        <w:jc w:val="both"/>
      </w:pPr>
      <w:r>
        <w:rPr>
          <w:rStyle w:val="26"/>
        </w:rPr>
        <w:t>V</w:t>
      </w:r>
      <w:r>
        <w:rPr>
          <w:rStyle w:val="26"/>
          <w:vertAlign w:val="subscript"/>
        </w:rPr>
        <w:t>tot</w:t>
      </w:r>
      <w:r>
        <w:t>= total specific intrusion volume (ml/g)</w:t>
      </w:r>
    </w:p>
    <w:p w14:paraId="5360465C">
      <w:pPr>
        <w:pStyle w:val="12"/>
        <w:spacing w:before="0" w:beforeAutospacing="0" w:after="0" w:afterAutospacing="0" w:line="360" w:lineRule="auto"/>
        <w:jc w:val="both"/>
      </w:pPr>
      <w:r>
        <w:rPr>
          <w:rStyle w:val="26"/>
        </w:rPr>
        <w:t>A</w:t>
      </w:r>
      <w:r>
        <w:rPr>
          <w:rStyle w:val="26"/>
          <w:vertAlign w:val="subscript"/>
        </w:rPr>
        <w:t>tot</w:t>
      </w:r>
      <w:r>
        <w:t>= total pore surface area</w:t>
      </w:r>
    </w:p>
    <w:p w14:paraId="38D8B026">
      <w:pPr>
        <w:pStyle w:val="12"/>
        <w:spacing w:line="360" w:lineRule="auto"/>
        <w:jc w:val="both"/>
      </w:pPr>
      <w:r>
        <w:t>These equations help in quantitatively characterizing the pore structure of microsponges by relating mercury intrusion data to pore size and surface area [74].</w:t>
      </w:r>
    </w:p>
    <w:p w14:paraId="389FB1FC">
      <w:pPr>
        <w:pStyle w:val="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5.8</w:t>
      </w:r>
      <w:r>
        <w:rPr>
          <w:rStyle w:val="13"/>
          <w:rFonts w:ascii="Times New Roman" w:hAnsi="Times New Roman" w:cs="Times New Roman"/>
          <w:b/>
          <w:bCs/>
          <w:color w:val="auto"/>
          <w:sz w:val="24"/>
          <w:szCs w:val="24"/>
        </w:rPr>
        <w:t xml:space="preserve"> SCANNING ELECTRON MICROSCOPY (SEM)</w:t>
      </w:r>
    </w:p>
    <w:p w14:paraId="7B59577C">
      <w:pPr>
        <w:pStyle w:val="12"/>
        <w:spacing w:before="0" w:beforeAutospacing="0" w:line="360" w:lineRule="auto"/>
        <w:jc w:val="both"/>
      </w:pPr>
      <w:r>
        <w:rPr>
          <w:rStyle w:val="13"/>
          <w:b w:val="0"/>
        </w:rPr>
        <w:t>SEM</w:t>
      </w:r>
      <w:r>
        <w:t xml:space="preserve"> is employed to examine the </w:t>
      </w:r>
      <w:r>
        <w:rPr>
          <w:rStyle w:val="13"/>
          <w:b w:val="0"/>
        </w:rPr>
        <w:t>morphology</w:t>
      </w:r>
      <w:r>
        <w:rPr>
          <w:b/>
        </w:rPr>
        <w:t xml:space="preserve">, </w:t>
      </w:r>
      <w:r>
        <w:rPr>
          <w:rStyle w:val="13"/>
          <w:b w:val="0"/>
        </w:rPr>
        <w:t>surface texture</w:t>
      </w:r>
      <w:r>
        <w:rPr>
          <w:b/>
        </w:rPr>
        <w:t xml:space="preserve">, </w:t>
      </w:r>
      <w:r>
        <w:t>and</w:t>
      </w:r>
      <w:r>
        <w:rPr>
          <w:b/>
        </w:rPr>
        <w:t xml:space="preserve"> </w:t>
      </w:r>
      <w:r>
        <w:rPr>
          <w:rStyle w:val="13"/>
          <w:b w:val="0"/>
        </w:rPr>
        <w:t>particle size</w:t>
      </w:r>
      <w:r>
        <w:t xml:space="preserve"> of the microsponges. This technique provides high-resolution images that reveal the structural features of the surface, aiding in the evaluation of formulation quality [74].</w:t>
      </w:r>
    </w:p>
    <w:p w14:paraId="619903A4">
      <w:pPr>
        <w:pStyle w:val="12"/>
        <w:spacing w:before="0" w:beforeAutospacing="0" w:line="360" w:lineRule="auto"/>
        <w:jc w:val="both"/>
      </w:pPr>
      <w:r>
        <w:rPr>
          <w:rStyle w:val="13"/>
          <w:bCs w:val="0"/>
          <w:color w:val="000000" w:themeColor="text1"/>
          <w14:textFill>
            <w14:solidFill>
              <w14:schemeClr w14:val="tx1"/>
            </w14:solidFill>
          </w14:textFill>
        </w:rPr>
        <w:t xml:space="preserve"> 5.9 FOURIER TRANSFORM INFRARED SPECTROSCOPY (FTIR)</w:t>
      </w:r>
    </w:p>
    <w:p w14:paraId="645F4AA0">
      <w:pPr>
        <w:pStyle w:val="12"/>
        <w:spacing w:before="0" w:beforeAutospacing="0" w:line="360" w:lineRule="auto"/>
        <w:jc w:val="both"/>
      </w:pPr>
      <w:r>
        <w:rPr>
          <w:rStyle w:val="13"/>
          <w:b w:val="0"/>
        </w:rPr>
        <w:t>FTIR spectroscopy</w:t>
      </w:r>
      <w:r>
        <w:t xml:space="preserve"> is used to analyze the chemical compatibility between the drug and polymer (Eudragit RS-100). Spectra are recorded for the pure drug, a physical mixture of the drug and polymer, and the final formulation using the potassium bromide (KBr) disc method. Compatibility is confirmed by identifying characteristic peaks using an FTIR spectrophotometer [74].</w:t>
      </w:r>
    </w:p>
    <w:p w14:paraId="2F0F5428">
      <w:pPr>
        <w:pStyle w:val="4"/>
        <w:spacing w:line="360" w:lineRule="auto"/>
        <w:jc w:val="both"/>
        <w:rPr>
          <w:rFonts w:ascii="Times New Roman" w:hAnsi="Times New Roman" w:cs="Times New Roman"/>
          <w:sz w:val="24"/>
          <w:szCs w:val="24"/>
        </w:rPr>
      </w:pPr>
      <w:r>
        <w:rPr>
          <w:rStyle w:val="13"/>
          <w:rFonts w:ascii="Times New Roman" w:hAnsi="Times New Roman" w:cs="Times New Roman"/>
          <w:b/>
          <w:bCs/>
          <w:color w:val="auto"/>
          <w:sz w:val="24"/>
          <w:szCs w:val="24"/>
        </w:rPr>
        <w:t>5.10 DIFFERENTIAL SCANNING CALORIMETRY (DSC)</w:t>
      </w:r>
    </w:p>
    <w:p w14:paraId="1D8FEAC2">
      <w:pPr>
        <w:pStyle w:val="12"/>
        <w:spacing w:before="0" w:beforeAutospacing="0" w:line="360" w:lineRule="auto"/>
        <w:jc w:val="both"/>
      </w:pPr>
      <w:r>
        <w:rPr>
          <w:rStyle w:val="13"/>
          <w:b w:val="0"/>
        </w:rPr>
        <w:t>DSC</w:t>
      </w:r>
      <w:r>
        <w:t xml:space="preserve"> is conducted to investigate the thermal behavior of the physical mixture of the drug and Eudragit RS-100. Accurately weighed samples are sealed in aluminum pans and subjected to heating at a constant rate of </w:t>
      </w:r>
      <w:r>
        <w:rPr>
          <w:rStyle w:val="13"/>
          <w:b w:val="0"/>
        </w:rPr>
        <w:t>20°C/min</w:t>
      </w:r>
      <w:r>
        <w:t xml:space="preserve">, across a temperature range of </w:t>
      </w:r>
      <w:r>
        <w:rPr>
          <w:rStyle w:val="13"/>
          <w:b w:val="0"/>
        </w:rPr>
        <w:t>40°C to 430°C</w:t>
      </w:r>
      <w:r>
        <w:rPr>
          <w:b/>
        </w:rPr>
        <w:t>.</w:t>
      </w:r>
      <w:r>
        <w:t xml:space="preserve"> This analysis helps detect any thermal interactions or changes in crystallinity that may occur during formulation [75].</w:t>
      </w:r>
    </w:p>
    <w:p w14:paraId="238495A0">
      <w:pPr>
        <w:pStyle w:val="12"/>
        <w:spacing w:before="0" w:beforeAutospacing="0" w:after="0" w:afterAutospacing="0" w:line="360" w:lineRule="auto"/>
        <w:jc w:val="both"/>
        <w:rPr>
          <w:b/>
        </w:rPr>
      </w:pPr>
      <w:r>
        <w:rPr>
          <w:b/>
        </w:rPr>
        <w:t>6. APPLICATION OF MICROSPONGES</w:t>
      </w:r>
    </w:p>
    <w:p w14:paraId="6102ED85">
      <w:pPr>
        <w:pStyle w:val="12"/>
        <w:spacing w:before="0" w:beforeAutospacing="0" w:after="0" w:afterAutospacing="0" w:line="360" w:lineRule="auto"/>
        <w:jc w:val="both"/>
      </w:pPr>
      <w:r>
        <w:t xml:space="preserve">Microsponges have diverse applications, primarily for </w:t>
      </w:r>
      <w:r>
        <w:rPr>
          <w:rStyle w:val="13"/>
          <w:b w:val="0"/>
        </w:rPr>
        <w:t>topical use</w:t>
      </w:r>
      <w:r>
        <w:t xml:space="preserve">, although recent innovations have extended their use to </w:t>
      </w:r>
      <w:r>
        <w:rPr>
          <w:rStyle w:val="13"/>
          <w:b w:val="0"/>
        </w:rPr>
        <w:t>oral drug delivery</w:t>
      </w:r>
      <w:r>
        <w:t xml:space="preserve">. Their </w:t>
      </w:r>
      <w:r>
        <w:rPr>
          <w:rStyle w:val="13"/>
          <w:b w:val="0"/>
        </w:rPr>
        <w:t>high drug-loading capacity</w:t>
      </w:r>
      <w:r>
        <w:t xml:space="preserve"> and </w:t>
      </w:r>
      <w:r>
        <w:rPr>
          <w:rStyle w:val="13"/>
          <w:b w:val="0"/>
        </w:rPr>
        <w:t>controlled release behavior</w:t>
      </w:r>
      <w:r>
        <w:t xml:space="preserve"> make them suitable as pharmaceutical excipients, as highlighted in various patents [76].</w:t>
      </w:r>
    </w:p>
    <w:p w14:paraId="2717DD2B">
      <w:pPr>
        <w:pStyle w:val="4"/>
        <w:spacing w:line="360" w:lineRule="auto"/>
        <w:jc w:val="both"/>
        <w:rPr>
          <w:rStyle w:val="13"/>
          <w:rFonts w:ascii="Times New Roman" w:hAnsi="Times New Roman" w:cs="Times New Roman"/>
          <w:b/>
          <w:bCs/>
          <w:color w:val="auto"/>
          <w:sz w:val="24"/>
          <w:szCs w:val="24"/>
        </w:rPr>
      </w:pPr>
      <w:r>
        <w:rPr>
          <w:rStyle w:val="13"/>
          <w:rFonts w:ascii="Times New Roman" w:hAnsi="Times New Roman" w:cs="Times New Roman"/>
          <w:b/>
          <w:bCs/>
          <w:color w:val="auto"/>
          <w:sz w:val="24"/>
          <w:szCs w:val="24"/>
        </w:rPr>
        <w:t>6.1 ORAL DRUG DELIVERY</w:t>
      </w:r>
    </w:p>
    <w:p w14:paraId="520708BD">
      <w:pPr>
        <w:pStyle w:val="4"/>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Microsponges improve the </w:t>
      </w:r>
      <w:r>
        <w:rPr>
          <w:rStyle w:val="13"/>
          <w:rFonts w:ascii="Times New Roman" w:hAnsi="Times New Roman" w:cs="Times New Roman"/>
          <w:b w:val="0"/>
          <w:bCs w:val="0"/>
          <w:color w:val="auto"/>
          <w:sz w:val="24"/>
          <w:szCs w:val="24"/>
        </w:rPr>
        <w:t>solubility of poorly water-soluble drugs</w:t>
      </w:r>
      <w:r>
        <w:rPr>
          <w:rFonts w:ascii="Times New Roman" w:hAnsi="Times New Roman" w:cs="Times New Roman"/>
          <w:b w:val="0"/>
          <w:color w:val="auto"/>
          <w:sz w:val="24"/>
          <w:szCs w:val="24"/>
        </w:rPr>
        <w:t xml:space="preserve"> by entrapping them within their porous structure. Controlled oral formulations of </w:t>
      </w:r>
      <w:r>
        <w:rPr>
          <w:rStyle w:val="13"/>
          <w:rFonts w:ascii="Times New Roman" w:hAnsi="Times New Roman" w:cs="Times New Roman"/>
          <w:b w:val="0"/>
          <w:bCs w:val="0"/>
          <w:color w:val="auto"/>
          <w:sz w:val="24"/>
          <w:szCs w:val="24"/>
        </w:rPr>
        <w:t>Ketoprofen</w:t>
      </w:r>
      <w:r>
        <w:rPr>
          <w:rFonts w:ascii="Times New Roman" w:hAnsi="Times New Roman" w:cs="Times New Roman"/>
          <w:b w:val="0"/>
          <w:color w:val="auto"/>
          <w:sz w:val="24"/>
          <w:szCs w:val="24"/>
        </w:rPr>
        <w:t xml:space="preserve"> and </w:t>
      </w:r>
      <w:r>
        <w:rPr>
          <w:rStyle w:val="13"/>
          <w:rFonts w:ascii="Times New Roman" w:hAnsi="Times New Roman" w:cs="Times New Roman"/>
          <w:b w:val="0"/>
          <w:bCs w:val="0"/>
          <w:color w:val="auto"/>
          <w:sz w:val="24"/>
          <w:szCs w:val="24"/>
        </w:rPr>
        <w:t>Flurbiprofen</w:t>
      </w:r>
      <w:r>
        <w:rPr>
          <w:rFonts w:ascii="Times New Roman" w:hAnsi="Times New Roman" w:cs="Times New Roman"/>
          <w:b w:val="0"/>
          <w:color w:val="auto"/>
          <w:sz w:val="24"/>
          <w:szCs w:val="24"/>
        </w:rPr>
        <w:t xml:space="preserve"> have been developed using </w:t>
      </w:r>
      <w:r>
        <w:rPr>
          <w:rStyle w:val="13"/>
          <w:rFonts w:ascii="Times New Roman" w:hAnsi="Times New Roman" w:cs="Times New Roman"/>
          <w:b w:val="0"/>
          <w:bCs w:val="0"/>
          <w:color w:val="auto"/>
          <w:sz w:val="24"/>
          <w:szCs w:val="24"/>
        </w:rPr>
        <w:t>Eudragit RS 100</w:t>
      </w:r>
      <w:r>
        <w:rPr>
          <w:rFonts w:ascii="Times New Roman" w:hAnsi="Times New Roman" w:cs="Times New Roman"/>
          <w:b w:val="0"/>
          <w:color w:val="auto"/>
          <w:sz w:val="24"/>
          <w:szCs w:val="24"/>
        </w:rPr>
        <w:t xml:space="preserve"> via the </w:t>
      </w:r>
      <w:r>
        <w:rPr>
          <w:rStyle w:val="13"/>
          <w:rFonts w:ascii="Times New Roman" w:hAnsi="Times New Roman" w:cs="Times New Roman"/>
          <w:b w:val="0"/>
          <w:bCs w:val="0"/>
          <w:color w:val="auto"/>
          <w:sz w:val="24"/>
          <w:szCs w:val="24"/>
        </w:rPr>
        <w:t>quasi-emulsion solvent diffusion method</w:t>
      </w:r>
      <w:r>
        <w:rPr>
          <w:rFonts w:ascii="Times New Roman" w:hAnsi="Times New Roman" w:cs="Times New Roman"/>
          <w:b w:val="0"/>
          <w:color w:val="auto"/>
          <w:sz w:val="24"/>
          <w:szCs w:val="24"/>
        </w:rPr>
        <w:t xml:space="preserve"> [77–80].</w:t>
      </w:r>
    </w:p>
    <w:p w14:paraId="05EB595C">
      <w:pPr>
        <w:pStyle w:val="4"/>
        <w:spacing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6.2 TOPICAL DELIVERY</w:t>
      </w:r>
    </w:p>
    <w:p w14:paraId="3A270A0B">
      <w:pPr>
        <w:pStyle w:val="12"/>
        <w:spacing w:before="0" w:beforeAutospacing="0" w:after="0" w:afterAutospacing="0" w:line="360" w:lineRule="auto"/>
        <w:jc w:val="both"/>
      </w:pPr>
      <w:r>
        <w:t xml:space="preserve">Microsponges have been employed to deliver </w:t>
      </w:r>
      <w:r>
        <w:rPr>
          <w:rStyle w:val="13"/>
          <w:b w:val="0"/>
        </w:rPr>
        <w:t>benzoyl peroxide</w:t>
      </w:r>
      <w:r>
        <w:t xml:space="preserve"> with sustained release, which reduces irritation and enhances skin penetration. Their incorporation into </w:t>
      </w:r>
      <w:r>
        <w:rPr>
          <w:rStyle w:val="13"/>
          <w:b w:val="0"/>
        </w:rPr>
        <w:t>gel-based formulations</w:t>
      </w:r>
      <w:r>
        <w:t xml:space="preserve"> has demonstrated improved therapeutic efficacy while minimizing adverse effects on sensitive skin [77, 81, 82].</w:t>
      </w:r>
    </w:p>
    <w:p w14:paraId="3DFD95CA">
      <w:pPr>
        <w:pStyle w:val="4"/>
        <w:spacing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6.3 BONE AND TISSUE ENGINEERING</w:t>
      </w:r>
    </w:p>
    <w:p w14:paraId="267ABD3F">
      <w:pPr>
        <w:pStyle w:val="12"/>
        <w:spacing w:before="0" w:beforeAutospacing="0" w:line="360" w:lineRule="auto"/>
        <w:jc w:val="both"/>
      </w:pPr>
      <w:r>
        <w:rPr>
          <w:rStyle w:val="13"/>
          <w:b w:val="0"/>
        </w:rPr>
        <w:t>Collagen-based microsponges</w:t>
      </w:r>
      <w:r>
        <w:t xml:space="preserve"> have shown promise in </w:t>
      </w:r>
      <w:r>
        <w:rPr>
          <w:rStyle w:val="13"/>
          <w:b w:val="0"/>
        </w:rPr>
        <w:t>bone regeneration</w:t>
      </w:r>
      <w:r>
        <w:t xml:space="preserve">. When implanted into mice subcutis, these scaffolds promoted </w:t>
      </w:r>
      <w:r>
        <w:rPr>
          <w:rStyle w:val="13"/>
          <w:b w:val="0"/>
        </w:rPr>
        <w:t>angiogenesis</w:t>
      </w:r>
      <w:r>
        <w:t xml:space="preserve"> in a dose-dependent manner, indicating their potential as a </w:t>
      </w:r>
      <w:r>
        <w:rPr>
          <w:rStyle w:val="13"/>
          <w:b w:val="0"/>
        </w:rPr>
        <w:t>reservoir for Basic Fibroblast Growth Factor (bFGF)</w:t>
      </w:r>
      <w:r>
        <w:t xml:space="preserve"> and for tissue healing [83].</w:t>
      </w:r>
    </w:p>
    <w:p w14:paraId="5EF2331B">
      <w:pPr>
        <w:pStyle w:val="4"/>
        <w:spacing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6.4 CARDIOVASCULAR TISSUE ENGINEERING</w:t>
      </w:r>
    </w:p>
    <w:p w14:paraId="4DE73E20">
      <w:pPr>
        <w:pStyle w:val="12"/>
        <w:spacing w:before="0" w:beforeAutospacing="0" w:after="0" w:afterAutospacing="0" w:line="360" w:lineRule="auto"/>
        <w:jc w:val="both"/>
      </w:pPr>
      <w:r>
        <w:t xml:space="preserve">In cardiovascular surgery, </w:t>
      </w:r>
      <w:r>
        <w:rPr>
          <w:rStyle w:val="13"/>
          <w:b w:val="0"/>
        </w:rPr>
        <w:t>collagen microsponges</w:t>
      </w:r>
      <w:r>
        <w:t xml:space="preserve"> blended with </w:t>
      </w:r>
      <w:r>
        <w:rPr>
          <w:rStyle w:val="13"/>
          <w:b w:val="0"/>
        </w:rPr>
        <w:t>poly(lactic-co-glycolic acid)</w:t>
      </w:r>
      <w:r>
        <w:t xml:space="preserve"> have been utilized to create </w:t>
      </w:r>
      <w:r>
        <w:rPr>
          <w:rStyle w:val="13"/>
          <w:b w:val="0"/>
        </w:rPr>
        <w:t>vascular patches</w:t>
      </w:r>
      <w:r>
        <w:t xml:space="preserve">. These biodegradable constructs encourage </w:t>
      </w:r>
      <w:r>
        <w:rPr>
          <w:rStyle w:val="13"/>
          <w:b w:val="0"/>
        </w:rPr>
        <w:t>autologous cell growth and tissue regeneration</w:t>
      </w:r>
      <w:r>
        <w:t>, enhancing healing post-implantation [86].</w:t>
      </w:r>
    </w:p>
    <w:p w14:paraId="53D91191">
      <w:pPr>
        <w:pStyle w:val="12"/>
        <w:spacing w:before="0" w:beforeAutospacing="0" w:after="0" w:afterAutospacing="0" w:line="360" w:lineRule="auto"/>
        <w:jc w:val="both"/>
      </w:pPr>
    </w:p>
    <w:p w14:paraId="24B85419">
      <w:pPr>
        <w:pStyle w:val="4"/>
        <w:spacing w:before="0"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6.5 VASCULAR WALL RECONSTRUCTION</w:t>
      </w:r>
    </w:p>
    <w:p w14:paraId="5638BCB4">
      <w:pPr>
        <w:pStyle w:val="12"/>
        <w:spacing w:before="0" w:beforeAutospacing="0" w:line="360" w:lineRule="auto"/>
        <w:jc w:val="both"/>
      </w:pPr>
      <w:r>
        <w:t xml:space="preserve">A </w:t>
      </w:r>
      <w:r>
        <w:rPr>
          <w:rStyle w:val="13"/>
          <w:b w:val="0"/>
        </w:rPr>
        <w:t>biodegradable scaffold</w:t>
      </w:r>
      <w:r>
        <w:t xml:space="preserve"> composed of </w:t>
      </w:r>
      <w:r>
        <w:rPr>
          <w:rStyle w:val="13"/>
          <w:b w:val="0"/>
        </w:rPr>
        <w:t>polyglycolic acid mesh</w:t>
      </w:r>
      <w:r>
        <w:t xml:space="preserve"> and </w:t>
      </w:r>
      <w:r>
        <w:rPr>
          <w:rStyle w:val="13"/>
          <w:b w:val="0"/>
        </w:rPr>
        <w:t>collagen microsponges</w:t>
      </w:r>
      <w:r>
        <w:t xml:space="preserve">, reinforced with </w:t>
      </w:r>
      <w:r>
        <w:rPr>
          <w:rStyle w:val="13"/>
          <w:b w:val="0"/>
        </w:rPr>
        <w:t>polylactic acid</w:t>
      </w:r>
      <w:r>
        <w:t xml:space="preserve">, was designed for vascular repair. These tissue-engineered grafts were used </w:t>
      </w:r>
      <w:r>
        <w:rPr>
          <w:rStyle w:val="13"/>
          <w:b w:val="0"/>
        </w:rPr>
        <w:t>without prior cell seeding</w:t>
      </w:r>
      <w:r>
        <w:t xml:space="preserve">, yet showed excellent </w:t>
      </w:r>
      <w:r>
        <w:rPr>
          <w:rStyle w:val="13"/>
          <w:b w:val="0"/>
        </w:rPr>
        <w:t>in situ cell proliferation</w:t>
      </w:r>
      <w:r>
        <w:t xml:space="preserve"> without thrombosis. Histological and genetic analysis confirmed the presence of </w:t>
      </w:r>
      <w:r>
        <w:rPr>
          <w:rStyle w:val="13"/>
          <w:b w:val="0"/>
        </w:rPr>
        <w:t>endothelial and smooth muscle cells</w:t>
      </w:r>
      <w:r>
        <w:t xml:space="preserve"> two months post-implantation [84, 86].</w:t>
      </w:r>
    </w:p>
    <w:p w14:paraId="3B1D5288">
      <w:pPr>
        <w:pStyle w:val="4"/>
        <w:spacing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6.6 ANTI-ULCER THERAPY</w:t>
      </w:r>
    </w:p>
    <w:p w14:paraId="1434D9A2">
      <w:pPr>
        <w:pStyle w:val="12"/>
        <w:spacing w:before="0" w:beforeAutospacing="0" w:line="360" w:lineRule="auto"/>
        <w:jc w:val="both"/>
      </w:pPr>
      <w:r>
        <w:t xml:space="preserve">Microsponges can be employed for </w:t>
      </w:r>
      <w:r>
        <w:rPr>
          <w:rStyle w:val="13"/>
          <w:b w:val="0"/>
        </w:rPr>
        <w:t>targeted delivery of anti-ulcer agents</w:t>
      </w:r>
      <w:r>
        <w:t xml:space="preserve"> to the intestinal lining. Their </w:t>
      </w:r>
      <w:r>
        <w:rPr>
          <w:rStyle w:val="13"/>
          <w:b w:val="0"/>
        </w:rPr>
        <w:t>high drug encapsulation capacity</w:t>
      </w:r>
      <w:r>
        <w:t xml:space="preserve"> and compatibility with capsule formulations offer </w:t>
      </w:r>
      <w:r>
        <w:rPr>
          <w:rStyle w:val="13"/>
          <w:b w:val="0"/>
        </w:rPr>
        <w:t>sustained release</w:t>
      </w:r>
      <w:r>
        <w:t xml:space="preserve"> and </w:t>
      </w:r>
      <w:r>
        <w:rPr>
          <w:rStyle w:val="13"/>
          <w:b w:val="0"/>
        </w:rPr>
        <w:t>enhanced therapeutic action</w:t>
      </w:r>
      <w:r>
        <w:t xml:space="preserve"> for conditions like </w:t>
      </w:r>
      <w:r>
        <w:rPr>
          <w:rStyle w:val="13"/>
          <w:b w:val="0"/>
        </w:rPr>
        <w:t>peptic ulcers</w:t>
      </w:r>
      <w:r>
        <w:t>.</w:t>
      </w:r>
    </w:p>
    <w:p w14:paraId="6B101FC2">
      <w:pPr>
        <w:pStyle w:val="4"/>
        <w:spacing w:before="0"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6.7 ANTIFUNGAL TREATMENTS</w:t>
      </w:r>
    </w:p>
    <w:p w14:paraId="76AE28AB">
      <w:pPr>
        <w:pStyle w:val="12"/>
        <w:spacing w:before="0" w:beforeAutospacing="0" w:line="360" w:lineRule="auto"/>
        <w:jc w:val="both"/>
      </w:pPr>
      <w:r>
        <w:t xml:space="preserve">Topical antifungal agents like </w:t>
      </w:r>
      <w:r>
        <w:rPr>
          <w:rStyle w:val="13"/>
          <w:b w:val="0"/>
        </w:rPr>
        <w:t>fluconazole</w:t>
      </w:r>
      <w:r>
        <w:t xml:space="preserve"> have been incorporated into microsponge-based gels, providing </w:t>
      </w:r>
      <w:r>
        <w:rPr>
          <w:rStyle w:val="13"/>
          <w:b w:val="0"/>
        </w:rPr>
        <w:t>controlled and prolonged drug release</w:t>
      </w:r>
      <w:r>
        <w:t xml:space="preserve">. These formulations demonstrate </w:t>
      </w:r>
      <w:r>
        <w:rPr>
          <w:rStyle w:val="13"/>
          <w:b w:val="0"/>
        </w:rPr>
        <w:t>high drug yield</w:t>
      </w:r>
      <w:r>
        <w:t xml:space="preserve"> and improved </w:t>
      </w:r>
      <w:r>
        <w:rPr>
          <w:rStyle w:val="13"/>
          <w:b w:val="0"/>
        </w:rPr>
        <w:t>therapeutic efficiency</w:t>
      </w:r>
      <w:r>
        <w:t xml:space="preserve"> for severe </w:t>
      </w:r>
      <w:r>
        <w:rPr>
          <w:rStyle w:val="13"/>
          <w:b w:val="0"/>
        </w:rPr>
        <w:t>fungal skin infections</w:t>
      </w:r>
      <w:r>
        <w:t>.</w:t>
      </w:r>
    </w:p>
    <w:p w14:paraId="0A1DD2BC">
      <w:pPr>
        <w:pStyle w:val="4"/>
        <w:spacing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6.8 ANTICANCER APPLICATIONS</w:t>
      </w:r>
    </w:p>
    <w:p w14:paraId="58F148D3">
      <w:pPr>
        <w:pStyle w:val="12"/>
        <w:spacing w:before="0" w:beforeAutospacing="0" w:line="360" w:lineRule="auto"/>
        <w:jc w:val="both"/>
      </w:pPr>
      <w:r>
        <w:t xml:space="preserve">Traditional cancer therapies often harm healthy tissues. Microsponge systems are being explored for </w:t>
      </w:r>
      <w:r>
        <w:rPr>
          <w:rStyle w:val="13"/>
          <w:b w:val="0"/>
        </w:rPr>
        <w:t>targeted delivery</w:t>
      </w:r>
      <w:r>
        <w:t xml:space="preserve"> of </w:t>
      </w:r>
      <w:r>
        <w:rPr>
          <w:rStyle w:val="13"/>
          <w:b w:val="0"/>
        </w:rPr>
        <w:t>anticancer agents</w:t>
      </w:r>
      <w:r>
        <w:t xml:space="preserve"> in cancers such as </w:t>
      </w:r>
      <w:r>
        <w:rPr>
          <w:rStyle w:val="13"/>
          <w:b w:val="0"/>
        </w:rPr>
        <w:t>colorectal, pancreatic, gastric, and breast cancers</w:t>
      </w:r>
      <w:r>
        <w:t>. These delivery systems may reduce side effects while maintaining or enhancing drug efficacy.</w:t>
      </w:r>
    </w:p>
    <w:p w14:paraId="2C788317">
      <w:pPr>
        <w:pStyle w:val="4"/>
        <w:spacing w:line="360" w:lineRule="auto"/>
        <w:jc w:val="both"/>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6.9. ANTI-ARTHRITIC USE</w:t>
      </w:r>
    </w:p>
    <w:p w14:paraId="76335442">
      <w:pPr>
        <w:pStyle w:val="12"/>
        <w:spacing w:before="0" w:beforeAutospacing="0" w:line="360" w:lineRule="auto"/>
        <w:jc w:val="both"/>
      </w:pPr>
      <w:r>
        <w:rPr>
          <w:rStyle w:val="13"/>
          <w:b w:val="0"/>
        </w:rPr>
        <w:t>Diclofenac sodium microsponges</w:t>
      </w:r>
      <w:r>
        <w:t xml:space="preserve"> have been formulated for </w:t>
      </w:r>
      <w:r>
        <w:rPr>
          <w:rStyle w:val="13"/>
          <w:b w:val="0"/>
        </w:rPr>
        <w:t>rheumatoid arthritis treatment</w:t>
      </w:r>
      <w:r>
        <w:t xml:space="preserve">, offering </w:t>
      </w:r>
      <w:r>
        <w:rPr>
          <w:rStyle w:val="13"/>
          <w:b w:val="0"/>
        </w:rPr>
        <w:t>localized, sustained release</w:t>
      </w:r>
      <w:r>
        <w:t xml:space="preserve"> to reduce inflammation and pain with fewer systemic side effects.</w:t>
      </w:r>
    </w:p>
    <w:p w14:paraId="0080E721">
      <w:pPr>
        <w:pStyle w:val="12"/>
        <w:spacing w:before="0" w:beforeAutospacing="0" w:after="0" w:afterAutospacing="0" w:line="360" w:lineRule="auto"/>
        <w:jc w:val="both"/>
      </w:pPr>
      <w:r>
        <w:rPr>
          <w:rStyle w:val="13"/>
          <w:bCs w:val="0"/>
        </w:rPr>
        <w:t>6.10 ANTIEPILEPTIC DRUG DELIVERY</w:t>
      </w:r>
    </w:p>
    <w:p w14:paraId="7438C2E1">
      <w:pPr>
        <w:pStyle w:val="12"/>
        <w:spacing w:before="0" w:beforeAutospacing="0" w:line="360" w:lineRule="auto"/>
        <w:jc w:val="both"/>
      </w:pPr>
      <w:r>
        <w:t xml:space="preserve">Microsponges of </w:t>
      </w:r>
      <w:r>
        <w:rPr>
          <w:rStyle w:val="13"/>
          <w:b w:val="0"/>
        </w:rPr>
        <w:t>Carbamazepine (CBZ)</w:t>
      </w:r>
      <w:r>
        <w:t xml:space="preserve">, used for conditions such as </w:t>
      </w:r>
      <w:r>
        <w:rPr>
          <w:rStyle w:val="13"/>
          <w:b w:val="0"/>
        </w:rPr>
        <w:t>epilepsy, trigeminal neuralgia, and bipolar disorder</w:t>
      </w:r>
      <w:r>
        <w:t xml:space="preserve">, have been synthesized using </w:t>
      </w:r>
      <w:r>
        <w:rPr>
          <w:rStyle w:val="13"/>
          <w:b w:val="0"/>
        </w:rPr>
        <w:t>ethyl cellulose (EC)</w:t>
      </w:r>
      <w:r>
        <w:t xml:space="preserve"> and </w:t>
      </w:r>
      <w:r>
        <w:rPr>
          <w:rStyle w:val="13"/>
          <w:b w:val="0"/>
        </w:rPr>
        <w:t>polyvinyl alcohol (PVA)</w:t>
      </w:r>
      <w:r>
        <w:t xml:space="preserve"> through a </w:t>
      </w:r>
      <w:r>
        <w:rPr>
          <w:rStyle w:val="13"/>
          <w:b w:val="0"/>
        </w:rPr>
        <w:t>quasi-emulsion solvent diffusion method</w:t>
      </w:r>
      <w:r>
        <w:t xml:space="preserve">. These were analyzed using </w:t>
      </w:r>
      <w:r>
        <w:rPr>
          <w:rStyle w:val="13"/>
          <w:b w:val="0"/>
        </w:rPr>
        <w:t>FTIR</w:t>
      </w:r>
      <w:r>
        <w:t xml:space="preserve">, </w:t>
      </w:r>
      <w:r>
        <w:rPr>
          <w:rStyle w:val="13"/>
          <w:b w:val="0"/>
        </w:rPr>
        <w:t>DSC</w:t>
      </w:r>
      <w:r>
        <w:t xml:space="preserve">, and </w:t>
      </w:r>
      <w:r>
        <w:rPr>
          <w:rStyle w:val="13"/>
          <w:b w:val="0"/>
        </w:rPr>
        <w:t>XRD</w:t>
      </w:r>
      <w:r>
        <w:t xml:space="preserve"> techniques to confirm their structural integrity and drug loading [85].</w:t>
      </w:r>
    </w:p>
    <w:p w14:paraId="6816A0ED">
      <w:pPr>
        <w:pStyle w:val="12"/>
        <w:spacing w:before="0" w:beforeAutospacing="0" w:after="0" w:afterAutospacing="0" w:line="360" w:lineRule="auto"/>
        <w:jc w:val="both"/>
        <w:rPr>
          <w:b/>
        </w:rPr>
      </w:pPr>
      <w:r>
        <w:rPr>
          <w:b/>
        </w:rPr>
        <w:t>7. RECENT ADVANCES IN MICROSPONGE DRUG DELIVERY SYSTEM</w:t>
      </w:r>
    </w:p>
    <w:p w14:paraId="6301DC3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Significant progress has been made by refining the fabrication techniques to develop </w:t>
      </w:r>
      <w:r>
        <w:rPr>
          <w:rFonts w:ascii="Times New Roman" w:hAnsi="Times New Roman" w:eastAsia="Times New Roman" w:cs="Times New Roman"/>
          <w:bCs/>
          <w:sz w:val="24"/>
          <w:szCs w:val="24"/>
        </w:rPr>
        <w:t>nanosponges</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nanoferrosponges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porous microbeads</w:t>
      </w:r>
      <w:r>
        <w:rPr>
          <w:rFonts w:ascii="Times New Roman" w:hAnsi="Times New Roman" w:eastAsia="Times New Roman" w:cs="Times New Roman"/>
          <w:sz w:val="24"/>
          <w:szCs w:val="24"/>
        </w:rPr>
        <w:t xml:space="preserve">. One major advancement includes the formulation of </w:t>
      </w:r>
      <w:r>
        <w:rPr>
          <w:rFonts w:ascii="Times New Roman" w:hAnsi="Times New Roman" w:eastAsia="Times New Roman" w:cs="Times New Roman"/>
          <w:bCs/>
          <w:sz w:val="24"/>
          <w:szCs w:val="24"/>
        </w:rPr>
        <w:t>β-cyclodextrin (β-CD) based nanosponges</w:t>
      </w:r>
      <w:r>
        <w:rPr>
          <w:rFonts w:ascii="Times New Roman" w:hAnsi="Times New Roman" w:eastAsia="Times New Roman" w:cs="Times New Roman"/>
          <w:sz w:val="24"/>
          <w:szCs w:val="24"/>
        </w:rPr>
        <w:t xml:space="preserve">, which are suitable for encapsulating both </w:t>
      </w:r>
      <w:r>
        <w:rPr>
          <w:rFonts w:ascii="Times New Roman" w:hAnsi="Times New Roman" w:eastAsia="Times New Roman" w:cs="Times New Roman"/>
          <w:bCs/>
          <w:sz w:val="24"/>
          <w:szCs w:val="24"/>
        </w:rPr>
        <w:t>hydrophilic and hydrophobic drugs</w:t>
      </w:r>
      <w:r>
        <w:rPr>
          <w:rFonts w:ascii="Times New Roman" w:hAnsi="Times New Roman" w:eastAsia="Times New Roman" w:cs="Times New Roman"/>
          <w:sz w:val="24"/>
          <w:szCs w:val="24"/>
        </w:rPr>
        <w:t xml:space="preserve">—unlike traditional polymeric microsponge systems. These β-CD nanosponges are synthesized by </w:t>
      </w:r>
      <w:r>
        <w:rPr>
          <w:rFonts w:ascii="Times New Roman" w:hAnsi="Times New Roman" w:eastAsia="Times New Roman" w:cs="Times New Roman"/>
          <w:bCs/>
          <w:sz w:val="24"/>
          <w:szCs w:val="24"/>
        </w:rPr>
        <w:t>cross-linking β-CD with diphenyl carbonate</w:t>
      </w:r>
      <w:r>
        <w:rPr>
          <w:rFonts w:ascii="Times New Roman" w:hAnsi="Times New Roman" w:eastAsia="Times New Roman" w:cs="Times New Roman"/>
          <w:sz w:val="24"/>
          <w:szCs w:val="24"/>
        </w:rPr>
        <w:t xml:space="preserve">, and have been evaluated for the </w:t>
      </w:r>
      <w:r>
        <w:rPr>
          <w:rFonts w:ascii="Times New Roman" w:hAnsi="Times New Roman" w:eastAsia="Times New Roman" w:cs="Times New Roman"/>
          <w:bCs/>
          <w:sz w:val="24"/>
          <w:szCs w:val="24"/>
        </w:rPr>
        <w:t>oral delivery</w:t>
      </w:r>
      <w:r>
        <w:rPr>
          <w:rFonts w:ascii="Times New Roman" w:hAnsi="Times New Roman" w:eastAsia="Times New Roman" w:cs="Times New Roman"/>
          <w:sz w:val="24"/>
          <w:szCs w:val="24"/>
        </w:rPr>
        <w:t xml:space="preserve"> of various drugs, including </w:t>
      </w:r>
      <w:r>
        <w:rPr>
          <w:rFonts w:ascii="Times New Roman" w:hAnsi="Times New Roman" w:eastAsia="Times New Roman" w:cs="Times New Roman"/>
          <w:bCs/>
          <w:sz w:val="24"/>
          <w:szCs w:val="24"/>
        </w:rPr>
        <w:t>dexamethasone</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flurbiprofen</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doxorubicin hydrochloride</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itraconazole</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serum albumin</w:t>
      </w:r>
      <w:r>
        <w:rPr>
          <w:rFonts w:ascii="Times New Roman" w:hAnsi="Times New Roman" w:eastAsia="Times New Roman" w:cs="Times New Roman"/>
          <w:sz w:val="24"/>
          <w:szCs w:val="24"/>
        </w:rPr>
        <w:t>.</w:t>
      </w:r>
    </w:p>
    <w:p w14:paraId="6FF1F32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Research also highlights the potential of nanosponges as </w:t>
      </w:r>
      <w:r>
        <w:rPr>
          <w:rFonts w:ascii="Times New Roman" w:hAnsi="Times New Roman" w:eastAsia="Times New Roman" w:cs="Times New Roman"/>
          <w:bCs/>
          <w:sz w:val="24"/>
          <w:szCs w:val="24"/>
        </w:rPr>
        <w:t>effective carriers for gaseous drug delivery</w:t>
      </w:r>
      <w:r>
        <w:rPr>
          <w:rFonts w:ascii="Times New Roman" w:hAnsi="Times New Roman" w:eastAsia="Times New Roman" w:cs="Times New Roman"/>
          <w:sz w:val="24"/>
          <w:szCs w:val="24"/>
        </w:rPr>
        <w:t xml:space="preserve">. Furthermore, incorporating </w:t>
      </w:r>
      <w:r>
        <w:rPr>
          <w:rFonts w:ascii="Times New Roman" w:hAnsi="Times New Roman" w:eastAsia="Times New Roman" w:cs="Times New Roman"/>
          <w:bCs/>
          <w:sz w:val="24"/>
          <w:szCs w:val="24"/>
        </w:rPr>
        <w:t>cytotoxic agents</w:t>
      </w:r>
      <w:r>
        <w:rPr>
          <w:rFonts w:ascii="Times New Roman" w:hAnsi="Times New Roman" w:eastAsia="Times New Roman" w:cs="Times New Roman"/>
          <w:sz w:val="24"/>
          <w:szCs w:val="24"/>
        </w:rPr>
        <w:t xml:space="preserve"> into nanosponge systems has shown to significantly </w:t>
      </w:r>
      <w:r>
        <w:rPr>
          <w:rFonts w:ascii="Times New Roman" w:hAnsi="Times New Roman" w:eastAsia="Times New Roman" w:cs="Times New Roman"/>
          <w:bCs/>
          <w:sz w:val="24"/>
          <w:szCs w:val="24"/>
        </w:rPr>
        <w:t>enhance drug potency</w:t>
      </w:r>
      <w:r>
        <w:rPr>
          <w:rFonts w:ascii="Times New Roman" w:hAnsi="Times New Roman" w:eastAsia="Times New Roman" w:cs="Times New Roman"/>
          <w:sz w:val="24"/>
          <w:szCs w:val="24"/>
        </w:rPr>
        <w:t xml:space="preserve">, suggesting their potential use in </w:t>
      </w:r>
      <w:r>
        <w:rPr>
          <w:rFonts w:ascii="Times New Roman" w:hAnsi="Times New Roman" w:eastAsia="Times New Roman" w:cs="Times New Roman"/>
          <w:bCs/>
          <w:sz w:val="24"/>
          <w:szCs w:val="24"/>
        </w:rPr>
        <w:t>targeted cancer therapy</w:t>
      </w:r>
      <w:r>
        <w:rPr>
          <w:rFonts w:ascii="Times New Roman" w:hAnsi="Times New Roman" w:eastAsia="Times New Roman" w:cs="Times New Roman"/>
          <w:sz w:val="24"/>
          <w:szCs w:val="24"/>
        </w:rPr>
        <w:t>.</w:t>
      </w:r>
    </w:p>
    <w:p w14:paraId="66ED1AF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concept of </w:t>
      </w:r>
      <w:r>
        <w:rPr>
          <w:rFonts w:ascii="Times New Roman" w:hAnsi="Times New Roman" w:eastAsia="Times New Roman" w:cs="Times New Roman"/>
          <w:bCs/>
          <w:sz w:val="24"/>
          <w:szCs w:val="24"/>
        </w:rPr>
        <w:t>nanoferrosponges</w:t>
      </w:r>
      <w:r>
        <w:rPr>
          <w:rFonts w:ascii="Times New Roman" w:hAnsi="Times New Roman" w:eastAsia="Times New Roman" w:cs="Times New Roman"/>
          <w:sz w:val="24"/>
          <w:szCs w:val="24"/>
        </w:rPr>
        <w:t xml:space="preserve"> introduces self-guiding drug carriers that can </w:t>
      </w:r>
      <w:r>
        <w:rPr>
          <w:rFonts w:ascii="Times New Roman" w:hAnsi="Times New Roman" w:eastAsia="Times New Roman" w:cs="Times New Roman"/>
          <w:bCs/>
          <w:sz w:val="24"/>
          <w:szCs w:val="24"/>
        </w:rPr>
        <w:t>penetrate deeper tissues</w:t>
      </w:r>
      <w:r>
        <w:rPr>
          <w:rFonts w:ascii="Times New Roman" w:hAnsi="Times New Roman" w:eastAsia="Times New Roman" w:cs="Times New Roman"/>
          <w:sz w:val="24"/>
          <w:szCs w:val="24"/>
        </w:rPr>
        <w:t xml:space="preserve"> using </w:t>
      </w:r>
      <w:r>
        <w:rPr>
          <w:rFonts w:ascii="Times New Roman" w:hAnsi="Times New Roman" w:eastAsia="Times New Roman" w:cs="Times New Roman"/>
          <w:bCs/>
          <w:sz w:val="24"/>
          <w:szCs w:val="24"/>
        </w:rPr>
        <w:t>external magnetic fields</w:t>
      </w:r>
      <w:r>
        <w:rPr>
          <w:rFonts w:ascii="Times New Roman" w:hAnsi="Times New Roman" w:eastAsia="Times New Roman" w:cs="Times New Roman"/>
          <w:sz w:val="24"/>
          <w:szCs w:val="24"/>
        </w:rPr>
        <w:t xml:space="preserve">. Once delivered to the target site, the magnetic core is removed, leaving behind a </w:t>
      </w:r>
      <w:r>
        <w:rPr>
          <w:rFonts w:ascii="Times New Roman" w:hAnsi="Times New Roman" w:eastAsia="Times New Roman" w:cs="Times New Roman"/>
          <w:bCs/>
          <w:sz w:val="24"/>
          <w:szCs w:val="24"/>
        </w:rPr>
        <w:t>porous delivery system</w:t>
      </w:r>
      <w:r>
        <w:rPr>
          <w:rFonts w:ascii="Times New Roman" w:hAnsi="Times New Roman" w:eastAsia="Times New Roman" w:cs="Times New Roman"/>
          <w:sz w:val="24"/>
          <w:szCs w:val="24"/>
        </w:rPr>
        <w:t xml:space="preserve"> for sustained drug release.</w:t>
      </w:r>
    </w:p>
    <w:p w14:paraId="5A90F2F8">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w:t>
      </w:r>
      <w:r>
        <w:rPr>
          <w:rFonts w:ascii="Times New Roman" w:hAnsi="Times New Roman" w:eastAsia="Times New Roman" w:cs="Times New Roman"/>
          <w:bCs/>
          <w:sz w:val="24"/>
          <w:szCs w:val="24"/>
        </w:rPr>
        <w:t>porous microbeads</w:t>
      </w:r>
      <w:r>
        <w:rPr>
          <w:rFonts w:ascii="Times New Roman" w:hAnsi="Times New Roman" w:eastAsia="Times New Roman" w:cs="Times New Roman"/>
          <w:sz w:val="24"/>
          <w:szCs w:val="24"/>
        </w:rPr>
        <w:t xml:space="preserve"> have been developed using a </w:t>
      </w:r>
      <w:r>
        <w:rPr>
          <w:rFonts w:ascii="Times New Roman" w:hAnsi="Times New Roman" w:eastAsia="Times New Roman" w:cs="Times New Roman"/>
          <w:bCs/>
          <w:sz w:val="24"/>
          <w:szCs w:val="24"/>
        </w:rPr>
        <w:t>high internal phase emulsion (HIPE)</w:t>
      </w:r>
      <w:r>
        <w:rPr>
          <w:rFonts w:ascii="Times New Roman" w:hAnsi="Times New Roman" w:eastAsia="Times New Roman" w:cs="Times New Roman"/>
          <w:sz w:val="24"/>
          <w:szCs w:val="24"/>
        </w:rPr>
        <w:t xml:space="preserve"> method, which involves a monomer dispersed in a </w:t>
      </w:r>
      <w:r>
        <w:rPr>
          <w:rFonts w:ascii="Times New Roman" w:hAnsi="Times New Roman" w:eastAsia="Times New Roman" w:cs="Times New Roman"/>
          <w:bCs/>
          <w:sz w:val="24"/>
          <w:szCs w:val="24"/>
        </w:rPr>
        <w:t>continuous oil phase</w:t>
      </w:r>
      <w:r>
        <w:rPr>
          <w:rFonts w:ascii="Times New Roman" w:hAnsi="Times New Roman" w:eastAsia="Times New Roman" w:cs="Times New Roman"/>
          <w:sz w:val="24"/>
          <w:szCs w:val="24"/>
        </w:rPr>
        <w:t xml:space="preserve">, along with a </w:t>
      </w:r>
      <w:r>
        <w:rPr>
          <w:rFonts w:ascii="Times New Roman" w:hAnsi="Times New Roman" w:eastAsia="Times New Roman" w:cs="Times New Roman"/>
          <w:bCs/>
          <w:sz w:val="24"/>
          <w:szCs w:val="24"/>
        </w:rPr>
        <w:t>cross-linking agent</w:t>
      </w:r>
      <w:r>
        <w:rPr>
          <w:rFonts w:ascii="Times New Roman" w:hAnsi="Times New Roman" w:eastAsia="Times New Roman" w:cs="Times New Roman"/>
          <w:sz w:val="24"/>
          <w:szCs w:val="24"/>
        </w:rPr>
        <w:t xml:space="preserve"> and an </w:t>
      </w:r>
      <w:r>
        <w:rPr>
          <w:rFonts w:ascii="Times New Roman" w:hAnsi="Times New Roman" w:eastAsia="Times New Roman" w:cs="Times New Roman"/>
          <w:bCs/>
          <w:sz w:val="24"/>
          <w:szCs w:val="24"/>
        </w:rPr>
        <w:t>aqueous internal phase</w:t>
      </w:r>
      <w:r>
        <w:rPr>
          <w:rFonts w:ascii="Times New Roman" w:hAnsi="Times New Roman" w:eastAsia="Times New Roman" w:cs="Times New Roman"/>
          <w:sz w:val="24"/>
          <w:szCs w:val="24"/>
        </w:rPr>
        <w:t xml:space="preserve">. This technique has demonstrated improved </w:t>
      </w:r>
      <w:r>
        <w:rPr>
          <w:rFonts w:ascii="Times New Roman" w:hAnsi="Times New Roman" w:eastAsia="Times New Roman" w:cs="Times New Roman"/>
          <w:bCs/>
          <w:sz w:val="24"/>
          <w:szCs w:val="24"/>
        </w:rPr>
        <w:t>RNA stability</w:t>
      </w:r>
      <w:r>
        <w:rPr>
          <w:rFonts w:ascii="Times New Roman" w:hAnsi="Times New Roman" w:eastAsia="Times New Roman" w:cs="Times New Roman"/>
          <w:sz w:val="24"/>
          <w:szCs w:val="24"/>
        </w:rPr>
        <w:t xml:space="preserve"> and efficient </w:t>
      </w:r>
      <w:r>
        <w:rPr>
          <w:rFonts w:ascii="Times New Roman" w:hAnsi="Times New Roman" w:eastAsia="Times New Roman" w:cs="Times New Roman"/>
          <w:bCs/>
          <w:sz w:val="24"/>
          <w:szCs w:val="24"/>
        </w:rPr>
        <w:t>siRNA encapsulation</w:t>
      </w:r>
      <w:r>
        <w:rPr>
          <w:rFonts w:ascii="Times New Roman" w:hAnsi="Times New Roman" w:eastAsia="Times New Roman" w:cs="Times New Roman"/>
          <w:sz w:val="24"/>
          <w:szCs w:val="24"/>
        </w:rPr>
        <w:t xml:space="preserve">, opening new possibilities for </w:t>
      </w:r>
      <w:r>
        <w:rPr>
          <w:rFonts w:ascii="Times New Roman" w:hAnsi="Times New Roman" w:eastAsia="Times New Roman" w:cs="Times New Roman"/>
          <w:bCs/>
          <w:sz w:val="24"/>
          <w:szCs w:val="24"/>
        </w:rPr>
        <w:t>siRNA-based therapeutic delivery</w:t>
      </w:r>
      <w:r>
        <w:rPr>
          <w:rFonts w:ascii="Times New Roman" w:hAnsi="Times New Roman" w:eastAsia="Times New Roman" w:cs="Times New Roman"/>
          <w:sz w:val="24"/>
          <w:szCs w:val="24"/>
        </w:rPr>
        <w:t xml:space="preserve"> [87,88,89].</w:t>
      </w:r>
    </w:p>
    <w:p w14:paraId="2465D5D7">
      <w:pPr>
        <w:spacing w:after="0"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t>8. FUTURE PROSPECTS</w:t>
      </w:r>
    </w:p>
    <w:p w14:paraId="656411C3">
      <w:pPr>
        <w:pStyle w:val="12"/>
        <w:spacing w:before="0" w:beforeAutospacing="0" w:after="0" w:afterAutospacing="0" w:line="360" w:lineRule="auto"/>
        <w:jc w:val="both"/>
        <w:rPr>
          <w:b/>
        </w:rPr>
      </w:pPr>
      <w:r>
        <w:t xml:space="preserve">Microsponge Drug Delivery Systems (MDS) exhibit a range of exceptional characteristics, including </w:t>
      </w:r>
      <w:r>
        <w:rPr>
          <w:rStyle w:val="13"/>
          <w:b w:val="0"/>
        </w:rPr>
        <w:t>enhanced extended-release</w:t>
      </w:r>
      <w:r>
        <w:rPr>
          <w:b/>
        </w:rPr>
        <w:t xml:space="preserve">, </w:t>
      </w:r>
      <w:r>
        <w:rPr>
          <w:rStyle w:val="13"/>
          <w:b w:val="0"/>
        </w:rPr>
        <w:t>improved drug release profiles</w:t>
      </w:r>
      <w:r>
        <w:rPr>
          <w:b/>
        </w:rPr>
        <w:t xml:space="preserve">, </w:t>
      </w:r>
      <w:r>
        <w:rPr>
          <w:rStyle w:val="13"/>
          <w:b w:val="0"/>
        </w:rPr>
        <w:t>reduced skin and mucosal irritation</w:t>
      </w:r>
      <w:r>
        <w:rPr>
          <w:b/>
        </w:rPr>
        <w:t xml:space="preserve">, </w:t>
      </w:r>
      <w:r>
        <w:t>and</w:t>
      </w:r>
      <w:r>
        <w:rPr>
          <w:b/>
        </w:rPr>
        <w:t xml:space="preserve"> </w:t>
      </w:r>
      <w:r>
        <w:rPr>
          <w:rStyle w:val="13"/>
          <w:b w:val="0"/>
        </w:rPr>
        <w:t>superior physical, chemical, and thermal stability</w:t>
      </w:r>
      <w:r>
        <w:rPr>
          <w:b/>
        </w:rPr>
        <w:t>.</w:t>
      </w:r>
      <w:r>
        <w:t xml:space="preserve"> These features make microsponges highly adaptable for the development of </w:t>
      </w:r>
      <w:r>
        <w:rPr>
          <w:rStyle w:val="13"/>
          <w:b w:val="0"/>
        </w:rPr>
        <w:t>novel pharmaceutical formulations</w:t>
      </w:r>
      <w:r>
        <w:rPr>
          <w:b/>
        </w:rPr>
        <w:t>.</w:t>
      </w:r>
    </w:p>
    <w:p w14:paraId="7AF1E520">
      <w:pPr>
        <w:pStyle w:val="12"/>
        <w:spacing w:before="0" w:beforeAutospacing="0" w:after="0" w:afterAutospacing="0" w:line="360" w:lineRule="auto"/>
        <w:jc w:val="both"/>
        <w:rPr>
          <w:b/>
        </w:rPr>
      </w:pPr>
      <w:r>
        <w:t xml:space="preserve">Beyond conventional drug delivery, microsponges hold promise in </w:t>
      </w:r>
      <w:r>
        <w:rPr>
          <w:rStyle w:val="13"/>
          <w:b w:val="0"/>
        </w:rPr>
        <w:t>cell culture technologies</w:t>
      </w:r>
      <w:r>
        <w:rPr>
          <w:b/>
        </w:rPr>
        <w:t>,</w:t>
      </w:r>
      <w:r>
        <w:t xml:space="preserve"> where their porous architecture allows them to serve </w:t>
      </w:r>
      <w:r>
        <w:rPr>
          <w:b/>
        </w:rPr>
        <w:t xml:space="preserve">as </w:t>
      </w:r>
      <w:r>
        <w:rPr>
          <w:rStyle w:val="13"/>
          <w:b w:val="0"/>
        </w:rPr>
        <w:t>scaffolds for stem cell cultivation and tissue regeneration</w:t>
      </w:r>
      <w:r>
        <w:rPr>
          <w:b/>
        </w:rPr>
        <w:t>.</w:t>
      </w:r>
      <w:r>
        <w:t xml:space="preserve"> This opens avenues in </w:t>
      </w:r>
      <w:r>
        <w:rPr>
          <w:rStyle w:val="13"/>
          <w:b w:val="0"/>
        </w:rPr>
        <w:t>regenerative medicine</w:t>
      </w:r>
      <w:r>
        <w:rPr>
          <w:b/>
        </w:rPr>
        <w:t xml:space="preserve"> </w:t>
      </w:r>
      <w:r>
        <w:t>and</w:t>
      </w:r>
      <w:r>
        <w:rPr>
          <w:b/>
        </w:rPr>
        <w:t xml:space="preserve"> </w:t>
      </w:r>
      <w:r>
        <w:rPr>
          <w:rStyle w:val="13"/>
          <w:b w:val="0"/>
        </w:rPr>
        <w:t>biomedical research</w:t>
      </w:r>
      <w:r>
        <w:rPr>
          <w:b/>
        </w:rPr>
        <w:t>.</w:t>
      </w:r>
    </w:p>
    <w:p w14:paraId="1C8A9F68">
      <w:pPr>
        <w:pStyle w:val="12"/>
        <w:spacing w:before="0" w:beforeAutospacing="0" w:after="0" w:afterAutospacing="0" w:line="360" w:lineRule="auto"/>
        <w:jc w:val="both"/>
      </w:pPr>
      <w:r>
        <w:t xml:space="preserve">Their </w:t>
      </w:r>
      <w:r>
        <w:rPr>
          <w:rStyle w:val="13"/>
          <w:b w:val="0"/>
        </w:rPr>
        <w:t>aesthetic and functional qualities</w:t>
      </w:r>
      <w:r>
        <w:t xml:space="preserve"> have also led to increasing use in </w:t>
      </w:r>
      <w:r>
        <w:rPr>
          <w:rStyle w:val="13"/>
          <w:b w:val="0"/>
        </w:rPr>
        <w:t>cosmetic products</w:t>
      </w:r>
      <w:r>
        <w:rPr>
          <w:b/>
        </w:rPr>
        <w:t>,</w:t>
      </w:r>
      <w:r>
        <w:t xml:space="preserve"> where controlled ingredient release and product elegance are critical.</w:t>
      </w:r>
    </w:p>
    <w:p w14:paraId="69860180">
      <w:pPr>
        <w:pStyle w:val="12"/>
        <w:spacing w:before="0" w:beforeAutospacing="0" w:after="0" w:afterAutospacing="0" w:line="360" w:lineRule="auto"/>
        <w:jc w:val="both"/>
      </w:pPr>
      <w:r>
        <w:t xml:space="preserve">Looking forward, one of the key challenges lies in developing </w:t>
      </w:r>
      <w:r>
        <w:rPr>
          <w:rStyle w:val="13"/>
          <w:b w:val="0"/>
        </w:rPr>
        <w:t>oral peptide delivery systems</w:t>
      </w:r>
      <w:r>
        <w:t xml:space="preserve"> using optimized </w:t>
      </w:r>
      <w:r>
        <w:rPr>
          <w:rStyle w:val="13"/>
          <w:b w:val="0"/>
        </w:rPr>
        <w:t>polymer ratios</w:t>
      </w:r>
      <w:r>
        <w:rPr>
          <w:b/>
        </w:rPr>
        <w:t>,</w:t>
      </w:r>
      <w:r>
        <w:t xml:space="preserve"> ensuring both protection and bioavailability of sensitive biomolecules. Additionally, research into </w:t>
      </w:r>
      <w:r>
        <w:rPr>
          <w:rStyle w:val="13"/>
          <w:b w:val="0"/>
        </w:rPr>
        <w:t>biodegradable and bioerodible polymers</w:t>
      </w:r>
      <w:r>
        <w:t xml:space="preserve"> is expanding the safe and effective delivery of therapeutic agents.</w:t>
      </w:r>
    </w:p>
    <w:p w14:paraId="41EE10C7">
      <w:pPr>
        <w:pStyle w:val="12"/>
        <w:spacing w:before="0" w:beforeAutospacing="0" w:after="0" w:afterAutospacing="0" w:line="360" w:lineRule="auto"/>
        <w:jc w:val="both"/>
      </w:pPr>
      <w:r>
        <w:t xml:space="preserve">Microsponge systems have also been explored for </w:t>
      </w:r>
      <w:r>
        <w:rPr>
          <w:rStyle w:val="13"/>
          <w:b w:val="0"/>
        </w:rPr>
        <w:t>pulmonary drug delivery</w:t>
      </w:r>
      <w:r>
        <w:rPr>
          <w:b/>
        </w:rPr>
        <w:t>,</w:t>
      </w:r>
      <w:r>
        <w:t xml:space="preserve"> demonstrating effective release even in environments with </w:t>
      </w:r>
      <w:r>
        <w:rPr>
          <w:rStyle w:val="13"/>
          <w:b w:val="0"/>
        </w:rPr>
        <w:t>limited dissolution media</w:t>
      </w:r>
      <w:r>
        <w:rPr>
          <w:b/>
        </w:rPr>
        <w:t>,</w:t>
      </w:r>
      <w:r>
        <w:t xml:space="preserve"> making them suitable for </w:t>
      </w:r>
      <w:r>
        <w:rPr>
          <w:rStyle w:val="13"/>
          <w:b w:val="0"/>
        </w:rPr>
        <w:t>colon-targeted therapies</w:t>
      </w:r>
      <w:r>
        <w:t xml:space="preserve">. The flexibility of these carriers suggests they could also be engineered for </w:t>
      </w:r>
      <w:r>
        <w:rPr>
          <w:rStyle w:val="13"/>
          <w:b w:val="0"/>
        </w:rPr>
        <w:t>parenteral routes</w:t>
      </w:r>
      <w:r>
        <w:rPr>
          <w:b/>
        </w:rPr>
        <w:t>,</w:t>
      </w:r>
      <w:r>
        <w:t xml:space="preserve"> expanding their utility in </w:t>
      </w:r>
      <w:r>
        <w:rPr>
          <w:rStyle w:val="13"/>
          <w:b w:val="0"/>
        </w:rPr>
        <w:t>systemic drug administration</w:t>
      </w:r>
      <w:r>
        <w:rPr>
          <w:b/>
        </w:rPr>
        <w:t>.</w:t>
      </w:r>
    </w:p>
    <w:p w14:paraId="307D9931">
      <w:pPr>
        <w:pStyle w:val="12"/>
        <w:spacing w:before="0" w:beforeAutospacing="0" w:after="0" w:afterAutospacing="0" w:line="360" w:lineRule="auto"/>
        <w:jc w:val="both"/>
      </w:pPr>
      <w:r>
        <w:t xml:space="preserve">Altogether, these </w:t>
      </w:r>
      <w:r>
        <w:rPr>
          <w:rStyle w:val="13"/>
          <w:b w:val="0"/>
        </w:rPr>
        <w:t>innovative formulation strategies</w:t>
      </w:r>
      <w:r>
        <w:t xml:space="preserve"> not only broaden the scope of microsponge applications across </w:t>
      </w:r>
      <w:r>
        <w:rPr>
          <w:rStyle w:val="13"/>
          <w:b w:val="0"/>
        </w:rPr>
        <w:t>pharmaceutical, biomedical, and cosmetic fields</w:t>
      </w:r>
      <w:r>
        <w:t xml:space="preserve">, but also pave the way for </w:t>
      </w:r>
      <w:r>
        <w:rPr>
          <w:rStyle w:val="13"/>
          <w:b w:val="0"/>
        </w:rPr>
        <w:t>advanced, patient-friendly, and targeted drug delivery solutions [90,91,92]</w:t>
      </w:r>
      <w:r>
        <w:rPr>
          <w:b/>
        </w:rPr>
        <w:t>.</w:t>
      </w:r>
    </w:p>
    <w:p w14:paraId="3EDA890C">
      <w:pPr>
        <w:spacing w:after="0"/>
        <w:jc w:val="both"/>
        <w:rPr>
          <w:rFonts w:ascii="Times New Roman" w:hAnsi="Times New Roman" w:eastAsia="Times New Roman" w:cs="Times New Roman"/>
          <w:b/>
          <w:sz w:val="24"/>
          <w:szCs w:val="24"/>
        </w:rPr>
      </w:pPr>
    </w:p>
    <w:p w14:paraId="37E53FAF">
      <w:pPr>
        <w:spacing w:after="0"/>
        <w:jc w:val="both"/>
        <w:rPr>
          <w:rFonts w:ascii="Times New Roman" w:hAnsi="Times New Roman" w:cs="Times New Roman"/>
          <w:b/>
          <w:sz w:val="24"/>
          <w:szCs w:val="24"/>
        </w:rPr>
      </w:pPr>
      <w:r>
        <w:rPr>
          <w:rFonts w:ascii="Times New Roman" w:hAnsi="Times New Roman" w:cs="Times New Roman"/>
          <w:b/>
          <w:sz w:val="24"/>
          <w:szCs w:val="24"/>
        </w:rPr>
        <w:t>9. CONCLUSION</w:t>
      </w:r>
    </w:p>
    <w:p w14:paraId="54E1BE1B">
      <w:pPr>
        <w:pStyle w:val="12"/>
        <w:spacing w:before="0" w:beforeAutospacing="0" w:after="0" w:afterAutospacing="0" w:line="360" w:lineRule="auto"/>
        <w:jc w:val="both"/>
        <w:rPr>
          <w:b/>
        </w:rPr>
      </w:pPr>
      <w:r>
        <w:t>The microsponge drug delivery system is an innovative and versatile technology offering controlled, sustained release of a wide range of drugs. It improves therapeutic efficacy, reduces side effects, and enhances patient compliance. With applications in both topical and oral delivery, microsponges are non-toxic, non-irritant, and highly compatible with various active ingredients. Their potential extends to pharmaceuticals, cosmetics, and even tissue engineering. Given their numerous advantages over conventional systems, microsponges represent a promising field that warrants further research and development for future therapeutic applications.</w:t>
      </w:r>
    </w:p>
    <w:p w14:paraId="4810F7D9">
      <w:pPr>
        <w:jc w:val="both"/>
        <w:rPr>
          <w:rFonts w:ascii="Times New Roman" w:hAnsi="Times New Roman" w:eastAsia="Times New Roman" w:cs="Times New Roman"/>
          <w:b/>
          <w:sz w:val="24"/>
          <w:szCs w:val="24"/>
        </w:rPr>
      </w:pPr>
    </w:p>
    <w:p w14:paraId="3BCE8A00">
      <w:pPr>
        <w:jc w:val="both"/>
        <w:rPr>
          <w:rFonts w:ascii="Times New Roman" w:hAnsi="Times New Roman" w:cs="Times New Roman"/>
          <w:b/>
          <w:sz w:val="24"/>
          <w:szCs w:val="24"/>
        </w:rPr>
      </w:pPr>
      <w:r>
        <w:rPr>
          <w:rFonts w:ascii="Times New Roman" w:hAnsi="Times New Roman" w:cs="Times New Roman"/>
          <w:b/>
          <w:sz w:val="24"/>
          <w:szCs w:val="24"/>
        </w:rPr>
        <w:t>10. REFERENCES:</w:t>
      </w:r>
    </w:p>
    <w:p w14:paraId="4F03D670">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1. Embil K.,Nacht S. The Microsponge Delivery System (MDS): A topical delivery system with reduced irritancy incorporating multiple triggering mechanisms for the release of actives. J. Microencapsul.1996; 3(5), 575-588 </w:t>
      </w:r>
    </w:p>
    <w:p w14:paraId="041FB534">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2.  Nacht S, Kantz M. The microsponge: A novel topical programmable delivery system. Top Drug Deliv Syst. 1992; 42:299-325. </w:t>
      </w:r>
    </w:p>
    <w:p w14:paraId="1A263BE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3. Won R: Method for delivering an active ingredient by controlled time release utilizing a novel delivery vehicle which can be prepared by a process utilizing the active ingredients as a Porogen. 1987; US Patent No. 4690825. </w:t>
      </w:r>
    </w:p>
    <w:p w14:paraId="08238576">
      <w:pPr>
        <w:spacing w:after="0" w:line="360" w:lineRule="auto"/>
        <w:jc w:val="both"/>
        <w:rPr>
          <w:rFonts w:cs="Times New Roman" w:asciiTheme="majorHAnsi" w:hAnsiTheme="majorHAnsi"/>
          <w:b/>
          <w:sz w:val="24"/>
          <w:szCs w:val="24"/>
        </w:rPr>
      </w:pPr>
      <w:r>
        <w:rPr>
          <w:rFonts w:cs="Times New Roman" w:asciiTheme="majorHAnsi" w:hAnsiTheme="majorHAnsi"/>
          <w:sz w:val="24"/>
          <w:szCs w:val="24"/>
        </w:rPr>
        <w:t>4. Chadawar V., Shaji J. Microsponge Delivery System. Current Drug Delivery. 2007 ; 4: 123-129.</w:t>
      </w:r>
    </w:p>
    <w:p w14:paraId="66A95E28">
      <w:pPr>
        <w:shd w:val="clear" w:color="auto" w:fill="FFFFFF"/>
        <w:spacing w:after="0" w:line="360" w:lineRule="auto"/>
        <w:jc w:val="both"/>
        <w:rPr>
          <w:rFonts w:eastAsia="Calibri" w:cs="Times New Roman" w:asciiTheme="majorHAnsi" w:hAnsiTheme="majorHAnsi"/>
          <w:sz w:val="24"/>
          <w:szCs w:val="24"/>
        </w:rPr>
      </w:pPr>
      <w:r>
        <w:rPr>
          <w:rFonts w:eastAsia="Calibri" w:cs="Times New Roman" w:asciiTheme="majorHAnsi" w:hAnsiTheme="majorHAnsi"/>
          <w:sz w:val="24"/>
          <w:szCs w:val="24"/>
        </w:rPr>
        <w:t xml:space="preserve">5.  Delattre, L.; Delneuville, I. Biopharmaceutical aspects of the formulation of dermatological vehicles. J Eur Acad Dermatol Venereol.,1995, 5, 70-71. </w:t>
      </w:r>
    </w:p>
    <w:p w14:paraId="5678C25F">
      <w:pPr>
        <w:shd w:val="clear" w:color="auto" w:fill="FFFFFF"/>
        <w:spacing w:after="0" w:line="360" w:lineRule="auto"/>
        <w:jc w:val="both"/>
        <w:rPr>
          <w:rFonts w:eastAsia="Calibri" w:cs="Times New Roman" w:asciiTheme="majorHAnsi" w:hAnsiTheme="majorHAnsi"/>
          <w:sz w:val="24"/>
          <w:szCs w:val="24"/>
        </w:rPr>
      </w:pPr>
      <w:r>
        <w:rPr>
          <w:rFonts w:eastAsia="Calibri" w:cs="Times New Roman" w:asciiTheme="majorHAnsi" w:hAnsiTheme="majorHAnsi"/>
          <w:sz w:val="24"/>
          <w:szCs w:val="24"/>
        </w:rPr>
        <w:t>6. Viral Shaha et al. Microsponge drug delivery system: A review. Int. J. Res. Pharm. Sci.,2010, 1, 212-218.</w:t>
      </w:r>
    </w:p>
    <w:p w14:paraId="7DB66DF6">
      <w:pPr>
        <w:shd w:val="clear" w:color="auto" w:fill="FFFFFF"/>
        <w:spacing w:after="0" w:line="360" w:lineRule="auto"/>
        <w:jc w:val="both"/>
        <w:rPr>
          <w:rFonts w:cs="Times New Roman" w:asciiTheme="majorHAnsi" w:hAnsiTheme="majorHAnsi"/>
          <w:sz w:val="24"/>
          <w:szCs w:val="24"/>
        </w:rPr>
      </w:pPr>
      <w:r>
        <w:rPr>
          <w:rFonts w:cs="Times New Roman" w:asciiTheme="majorHAnsi" w:hAnsiTheme="majorHAnsi"/>
          <w:sz w:val="24"/>
          <w:szCs w:val="24"/>
        </w:rPr>
        <w:t>7. Jain V, Singh R. Design and characterization of colon-specific drug delivery system containing paracetamol microsponges. Arch Pharm Res. 2011;34(5):733-40. doi:10.1007/s12272-011-0506-4</w:t>
      </w:r>
    </w:p>
    <w:p w14:paraId="13C64B90">
      <w:pPr>
        <w:shd w:val="clear" w:color="auto" w:fill="FFFFFF"/>
        <w:spacing w:after="0" w:line="360" w:lineRule="auto"/>
        <w:jc w:val="both"/>
        <w:rPr>
          <w:rFonts w:cs="Times New Roman" w:asciiTheme="majorHAnsi" w:hAnsiTheme="majorHAnsi"/>
          <w:sz w:val="24"/>
          <w:szCs w:val="24"/>
        </w:rPr>
      </w:pPr>
      <w:r>
        <w:rPr>
          <w:rFonts w:cs="Times New Roman" w:asciiTheme="majorHAnsi" w:hAnsiTheme="majorHAnsi"/>
          <w:sz w:val="24"/>
          <w:szCs w:val="24"/>
        </w:rPr>
        <w:t>8. Kanematsu A, Marui A, Yamamoto S, Ozeki M, Hirano Y, Yamamoto M, et al. Type I collagen can function as a reservoir of basic fibroblast growth factor. J Control Release. 2004;99(2):281-92. doi:10.1016/j.jconrel.2004.07.008</w:t>
      </w:r>
    </w:p>
    <w:p w14:paraId="55EEBD74">
      <w:pPr>
        <w:shd w:val="clear" w:color="auto" w:fill="FFFFFF"/>
        <w:spacing w:after="0" w:line="360" w:lineRule="auto"/>
        <w:jc w:val="both"/>
        <w:rPr>
          <w:rFonts w:cs="Times New Roman" w:asciiTheme="majorHAnsi" w:hAnsiTheme="majorHAnsi"/>
          <w:sz w:val="24"/>
          <w:szCs w:val="24"/>
          <w:shd w:val="clear" w:color="auto" w:fill="FFFFFF"/>
        </w:rPr>
      </w:pPr>
      <w:r>
        <w:rPr>
          <w:rFonts w:cs="Times New Roman" w:asciiTheme="majorHAnsi" w:hAnsiTheme="majorHAnsi"/>
          <w:sz w:val="24"/>
          <w:szCs w:val="24"/>
          <w:shd w:val="clear" w:color="auto" w:fill="FFFFFF"/>
        </w:rPr>
        <w:t>9. BiswasR, SahaS, ChatterjeeC, GhoshS.Micro sponges:  a promising  approach  for  drug  delivery. Int  J  Pharm  SciRes.2022;13(1):42-9. doi: 10.13040/IJPSR.0975-8232.13(1).42-49.</w:t>
      </w:r>
    </w:p>
    <w:p w14:paraId="3B619317">
      <w:pPr>
        <w:spacing w:after="0" w:line="360" w:lineRule="auto"/>
        <w:jc w:val="both"/>
        <w:rPr>
          <w:rFonts w:eastAsia="Times New Roman" w:cs="Times New Roman" w:asciiTheme="majorHAnsi" w:hAnsiTheme="majorHAnsi"/>
          <w:color w:val="000000"/>
          <w:sz w:val="24"/>
          <w:szCs w:val="24"/>
        </w:rPr>
      </w:pPr>
      <w:r>
        <w:rPr>
          <w:rFonts w:cs="Times New Roman" w:asciiTheme="majorHAnsi" w:hAnsiTheme="majorHAnsi"/>
          <w:sz w:val="24"/>
          <w:szCs w:val="24"/>
          <w:shd w:val="clear" w:color="auto" w:fill="FFFFFF"/>
        </w:rPr>
        <w:t xml:space="preserve">10. KaityS, MaitiS, GhoshAK, PalD, GhoshA, BanerjeeS.Microsponges: a novel  </w:t>
      </w:r>
      <w:r>
        <w:rPr>
          <w:rFonts w:eastAsia="Times New Roman" w:cs="Times New Roman" w:asciiTheme="majorHAnsi" w:hAnsiTheme="majorHAnsi"/>
          <w:color w:val="000000"/>
          <w:sz w:val="24"/>
          <w:szCs w:val="24"/>
        </w:rPr>
        <w:t xml:space="preserve"> strategy  for  drug  delivery  system. J  Adv Pharm   Technol   Res. 2010;1(3):283-90.doi: 10.4103/0110-5558.72416, PMID 22247859.</w:t>
      </w:r>
    </w:p>
    <w:p w14:paraId="62420680">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11.IngaleDJ, AloorkarNH, KulkarnIAS, PatilRA. Microsponges  as innovative    drug    delivery    systems. PCI    Approved IJPSN. 2012;5(1):1597-606. doi: 10.37285/ijpsn.2012.5.1.2.</w:t>
      </w:r>
    </w:p>
    <w:p w14:paraId="31A537E5">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12. Beruto DT, Botter R, Fini M. The effect of water in inorganic microsponges of calcium phosphates on the porosity and permeability of composites made with polymethylmethacrylate. Biomaterials. 2002;23(12):2509-17. doi:10.1016/S0142-9612(01)00385-4 </w:t>
      </w:r>
    </w:p>
    <w:p w14:paraId="41966C6F">
      <w:pPr>
        <w:spacing w:after="0" w:line="360" w:lineRule="auto"/>
        <w:jc w:val="both"/>
        <w:rPr>
          <w:rFonts w:cs="Times New Roman" w:asciiTheme="majorHAnsi" w:hAnsiTheme="majorHAnsi"/>
          <w:sz w:val="24"/>
          <w:szCs w:val="24"/>
        </w:rPr>
      </w:pPr>
      <w:r>
        <w:rPr>
          <w:rFonts w:cs="Times New Roman" w:asciiTheme="majorHAnsi" w:hAnsiTheme="majorHAnsi"/>
          <w:sz w:val="24"/>
          <w:szCs w:val="24"/>
        </w:rPr>
        <w:t>13. Comoglu T, Gönül N, Baykara T. The effects of pressure and direct compression on tabletting of microsponges. Int J Pharm. 2002;242(1-2):191-5. doi:10.1016/S0378-5173(02)00155-2</w:t>
      </w:r>
    </w:p>
    <w:p w14:paraId="5A669A57">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14. D'Emanuele A, Dinarvand R. Preparation, characterisation, and drug release from thermoresponsive microspheres. Int J Pharm. 1995;118(2):237-42. doi:10.1016/0378-5173(94)00384-H </w:t>
      </w:r>
    </w:p>
    <w:p w14:paraId="1EB88FE8">
      <w:pPr>
        <w:spacing w:after="0" w:line="360" w:lineRule="auto"/>
        <w:jc w:val="both"/>
        <w:rPr>
          <w:rFonts w:cs="Times New Roman" w:asciiTheme="majorHAnsi" w:hAnsiTheme="majorHAnsi"/>
          <w:sz w:val="24"/>
          <w:szCs w:val="24"/>
        </w:rPr>
      </w:pPr>
      <w:r>
        <w:rPr>
          <w:rFonts w:cs="Times New Roman" w:asciiTheme="majorHAnsi" w:hAnsiTheme="majorHAnsi"/>
          <w:sz w:val="24"/>
          <w:szCs w:val="24"/>
        </w:rPr>
        <w:t>15. Restani RB, Correia VG, Bonifácio VD, Aguiar-Ricardo A. Development of functional mesoporous microparticles for controlled drug delivery. J Supercrit Fluids. 2010;55(1):333-9. doi:10.1016/j.supflu.2010.08.007</w:t>
      </w:r>
    </w:p>
    <w:p w14:paraId="24C96FF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16. Kaity S, Maiti S, Ghosh AK, Pal D, Ghosh A, Banerjee S. Microsponges: A novel drug delivery system. J Adv Pharm Technol Res. 2010;1(3):283. doi:10.4103%2F0110-5558.72416</w:t>
      </w:r>
    </w:p>
    <w:p w14:paraId="7D8FEE10">
      <w:pPr>
        <w:spacing w:after="0" w:line="360" w:lineRule="auto"/>
        <w:jc w:val="both"/>
        <w:rPr>
          <w:rFonts w:eastAsia="Times New Roman" w:cs="Times New Roman" w:asciiTheme="majorHAnsi" w:hAnsiTheme="majorHAnsi"/>
          <w:color w:val="000000"/>
          <w:sz w:val="24"/>
          <w:szCs w:val="24"/>
        </w:rPr>
      </w:pPr>
      <w:r>
        <w:rPr>
          <w:rFonts w:cs="Times New Roman" w:asciiTheme="majorHAnsi" w:hAnsiTheme="majorHAnsi"/>
          <w:sz w:val="24"/>
          <w:szCs w:val="24"/>
        </w:rPr>
        <w:t>17. Anderson DL, Chung-Heng C, Nacht S. Flow characteristics of loosely compacted macroporous microsponge® polymeric systems. Powder Technol. 1994;78(1):15-8. doi:10.1016/0032-5910(93)02764-2</w:t>
      </w:r>
    </w:p>
    <w:p w14:paraId="71494F68">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18. SrinathaN, BattuS, VishwanathBA. Microsponges: a promisingfrontier for prolonged release current perspectives and patents. BeniSuef    Univ    J    Basic    Appl    Sci. 2024;13(1):60. doi: 10.1186/s43088-024-00519-4.46.</w:t>
      </w:r>
    </w:p>
    <w:p w14:paraId="1AAD8039">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 xml:space="preserve">19. TyagiG, SharrattWN, EriksonS, SeddonD, RoblesES, CabralJT. Solution structures  of  anionic  amphoteric  surfactant  mixtures near thetwo-phase region at fixedpH. Langmuir. 2022;38(23):7198-207. doi: 10.1021/acs.langmuir.2c00527, PMID 35658451. </w:t>
      </w:r>
    </w:p>
    <w:p w14:paraId="05488AB2">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2O. PentewarRS, KaziS, BhartiR.Pulgamwar  G.  MDS  technology: an    approach    for    topicaloral    controlled    and    cosmetic formulations. ResJPharmBiolChemSci.2014;5(3):1170-90.48 .</w:t>
      </w:r>
    </w:p>
    <w:p w14:paraId="3523AA73">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21.MahantS, KumarS, NandaS, RaoR.Microspongesfor dermatological applications: perspectives and challenges. Asian J PharmSci. 2020 May 1;15(3):273-91. doi: 10.1016/j.ajps.2019.05.004,PMID 32636947.</w:t>
      </w:r>
    </w:p>
    <w:p w14:paraId="53B1512D">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22.TomarM, PahwaS.Micro  spongedrug  delivery  system.IJPSR.2021;12(9):4697-707. doi: 10.13040/IJPSR.0975-8232.12(9).4697-07.</w:t>
      </w:r>
    </w:p>
    <w:p w14:paraId="5FE1C8E7">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23. Philip AK, Philip B. Colon targeted drug delivery systems: a review on primary and novel approaches. Oman Med J. 2010;25(2):79. doi:10.5001%2Fomj.2010.24 </w:t>
      </w:r>
    </w:p>
    <w:p w14:paraId="14C72F8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24. Pancholi K, Ahras N, Stride E, Edirisinghe M. Novel electrohydrodynamic preparation of porous chitosan particles for drug delivery. J Mater Sci Mater Med. 2009;20(4):917-23. doi:10.1007/s10856-008-3638-4</w:t>
      </w:r>
    </w:p>
    <w:p w14:paraId="610CBB64">
      <w:pPr>
        <w:spacing w:after="0" w:line="360" w:lineRule="auto"/>
        <w:jc w:val="both"/>
        <w:rPr>
          <w:rFonts w:cs="Times New Roman" w:asciiTheme="majorHAnsi" w:hAnsiTheme="majorHAnsi"/>
          <w:sz w:val="24"/>
          <w:szCs w:val="24"/>
        </w:rPr>
      </w:pPr>
      <w:r>
        <w:rPr>
          <w:rFonts w:cs="Times New Roman" w:asciiTheme="majorHAnsi" w:hAnsiTheme="majorHAnsi"/>
          <w:sz w:val="24"/>
          <w:szCs w:val="24"/>
        </w:rPr>
        <w:t>25. Sato T, Kanke M, Schroeder HG, DeLuca PP. Porous biodegradable microspheres for controlled drug delivery. I. Assessment of processing conditions and solvent removal techniques. Pharm Res. 1988;5(1):21-30. doi:10.1023/A:1015855210319 Wani et al., 2022 Pharmacophore, 13(6) 2022, Pages 20-34 33</w:t>
      </w:r>
    </w:p>
    <w:p w14:paraId="660DBE19">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 26. Chadawar V, Shaji J. Microsponge delivery system. Curr Drug Deliv. 2007;4(2):123-9. doi:10.2174/156720107780362320 </w:t>
      </w:r>
    </w:p>
    <w:p w14:paraId="1010FDF8">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27. Jayasinghe SN, Edirisinghe MJ. Electrostatic atomisation of a ceramic suspension. J Eur Ceram Soc. 2004;24(8):2203- 13. doi:10.1016/j.jeurceramsoc.2003.07.001 </w:t>
      </w:r>
    </w:p>
    <w:p w14:paraId="6C7C9FDF">
      <w:pPr>
        <w:spacing w:after="0" w:line="360" w:lineRule="auto"/>
        <w:jc w:val="both"/>
        <w:rPr>
          <w:rFonts w:cs="Times New Roman" w:asciiTheme="majorHAnsi" w:hAnsiTheme="majorHAnsi"/>
          <w:sz w:val="24"/>
          <w:szCs w:val="24"/>
        </w:rPr>
      </w:pPr>
      <w:r>
        <w:rPr>
          <w:rFonts w:cs="Times New Roman" w:asciiTheme="majorHAnsi" w:hAnsiTheme="majorHAnsi"/>
          <w:sz w:val="24"/>
          <w:szCs w:val="24"/>
        </w:rPr>
        <w:t>28. Eberle VA, Schoelkopf J, Gane PA, Alles R, Huwyler J, Puchkov M. Floating gastroretentive drug delivery systems: Comparison of experimental and simulated dissolution profiles and floatation behavior. Eur J Pharm Sci. 2014;58:34- 43. doi:10.1016/j.ejps.2014.03.001</w:t>
      </w:r>
    </w:p>
    <w:p w14:paraId="1283EED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 29. Barrocas PM, Santos DF, Ferreira DC, Coelho PM, Oliveira RC, Veiga FJ. Pharmaceutical gastro-retentive systems. Rev Bras Ciênc Farm. 2007;43:325-34. doi:10.1590/S1516-93322007000300002</w:t>
      </w:r>
    </w:p>
    <w:p w14:paraId="77AE5A0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30. Kulkarni S.G., et al., “Development and Evaluation of Microsponges for Topical Delivery of Miconazole Nitrate,” </w:t>
      </w:r>
      <w:r>
        <w:rPr>
          <w:rStyle w:val="9"/>
          <w:rFonts w:cs="Times New Roman" w:asciiTheme="majorHAnsi" w:hAnsiTheme="majorHAnsi"/>
          <w:sz w:val="24"/>
          <w:szCs w:val="24"/>
        </w:rPr>
        <w:t>Research Journal of Pharmacy and Technology</w:t>
      </w:r>
      <w:r>
        <w:rPr>
          <w:rFonts w:cs="Times New Roman" w:asciiTheme="majorHAnsi" w:hAnsiTheme="majorHAnsi"/>
          <w:sz w:val="24"/>
          <w:szCs w:val="24"/>
        </w:rPr>
        <w:t>, 2020.</w:t>
      </w:r>
    </w:p>
    <w:p w14:paraId="06E2E0A8">
      <w:pPr>
        <w:spacing w:after="0" w:line="360" w:lineRule="auto"/>
        <w:jc w:val="both"/>
        <w:rPr>
          <w:rFonts w:cs="Times New Roman" w:asciiTheme="majorHAnsi" w:hAnsiTheme="majorHAnsi"/>
          <w:sz w:val="24"/>
          <w:szCs w:val="24"/>
        </w:rPr>
      </w:pPr>
      <w:r>
        <w:rPr>
          <w:rFonts w:eastAsia="Times New Roman" w:cs="Times New Roman" w:asciiTheme="majorHAnsi" w:hAnsiTheme="majorHAnsi"/>
          <w:color w:val="000000"/>
          <w:sz w:val="24"/>
          <w:szCs w:val="24"/>
        </w:rPr>
        <w:t>31.</w:t>
      </w:r>
      <w:r>
        <w:rPr>
          <w:rFonts w:cs="Times New Roman" w:asciiTheme="majorHAnsi" w:hAnsiTheme="majorHAnsi"/>
          <w:sz w:val="24"/>
          <w:szCs w:val="24"/>
        </w:rPr>
        <w:t xml:space="preserve"> Jain K.D., et al., “Microsponges: A Novel Drug Delivery System,” </w:t>
      </w:r>
      <w:r>
        <w:rPr>
          <w:rStyle w:val="9"/>
          <w:rFonts w:cs="Times New Roman" w:asciiTheme="majorHAnsi" w:hAnsiTheme="majorHAnsi"/>
          <w:sz w:val="24"/>
          <w:szCs w:val="24"/>
        </w:rPr>
        <w:t>International Journal of Pharmaceutical Sciences and Research</w:t>
      </w:r>
      <w:r>
        <w:rPr>
          <w:rFonts w:cs="Times New Roman" w:asciiTheme="majorHAnsi" w:hAnsiTheme="majorHAnsi"/>
          <w:sz w:val="24"/>
          <w:szCs w:val="24"/>
        </w:rPr>
        <w:t>, 2019.</w:t>
      </w:r>
    </w:p>
    <w:p w14:paraId="0F81EFE1">
      <w:pPr>
        <w:spacing w:after="0" w:line="360" w:lineRule="auto"/>
        <w:jc w:val="both"/>
        <w:rPr>
          <w:rFonts w:cs="Times New Roman" w:asciiTheme="majorHAnsi" w:hAnsiTheme="majorHAnsi"/>
          <w:sz w:val="24"/>
          <w:szCs w:val="24"/>
        </w:rPr>
      </w:pPr>
      <w:r>
        <w:rPr>
          <w:rFonts w:cs="Times New Roman" w:asciiTheme="majorHAnsi" w:hAnsiTheme="majorHAnsi"/>
          <w:color w:val="000000"/>
          <w:sz w:val="24"/>
          <w:szCs w:val="24"/>
        </w:rPr>
        <w:t>32.</w:t>
      </w:r>
      <w:r>
        <w:rPr>
          <w:rFonts w:cs="Times New Roman" w:asciiTheme="majorHAnsi" w:hAnsiTheme="majorHAnsi"/>
          <w:sz w:val="24"/>
          <w:szCs w:val="24"/>
        </w:rPr>
        <w:t xml:space="preserve"> Raju K.P., et al., “PLGA-Based Microsponges: A Potential Carrier for Topical Drug Delivery,” </w:t>
      </w:r>
      <w:r>
        <w:rPr>
          <w:rStyle w:val="9"/>
          <w:rFonts w:cs="Times New Roman" w:asciiTheme="majorHAnsi" w:hAnsiTheme="majorHAnsi"/>
          <w:sz w:val="24"/>
          <w:szCs w:val="24"/>
        </w:rPr>
        <w:t>Materials Today: Proceedings</w:t>
      </w:r>
      <w:r>
        <w:rPr>
          <w:rFonts w:cs="Times New Roman" w:asciiTheme="majorHAnsi" w:hAnsiTheme="majorHAnsi"/>
          <w:sz w:val="24"/>
          <w:szCs w:val="24"/>
        </w:rPr>
        <w:t>, 2021.</w:t>
      </w:r>
    </w:p>
    <w:p w14:paraId="36F47B37">
      <w:pPr>
        <w:spacing w:after="0" w:line="360" w:lineRule="auto"/>
        <w:jc w:val="both"/>
        <w:rPr>
          <w:rFonts w:cs="Times New Roman" w:asciiTheme="majorHAnsi" w:hAnsiTheme="majorHAnsi"/>
          <w:sz w:val="24"/>
          <w:szCs w:val="24"/>
        </w:rPr>
      </w:pPr>
      <w:r>
        <w:rPr>
          <w:rFonts w:cs="Times New Roman" w:asciiTheme="majorHAnsi" w:hAnsiTheme="majorHAnsi"/>
          <w:color w:val="000000"/>
          <w:sz w:val="24"/>
          <w:szCs w:val="24"/>
        </w:rPr>
        <w:t>33.</w:t>
      </w:r>
      <w:r>
        <w:rPr>
          <w:rFonts w:cs="Times New Roman" w:asciiTheme="majorHAnsi" w:hAnsiTheme="majorHAnsi"/>
          <w:sz w:val="24"/>
          <w:szCs w:val="24"/>
        </w:rPr>
        <w:t xml:space="preserve"> D’Souza P.R., et al., “Formulation and Evaluation of Microsponges for Topical Delivery of Miconazole Nitrate,” </w:t>
      </w:r>
      <w:r>
        <w:rPr>
          <w:rStyle w:val="9"/>
          <w:rFonts w:cs="Times New Roman" w:asciiTheme="majorHAnsi" w:hAnsiTheme="majorHAnsi"/>
          <w:sz w:val="24"/>
          <w:szCs w:val="24"/>
        </w:rPr>
        <w:t>Indian Journal of Pharmaceutical Sciences</w:t>
      </w:r>
      <w:r>
        <w:rPr>
          <w:rFonts w:cs="Times New Roman" w:asciiTheme="majorHAnsi" w:hAnsiTheme="majorHAnsi"/>
          <w:sz w:val="24"/>
          <w:szCs w:val="24"/>
        </w:rPr>
        <w:t>, 2018.</w:t>
      </w:r>
    </w:p>
    <w:p w14:paraId="1AB73404">
      <w:pPr>
        <w:spacing w:after="0" w:line="360" w:lineRule="auto"/>
        <w:jc w:val="both"/>
        <w:rPr>
          <w:rFonts w:cs="Times New Roman" w:asciiTheme="majorHAnsi" w:hAnsiTheme="majorHAnsi"/>
          <w:sz w:val="24"/>
          <w:szCs w:val="24"/>
        </w:rPr>
      </w:pPr>
      <w:r>
        <w:rPr>
          <w:rFonts w:cs="Times New Roman" w:asciiTheme="majorHAnsi" w:hAnsiTheme="majorHAnsi"/>
          <w:color w:val="000000"/>
          <w:sz w:val="24"/>
          <w:szCs w:val="24"/>
        </w:rPr>
        <w:t>34.</w:t>
      </w:r>
      <w:r>
        <w:rPr>
          <w:rFonts w:cs="Times New Roman" w:asciiTheme="majorHAnsi" w:hAnsiTheme="majorHAnsi"/>
          <w:sz w:val="24"/>
          <w:szCs w:val="24"/>
        </w:rPr>
        <w:t xml:space="preserve"> Gupta A.K., et al., “Microsponges: A Novel Carrier for Drug Delivery,” </w:t>
      </w:r>
      <w:r>
        <w:rPr>
          <w:rStyle w:val="9"/>
          <w:rFonts w:cs="Times New Roman" w:asciiTheme="majorHAnsi" w:hAnsiTheme="majorHAnsi"/>
          <w:sz w:val="24"/>
          <w:szCs w:val="24"/>
        </w:rPr>
        <w:t>International Journal of Pharmaceutical Sciences and Research</w:t>
      </w:r>
      <w:r>
        <w:rPr>
          <w:rFonts w:cs="Times New Roman" w:asciiTheme="majorHAnsi" w:hAnsiTheme="majorHAnsi"/>
          <w:sz w:val="24"/>
          <w:szCs w:val="24"/>
        </w:rPr>
        <w:t>, 2020</w:t>
      </w:r>
    </w:p>
    <w:p w14:paraId="664E50A2">
      <w:pPr>
        <w:spacing w:after="0" w:line="360" w:lineRule="auto"/>
        <w:jc w:val="both"/>
        <w:rPr>
          <w:rFonts w:eastAsia="Times New Roman" w:cs="Times New Roman" w:asciiTheme="majorHAnsi" w:hAnsiTheme="majorHAnsi"/>
          <w:color w:val="000000"/>
          <w:sz w:val="24"/>
          <w:szCs w:val="24"/>
        </w:rPr>
      </w:pPr>
      <w:r>
        <w:rPr>
          <w:rFonts w:cs="Times New Roman" w:asciiTheme="majorHAnsi" w:hAnsiTheme="majorHAnsi"/>
          <w:color w:val="000000"/>
          <w:sz w:val="24"/>
          <w:szCs w:val="24"/>
        </w:rPr>
        <w:t>35.</w:t>
      </w:r>
      <w:r>
        <w:rPr>
          <w:rFonts w:cs="Times New Roman" w:asciiTheme="majorHAnsi" w:hAnsiTheme="majorHAnsi"/>
          <w:sz w:val="24"/>
          <w:szCs w:val="24"/>
        </w:rPr>
        <w:t xml:space="preserve"> Verma A., et al., “Microsponges: A Controlled Drug Delivery System,” </w:t>
      </w:r>
      <w:r>
        <w:rPr>
          <w:rStyle w:val="9"/>
          <w:rFonts w:cs="Times New Roman" w:asciiTheme="majorHAnsi" w:hAnsiTheme="majorHAnsi"/>
          <w:sz w:val="24"/>
          <w:szCs w:val="24"/>
        </w:rPr>
        <w:t>Journal of Drug Delivery &amp; Therapeutics</w:t>
      </w:r>
      <w:r>
        <w:rPr>
          <w:rFonts w:cs="Times New Roman" w:asciiTheme="majorHAnsi" w:hAnsiTheme="majorHAnsi"/>
          <w:sz w:val="24"/>
          <w:szCs w:val="24"/>
        </w:rPr>
        <w:t>, 2021.</w:t>
      </w:r>
    </w:p>
    <w:p w14:paraId="3A3176A5">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36.</w:t>
      </w:r>
      <w:r>
        <w:rPr>
          <w:rFonts w:cs="Times New Roman" w:asciiTheme="majorHAnsi" w:hAnsiTheme="majorHAnsi"/>
          <w:sz w:val="24"/>
          <w:szCs w:val="24"/>
        </w:rPr>
        <w:t xml:space="preserve"> Patel D.M., et al., “Microsponges: A Recent Development in Topical Drug Delivery System,”</w:t>
      </w:r>
    </w:p>
    <w:p w14:paraId="6DA5A0F3">
      <w:pPr>
        <w:jc w:val="both"/>
        <w:rPr>
          <w:rFonts w:eastAsia="Times New Roman" w:cs="Times New Roman" w:asciiTheme="majorHAnsi" w:hAnsiTheme="majorHAnsi"/>
          <w:sz w:val="24"/>
          <w:szCs w:val="24"/>
        </w:rPr>
      </w:pPr>
      <w:r>
        <w:rPr>
          <w:rFonts w:cs="Times New Roman" w:asciiTheme="majorHAnsi" w:hAnsiTheme="majorHAnsi"/>
          <w:sz w:val="24"/>
          <w:szCs w:val="24"/>
        </w:rPr>
        <w:t>37.</w:t>
      </w:r>
      <w:r>
        <w:rPr>
          <w:rFonts w:cs="Times New Roman" w:asciiTheme="majorHAnsi" w:hAnsiTheme="majorHAnsi"/>
          <w:color w:val="231F20"/>
          <w:sz w:val="24"/>
          <w:szCs w:val="24"/>
        </w:rPr>
        <w:t xml:space="preserve"> </w:t>
      </w:r>
      <w:r>
        <w:rPr>
          <w:rFonts w:eastAsia="Times New Roman" w:cs="Times New Roman" w:asciiTheme="majorHAnsi" w:hAnsiTheme="majorHAnsi"/>
          <w:color w:val="231F20"/>
          <w:sz w:val="24"/>
          <w:szCs w:val="24"/>
        </w:rPr>
        <w:t>James HP, John R, Alex A, Anoop K. Smart polymers for the controlled delivery of drugs–a concise overview. Acta Pharmaceutica Sinica B. 2014;</w:t>
      </w:r>
      <w:r>
        <w:rPr>
          <w:rFonts w:eastAsia="Times New Roman" w:cs="Times New Roman" w:asciiTheme="majorHAnsi" w:hAnsiTheme="majorHAnsi"/>
          <w:b/>
          <w:bCs/>
          <w:color w:val="231F20"/>
          <w:sz w:val="24"/>
          <w:szCs w:val="24"/>
        </w:rPr>
        <w:t>4</w:t>
      </w:r>
      <w:r>
        <w:rPr>
          <w:rFonts w:eastAsia="Times New Roman" w:cs="Times New Roman" w:asciiTheme="majorHAnsi" w:hAnsiTheme="majorHAnsi"/>
          <w:color w:val="231F20"/>
          <w:sz w:val="24"/>
          <w:szCs w:val="24"/>
        </w:rPr>
        <w:t>(2):120-127</w:t>
      </w:r>
    </w:p>
    <w:p w14:paraId="7CBF31F9">
      <w:pPr>
        <w:jc w:val="both"/>
        <w:rPr>
          <w:rFonts w:eastAsia="Times New Roman" w:cs="Times New Roman" w:asciiTheme="majorHAnsi" w:hAnsiTheme="majorHAnsi"/>
          <w:sz w:val="24"/>
          <w:szCs w:val="24"/>
        </w:rPr>
      </w:pPr>
      <w:r>
        <w:rPr>
          <w:rFonts w:cs="Times New Roman" w:asciiTheme="majorHAnsi" w:hAnsiTheme="majorHAnsi"/>
          <w:sz w:val="24"/>
          <w:szCs w:val="24"/>
        </w:rPr>
        <w:t>37.</w:t>
      </w:r>
      <w:r>
        <w:rPr>
          <w:rFonts w:cs="Times New Roman" w:asciiTheme="majorHAnsi" w:hAnsiTheme="majorHAnsi"/>
          <w:color w:val="231F20"/>
          <w:sz w:val="24"/>
          <w:szCs w:val="24"/>
        </w:rPr>
        <w:t xml:space="preserve"> </w:t>
      </w:r>
      <w:r>
        <w:rPr>
          <w:rFonts w:eastAsia="Times New Roman" w:cs="Times New Roman" w:asciiTheme="majorHAnsi" w:hAnsiTheme="majorHAnsi"/>
          <w:color w:val="231F20"/>
          <w:sz w:val="24"/>
          <w:szCs w:val="24"/>
        </w:rPr>
        <w:t>Cao YL, Ibarra C, Vacanti C. Preparation and use of thermo responsive polymers. In: Morgan JR, Yarmush ML, editors. Tissue Engineering: Methods and Protocols. Totowa: Humana Press; 2006. pp. 75-84</w:t>
      </w:r>
    </w:p>
    <w:p w14:paraId="1B5B39FA">
      <w:pPr>
        <w:spacing w:after="0" w:line="360" w:lineRule="auto"/>
        <w:jc w:val="both"/>
        <w:rPr>
          <w:rFonts w:eastAsia="Times New Roman" w:cs="Times New Roman" w:asciiTheme="majorHAnsi" w:hAnsiTheme="majorHAnsi"/>
          <w:color w:val="231F20"/>
          <w:sz w:val="24"/>
          <w:szCs w:val="24"/>
        </w:rPr>
      </w:pPr>
      <w:r>
        <w:rPr>
          <w:rFonts w:eastAsia="Times New Roman" w:cs="Times New Roman" w:asciiTheme="majorHAnsi" w:hAnsiTheme="majorHAnsi"/>
          <w:color w:val="231F20"/>
          <w:sz w:val="24"/>
          <w:szCs w:val="24"/>
        </w:rPr>
        <w:t>38. Spohr R, Reber N. Thermal control of drug release by a responsive ion track membrane observed by radio tracer flow dialysis. Journal of Controlled Release. 1988;</w:t>
      </w:r>
      <w:r>
        <w:rPr>
          <w:rFonts w:eastAsia="Times New Roman" w:cs="Times New Roman" w:asciiTheme="majorHAnsi" w:hAnsiTheme="majorHAnsi"/>
          <w:b/>
          <w:bCs/>
          <w:color w:val="231F20"/>
          <w:sz w:val="24"/>
          <w:szCs w:val="24"/>
        </w:rPr>
        <w:t>50</w:t>
      </w:r>
      <w:r>
        <w:rPr>
          <w:rFonts w:eastAsia="Times New Roman" w:cs="Times New Roman" w:asciiTheme="majorHAnsi" w:hAnsiTheme="majorHAnsi"/>
          <w:color w:val="231F20"/>
          <w:sz w:val="24"/>
          <w:szCs w:val="24"/>
        </w:rPr>
        <w:t>:1-11</w:t>
      </w:r>
    </w:p>
    <w:p w14:paraId="3AAE01AB">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39. Hu J, Zhang G, Ge Z, Liu S. Stimuli responsive tertiary amine methacrylate based block   copolymers: Synthesis, supramolecular self-assembly and functional applications. Progress in Polymer Science. 2014;</w:t>
      </w:r>
      <w:r>
        <w:rPr>
          <w:rFonts w:eastAsia="Times New Roman" w:cs="Times New Roman" w:asciiTheme="majorHAnsi" w:hAnsiTheme="majorHAnsi"/>
          <w:b/>
          <w:bCs/>
          <w:color w:val="231F20"/>
          <w:sz w:val="24"/>
          <w:szCs w:val="24"/>
        </w:rPr>
        <w:t>39</w:t>
      </w:r>
      <w:r>
        <w:rPr>
          <w:rFonts w:eastAsia="Times New Roman" w:cs="Times New Roman" w:asciiTheme="majorHAnsi" w:hAnsiTheme="majorHAnsi"/>
          <w:color w:val="231F20"/>
          <w:sz w:val="24"/>
          <w:szCs w:val="24"/>
        </w:rPr>
        <w:t>(6):1096-1143</w:t>
      </w:r>
      <w:r>
        <w:rPr>
          <w:rFonts w:eastAsia="Times New Roman" w:cs="Times New Roman" w:asciiTheme="majorHAnsi" w:hAnsiTheme="majorHAnsi"/>
          <w:color w:val="231F20"/>
          <w:sz w:val="24"/>
          <w:szCs w:val="24"/>
        </w:rPr>
        <w:br w:type="textWrapping"/>
      </w:r>
      <w:r>
        <w:rPr>
          <w:rFonts w:eastAsia="Times New Roman" w:cs="Times New Roman" w:asciiTheme="majorHAnsi" w:hAnsiTheme="majorHAnsi"/>
          <w:color w:val="231F20"/>
          <w:sz w:val="24"/>
          <w:szCs w:val="24"/>
        </w:rPr>
        <w:t>40. Hoffman AS. Hydrogels for biomedical applications. Progress in Polymer Science. 2012;</w:t>
      </w:r>
      <w:r>
        <w:rPr>
          <w:rFonts w:eastAsia="Times New Roman" w:cs="Times New Roman" w:asciiTheme="majorHAnsi" w:hAnsiTheme="majorHAnsi"/>
          <w:b/>
          <w:bCs/>
          <w:color w:val="231F20"/>
          <w:sz w:val="24"/>
          <w:szCs w:val="24"/>
        </w:rPr>
        <w:t>64</w:t>
      </w:r>
      <w:r>
        <w:rPr>
          <w:rFonts w:eastAsia="Times New Roman" w:cs="Times New Roman" w:asciiTheme="majorHAnsi" w:hAnsiTheme="majorHAnsi"/>
          <w:color w:val="231F20"/>
          <w:sz w:val="24"/>
          <w:szCs w:val="24"/>
        </w:rPr>
        <w:t>:18-23</w:t>
      </w:r>
    </w:p>
    <w:p w14:paraId="2F30DD04">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41. Dai S, Ravi P, Tam KC. pH-responsive polymers: Synthesis, properties and applications. Soft Matter. 2008;</w:t>
      </w:r>
      <w:r>
        <w:rPr>
          <w:rFonts w:eastAsia="Times New Roman" w:cs="Times New Roman" w:asciiTheme="majorHAnsi" w:hAnsiTheme="majorHAnsi"/>
          <w:b/>
          <w:bCs/>
          <w:color w:val="231F20"/>
          <w:sz w:val="24"/>
          <w:szCs w:val="24"/>
        </w:rPr>
        <w:t>4</w:t>
      </w:r>
      <w:r>
        <w:rPr>
          <w:rFonts w:eastAsia="Times New Roman" w:cs="Times New Roman" w:asciiTheme="majorHAnsi" w:hAnsiTheme="majorHAnsi"/>
          <w:color w:val="231F20"/>
          <w:sz w:val="24"/>
          <w:szCs w:val="24"/>
        </w:rPr>
        <w:t>(3):435-449</w:t>
      </w:r>
    </w:p>
    <w:p w14:paraId="535D9E0F">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 xml:space="preserve">42. Alvarez-Lorenzo C, BlancoFernandez B, Puga AM, Concheiro A. Crosslinked ionic polysaccharides for stimuli-sensitive drug delivery. Advanced Drug Delivery Reviews. </w:t>
      </w:r>
    </w:p>
    <w:p w14:paraId="5B841C36">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2013;</w:t>
      </w:r>
      <w:r>
        <w:rPr>
          <w:rFonts w:eastAsia="Times New Roman" w:cs="Times New Roman" w:asciiTheme="majorHAnsi" w:hAnsiTheme="majorHAnsi"/>
          <w:b/>
          <w:bCs/>
          <w:color w:val="231F20"/>
          <w:sz w:val="24"/>
          <w:szCs w:val="24"/>
        </w:rPr>
        <w:t>65</w:t>
      </w:r>
      <w:r>
        <w:rPr>
          <w:rFonts w:eastAsia="Times New Roman" w:cs="Times New Roman" w:asciiTheme="majorHAnsi" w:hAnsiTheme="majorHAnsi"/>
          <w:color w:val="231F20"/>
          <w:sz w:val="24"/>
          <w:szCs w:val="24"/>
        </w:rPr>
        <w:t xml:space="preserve">:1148-1171 </w:t>
      </w:r>
    </w:p>
    <w:p w14:paraId="7ED3B4FB">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 xml:space="preserve">43. Jiang TY, Wang ZY, Tang LX, Mo FK, Chen C. Polymer micellar aggregates of novel amphiphilic biodegradable graft copolymer composed of poly (aspartic acid) derivatives: Preparation, characterization, and effect of pH on aggregation. Journal of Applied Polymer </w:t>
      </w:r>
    </w:p>
    <w:p w14:paraId="1D9FBE30">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Science. 2006;</w:t>
      </w:r>
      <w:r>
        <w:rPr>
          <w:rFonts w:eastAsia="Times New Roman" w:cs="Times New Roman" w:asciiTheme="majorHAnsi" w:hAnsiTheme="majorHAnsi"/>
          <w:b/>
          <w:bCs/>
          <w:color w:val="231F20"/>
          <w:sz w:val="24"/>
          <w:szCs w:val="24"/>
        </w:rPr>
        <w:t>99</w:t>
      </w:r>
      <w:r>
        <w:rPr>
          <w:rFonts w:eastAsia="Times New Roman" w:cs="Times New Roman" w:asciiTheme="majorHAnsi" w:hAnsiTheme="majorHAnsi"/>
          <w:color w:val="231F20"/>
          <w:sz w:val="24"/>
          <w:szCs w:val="24"/>
        </w:rPr>
        <w:t xml:space="preserve">(5):2702-2709 </w:t>
      </w:r>
    </w:p>
    <w:p w14:paraId="4FBF4E51">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44. Gil ES, Hudson SM. Stimuli responsive polymers and their bioconjugates. Progress in Polymer Science. 2004;</w:t>
      </w:r>
      <w:r>
        <w:rPr>
          <w:rFonts w:eastAsia="Times New Roman" w:cs="Times New Roman" w:asciiTheme="majorHAnsi" w:hAnsiTheme="majorHAnsi"/>
          <w:b/>
          <w:bCs/>
          <w:color w:val="231F20"/>
          <w:sz w:val="24"/>
          <w:szCs w:val="24"/>
        </w:rPr>
        <w:t>29</w:t>
      </w:r>
      <w:r>
        <w:rPr>
          <w:rFonts w:eastAsia="Times New Roman" w:cs="Times New Roman" w:asciiTheme="majorHAnsi" w:hAnsiTheme="majorHAnsi"/>
          <w:color w:val="231F20"/>
          <w:sz w:val="24"/>
          <w:szCs w:val="24"/>
        </w:rPr>
        <w:t xml:space="preserve">:1173-1222 </w:t>
      </w:r>
    </w:p>
    <w:p w14:paraId="2FAA5266">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45. Lou L, Kato M, Tsuruta T, Kataoka K, Nagasaki Y. Stimuli-sensitive polymer gels that stiffen upon swelling. Macromolecules. 2000;</w:t>
      </w:r>
      <w:r>
        <w:rPr>
          <w:rFonts w:eastAsia="Times New Roman" w:cs="Times New Roman" w:asciiTheme="majorHAnsi" w:hAnsiTheme="majorHAnsi"/>
          <w:b/>
          <w:bCs/>
          <w:color w:val="231F20"/>
          <w:sz w:val="24"/>
          <w:szCs w:val="24"/>
        </w:rPr>
        <w:t>33</w:t>
      </w:r>
      <w:r>
        <w:rPr>
          <w:rFonts w:eastAsia="Times New Roman" w:cs="Times New Roman" w:asciiTheme="majorHAnsi" w:hAnsiTheme="majorHAnsi"/>
          <w:color w:val="231F20"/>
          <w:sz w:val="24"/>
          <w:szCs w:val="24"/>
        </w:rPr>
        <w:t xml:space="preserve">:4992-4994 </w:t>
      </w:r>
    </w:p>
    <w:p w14:paraId="5D82F57D">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46. Gonalez N, Elvira C, San RJ. Novel dualstimuli- responsive polymers derived from ethylpyrrolidine. Macromolecules. 2005;</w:t>
      </w:r>
      <w:r>
        <w:rPr>
          <w:rFonts w:eastAsia="Times New Roman" w:cs="Times New Roman" w:asciiTheme="majorHAnsi" w:hAnsiTheme="majorHAnsi"/>
          <w:b/>
          <w:bCs/>
          <w:color w:val="231F20"/>
          <w:sz w:val="24"/>
          <w:szCs w:val="24"/>
        </w:rPr>
        <w:t>38</w:t>
      </w:r>
      <w:r>
        <w:rPr>
          <w:rFonts w:eastAsia="Times New Roman" w:cs="Times New Roman" w:asciiTheme="majorHAnsi" w:hAnsiTheme="majorHAnsi"/>
          <w:color w:val="231F20"/>
          <w:sz w:val="24"/>
          <w:szCs w:val="24"/>
        </w:rPr>
        <w:t xml:space="preserve">:9298-9303 </w:t>
      </w:r>
    </w:p>
    <w:p w14:paraId="33625542">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47. Ravaine V, Ancla C, Catargi B. Chemically controlled closed-loop insulin delivery. Journal of Controlled Release. 2008;</w:t>
      </w:r>
      <w:r>
        <w:rPr>
          <w:rFonts w:eastAsia="Times New Roman" w:cs="Times New Roman" w:asciiTheme="majorHAnsi" w:hAnsiTheme="majorHAnsi"/>
          <w:b/>
          <w:bCs/>
          <w:color w:val="231F20"/>
          <w:sz w:val="24"/>
          <w:szCs w:val="24"/>
        </w:rPr>
        <w:t>132</w:t>
      </w:r>
      <w:r>
        <w:rPr>
          <w:rFonts w:eastAsia="Times New Roman" w:cs="Times New Roman" w:asciiTheme="majorHAnsi" w:hAnsiTheme="majorHAnsi"/>
          <w:color w:val="231F20"/>
          <w:sz w:val="24"/>
          <w:szCs w:val="24"/>
        </w:rPr>
        <w:t xml:space="preserve">:2-11 </w:t>
      </w:r>
    </w:p>
    <w:p w14:paraId="59791C38">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48. Roy VD, Cambre JN, Sumerlin BS. Future perspectives and recent advances in stimuli-responsive materials. Progress in Polymer Science. 2010;</w:t>
      </w:r>
      <w:r>
        <w:rPr>
          <w:rFonts w:eastAsia="Times New Roman" w:cs="Times New Roman" w:asciiTheme="majorHAnsi" w:hAnsiTheme="majorHAnsi"/>
          <w:b/>
          <w:bCs/>
          <w:color w:val="231F20"/>
          <w:sz w:val="24"/>
          <w:szCs w:val="24"/>
        </w:rPr>
        <w:t>35</w:t>
      </w:r>
      <w:r>
        <w:rPr>
          <w:rFonts w:eastAsia="Times New Roman" w:cs="Times New Roman" w:asciiTheme="majorHAnsi" w:hAnsiTheme="majorHAnsi"/>
          <w:color w:val="231F20"/>
          <w:sz w:val="24"/>
          <w:szCs w:val="24"/>
        </w:rPr>
        <w:t xml:space="preserve">:278-301 </w:t>
      </w:r>
    </w:p>
    <w:p w14:paraId="73D5AF52">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49. Takemoto Y, Ajiro H, Asoh TA, Akashi M. Fabrication of surface modified. Hydrogels with polyion complex for controlled release. Chemistry of Materials. 2010;</w:t>
      </w:r>
      <w:r>
        <w:rPr>
          <w:rFonts w:eastAsia="Times New Roman" w:cs="Times New Roman" w:asciiTheme="majorHAnsi" w:hAnsiTheme="majorHAnsi"/>
          <w:b/>
          <w:bCs/>
          <w:color w:val="231F20"/>
          <w:sz w:val="24"/>
          <w:szCs w:val="24"/>
        </w:rPr>
        <w:t>22</w:t>
      </w:r>
      <w:r>
        <w:rPr>
          <w:rFonts w:eastAsia="Times New Roman" w:cs="Times New Roman" w:asciiTheme="majorHAnsi" w:hAnsiTheme="majorHAnsi"/>
          <w:color w:val="231F20"/>
          <w:sz w:val="24"/>
          <w:szCs w:val="24"/>
        </w:rPr>
        <w:t xml:space="preserve">:2923-2929 </w:t>
      </w:r>
    </w:p>
    <w:p w14:paraId="53B8E3C1">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50. Cabane E, Zhang X, Langowska K, Palivan CG, Meier W. Stimuli-responsive polymers and their applications in nanomedicine. Biointerphases. 2012;</w:t>
      </w:r>
      <w:r>
        <w:rPr>
          <w:rFonts w:eastAsia="Times New Roman" w:cs="Times New Roman" w:asciiTheme="majorHAnsi" w:hAnsiTheme="majorHAnsi"/>
          <w:b/>
          <w:bCs/>
          <w:color w:val="231F20"/>
          <w:sz w:val="24"/>
          <w:szCs w:val="24"/>
        </w:rPr>
        <w:t>7</w:t>
      </w:r>
      <w:r>
        <w:rPr>
          <w:rFonts w:eastAsia="Times New Roman" w:cs="Times New Roman" w:asciiTheme="majorHAnsi" w:hAnsiTheme="majorHAnsi"/>
          <w:color w:val="231F20"/>
          <w:sz w:val="24"/>
          <w:szCs w:val="24"/>
        </w:rPr>
        <w:t xml:space="preserve">(1):9 </w:t>
      </w:r>
    </w:p>
    <w:p w14:paraId="2064ADDC">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51. Mura S, Nicolas J, Couvreur P. Stimuli-responsive nanocarriers for drug delivery. Nature Materials. 2013;</w:t>
      </w:r>
      <w:r>
        <w:rPr>
          <w:rFonts w:eastAsia="Times New Roman" w:cs="Times New Roman" w:asciiTheme="majorHAnsi" w:hAnsiTheme="majorHAnsi"/>
          <w:b/>
          <w:bCs/>
          <w:color w:val="231F20"/>
          <w:sz w:val="24"/>
          <w:szCs w:val="24"/>
        </w:rPr>
        <w:t>12</w:t>
      </w:r>
      <w:r>
        <w:rPr>
          <w:rFonts w:eastAsia="Times New Roman" w:cs="Times New Roman" w:asciiTheme="majorHAnsi" w:hAnsiTheme="majorHAnsi"/>
          <w:color w:val="231F20"/>
          <w:sz w:val="24"/>
          <w:szCs w:val="24"/>
        </w:rPr>
        <w:t xml:space="preserve">(11):991-1003 </w:t>
      </w:r>
    </w:p>
    <w:p w14:paraId="7DF3621A">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52. Yasin MN, Svirskis D, Seyfoddin A, Rupenthal ID. Implants for drug delivery to the posterior segment of the eye: A focus on stimuli-responsive and tunable release systems. Journal of Controlled Release. 2014;</w:t>
      </w:r>
      <w:r>
        <w:rPr>
          <w:rFonts w:eastAsia="Times New Roman" w:cs="Times New Roman" w:asciiTheme="majorHAnsi" w:hAnsiTheme="majorHAnsi"/>
          <w:b/>
          <w:bCs/>
          <w:color w:val="231F20"/>
          <w:sz w:val="24"/>
          <w:szCs w:val="24"/>
        </w:rPr>
        <w:t>196</w:t>
      </w:r>
      <w:r>
        <w:rPr>
          <w:rFonts w:eastAsia="Times New Roman" w:cs="Times New Roman" w:asciiTheme="majorHAnsi" w:hAnsiTheme="majorHAnsi"/>
          <w:color w:val="231F20"/>
          <w:sz w:val="24"/>
          <w:szCs w:val="24"/>
        </w:rPr>
        <w:t xml:space="preserve">:208-221 </w:t>
      </w:r>
    </w:p>
    <w:p w14:paraId="2632606D">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53. Mamada A, Tanaka T, Kungwatchakun D, Irie M. Photoinduced phase transition of gels. Macromolecules. 1990;</w:t>
      </w:r>
      <w:r>
        <w:rPr>
          <w:rFonts w:eastAsia="Times New Roman" w:cs="Times New Roman" w:asciiTheme="majorHAnsi" w:hAnsiTheme="majorHAnsi"/>
          <w:b/>
          <w:bCs/>
          <w:color w:val="231F20"/>
          <w:sz w:val="24"/>
          <w:szCs w:val="24"/>
        </w:rPr>
        <w:t>23</w:t>
      </w:r>
      <w:r>
        <w:rPr>
          <w:rFonts w:eastAsia="Times New Roman" w:cs="Times New Roman" w:asciiTheme="majorHAnsi" w:hAnsiTheme="majorHAnsi"/>
          <w:color w:val="231F20"/>
          <w:sz w:val="24"/>
          <w:szCs w:val="24"/>
        </w:rPr>
        <w:t xml:space="preserve">(5):1517-1519Selection and Role of Polymers for Designing of a Drug Carrier DOI: http://dx.doi.org/10.5772/intechopen.103125 </w:t>
      </w:r>
    </w:p>
    <w:p w14:paraId="144D5527">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54. Viger ML, Sheng W, Doré K, Alhasan AH, Carling CJ, Lux J, et al. Near-infrared-induced heating of confined water in polymeric particles for efficient payload release. ACS Nano. 2014;</w:t>
      </w:r>
      <w:r>
        <w:rPr>
          <w:rFonts w:eastAsia="Times New Roman" w:cs="Times New Roman" w:asciiTheme="majorHAnsi" w:hAnsiTheme="majorHAnsi"/>
          <w:b/>
          <w:bCs/>
          <w:color w:val="231F20"/>
          <w:sz w:val="24"/>
          <w:szCs w:val="24"/>
        </w:rPr>
        <w:t>8</w:t>
      </w:r>
      <w:r>
        <w:rPr>
          <w:rFonts w:eastAsia="Times New Roman" w:cs="Times New Roman" w:asciiTheme="majorHAnsi" w:hAnsiTheme="majorHAnsi"/>
          <w:color w:val="231F20"/>
          <w:sz w:val="24"/>
          <w:szCs w:val="24"/>
        </w:rPr>
        <w:t xml:space="preserve">(5):4815-4826 </w:t>
      </w:r>
    </w:p>
    <w:p w14:paraId="47EEC26F">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55. Gan LH, Gan YY, Roshan DG. Poly (N-acrylol-N propylpiperazine): A new stimuli responsive polymer. Macromolecules. 2000;</w:t>
      </w:r>
      <w:r>
        <w:rPr>
          <w:rFonts w:eastAsia="Times New Roman" w:cs="Times New Roman" w:asciiTheme="majorHAnsi" w:hAnsiTheme="majorHAnsi"/>
          <w:b/>
          <w:bCs/>
          <w:color w:val="231F20"/>
          <w:sz w:val="24"/>
          <w:szCs w:val="24"/>
        </w:rPr>
        <w:t>33</w:t>
      </w:r>
      <w:r>
        <w:rPr>
          <w:rFonts w:eastAsia="Times New Roman" w:cs="Times New Roman" w:asciiTheme="majorHAnsi" w:hAnsiTheme="majorHAnsi"/>
          <w:color w:val="231F20"/>
          <w:sz w:val="24"/>
          <w:szCs w:val="24"/>
        </w:rPr>
        <w:t xml:space="preserve">:7893-7897 </w:t>
      </w:r>
    </w:p>
    <w:p w14:paraId="0E1941EC">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56. Santiana JJ, Sui B, GomezNand Rouge JL. Programmable peptide-crosslinked nucleic acid nanocapsules as a modular platform for enzyme specific cargo release. Bioconjugate Chemistry. 2017;</w:t>
      </w:r>
      <w:r>
        <w:rPr>
          <w:rFonts w:eastAsia="Times New Roman" w:cs="Times New Roman" w:asciiTheme="majorHAnsi" w:hAnsiTheme="majorHAnsi"/>
          <w:b/>
          <w:bCs/>
          <w:color w:val="231F20"/>
          <w:sz w:val="24"/>
          <w:szCs w:val="24"/>
        </w:rPr>
        <w:t>28</w:t>
      </w:r>
      <w:r>
        <w:rPr>
          <w:rFonts w:eastAsia="Times New Roman" w:cs="Times New Roman" w:asciiTheme="majorHAnsi" w:hAnsiTheme="majorHAnsi"/>
          <w:color w:val="231F20"/>
          <w:sz w:val="24"/>
          <w:szCs w:val="24"/>
        </w:rPr>
        <w:t xml:space="preserve">:2910-2914 </w:t>
      </w:r>
    </w:p>
    <w:p w14:paraId="42DCE594">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57. Dos Santos S, Chandravarkar A, Mandal B, Mimna R, Murat K, Saucède L, et al. Switch-peptides: Controlling selfassembly of amyloid β-derived peptides in vitro by consecutive triggering of acyl migrations. JACS. 2005;</w:t>
      </w:r>
      <w:r>
        <w:rPr>
          <w:rFonts w:eastAsia="Times New Roman" w:cs="Times New Roman" w:asciiTheme="majorHAnsi" w:hAnsiTheme="majorHAnsi"/>
          <w:b/>
          <w:bCs/>
          <w:color w:val="231F20"/>
          <w:sz w:val="24"/>
          <w:szCs w:val="24"/>
        </w:rPr>
        <w:t>127</w:t>
      </w:r>
      <w:r>
        <w:rPr>
          <w:rFonts w:eastAsia="Times New Roman" w:cs="Times New Roman" w:asciiTheme="majorHAnsi" w:hAnsiTheme="majorHAnsi"/>
          <w:color w:val="231F20"/>
          <w:sz w:val="24"/>
          <w:szCs w:val="24"/>
        </w:rPr>
        <w:t xml:space="preserve">:11888-11889 </w:t>
      </w:r>
    </w:p>
    <w:p w14:paraId="6F62C5D7">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58. Hu Q, Katti PS, Gu Z. Enzymeresponsive nanomaterials for controlled drug delivery. Nanoscale. 2014;</w:t>
      </w:r>
      <w:r>
        <w:rPr>
          <w:rFonts w:eastAsia="Times New Roman" w:cs="Times New Roman" w:asciiTheme="majorHAnsi" w:hAnsiTheme="majorHAnsi"/>
          <w:b/>
          <w:bCs/>
          <w:color w:val="231F20"/>
          <w:sz w:val="24"/>
          <w:szCs w:val="24"/>
        </w:rPr>
        <w:t>6</w:t>
      </w:r>
      <w:r>
        <w:rPr>
          <w:rFonts w:eastAsia="Times New Roman" w:cs="Times New Roman" w:asciiTheme="majorHAnsi" w:hAnsiTheme="majorHAnsi"/>
          <w:color w:val="231F20"/>
          <w:sz w:val="24"/>
          <w:szCs w:val="24"/>
        </w:rPr>
        <w:t xml:space="preserve">:12273-12286 </w:t>
      </w:r>
    </w:p>
    <w:p w14:paraId="414638C7">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59. Hu J, Gand Z, Liu S. Enzyme responsive polymeric assemblies, nanoparticles and hydrogels. Chemical Society Reviews. 2012;</w:t>
      </w:r>
      <w:r>
        <w:rPr>
          <w:rFonts w:eastAsia="Times New Roman" w:cs="Times New Roman" w:asciiTheme="majorHAnsi" w:hAnsiTheme="majorHAnsi"/>
          <w:b/>
          <w:bCs/>
          <w:color w:val="231F20"/>
          <w:sz w:val="24"/>
          <w:szCs w:val="24"/>
        </w:rPr>
        <w:t>41</w:t>
      </w:r>
      <w:r>
        <w:rPr>
          <w:rFonts w:eastAsia="Times New Roman" w:cs="Times New Roman" w:asciiTheme="majorHAnsi" w:hAnsiTheme="majorHAnsi"/>
          <w:color w:val="231F20"/>
          <w:sz w:val="24"/>
          <w:szCs w:val="24"/>
        </w:rPr>
        <w:t xml:space="preserve">:5933-5949 </w:t>
      </w:r>
    </w:p>
    <w:p w14:paraId="44D6ABBA">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60. Zelzer M, Todd SJ, Hirst AR, McDonald TO, Ulijn RV. Enzyme responsive materials: Design strategies and future developments. Biomaterials Science. 2013;</w:t>
      </w:r>
      <w:r>
        <w:rPr>
          <w:rFonts w:eastAsia="Times New Roman" w:cs="Times New Roman" w:asciiTheme="majorHAnsi" w:hAnsiTheme="majorHAnsi"/>
          <w:b/>
          <w:bCs/>
          <w:color w:val="231F20"/>
          <w:sz w:val="24"/>
          <w:szCs w:val="24"/>
        </w:rPr>
        <w:t>1</w:t>
      </w:r>
      <w:r>
        <w:rPr>
          <w:rFonts w:eastAsia="Times New Roman" w:cs="Times New Roman" w:asciiTheme="majorHAnsi" w:hAnsiTheme="majorHAnsi"/>
          <w:color w:val="231F20"/>
          <w:sz w:val="24"/>
          <w:szCs w:val="24"/>
        </w:rPr>
        <w:t xml:space="preserve">:11-39 </w:t>
      </w:r>
    </w:p>
    <w:p w14:paraId="0484D498">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61. Siegwart DJ, Oh JK, Matyjaszewski K. ATRP in the design of functional materials for biomedical applications. Progress in Polymer Science. 2012;</w:t>
      </w:r>
      <w:r>
        <w:rPr>
          <w:rFonts w:eastAsia="Times New Roman" w:cs="Times New Roman" w:asciiTheme="majorHAnsi" w:hAnsiTheme="majorHAnsi"/>
          <w:b/>
          <w:bCs/>
          <w:color w:val="231F20"/>
          <w:sz w:val="24"/>
          <w:szCs w:val="24"/>
        </w:rPr>
        <w:t>37</w:t>
      </w:r>
      <w:r>
        <w:rPr>
          <w:rFonts w:eastAsia="Times New Roman" w:cs="Times New Roman" w:asciiTheme="majorHAnsi" w:hAnsiTheme="majorHAnsi"/>
          <w:color w:val="231F20"/>
          <w:sz w:val="24"/>
          <w:szCs w:val="24"/>
        </w:rPr>
        <w:t xml:space="preserve">:18-37 </w:t>
      </w:r>
    </w:p>
    <w:p w14:paraId="2B712CDF">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62. Huo M, Yuan J, Tao L, Wei Y. Redoxresponsive polymers for drug delivery: From molecular design to applications. Polymer Chemistry. 2014;</w:t>
      </w:r>
      <w:r>
        <w:rPr>
          <w:rFonts w:eastAsia="Times New Roman" w:cs="Times New Roman" w:asciiTheme="majorHAnsi" w:hAnsiTheme="majorHAnsi"/>
          <w:b/>
          <w:bCs/>
          <w:color w:val="231F20"/>
          <w:sz w:val="24"/>
          <w:szCs w:val="24"/>
        </w:rPr>
        <w:t>5</w:t>
      </w:r>
      <w:r>
        <w:rPr>
          <w:rFonts w:eastAsia="Times New Roman" w:cs="Times New Roman" w:asciiTheme="majorHAnsi" w:hAnsiTheme="majorHAnsi"/>
          <w:color w:val="231F20"/>
          <w:sz w:val="24"/>
          <w:szCs w:val="24"/>
        </w:rPr>
        <w:t xml:space="preserve">:1519-1528 </w:t>
      </w:r>
    </w:p>
    <w:p w14:paraId="0D1C1318">
      <w:pPr>
        <w:spacing w:after="0" w:line="360" w:lineRule="auto"/>
        <w:jc w:val="both"/>
        <w:rPr>
          <w:rFonts w:eastAsia="Times New Roman" w:cs="Times New Roman" w:asciiTheme="majorHAnsi" w:hAnsiTheme="majorHAnsi"/>
          <w:sz w:val="24"/>
          <w:szCs w:val="24"/>
        </w:rPr>
      </w:pPr>
      <w:r>
        <w:rPr>
          <w:rFonts w:eastAsia="Times New Roman" w:cs="Times New Roman" w:asciiTheme="majorHAnsi" w:hAnsiTheme="majorHAnsi"/>
          <w:color w:val="231F20"/>
          <w:sz w:val="24"/>
          <w:szCs w:val="24"/>
        </w:rPr>
        <w:t>63. Zhang S, Zhao Y. Rapid release of entrapped contents from multifunctionalizable, surface cross-linked micelles upon different stimulation. JACS. 2010;</w:t>
      </w:r>
      <w:r>
        <w:rPr>
          <w:rFonts w:eastAsia="Times New Roman" w:cs="Times New Roman" w:asciiTheme="majorHAnsi" w:hAnsiTheme="majorHAnsi"/>
          <w:b/>
          <w:bCs/>
          <w:color w:val="231F20"/>
          <w:sz w:val="24"/>
          <w:szCs w:val="24"/>
        </w:rPr>
        <w:t>132</w:t>
      </w:r>
      <w:r>
        <w:rPr>
          <w:rFonts w:eastAsia="Times New Roman" w:cs="Times New Roman" w:asciiTheme="majorHAnsi" w:hAnsiTheme="majorHAnsi"/>
          <w:color w:val="231F20"/>
          <w:sz w:val="24"/>
          <w:szCs w:val="24"/>
        </w:rPr>
        <w:t xml:space="preserve">:10642-10644 </w:t>
      </w:r>
    </w:p>
    <w:p w14:paraId="61075774">
      <w:pPr>
        <w:spacing w:after="0" w:line="360" w:lineRule="auto"/>
        <w:jc w:val="both"/>
        <w:rPr>
          <w:rFonts w:eastAsia="Times New Roman" w:cs="Times New Roman" w:asciiTheme="majorHAnsi" w:hAnsiTheme="majorHAnsi"/>
          <w:color w:val="231F20"/>
          <w:sz w:val="24"/>
          <w:szCs w:val="24"/>
        </w:rPr>
      </w:pPr>
      <w:r>
        <w:rPr>
          <w:rFonts w:eastAsia="Times New Roman" w:cs="Times New Roman" w:asciiTheme="majorHAnsi" w:hAnsiTheme="majorHAnsi"/>
          <w:color w:val="231F20"/>
          <w:sz w:val="24"/>
          <w:szCs w:val="24"/>
        </w:rPr>
        <w:t>63. Xu H, Cao W, Zhang X. Seleniumcontaining polymers: Promising biomaterials for controlled release and enzyme mimics. Accounts of Chemical Research. 2013;</w:t>
      </w:r>
      <w:r>
        <w:rPr>
          <w:rFonts w:eastAsia="Times New Roman" w:cs="Times New Roman" w:asciiTheme="majorHAnsi" w:hAnsiTheme="majorHAnsi"/>
          <w:b/>
          <w:bCs/>
          <w:color w:val="231F20"/>
          <w:sz w:val="24"/>
          <w:szCs w:val="24"/>
        </w:rPr>
        <w:t>46</w:t>
      </w:r>
      <w:r>
        <w:rPr>
          <w:rFonts w:eastAsia="Times New Roman" w:cs="Times New Roman" w:asciiTheme="majorHAnsi" w:hAnsiTheme="majorHAnsi"/>
          <w:color w:val="231F20"/>
          <w:sz w:val="24"/>
          <w:szCs w:val="24"/>
        </w:rPr>
        <w:t>:1647-1658</w:t>
      </w:r>
    </w:p>
    <w:p w14:paraId="41BFB37E">
      <w:pPr>
        <w:spacing w:line="360" w:lineRule="auto"/>
        <w:jc w:val="both"/>
        <w:rPr>
          <w:rFonts w:eastAsia="Times New Roman" w:cs="Times New Roman" w:asciiTheme="majorHAnsi" w:hAnsiTheme="majorHAnsi"/>
          <w:color w:val="231F20"/>
          <w:sz w:val="24"/>
          <w:szCs w:val="24"/>
        </w:rPr>
      </w:pPr>
      <w:r>
        <w:rPr>
          <w:rFonts w:eastAsia="Times New Roman" w:cs="Times New Roman" w:asciiTheme="majorHAnsi" w:hAnsiTheme="majorHAnsi"/>
          <w:color w:val="231F20"/>
          <w:sz w:val="24"/>
          <w:szCs w:val="24"/>
        </w:rPr>
        <w:t>64. James HP, John R, Alex A, Anoop K. Smart polymers for the controlled delivery of drugs–a concise overview. Acta Pharmaceutica Sinica B. 2014;</w:t>
      </w:r>
      <w:r>
        <w:rPr>
          <w:rFonts w:eastAsia="Times New Roman" w:cs="Times New Roman" w:asciiTheme="majorHAnsi" w:hAnsiTheme="majorHAnsi"/>
          <w:bCs/>
          <w:color w:val="231F20"/>
          <w:sz w:val="24"/>
          <w:szCs w:val="24"/>
        </w:rPr>
        <w:t>4</w:t>
      </w:r>
      <w:r>
        <w:rPr>
          <w:rFonts w:eastAsia="Times New Roman" w:cs="Times New Roman" w:asciiTheme="majorHAnsi" w:hAnsiTheme="majorHAnsi"/>
          <w:color w:val="231F20"/>
          <w:sz w:val="24"/>
          <w:szCs w:val="24"/>
        </w:rPr>
        <w:t>(2):120-127</w:t>
      </w:r>
    </w:p>
    <w:p w14:paraId="7749C6CA">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65.MandalS, Km  BhumikaB, KumarM, HakJ, VishvakarmaP, SharmaUK. A novel  approach  on  micro  sponges  drug  delivery system:   method   of   preparations   application   and   its   future prospective. Ind   J   Pharm   Edu   Res. 2023;58(1):45-63. doi: 10.5530/ijper.58.1.5.</w:t>
      </w:r>
    </w:p>
    <w:p w14:paraId="33E38436">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66. BorawakePD, KauslyaA, ShindeJV, ChavanRS.Microsponge as an emerging  technique  in  novel  drug  delivery  system.J Drug Deliv Ther. 2021;11(1):171-82. doi: 10.22270/jddt.v11i1.4492.</w:t>
      </w:r>
    </w:p>
    <w:p w14:paraId="142E1E96">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67. JyotiJ, KumarS. Innovative  and  novel  strategy: microsponges for topical drug delivery. J Drug Deliv Ther. 2018 Sep 6;8(5):28-34. doi: 10.22270/jddt.v8i5.1885</w:t>
      </w:r>
    </w:p>
    <w:p w14:paraId="72DCB56A">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68. Amrutiya N, Bajaj A, Madan M. Development of microsponges for topical delivery of mupirocin. Aaps PharmSciTech. 2009;10(2):402-9. doi:10.1208/s12249-009-9220-7 </w:t>
      </w:r>
    </w:p>
    <w:p w14:paraId="1892F0E7">
      <w:pPr>
        <w:spacing w:after="0" w:line="360" w:lineRule="auto"/>
        <w:jc w:val="both"/>
        <w:rPr>
          <w:rFonts w:cs="Times New Roman" w:asciiTheme="majorHAnsi" w:hAnsiTheme="majorHAnsi"/>
          <w:sz w:val="24"/>
          <w:szCs w:val="24"/>
        </w:rPr>
      </w:pPr>
      <w:r>
        <w:rPr>
          <w:rFonts w:cs="Times New Roman" w:asciiTheme="majorHAnsi" w:hAnsiTheme="majorHAnsi"/>
          <w:sz w:val="24"/>
          <w:szCs w:val="24"/>
        </w:rPr>
        <w:t>69. Kumar PM, Ghosh A. Development and evaluation of metronidazole loaded microsponge based gel for superficial surgical wound infections. J Drug Deliv Sci Technol. 2015;30:15-29. doi:10.1016/j.jddst.2015.09.006</w:t>
      </w:r>
    </w:p>
    <w:p w14:paraId="533AF2B2">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70. OrluM, CevherE, AramanA.Design  and  evaluation  of  colon specific drug delivery system containing flurbiprofen microsponges. IntJ  Pharm. 2006  Aug  2;318(1-2):103-17. doi:10.1016/j.ijpharm.2006.03.025,PMID 16687222</w:t>
      </w:r>
    </w:p>
    <w:p w14:paraId="7AAC9700">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71.KuppalaRR, PrakashPR, DevannaN. Advancingtopical posaconazoledelivery: boxbehnken design micro sponge hydrogeloptimization  and  extensive invivoinvestigation. IntJ  ApplPharm.2024;16(6):238-43. doi: 10.22159/ijap.2024v16i6.51167.</w:t>
      </w:r>
    </w:p>
    <w:p w14:paraId="5A89049B">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72.AldawsariH. Microsponges   as   promising   vehicle   for   drug delivery    and    targeting:preparation    characterization    and applications. AfrJ Pharm Pharmacol. 2013 May 8;7(17):873-81. doi: 10.5897/AJPP12.1329.</w:t>
      </w:r>
    </w:p>
    <w:p w14:paraId="28F24BF5">
      <w:pPr>
        <w:spacing w:after="0" w:line="360" w:lineRule="auto"/>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73. KumarL, ChadhaM, RanaR, KukretiG, KaundalAK, AggarwalV.Polymeric   microsponges:   an   emerging   prospect   in   topical delivery    of    therapeutic    agents. International Journal    of Polymeric Materials and Polymeric Biomaterials.2024;73(11):1003-19. doi: 10.1080/00914037.2023.2235872.</w:t>
      </w:r>
    </w:p>
    <w:p w14:paraId="37E22BA4">
      <w:pPr>
        <w:spacing w:after="0" w:line="360" w:lineRule="auto"/>
        <w:jc w:val="both"/>
        <w:rPr>
          <w:rFonts w:cs="Times New Roman" w:asciiTheme="majorHAnsi" w:hAnsiTheme="majorHAnsi"/>
          <w:sz w:val="24"/>
          <w:szCs w:val="24"/>
        </w:rPr>
      </w:pPr>
      <w:r>
        <w:rPr>
          <w:rFonts w:cs="Times New Roman" w:asciiTheme="majorHAnsi" w:hAnsiTheme="majorHAnsi"/>
          <w:sz w:val="24"/>
          <w:szCs w:val="24"/>
        </w:rPr>
        <w:t>74. Iwai S, Sawa Y, Taketani S, Torikai K, Hirakawa K, Matsuda H. Novel tissue-engineered biodegradable material for reconstruction of vascular wall. Ann Thorac Surg. 2005;80(5):1821-7. doi:10.1016/j.athoracsur.2005.03.139</w:t>
      </w:r>
    </w:p>
    <w:p w14:paraId="26F44BDD">
      <w:pPr>
        <w:spacing w:after="0" w:line="360" w:lineRule="auto"/>
        <w:jc w:val="both"/>
        <w:rPr>
          <w:rFonts w:cs="Times New Roman" w:asciiTheme="majorHAnsi" w:hAnsiTheme="majorHAnsi"/>
          <w:sz w:val="24"/>
          <w:szCs w:val="24"/>
        </w:rPr>
      </w:pPr>
      <w:r>
        <w:rPr>
          <w:rFonts w:cs="Times New Roman" w:asciiTheme="majorHAnsi" w:hAnsiTheme="majorHAnsi"/>
          <w:sz w:val="24"/>
          <w:szCs w:val="24"/>
        </w:rPr>
        <w:t>75. Borawake PD, Kauslya A, Shinde JV, Chavan RS. Microsponge as an Emerging Technique in Novel Drug Delivery System. J Drug Deliv Ther. 2021;11(1):171-82. doi:10.22270/jddt.v11i1.4492</w:t>
      </w:r>
    </w:p>
    <w:p w14:paraId="06DF40C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76. Mendelson K, Schoen FJ. Heart valve tissue engineering: concepts, approaches, progress, and challenges. Ann Biomed Eng. 2006;34(12):1799-819. doi:10.1007/s10439-006-9163-z </w:t>
      </w:r>
    </w:p>
    <w:p w14:paraId="739EBD19">
      <w:pPr>
        <w:spacing w:after="0" w:line="360" w:lineRule="auto"/>
        <w:jc w:val="both"/>
        <w:rPr>
          <w:rFonts w:cs="Times New Roman" w:asciiTheme="majorHAnsi" w:hAnsiTheme="majorHAnsi"/>
          <w:sz w:val="24"/>
          <w:szCs w:val="24"/>
        </w:rPr>
      </w:pPr>
      <w:r>
        <w:rPr>
          <w:rFonts w:cs="Times New Roman" w:asciiTheme="majorHAnsi" w:hAnsiTheme="majorHAnsi"/>
          <w:sz w:val="24"/>
          <w:szCs w:val="24"/>
        </w:rPr>
        <w:t>77. Yokota T, Ichikawa H, Matsumiya G, Kuratani T, Sakaguchi T, Iwai S, et al. In situ tissue regeneration using a novel tissue-engineered, small-caliber vascular graft without cell seeding. J Thorac Cardiovasc Surg. 2008;136(4):900-7. doi:10.1016/j.jtcvs.2008.02.058</w:t>
      </w:r>
    </w:p>
    <w:p w14:paraId="27751187">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78. Sayed E, Haj-Ahmad R, Ruparelia K, Arshad MS, Chang MW, Ahmad Z. Porous inorganic drug delivery systems—a review. Aaps PharmSciTech. 2017;18(5):1507-25. doi:10.1208/s12249-017-0740-2 </w:t>
      </w:r>
    </w:p>
    <w:p w14:paraId="32FB06F1">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79. Sareen R, Nath K, Jain N, Dhar KL. Curcumin loaded microsponges for colon targeting in inflammatory bowel disease: fabrication, optimization, and in vitro and pharmacodynamic evaluation. BioMed Res Int. 2014;2014. doi:10.1155/2014/340701 </w:t>
      </w:r>
    </w:p>
    <w:p w14:paraId="1B9F6AF6">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80. Othman MH, Zayed GM, El-Sokkary GH, Ali UF, Abdellatif AA, Othman M. Preparation and evaluation of 5- fluorouracil loaded microsponges for treatment of colon cancer. J Cancer Sci Ther. 2017;9(01):307-13. doi:10.4172/1948-5956.1000433 </w:t>
      </w:r>
    </w:p>
    <w:p w14:paraId="1D9EB4A8">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81. Gupta A, Tiwari G, Tiwari R, Srivastava R. Factorial designed 5-fluorouracil-loaded microsponges and calcium pectinate beads plugged in hydroxypropyl methylcellulose capsules for colorectal cancer. Int J Pharm Investig. 2015;5(4):234. doi:10.4103%2F2230-973X.16768 </w:t>
      </w:r>
    </w:p>
    <w:p w14:paraId="505E8B4C">
      <w:pPr>
        <w:spacing w:after="0" w:line="360" w:lineRule="auto"/>
        <w:jc w:val="both"/>
        <w:rPr>
          <w:rFonts w:cs="Times New Roman" w:asciiTheme="majorHAnsi" w:hAnsiTheme="majorHAnsi"/>
          <w:sz w:val="24"/>
          <w:szCs w:val="24"/>
        </w:rPr>
      </w:pPr>
      <w:r>
        <w:rPr>
          <w:rFonts w:cs="Times New Roman" w:asciiTheme="majorHAnsi" w:hAnsiTheme="majorHAnsi"/>
          <w:sz w:val="24"/>
          <w:szCs w:val="24"/>
        </w:rPr>
        <w:t>82. Jyothi KN, Kumar PD, Arshad P, Karthik M, Panneerselvam T. Microsponges: A Promising Novel Drug Delivery System. J Drug Deliv Ther. 2019;9(5-s):188-94. doi:10.22270/jddt.v9i5-s.3649</w:t>
      </w:r>
    </w:p>
    <w:p w14:paraId="7855663B">
      <w:pPr>
        <w:spacing w:after="0" w:line="360" w:lineRule="auto"/>
        <w:jc w:val="both"/>
        <w:rPr>
          <w:rFonts w:cs="Times New Roman" w:asciiTheme="majorHAnsi" w:hAnsiTheme="majorHAnsi"/>
          <w:sz w:val="24"/>
          <w:szCs w:val="24"/>
        </w:rPr>
      </w:pPr>
      <w:r>
        <w:rPr>
          <w:rFonts w:cs="Times New Roman" w:asciiTheme="majorHAnsi" w:hAnsiTheme="majorHAnsi"/>
          <w:sz w:val="24"/>
          <w:szCs w:val="24"/>
        </w:rPr>
        <w:t>83. Aibibu D, Hild M, Wöltje M, Cherif C. Textile cell-free scaffolds for in situ tissue engineering applications. J Mater Sci: Mater Med. 2016;27(3):1-20. doi:10.1007/s10856-015-5656-3</w:t>
      </w:r>
    </w:p>
    <w:p w14:paraId="601CE7BA">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84. Vandamme TF, Lenourry A, Charrueau C, Chaumeil JC. The use of polysaccharides to target drugs to the colon. Carbohydr Polym. 2002;48(3):219-31. doi:10.1016/S0144-8617(01)00263-6 </w:t>
      </w:r>
    </w:p>
    <w:p w14:paraId="0229CEF3">
      <w:pPr>
        <w:spacing w:after="0" w:line="360" w:lineRule="auto"/>
        <w:jc w:val="both"/>
        <w:rPr>
          <w:rFonts w:cs="Times New Roman" w:asciiTheme="majorHAnsi" w:hAnsiTheme="majorHAnsi"/>
          <w:sz w:val="24"/>
          <w:szCs w:val="24"/>
        </w:rPr>
      </w:pPr>
      <w:r>
        <w:rPr>
          <w:rFonts w:cs="Times New Roman" w:asciiTheme="majorHAnsi" w:hAnsiTheme="majorHAnsi"/>
          <w:sz w:val="24"/>
          <w:szCs w:val="24"/>
        </w:rPr>
        <w:t>85. Shinkar DM, Bhamare BS, Saudagar RB. Microsponges. Asian J Res Pharm Sci. 2016;6(2):77-84. doi:10.5958/2231- 5659.2016.00011.4</w:t>
      </w:r>
    </w:p>
    <w:p w14:paraId="2F341A2F">
      <w:pPr>
        <w:spacing w:after="0" w:line="360" w:lineRule="auto"/>
        <w:jc w:val="both"/>
        <w:rPr>
          <w:rFonts w:cs="Times New Roman" w:asciiTheme="majorHAnsi" w:hAnsiTheme="majorHAnsi"/>
          <w:sz w:val="24"/>
          <w:szCs w:val="24"/>
        </w:rPr>
      </w:pPr>
      <w:r>
        <w:rPr>
          <w:rFonts w:cs="Times New Roman" w:asciiTheme="majorHAnsi" w:hAnsiTheme="majorHAnsi"/>
          <w:sz w:val="24"/>
          <w:szCs w:val="24"/>
        </w:rPr>
        <w:t>86. Wester RC, Patel R, Nacht S, Leyden J, Melendres J, Maibach H. Controlled release of benzoyl peroxide from a porous microsphere polymeric system can reduce topical irritancy. J Am Acad Dermatol. 1991;24(5):720-6. doi:10.1016/0190- 9622(91)70109-F</w:t>
      </w:r>
    </w:p>
    <w:p w14:paraId="5882B707">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87. He Y, Majid K, Maqbool M, Hussain T, Yousaf AM, Khan IU, et al. Formulation and characterization of lornoxicamloaded cellulosic-microsponge gel for possible applications in arthritis. Saudi Pharm J. 2020;28(8):994-1003. doi:10.1016/j.jsps.2020.06.021 </w:t>
      </w:r>
    </w:p>
    <w:p w14:paraId="7208069F">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88. Verma R, Kaushik D. Design and optimization of candesartan loaded self-nanoemulsifying drug delivery system for improving its dissolution rate and pharmacodynamic potential. Drug Deliv. 2020;27(1):756-71. doi:10.1080/10717544.2020.1760961 </w:t>
      </w:r>
    </w:p>
    <w:p w14:paraId="57B78972">
      <w:pPr>
        <w:spacing w:after="0" w:line="360" w:lineRule="auto"/>
        <w:jc w:val="both"/>
        <w:rPr>
          <w:rFonts w:cs="Times New Roman" w:asciiTheme="majorHAnsi" w:hAnsiTheme="majorHAnsi"/>
          <w:sz w:val="24"/>
          <w:szCs w:val="24"/>
        </w:rPr>
      </w:pPr>
      <w:r>
        <w:rPr>
          <w:rFonts w:cs="Times New Roman" w:asciiTheme="majorHAnsi" w:hAnsiTheme="majorHAnsi"/>
          <w:sz w:val="24"/>
          <w:szCs w:val="24"/>
        </w:rPr>
        <w:t>89. Verma R, Kaushik A, Almeer R, Rahman MH, Abdel-Daim MM, Kaushik D. Improved pharmacodynamic potential of rosuvastatin by self-nanoemulsifying drug delivery system: An in vitro and in vivo evaluation. Int J Nanomed. 2021;16:905. doi:10.2147/IJN.S287665</w:t>
      </w:r>
    </w:p>
    <w:p w14:paraId="016C2E6D">
      <w:pPr>
        <w:spacing w:after="0" w:line="360" w:lineRule="auto"/>
        <w:jc w:val="both"/>
        <w:rPr>
          <w:rFonts w:cs="Times New Roman" w:asciiTheme="majorHAnsi" w:hAnsiTheme="majorHAnsi"/>
          <w:sz w:val="24"/>
          <w:szCs w:val="24"/>
        </w:rPr>
      </w:pPr>
      <w:r>
        <w:rPr>
          <w:rFonts w:cs="Times New Roman" w:asciiTheme="majorHAnsi" w:hAnsiTheme="majorHAnsi"/>
          <w:sz w:val="24"/>
          <w:szCs w:val="24"/>
        </w:rPr>
        <w:t>90. Srivastava R, Pathak K. Microsponges: a futuristic approach for oral drug delivery. Expert Opin. Drug Deliv., 2012; 9(7): 863-878.</w:t>
      </w:r>
    </w:p>
    <w:p w14:paraId="0FCCD698">
      <w:pPr>
        <w:spacing w:after="0" w:line="360" w:lineRule="auto"/>
        <w:jc w:val="both"/>
        <w:rPr>
          <w:rFonts w:cs="Times New Roman" w:asciiTheme="majorHAnsi" w:hAnsiTheme="majorHAnsi"/>
          <w:sz w:val="24"/>
          <w:szCs w:val="24"/>
        </w:rPr>
      </w:pPr>
      <w:r>
        <w:rPr>
          <w:rFonts w:cs="Times New Roman" w:asciiTheme="majorHAnsi" w:hAnsiTheme="majorHAnsi"/>
          <w:sz w:val="24"/>
          <w:szCs w:val="24"/>
        </w:rPr>
        <w:t xml:space="preserve">91. Verma R, Kaushik A, Almeer R, Rahman MH, Abdel-Daim MM, Kaushik D. Improved pharmacodynamic potential of rosuvastatin by self-nanoemulsifying drug delivery system: An in vitro and in vivo evaluation. Int J Nanomed. 2021;16:905. doi:10.2147/IJN.S287665 </w:t>
      </w:r>
    </w:p>
    <w:p w14:paraId="2D90F671">
      <w:pPr>
        <w:spacing w:after="0" w:line="360" w:lineRule="auto"/>
        <w:jc w:val="both"/>
        <w:rPr>
          <w:rFonts w:ascii="Times New Roman" w:hAnsi="Times New Roman" w:cs="Times New Roman"/>
          <w:sz w:val="24"/>
          <w:szCs w:val="24"/>
        </w:rPr>
      </w:pPr>
      <w:r>
        <w:rPr>
          <w:rFonts w:cs="Times New Roman" w:asciiTheme="majorHAnsi" w:hAnsiTheme="majorHAnsi"/>
          <w:sz w:val="24"/>
          <w:szCs w:val="24"/>
        </w:rPr>
        <w:t>92. Ugwah-Oguejiofor CJ, Okoli CO, Ugwah MO, Umaru ML, Ogbulie CS, Mshelia HE, et al. Acute and sub-acute toxicity of aqueous extract of aerial parts of Caralluma dalzielii NE Brown in mice and rats. Heliyon. 2019;5(1):e01179. doi:10.1016/j.heliyon.2019.e0</w:t>
      </w:r>
      <w:r>
        <w:rPr>
          <w:rFonts w:ascii="Times New Roman" w:hAnsi="Times New Roman" w:cs="Times New Roman"/>
          <w:sz w:val="24"/>
          <w:szCs w:val="24"/>
        </w:rPr>
        <w:t>1179</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2F"/>
    <w:rsid w:val="00000534"/>
    <w:rsid w:val="000047AF"/>
    <w:rsid w:val="000352CE"/>
    <w:rsid w:val="00045EDA"/>
    <w:rsid w:val="00052A4C"/>
    <w:rsid w:val="00053227"/>
    <w:rsid w:val="00070F0A"/>
    <w:rsid w:val="000713D0"/>
    <w:rsid w:val="000776D7"/>
    <w:rsid w:val="00081B07"/>
    <w:rsid w:val="0008221E"/>
    <w:rsid w:val="00084710"/>
    <w:rsid w:val="000B6A28"/>
    <w:rsid w:val="000C4A1D"/>
    <w:rsid w:val="000E7AFD"/>
    <w:rsid w:val="00102A45"/>
    <w:rsid w:val="001231C8"/>
    <w:rsid w:val="001508A3"/>
    <w:rsid w:val="00164AEF"/>
    <w:rsid w:val="001660A0"/>
    <w:rsid w:val="00174118"/>
    <w:rsid w:val="0018727A"/>
    <w:rsid w:val="001B52F2"/>
    <w:rsid w:val="001C001E"/>
    <w:rsid w:val="001F2EDF"/>
    <w:rsid w:val="002130CF"/>
    <w:rsid w:val="00231006"/>
    <w:rsid w:val="00237AF2"/>
    <w:rsid w:val="002627A3"/>
    <w:rsid w:val="0029656C"/>
    <w:rsid w:val="002A540F"/>
    <w:rsid w:val="002D36D1"/>
    <w:rsid w:val="002E03E9"/>
    <w:rsid w:val="002F33D2"/>
    <w:rsid w:val="0030142B"/>
    <w:rsid w:val="003031E9"/>
    <w:rsid w:val="00306421"/>
    <w:rsid w:val="00311340"/>
    <w:rsid w:val="0032262B"/>
    <w:rsid w:val="00347CBB"/>
    <w:rsid w:val="0035106D"/>
    <w:rsid w:val="00351B98"/>
    <w:rsid w:val="003619C3"/>
    <w:rsid w:val="00363F73"/>
    <w:rsid w:val="003744C3"/>
    <w:rsid w:val="00375BBE"/>
    <w:rsid w:val="00392B30"/>
    <w:rsid w:val="003A02DC"/>
    <w:rsid w:val="003E1C6B"/>
    <w:rsid w:val="003F261A"/>
    <w:rsid w:val="00401328"/>
    <w:rsid w:val="00407FC5"/>
    <w:rsid w:val="004141C5"/>
    <w:rsid w:val="004319D3"/>
    <w:rsid w:val="00451301"/>
    <w:rsid w:val="00480084"/>
    <w:rsid w:val="004A3D34"/>
    <w:rsid w:val="004C3824"/>
    <w:rsid w:val="004F25FA"/>
    <w:rsid w:val="004F7C98"/>
    <w:rsid w:val="00505FFC"/>
    <w:rsid w:val="005105AF"/>
    <w:rsid w:val="0051242F"/>
    <w:rsid w:val="00513422"/>
    <w:rsid w:val="005176C2"/>
    <w:rsid w:val="00521504"/>
    <w:rsid w:val="005300D9"/>
    <w:rsid w:val="00530C13"/>
    <w:rsid w:val="0053372B"/>
    <w:rsid w:val="00534977"/>
    <w:rsid w:val="00542165"/>
    <w:rsid w:val="00544722"/>
    <w:rsid w:val="00544F0C"/>
    <w:rsid w:val="005716A2"/>
    <w:rsid w:val="00594C48"/>
    <w:rsid w:val="005B7801"/>
    <w:rsid w:val="00654238"/>
    <w:rsid w:val="006555C9"/>
    <w:rsid w:val="00660DA8"/>
    <w:rsid w:val="0066367F"/>
    <w:rsid w:val="00663A9C"/>
    <w:rsid w:val="00671ACA"/>
    <w:rsid w:val="00697A6B"/>
    <w:rsid w:val="006E1064"/>
    <w:rsid w:val="007204FC"/>
    <w:rsid w:val="00730E7C"/>
    <w:rsid w:val="0075551A"/>
    <w:rsid w:val="00762F62"/>
    <w:rsid w:val="00775086"/>
    <w:rsid w:val="00777D9F"/>
    <w:rsid w:val="00780D4B"/>
    <w:rsid w:val="00787D17"/>
    <w:rsid w:val="007A6468"/>
    <w:rsid w:val="007C585C"/>
    <w:rsid w:val="007C67C7"/>
    <w:rsid w:val="007C7027"/>
    <w:rsid w:val="007D4F5E"/>
    <w:rsid w:val="00807D20"/>
    <w:rsid w:val="00816550"/>
    <w:rsid w:val="00825F71"/>
    <w:rsid w:val="00841698"/>
    <w:rsid w:val="0084644C"/>
    <w:rsid w:val="008756B8"/>
    <w:rsid w:val="00887669"/>
    <w:rsid w:val="008917E6"/>
    <w:rsid w:val="0089501D"/>
    <w:rsid w:val="008967C6"/>
    <w:rsid w:val="00897CB8"/>
    <w:rsid w:val="008B0ADF"/>
    <w:rsid w:val="008D0910"/>
    <w:rsid w:val="009109D4"/>
    <w:rsid w:val="00911C99"/>
    <w:rsid w:val="009222BB"/>
    <w:rsid w:val="00937258"/>
    <w:rsid w:val="00961D26"/>
    <w:rsid w:val="00962009"/>
    <w:rsid w:val="00963C4B"/>
    <w:rsid w:val="00967AB1"/>
    <w:rsid w:val="00992215"/>
    <w:rsid w:val="009D628E"/>
    <w:rsid w:val="009E0946"/>
    <w:rsid w:val="009E4B95"/>
    <w:rsid w:val="009F0412"/>
    <w:rsid w:val="009F1733"/>
    <w:rsid w:val="00A06075"/>
    <w:rsid w:val="00A2455C"/>
    <w:rsid w:val="00A32D91"/>
    <w:rsid w:val="00A4527E"/>
    <w:rsid w:val="00A634DC"/>
    <w:rsid w:val="00A92625"/>
    <w:rsid w:val="00AA3773"/>
    <w:rsid w:val="00B00BEE"/>
    <w:rsid w:val="00B026B9"/>
    <w:rsid w:val="00B104C3"/>
    <w:rsid w:val="00B52F62"/>
    <w:rsid w:val="00B70BB9"/>
    <w:rsid w:val="00B772EB"/>
    <w:rsid w:val="00BA7930"/>
    <w:rsid w:val="00BC33E5"/>
    <w:rsid w:val="00BC73D7"/>
    <w:rsid w:val="00BF2C34"/>
    <w:rsid w:val="00C02A1E"/>
    <w:rsid w:val="00C03570"/>
    <w:rsid w:val="00C3062C"/>
    <w:rsid w:val="00C63036"/>
    <w:rsid w:val="00C67D2E"/>
    <w:rsid w:val="00C75D17"/>
    <w:rsid w:val="00C96521"/>
    <w:rsid w:val="00CB4505"/>
    <w:rsid w:val="00CE24EF"/>
    <w:rsid w:val="00CE641D"/>
    <w:rsid w:val="00D161EE"/>
    <w:rsid w:val="00D17178"/>
    <w:rsid w:val="00D30166"/>
    <w:rsid w:val="00D35792"/>
    <w:rsid w:val="00D631AE"/>
    <w:rsid w:val="00D95314"/>
    <w:rsid w:val="00DC2FD7"/>
    <w:rsid w:val="00DE6C27"/>
    <w:rsid w:val="00DF12A5"/>
    <w:rsid w:val="00E03744"/>
    <w:rsid w:val="00E07FC7"/>
    <w:rsid w:val="00E33528"/>
    <w:rsid w:val="00E75B04"/>
    <w:rsid w:val="00E870D6"/>
    <w:rsid w:val="00EA048F"/>
    <w:rsid w:val="00EB6627"/>
    <w:rsid w:val="00ED68CB"/>
    <w:rsid w:val="00EE0AEC"/>
    <w:rsid w:val="00EF5DED"/>
    <w:rsid w:val="00EF783B"/>
    <w:rsid w:val="00F022F2"/>
    <w:rsid w:val="00F12585"/>
    <w:rsid w:val="00F15DD9"/>
    <w:rsid w:val="00F57EA7"/>
    <w:rsid w:val="00FB7761"/>
    <w:rsid w:val="00FC0B5F"/>
    <w:rsid w:val="00FD30EE"/>
    <w:rsid w:val="00FD4B34"/>
    <w:rsid w:val="00FF3701"/>
    <w:rsid w:val="00FF6D4B"/>
    <w:rsid w:val="20373358"/>
    <w:rsid w:val="639B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7"/>
    <w:semiHidden/>
    <w:unhideWhenUsed/>
    <w:uiPriority w:val="99"/>
    <w:pPr>
      <w:spacing w:after="0" w:line="240" w:lineRule="auto"/>
    </w:pPr>
    <w:rPr>
      <w:rFonts w:ascii="Tahoma" w:hAnsi="Tahoma" w:cs="Tahoma"/>
      <w:sz w:val="16"/>
      <w:szCs w:val="16"/>
    </w:rPr>
  </w:style>
  <w:style w:type="character" w:styleId="9">
    <w:name w:val="Emphasis"/>
    <w:basedOn w:val="6"/>
    <w:qFormat/>
    <w:uiPriority w:val="20"/>
    <w:rPr>
      <w:i/>
      <w:iCs/>
    </w:rPr>
  </w:style>
  <w:style w:type="character" w:styleId="10">
    <w:name w:val="FollowedHyperlink"/>
    <w:basedOn w:val="6"/>
    <w:semiHidden/>
    <w:unhideWhenUsed/>
    <w:uiPriority w:val="99"/>
    <w:rPr>
      <w:color w:val="800080"/>
      <w:u w:val="single"/>
    </w:rPr>
  </w:style>
  <w:style w:type="character" w:styleId="11">
    <w:name w:val="Hyperlink"/>
    <w:basedOn w:val="6"/>
    <w:semiHidden/>
    <w:unhideWhenUsed/>
    <w:uiPriority w:val="99"/>
    <w:rPr>
      <w:color w:val="0000FF"/>
      <w:u w:val="single"/>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6"/>
    <w:qFormat/>
    <w:uiPriority w:val="22"/>
    <w:rPr>
      <w:b/>
      <w:bCs/>
    </w:rPr>
  </w:style>
  <w:style w:type="table" w:styleId="14">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ing 2 Char"/>
    <w:basedOn w:val="6"/>
    <w:link w:val="3"/>
    <w:uiPriority w:val="9"/>
    <w:rPr>
      <w:rFonts w:ascii="Times New Roman" w:hAnsi="Times New Roman" w:eastAsia="Times New Roman" w:cs="Times New Roman"/>
      <w:b/>
      <w:bCs/>
      <w:sz w:val="36"/>
      <w:szCs w:val="36"/>
    </w:rPr>
  </w:style>
  <w:style w:type="character" w:customStyle="1" w:styleId="16">
    <w:name w:val="Heading 3 Char"/>
    <w:basedOn w:val="6"/>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paragraph" w:styleId="17">
    <w:name w:val="List Paragraph"/>
    <w:basedOn w:val="1"/>
    <w:qFormat/>
    <w:uiPriority w:val="99"/>
    <w:pPr>
      <w:spacing w:before="100" w:beforeAutospacing="1" w:line="273" w:lineRule="auto"/>
      <w:ind w:left="720"/>
      <w:contextualSpacing/>
    </w:pPr>
    <w:rPr>
      <w:rFonts w:ascii="Calibri" w:hAnsi="Calibri" w:eastAsia="Times New Roman" w:cs="Times New Roman"/>
    </w:rPr>
  </w:style>
  <w:style w:type="character" w:customStyle="1" w:styleId="18">
    <w:name w:val="Heading 4 Char"/>
    <w:basedOn w:val="6"/>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9">
    <w:name w:val="c-article-section__title-number"/>
    <w:basedOn w:val="6"/>
    <w:uiPriority w:val="0"/>
  </w:style>
  <w:style w:type="character" w:customStyle="1" w:styleId="20">
    <w:name w:val="mord"/>
    <w:basedOn w:val="6"/>
    <w:uiPriority w:val="0"/>
  </w:style>
  <w:style w:type="character" w:customStyle="1" w:styleId="21">
    <w:name w:val="mrel"/>
    <w:basedOn w:val="6"/>
    <w:uiPriority w:val="0"/>
  </w:style>
  <w:style w:type="character" w:customStyle="1" w:styleId="22">
    <w:name w:val="delimsizing"/>
    <w:basedOn w:val="6"/>
    <w:uiPriority w:val="0"/>
  </w:style>
  <w:style w:type="character" w:customStyle="1" w:styleId="23">
    <w:name w:val="vlist-s"/>
    <w:basedOn w:val="6"/>
    <w:uiPriority w:val="0"/>
  </w:style>
  <w:style w:type="character" w:customStyle="1" w:styleId="24">
    <w:name w:val="mbin"/>
    <w:basedOn w:val="6"/>
    <w:uiPriority w:val="0"/>
  </w:style>
  <w:style w:type="character" w:customStyle="1" w:styleId="25">
    <w:name w:val="katex-mathml"/>
    <w:basedOn w:val="6"/>
    <w:uiPriority w:val="0"/>
  </w:style>
  <w:style w:type="character" w:customStyle="1" w:styleId="26">
    <w:name w:val="katex"/>
    <w:basedOn w:val="6"/>
    <w:uiPriority w:val="0"/>
  </w:style>
  <w:style w:type="character" w:customStyle="1" w:styleId="27">
    <w:name w:val="Balloon Text Char"/>
    <w:basedOn w:val="6"/>
    <w:link w:val="8"/>
    <w:semiHidden/>
    <w:uiPriority w:val="99"/>
    <w:rPr>
      <w:rFonts w:ascii="Tahoma" w:hAnsi="Tahoma" w:cs="Tahoma"/>
      <w:sz w:val="16"/>
      <w:szCs w:val="16"/>
    </w:rPr>
  </w:style>
  <w:style w:type="character" w:customStyle="1" w:styleId="28">
    <w:name w:val="Heading 1 Char"/>
    <w:basedOn w:val="6"/>
    <w:link w:val="2"/>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A4B77-AC86-4834-A0CD-A5783A00AE86}">
  <ds:schemaRefs/>
</ds:datastoreItem>
</file>

<file path=docProps/app.xml><?xml version="1.0" encoding="utf-8"?>
<Properties xmlns="http://schemas.openxmlformats.org/officeDocument/2006/extended-properties" xmlns:vt="http://schemas.openxmlformats.org/officeDocument/2006/docPropsVTypes">
  <Template>Normal</Template>
  <Pages>35</Pages>
  <Words>9744</Words>
  <Characters>55545</Characters>
  <Lines>462</Lines>
  <Paragraphs>130</Paragraphs>
  <TotalTime>112</TotalTime>
  <ScaleCrop>false</ScaleCrop>
  <LinksUpToDate>false</LinksUpToDate>
  <CharactersWithSpaces>65159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2025-07-31T16:45:00Z</dcterms:created>
  <dc:creator>HP</dc:creator>
  <cp:lastModifiedBy>Payal Bhatia</cp:lastModifiedBy>
  <dcterms:modified xsi:type="dcterms:W3CDTF">2025-10-16T05:52:17Z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AD15B69086274F0CA327807122EBCD5E_12</vt:lpwstr>
  </property>
</Properties>
</file>