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37357">
      <w:pPr>
        <w:spacing w:after="120" w:line="360" w:lineRule="auto"/>
        <w:jc w:val="center"/>
        <w:rPr>
          <w:rFonts w:hint="default" w:ascii="Georgia" w:hAnsi="Georgia" w:cs="Georgia"/>
        </w:rPr>
      </w:pPr>
      <w:r>
        <w:rPr>
          <w:rFonts w:hint="default" w:ascii="Georgia" w:hAnsi="Georgia" w:cs="Georgia"/>
          <w:b/>
          <w:bCs/>
          <w:sz w:val="22"/>
          <w:szCs w:val="22"/>
        </w:rPr>
        <w:t>ORIGINAL RESEARCH ARTICLE</w:t>
      </w:r>
    </w:p>
    <w:p w14:paraId="541D9B1F">
      <w:pPr>
        <w:spacing w:after="400" w:line="360" w:lineRule="auto"/>
        <w:rPr>
          <w:rFonts w:hint="default" w:ascii="Georgia" w:hAnsi="Georgia" w:cs="Georgia"/>
        </w:rPr>
      </w:pPr>
    </w:p>
    <w:p w14:paraId="1D9AB58E">
      <w:pPr>
        <w:spacing w:after="120" w:line="360" w:lineRule="auto"/>
        <w:jc w:val="center"/>
        <w:rPr>
          <w:rFonts w:hint="default" w:ascii="Georgia" w:hAnsi="Georgia" w:cs="Georgia"/>
        </w:rPr>
      </w:pPr>
      <w:r>
        <w:rPr>
          <w:rFonts w:hint="default" w:ascii="Georgia" w:hAnsi="Georgia" w:cs="Georgia"/>
          <w:b/>
          <w:bCs/>
          <w:sz w:val="40"/>
          <w:szCs w:val="40"/>
        </w:rPr>
        <w:t>The Multi-Signature Mandate:</w:t>
      </w:r>
    </w:p>
    <w:p w14:paraId="0774A22A">
      <w:pPr>
        <w:spacing w:after="400" w:line="360" w:lineRule="auto"/>
        <w:jc w:val="center"/>
        <w:rPr>
          <w:rFonts w:hint="default" w:ascii="Georgia" w:hAnsi="Georgia" w:cs="Georgia"/>
        </w:rPr>
      </w:pPr>
      <w:r>
        <w:rPr>
          <w:rFonts w:hint="default" w:ascii="Georgia" w:hAnsi="Georgia" w:cs="Georgia"/>
          <w:b/>
          <w:bCs/>
          <w:sz w:val="40"/>
          <w:szCs w:val="40"/>
        </w:rPr>
        <w:t>Evidence-Free Practice in Indian Laboratory Medicine</w:t>
      </w:r>
    </w:p>
    <w:p w14:paraId="20590C00">
      <w:pPr>
        <w:spacing w:after="200" w:line="360" w:lineRule="auto"/>
        <w:jc w:val="center"/>
        <w:rPr>
          <w:rFonts w:hint="default" w:ascii="Georgia" w:hAnsi="Georgia" w:cs="Georgia"/>
          <w:sz w:val="22"/>
          <w:szCs w:val="22"/>
        </w:rPr>
      </w:pPr>
    </w:p>
    <w:p w14:paraId="3E191A07">
      <w:pPr>
        <w:spacing w:line="360" w:lineRule="auto"/>
        <w:rPr>
          <w:rFonts w:hint="default" w:ascii="Georgia" w:hAnsi="Georgia" w:cs="Georgia"/>
          <w:b/>
          <w:bCs/>
        </w:rPr>
      </w:pPr>
      <w:r>
        <w:rPr>
          <w:rFonts w:hint="default" w:ascii="Georgia" w:hAnsi="Georgia" w:cs="Georgia"/>
          <w:b/>
          <w:bCs/>
        </w:rPr>
        <w:t>ABSTRACT</w:t>
      </w:r>
    </w:p>
    <w:p w14:paraId="2836F949">
      <w:pPr>
        <w:spacing w:after="120" w:line="360" w:lineRule="auto"/>
        <w:rPr>
          <w:rFonts w:hint="default" w:ascii="Georgia" w:hAnsi="Georgia" w:cs="Georgia"/>
        </w:rPr>
      </w:pPr>
      <w:r>
        <w:rPr>
          <w:rFonts w:hint="default" w:ascii="Georgia" w:hAnsi="Georgia" w:cs="Georgia"/>
          <w:b/>
          <w:bCs/>
        </w:rPr>
        <w:t xml:space="preserve">Background: </w:t>
      </w:r>
      <w:r>
        <w:rPr>
          <w:rFonts w:hint="default" w:ascii="Georgia" w:hAnsi="Georgia" w:cs="Georgia"/>
        </w:rPr>
        <w:t>The National Accreditation Board for Testing and Calibration Laboratories (NABL) has promoted mandatory multiple physician co-signatures on laboratory reports as a quality assurance measure. This practice affects thousands of laboratories across India, yet its evidence base has never been systematically examined.</w:t>
      </w:r>
    </w:p>
    <w:p w14:paraId="63EFE151">
      <w:pPr>
        <w:spacing w:after="120" w:line="360" w:lineRule="auto"/>
        <w:rPr>
          <w:rFonts w:hint="default" w:ascii="Georgia" w:hAnsi="Georgia" w:cs="Georgia"/>
        </w:rPr>
      </w:pPr>
      <w:r>
        <w:rPr>
          <w:rFonts w:hint="default" w:ascii="Georgia" w:hAnsi="Georgia" w:cs="Georgia"/>
          <w:b/>
          <w:bCs/>
        </w:rPr>
        <w:t xml:space="preserve">Objective: </w:t>
      </w:r>
      <w:r>
        <w:rPr>
          <w:rFonts w:hint="default" w:ascii="Georgia" w:hAnsi="Georgia" w:cs="Georgia"/>
        </w:rPr>
        <w:t>To evaluate the prevalence, implementation, and evidence basis for multi-signature requirements in NABL-accredited laboratories, and to assess whether this practice correlates with improved quality outcomes.</w:t>
      </w:r>
    </w:p>
    <w:p w14:paraId="0AC08249">
      <w:pPr>
        <w:spacing w:after="120" w:line="360" w:lineRule="auto"/>
        <w:rPr>
          <w:rFonts w:hint="default" w:ascii="Georgia" w:hAnsi="Georgia" w:cs="Georgia"/>
        </w:rPr>
      </w:pPr>
      <w:r>
        <w:rPr>
          <w:rFonts w:hint="default" w:ascii="Georgia" w:hAnsi="Georgia" w:cs="Georgia"/>
          <w:b/>
          <w:bCs/>
        </w:rPr>
        <w:t xml:space="preserve">Methods: </w:t>
      </w:r>
      <w:r>
        <w:rPr>
          <w:rFonts w:hint="default" w:ascii="Georgia" w:hAnsi="Georgia" w:cs="Georgia"/>
        </w:rPr>
        <w:t>Cross-sectional analysis of 86 accredited laboratories across 15 Indian states, examining assessor instructions, signature practices, External Quality Assessment (EQA) performance, and qualitative interviews with 47 pathologists over a 15-year period (2010-2025).</w:t>
      </w:r>
    </w:p>
    <w:p w14:paraId="0DDF0C69">
      <w:pPr>
        <w:spacing w:after="120" w:line="360" w:lineRule="auto"/>
        <w:rPr>
          <w:rFonts w:hint="default" w:ascii="Georgia" w:hAnsi="Georgia" w:cs="Georgia"/>
        </w:rPr>
      </w:pPr>
      <w:r>
        <w:rPr>
          <w:rFonts w:hint="default" w:ascii="Georgia" w:hAnsi="Georgia" w:cs="Georgia"/>
          <w:b/>
          <w:bCs/>
        </w:rPr>
        <w:t xml:space="preserve">Results: </w:t>
      </w:r>
      <w:r>
        <w:rPr>
          <w:rFonts w:hint="default" w:ascii="Georgia" w:hAnsi="Georgia" w:cs="Georgia"/>
        </w:rPr>
        <w:t>Sixty-eight percent of laboratories reported being instructed to obtain 2-3 physician signatures on reports. EQA performance showed no significant difference between single-signatory (94.3%) and multi-signatory laboratories (94.7%; p=0.67). In 89% of multi-signature laboratories, additional signatories performed no independent result review. We found zero published studies supporting mandatory multi-signatures for routine reports. The practice consumed 12-18% of pathologist time and contributed to 23% increase in turnaround times.</w:t>
      </w:r>
    </w:p>
    <w:p w14:paraId="6B3A4AE9">
      <w:pPr>
        <w:spacing w:after="200" w:line="360" w:lineRule="auto"/>
        <w:rPr>
          <w:rFonts w:hint="default" w:ascii="Georgia" w:hAnsi="Georgia" w:cs="Georgia"/>
        </w:rPr>
      </w:pPr>
      <w:r>
        <w:rPr>
          <w:rFonts w:hint="default" w:ascii="Georgia" w:hAnsi="Georgia" w:cs="Georgia"/>
          <w:b/>
          <w:bCs/>
        </w:rPr>
        <w:t xml:space="preserve">Conclusions: </w:t>
      </w:r>
      <w:r>
        <w:rPr>
          <w:rFonts w:hint="default" w:ascii="Georgia" w:hAnsi="Georgia" w:cs="Georgia"/>
        </w:rPr>
        <w:t>The multi-signature mandate represents evidence-free practice imposed without scientific justification. It consumes physician resources, delays patient care, and provides no demonstrable quality benefit. We recommend evidence-based reform limiting mandatory dual review to genuinely complex cases where clinical benefit can be demonstrated.</w:t>
      </w:r>
    </w:p>
    <w:p w14:paraId="35A29BA7">
      <w:pPr>
        <w:spacing w:after="200" w:line="360" w:lineRule="auto"/>
        <w:jc w:val="center"/>
        <w:rPr>
          <w:rFonts w:hint="default" w:ascii="Georgia" w:hAnsi="Georgia" w:cs="Georgia"/>
          <w:sz w:val="22"/>
          <w:szCs w:val="22"/>
        </w:rPr>
      </w:pPr>
      <w:r>
        <w:rPr>
          <w:rFonts w:hint="default" w:ascii="Georgia" w:hAnsi="Georgia" w:cs="Georgia"/>
          <w:b/>
          <w:bCs/>
          <w:sz w:val="22"/>
          <w:szCs w:val="22"/>
        </w:rPr>
        <w:t xml:space="preserve">Keywords: </w:t>
      </w:r>
      <w:r>
        <w:rPr>
          <w:rFonts w:hint="default" w:ascii="Georgia" w:hAnsi="Georgia" w:cs="Georgia"/>
          <w:sz w:val="22"/>
          <w:szCs w:val="22"/>
        </w:rPr>
        <w:t>laboratory accreditation, multi-signature, NABL, ISO 15189, patient safety, evidence-based practice, quality assurance</w:t>
      </w:r>
    </w:p>
    <w:p w14:paraId="62FE040D">
      <w:pPr>
        <w:spacing w:line="360" w:lineRule="auto"/>
        <w:rPr>
          <w:rFonts w:hint="default" w:ascii="Georgia" w:hAnsi="Georgia" w:cs="Georgia"/>
        </w:rPr>
      </w:pPr>
      <w:bookmarkStart w:id="0" w:name="_GoBack"/>
      <w:bookmarkEnd w:id="0"/>
    </w:p>
    <w:p w14:paraId="3A565777">
      <w:pPr>
        <w:pStyle w:val="2"/>
        <w:spacing w:line="360" w:lineRule="auto"/>
        <w:rPr>
          <w:rFonts w:hint="default" w:ascii="Georgia" w:hAnsi="Georgia" w:cs="Georgia"/>
        </w:rPr>
      </w:pPr>
      <w:r>
        <w:rPr>
          <w:rFonts w:hint="default" w:ascii="Georgia" w:hAnsi="Georgia" w:cs="Georgia"/>
        </w:rPr>
        <w:t>1. INTRODUCTION</w:t>
      </w:r>
    </w:p>
    <w:p w14:paraId="36C43B83">
      <w:pPr>
        <w:pStyle w:val="3"/>
        <w:spacing w:line="360" w:lineRule="auto"/>
        <w:rPr>
          <w:rFonts w:hint="default" w:ascii="Georgia" w:hAnsi="Georgia" w:cs="Georgia"/>
        </w:rPr>
      </w:pPr>
      <w:r>
        <w:rPr>
          <w:rFonts w:hint="default" w:ascii="Georgia" w:hAnsi="Georgia" w:cs="Georgia"/>
        </w:rPr>
        <w:t>1.1 The Promise of Quality Assurance</w:t>
      </w:r>
    </w:p>
    <w:p w14:paraId="2922A36B">
      <w:pPr>
        <w:spacing w:after="200" w:line="360" w:lineRule="auto"/>
        <w:rPr>
          <w:rFonts w:hint="default" w:ascii="Georgia" w:hAnsi="Georgia" w:cs="Georgia"/>
        </w:rPr>
      </w:pPr>
      <w:r>
        <w:rPr>
          <w:rFonts w:hint="default" w:ascii="Georgia" w:hAnsi="Georgia" w:cs="Georgia"/>
        </w:rPr>
        <w:t>Laboratory medicine forms the diagnostic backbone of modern healthcare, with approximately 70% of clinical decisions relying on laboratory data.</w:t>
      </w:r>
      <w:r>
        <w:rPr>
          <w:rFonts w:hint="default" w:ascii="Georgia" w:hAnsi="Georgia" w:cs="Georgia"/>
          <w:vertAlign w:val="superscript"/>
        </w:rPr>
        <w:t>1,2</w:t>
      </w:r>
      <w:r>
        <w:rPr>
          <w:rFonts w:hint="default" w:ascii="Georgia" w:hAnsi="Georgia" w:cs="Georgia"/>
        </w:rPr>
        <w:t xml:space="preserve"> The establishment of accreditation systems promised to standardize quality, reduce errors, and protect patients from diagnostic failures.</w:t>
      </w:r>
      <w:r>
        <w:rPr>
          <w:rFonts w:hint="default" w:ascii="Georgia" w:hAnsi="Georgia" w:cs="Georgia"/>
          <w:vertAlign w:val="superscript"/>
        </w:rPr>
        <w:t>3</w:t>
      </w:r>
      <w:r>
        <w:rPr>
          <w:rFonts w:hint="default" w:ascii="Georgia" w:hAnsi="Georgia" w:cs="Georgia"/>
        </w:rPr>
        <w:t xml:space="preserve"> In India, the National Accreditation Board for Testing and Calibration Laboratories (NABL), operating under ISO 15189 frameworks, has positioned itself as the guardian of laboratory excellence.</w:t>
      </w:r>
      <w:r>
        <w:rPr>
          <w:rFonts w:hint="default" w:ascii="Georgia" w:hAnsi="Georgia" w:cs="Georgia"/>
          <w:vertAlign w:val="superscript"/>
        </w:rPr>
        <w:t>4,5</w:t>
      </w:r>
    </w:p>
    <w:p w14:paraId="4CC3BEB9">
      <w:pPr>
        <w:spacing w:after="200" w:line="360" w:lineRule="auto"/>
        <w:rPr>
          <w:rFonts w:hint="default" w:ascii="Georgia" w:hAnsi="Georgia" w:cs="Georgia"/>
        </w:rPr>
      </w:pPr>
      <w:r>
        <w:rPr>
          <w:rFonts w:hint="default" w:ascii="Georgia" w:hAnsi="Georgia" w:cs="Georgia"/>
        </w:rPr>
        <w:t>Quality assurance in laboratory medicine genuinely matters. Pre-analytical, analytical, and post-analytical errors can lead to misdiagnosis, inappropriate treatment, patient harm, and even death.</w:t>
      </w:r>
      <w:r>
        <w:rPr>
          <w:rFonts w:hint="default" w:ascii="Georgia" w:hAnsi="Georgia" w:cs="Georgia"/>
          <w:vertAlign w:val="superscript"/>
        </w:rPr>
        <w:t>6,7</w:t>
      </w:r>
      <w:r>
        <w:rPr>
          <w:rFonts w:hint="default" w:ascii="Georgia" w:hAnsi="Georgia" w:cs="Georgia"/>
        </w:rPr>
        <w:t xml:space="preserve"> Any intervention that demonstrably reduces such errors deserves implementation and support. The critical question, however, is whether specific interventions actually achieve their stated goals—or merely create an appearance of rigor without substantive benefit.</w:t>
      </w:r>
    </w:p>
    <w:p w14:paraId="572E91D1">
      <w:pPr>
        <w:pStyle w:val="3"/>
        <w:spacing w:line="360" w:lineRule="auto"/>
        <w:rPr>
          <w:rFonts w:hint="default" w:ascii="Georgia" w:hAnsi="Georgia" w:cs="Georgia"/>
        </w:rPr>
      </w:pPr>
      <w:r>
        <w:rPr>
          <w:rFonts w:hint="default" w:ascii="Georgia" w:hAnsi="Georgia" w:cs="Georgia"/>
        </w:rPr>
        <w:t>1.2 The Multi-Signature Phenomenon</w:t>
      </w:r>
    </w:p>
    <w:p w14:paraId="3C617996">
      <w:pPr>
        <w:spacing w:after="200" w:line="360" w:lineRule="auto"/>
        <w:rPr>
          <w:rFonts w:hint="default" w:ascii="Georgia" w:hAnsi="Georgia" w:cs="Georgia"/>
        </w:rPr>
      </w:pPr>
      <w:r>
        <w:rPr>
          <w:rFonts w:hint="default" w:ascii="Georgia" w:hAnsi="Georgia" w:cs="Georgia"/>
        </w:rPr>
        <w:t>During accreditation assessments, laboratories across India have increasingly been instructed—sometimes informally, sometimes as formal non-conformity observations—to obtain multiple physician signatures on laboratory reports.</w:t>
      </w:r>
      <w:r>
        <w:rPr>
          <w:rFonts w:hint="default" w:ascii="Georgia" w:hAnsi="Georgia" w:cs="Georgia"/>
          <w:vertAlign w:val="superscript"/>
        </w:rPr>
        <w:t>8</w:t>
      </w:r>
      <w:r>
        <w:rPr>
          <w:rFonts w:hint="default" w:ascii="Georgia" w:hAnsi="Georgia" w:cs="Georgia"/>
        </w:rPr>
        <w:t xml:space="preserve"> The typical instruction requires two or three pathologists to co-sign reports, ostensibly to ensure accuracy and provide a safety net against diagnostic errors.</w:t>
      </w:r>
    </w:p>
    <w:p w14:paraId="120BD57C">
      <w:pPr>
        <w:spacing w:after="200" w:line="360" w:lineRule="auto"/>
        <w:rPr>
          <w:rFonts w:hint="default" w:ascii="Georgia" w:hAnsi="Georgia" w:cs="Georgia"/>
        </w:rPr>
      </w:pPr>
      <w:r>
        <w:rPr>
          <w:rFonts w:hint="default" w:ascii="Georgia" w:hAnsi="Georgia" w:cs="Georgia"/>
        </w:rPr>
        <w:t>This practice has been presented to laboratories as a "best practice" aligned with international standards. Yet when we began systematically examining this requirement, troubling questions emerged: What is the evidence that multiple signatures reduce errors? Does ISO 15189 actually mandate this practice? Why is this requirement enforced for laboratories but not for clinical examination, radiology, or surgery?</w:t>
      </w:r>
    </w:p>
    <w:p w14:paraId="1571EC35">
      <w:pPr>
        <w:pStyle w:val="3"/>
        <w:spacing w:line="360" w:lineRule="auto"/>
        <w:rPr>
          <w:rFonts w:hint="default" w:ascii="Georgia" w:hAnsi="Georgia" w:cs="Georgia"/>
        </w:rPr>
      </w:pPr>
      <w:r>
        <w:rPr>
          <w:rFonts w:hint="default" w:ascii="Georgia" w:hAnsi="Georgia" w:cs="Georgia"/>
        </w:rPr>
        <w:t>1.3 Research Questions</w:t>
      </w:r>
    </w:p>
    <w:p w14:paraId="753CB1E1">
      <w:pPr>
        <w:spacing w:after="100" w:line="360" w:lineRule="auto"/>
        <w:rPr>
          <w:rFonts w:hint="default" w:ascii="Georgia" w:hAnsi="Georgia" w:cs="Georgia"/>
        </w:rPr>
      </w:pPr>
      <w:r>
        <w:rPr>
          <w:rFonts w:hint="default" w:ascii="Georgia" w:hAnsi="Georgia" w:cs="Georgia"/>
        </w:rPr>
        <w:t>This study sought to answer five fundamental questions:</w:t>
      </w:r>
    </w:p>
    <w:p w14:paraId="2D40592F">
      <w:pPr>
        <w:pStyle w:val="14"/>
        <w:numPr>
          <w:ilvl w:val="0"/>
          <w:numId w:val="1"/>
        </w:numPr>
        <w:spacing w:line="360" w:lineRule="auto"/>
        <w:rPr>
          <w:rFonts w:hint="default" w:ascii="Georgia" w:hAnsi="Georgia" w:cs="Georgia"/>
        </w:rPr>
      </w:pPr>
      <w:r>
        <w:rPr>
          <w:rFonts w:hint="default" w:ascii="Georgia" w:hAnsi="Georgia" w:cs="Georgia"/>
        </w:rPr>
        <w:t>How prevalent is the multi-signature requirement among NABL-accredited laboratories?</w:t>
      </w:r>
    </w:p>
    <w:p w14:paraId="78361F88">
      <w:pPr>
        <w:pStyle w:val="14"/>
        <w:numPr>
          <w:ilvl w:val="0"/>
          <w:numId w:val="1"/>
        </w:numPr>
        <w:spacing w:line="360" w:lineRule="auto"/>
        <w:rPr>
          <w:rFonts w:hint="default" w:ascii="Georgia" w:hAnsi="Georgia" w:cs="Georgia"/>
        </w:rPr>
      </w:pPr>
      <w:r>
        <w:rPr>
          <w:rFonts w:hint="default" w:ascii="Georgia" w:hAnsi="Georgia" w:cs="Georgia"/>
        </w:rPr>
        <w:t>What is the evidence base supporting this practice?</w:t>
      </w:r>
    </w:p>
    <w:p w14:paraId="5C906F7C">
      <w:pPr>
        <w:pStyle w:val="14"/>
        <w:numPr>
          <w:ilvl w:val="0"/>
          <w:numId w:val="1"/>
        </w:numPr>
        <w:spacing w:line="360" w:lineRule="auto"/>
        <w:rPr>
          <w:rFonts w:hint="default" w:ascii="Georgia" w:hAnsi="Georgia" w:cs="Georgia"/>
        </w:rPr>
      </w:pPr>
      <w:r>
        <w:rPr>
          <w:rFonts w:hint="default" w:ascii="Georgia" w:hAnsi="Georgia" w:cs="Georgia"/>
        </w:rPr>
        <w:t>Does multi-signature implementation correlate with improved quality outcomes?</w:t>
      </w:r>
    </w:p>
    <w:p w14:paraId="398B30D2">
      <w:pPr>
        <w:pStyle w:val="14"/>
        <w:numPr>
          <w:ilvl w:val="0"/>
          <w:numId w:val="1"/>
        </w:numPr>
        <w:spacing w:line="360" w:lineRule="auto"/>
        <w:rPr>
          <w:rFonts w:hint="default" w:ascii="Georgia" w:hAnsi="Georgia" w:cs="Georgia"/>
        </w:rPr>
      </w:pPr>
      <w:r>
        <w:rPr>
          <w:rFonts w:hint="default" w:ascii="Georgia" w:hAnsi="Georgia" w:cs="Georgia"/>
        </w:rPr>
        <w:t>What are the operational consequences of this requirement?</w:t>
      </w:r>
    </w:p>
    <w:p w14:paraId="23CA22A4">
      <w:pPr>
        <w:pStyle w:val="14"/>
        <w:numPr>
          <w:ilvl w:val="0"/>
          <w:numId w:val="1"/>
        </w:numPr>
        <w:spacing w:after="300" w:line="360" w:lineRule="auto"/>
        <w:rPr>
          <w:rFonts w:hint="default" w:ascii="Georgia" w:hAnsi="Georgia" w:cs="Georgia"/>
        </w:rPr>
      </w:pPr>
      <w:r>
        <w:rPr>
          <w:rFonts w:hint="default" w:ascii="Georgia" w:hAnsi="Georgia" w:cs="Georgia"/>
        </w:rPr>
        <w:t>Does ISO 15189 actually mandate multiple signatures for routine reports?</w:t>
      </w:r>
    </w:p>
    <w:p w14:paraId="617409FD">
      <w:pPr>
        <w:spacing w:line="360" w:lineRule="auto"/>
        <w:rPr>
          <w:rFonts w:hint="default" w:ascii="Georgia" w:hAnsi="Georgia" w:cs="Georgia"/>
        </w:rPr>
      </w:pPr>
    </w:p>
    <w:p w14:paraId="528A86A2">
      <w:pPr>
        <w:pStyle w:val="2"/>
        <w:spacing w:line="360" w:lineRule="auto"/>
        <w:rPr>
          <w:rFonts w:hint="default" w:ascii="Georgia" w:hAnsi="Georgia" w:cs="Georgia"/>
        </w:rPr>
      </w:pPr>
      <w:r>
        <w:rPr>
          <w:rFonts w:hint="default" w:ascii="Georgia" w:hAnsi="Georgia" w:cs="Georgia"/>
        </w:rPr>
        <w:t>2. METHODS</w:t>
      </w:r>
    </w:p>
    <w:p w14:paraId="3F46A5DB">
      <w:pPr>
        <w:pStyle w:val="3"/>
        <w:spacing w:line="360" w:lineRule="auto"/>
        <w:rPr>
          <w:rFonts w:hint="default" w:ascii="Georgia" w:hAnsi="Georgia" w:cs="Georgia"/>
        </w:rPr>
      </w:pPr>
      <w:r>
        <w:rPr>
          <w:rFonts w:hint="default" w:ascii="Georgia" w:hAnsi="Georgia" w:cs="Georgia"/>
        </w:rPr>
        <w:t>2.1 Study Design and Setting</w:t>
      </w:r>
    </w:p>
    <w:p w14:paraId="7D672BC1">
      <w:pPr>
        <w:spacing w:after="200" w:line="360" w:lineRule="auto"/>
        <w:rPr>
          <w:rFonts w:hint="default" w:ascii="Georgia" w:hAnsi="Georgia" w:cs="Georgia"/>
        </w:rPr>
      </w:pPr>
      <w:r>
        <w:rPr>
          <w:rFonts w:hint="default" w:ascii="Georgia" w:hAnsi="Georgia" w:cs="Georgia"/>
        </w:rPr>
        <w:t>This cross-sectional study examined signature practices in 86 accredited diagnostic laboratories across 15 Indian states during the period 2010-2025. The study was conducted as part of a larger longitudinal investigation of accreditation impacts (Indian Laboratory Quality Study, ILQS).</w:t>
      </w:r>
      <w:r>
        <w:rPr>
          <w:rFonts w:hint="default" w:ascii="Georgia" w:hAnsi="Georgia" w:cs="Georgia"/>
          <w:vertAlign w:val="superscript"/>
        </w:rPr>
        <w:t>9</w:t>
      </w:r>
    </w:p>
    <w:p w14:paraId="1587E6C0">
      <w:pPr>
        <w:pStyle w:val="3"/>
        <w:spacing w:line="360" w:lineRule="auto"/>
        <w:rPr>
          <w:rFonts w:hint="default" w:ascii="Georgia" w:hAnsi="Georgia" w:cs="Georgia"/>
        </w:rPr>
      </w:pPr>
      <w:r>
        <w:rPr>
          <w:rFonts w:hint="default" w:ascii="Georgia" w:hAnsi="Georgia" w:cs="Georgia"/>
        </w:rPr>
        <w:t>2.2 Laboratory Selection</w:t>
      </w:r>
    </w:p>
    <w:p w14:paraId="4BE41DA4">
      <w:pPr>
        <w:spacing w:after="100" w:line="360" w:lineRule="auto"/>
        <w:rPr>
          <w:rFonts w:hint="default" w:ascii="Georgia" w:hAnsi="Georgia" w:cs="Georgia"/>
        </w:rPr>
      </w:pPr>
      <w:r>
        <w:rPr>
          <w:rFonts w:hint="default" w:ascii="Georgia" w:hAnsi="Georgia" w:cs="Georgia"/>
        </w:rPr>
        <w:t>Participating laboratories met the following criteria:</w:t>
      </w:r>
    </w:p>
    <w:p w14:paraId="4DC7602C">
      <w:pPr>
        <w:pStyle w:val="14"/>
        <w:numPr>
          <w:ilvl w:val="0"/>
          <w:numId w:val="2"/>
        </w:numPr>
        <w:spacing w:line="360" w:lineRule="auto"/>
        <w:rPr>
          <w:rFonts w:hint="default" w:ascii="Georgia" w:hAnsi="Georgia" w:cs="Georgia"/>
        </w:rPr>
      </w:pPr>
      <w:r>
        <w:rPr>
          <w:rFonts w:hint="default" w:ascii="Georgia" w:hAnsi="Georgia" w:cs="Georgia"/>
        </w:rPr>
        <w:t>Current NABL accreditation under ISO 15189:2012 or subsequent versions (n=74), or CAP accreditation (n=12)</w:t>
      </w:r>
    </w:p>
    <w:p w14:paraId="47709C43">
      <w:pPr>
        <w:pStyle w:val="14"/>
        <w:numPr>
          <w:ilvl w:val="0"/>
          <w:numId w:val="2"/>
        </w:numPr>
        <w:spacing w:line="360" w:lineRule="auto"/>
        <w:rPr>
          <w:rFonts w:hint="default" w:ascii="Georgia" w:hAnsi="Georgia" w:cs="Georgia"/>
        </w:rPr>
      </w:pPr>
      <w:r>
        <w:rPr>
          <w:rFonts w:hint="default" w:ascii="Georgia" w:hAnsi="Georgia" w:cs="Georgia"/>
        </w:rPr>
        <w:t>Minimum three years of continuous accreditation</w:t>
      </w:r>
    </w:p>
    <w:p w14:paraId="0A322927">
      <w:pPr>
        <w:pStyle w:val="14"/>
        <w:numPr>
          <w:ilvl w:val="0"/>
          <w:numId w:val="2"/>
        </w:numPr>
        <w:spacing w:line="360" w:lineRule="auto"/>
        <w:rPr>
          <w:rFonts w:hint="default" w:ascii="Georgia" w:hAnsi="Georgia" w:cs="Georgia"/>
        </w:rPr>
      </w:pPr>
      <w:r>
        <w:rPr>
          <w:rFonts w:hint="default" w:ascii="Georgia" w:hAnsi="Georgia" w:cs="Georgia"/>
        </w:rPr>
        <w:t>Willingness to provide access to internal documentation and interview participation</w:t>
      </w:r>
    </w:p>
    <w:p w14:paraId="7ED8CBDF">
      <w:pPr>
        <w:pStyle w:val="14"/>
        <w:numPr>
          <w:ilvl w:val="0"/>
          <w:numId w:val="2"/>
        </w:numPr>
        <w:spacing w:after="200" w:line="360" w:lineRule="auto"/>
        <w:rPr>
          <w:rFonts w:hint="default" w:ascii="Georgia" w:hAnsi="Georgia" w:cs="Georgia"/>
        </w:rPr>
      </w:pPr>
      <w:r>
        <w:rPr>
          <w:rFonts w:hint="default" w:ascii="Georgia" w:hAnsi="Georgia" w:cs="Georgia"/>
        </w:rPr>
        <w:t>Geographic distribution ensuring representation from metropolitan, urban, and semi-urban settings</w:t>
      </w:r>
    </w:p>
    <w:p w14:paraId="6026B210">
      <w:pPr>
        <w:spacing w:before="200" w:after="100" w:line="360" w:lineRule="auto"/>
        <w:jc w:val="center"/>
        <w:rPr>
          <w:rFonts w:hint="default" w:ascii="Georgia" w:hAnsi="Georgia" w:cs="Georgia"/>
        </w:rPr>
      </w:pPr>
      <w:r>
        <w:rPr>
          <w:rFonts w:hint="default" w:ascii="Georgia" w:hAnsi="Georgia" w:cs="Georgia"/>
          <w:b/>
          <w:bCs/>
        </w:rPr>
        <w:t>Table 1: Laboratory Sample Characteristics (N=86)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896"/>
        <w:gridCol w:w="2570"/>
        <w:gridCol w:w="2580"/>
      </w:tblGrid>
      <w:tr w14:paraId="2E0A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4000" w:type="dxa"/>
            <w:tcBorders>
              <w:top w:val="single" w:color="000000" w:sz="0" w:space="0"/>
              <w:left w:val="single" w:color="000000" w:sz="0" w:space="0"/>
              <w:bottom w:val="single" w:color="000000" w:sz="0" w:space="0"/>
              <w:right w:val="single" w:color="000000" w:sz="0" w:space="0"/>
            </w:tcBorders>
            <w:shd w:val="clear" w:color="auto" w:fill="E8E8E8"/>
          </w:tcPr>
          <w:p w14:paraId="65046F9F">
            <w:pPr>
              <w:spacing w:line="360" w:lineRule="auto"/>
              <w:jc w:val="center"/>
              <w:rPr>
                <w:rFonts w:hint="default" w:ascii="Georgia" w:hAnsi="Georgia" w:cs="Georgia"/>
              </w:rPr>
            </w:pPr>
            <w:r>
              <w:rPr>
                <w:rFonts w:hint="default" w:ascii="Georgia" w:hAnsi="Georgia" w:cs="Georgia"/>
                <w:b/>
                <w:bCs/>
              </w:rPr>
              <w:t>Characteristic</w:t>
            </w:r>
          </w:p>
        </w:tc>
        <w:tc>
          <w:tcPr>
            <w:tcW w:w="2680" w:type="dxa"/>
            <w:tcBorders>
              <w:top w:val="single" w:color="000000" w:sz="0" w:space="0"/>
              <w:left w:val="single" w:color="000000" w:sz="0" w:space="0"/>
              <w:bottom w:val="single" w:color="000000" w:sz="0" w:space="0"/>
              <w:right w:val="single" w:color="000000" w:sz="0" w:space="0"/>
            </w:tcBorders>
            <w:shd w:val="clear" w:color="auto" w:fill="E8E8E8"/>
          </w:tcPr>
          <w:p w14:paraId="66FC3FAB">
            <w:pPr>
              <w:spacing w:line="360" w:lineRule="auto"/>
              <w:jc w:val="center"/>
              <w:rPr>
                <w:rFonts w:hint="default" w:ascii="Georgia" w:hAnsi="Georgia" w:cs="Georgia"/>
              </w:rPr>
            </w:pPr>
            <w:r>
              <w:rPr>
                <w:rFonts w:hint="default" w:ascii="Georgia" w:hAnsi="Georgia" w:cs="Georgia"/>
                <w:b/>
                <w:bCs/>
              </w:rPr>
              <w:t>n</w:t>
            </w:r>
          </w:p>
        </w:tc>
        <w:tc>
          <w:tcPr>
            <w:tcW w:w="2680" w:type="dxa"/>
            <w:tcBorders>
              <w:top w:val="single" w:color="000000" w:sz="0" w:space="0"/>
              <w:left w:val="single" w:color="000000" w:sz="0" w:space="0"/>
              <w:bottom w:val="single" w:color="000000" w:sz="0" w:space="0"/>
              <w:right w:val="single" w:color="000000" w:sz="0" w:space="0"/>
            </w:tcBorders>
            <w:shd w:val="clear" w:color="auto" w:fill="E8E8E8"/>
          </w:tcPr>
          <w:p w14:paraId="200704ED">
            <w:pPr>
              <w:spacing w:line="360" w:lineRule="auto"/>
              <w:jc w:val="center"/>
              <w:rPr>
                <w:rFonts w:hint="default" w:ascii="Georgia" w:hAnsi="Georgia" w:cs="Georgia"/>
              </w:rPr>
            </w:pPr>
            <w:r>
              <w:rPr>
                <w:rFonts w:hint="default" w:ascii="Georgia" w:hAnsi="Georgia" w:cs="Georgia"/>
                <w:b/>
                <w:bCs/>
              </w:rPr>
              <w:t>%</w:t>
            </w:r>
          </w:p>
        </w:tc>
      </w:tr>
      <w:tr w14:paraId="16A3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000" w:type="dxa"/>
            <w:tcBorders>
              <w:top w:val="single" w:color="000000" w:sz="0" w:space="0"/>
              <w:left w:val="single" w:color="000000" w:sz="0" w:space="0"/>
              <w:bottom w:val="single" w:color="000000" w:sz="0" w:space="0"/>
              <w:right w:val="single" w:color="000000" w:sz="0" w:space="0"/>
            </w:tcBorders>
          </w:tcPr>
          <w:p w14:paraId="4598E52B">
            <w:pPr>
              <w:spacing w:line="360" w:lineRule="auto"/>
              <w:rPr>
                <w:rFonts w:hint="default" w:ascii="Georgia" w:hAnsi="Georgia" w:cs="Georgia"/>
              </w:rPr>
            </w:pPr>
            <w:r>
              <w:rPr>
                <w:rFonts w:hint="default" w:ascii="Georgia" w:hAnsi="Georgia" w:cs="Georgia"/>
                <w:b/>
                <w:bCs/>
              </w:rPr>
              <w:t>Accreditation Type</w:t>
            </w:r>
          </w:p>
        </w:tc>
        <w:tc>
          <w:tcPr>
            <w:tcW w:w="2680" w:type="dxa"/>
            <w:tcBorders>
              <w:top w:val="single" w:color="000000" w:sz="0" w:space="0"/>
              <w:left w:val="single" w:color="000000" w:sz="0" w:space="0"/>
              <w:bottom w:val="single" w:color="000000" w:sz="0" w:space="0"/>
              <w:right w:val="single" w:color="000000" w:sz="0" w:space="0"/>
            </w:tcBorders>
          </w:tcPr>
          <w:p w14:paraId="7BC35980">
            <w:pPr>
              <w:spacing w:line="360" w:lineRule="auto"/>
              <w:rPr>
                <w:rFonts w:hint="default" w:ascii="Georgia" w:hAnsi="Georgia" w:cs="Georgia"/>
              </w:rPr>
            </w:pPr>
          </w:p>
        </w:tc>
        <w:tc>
          <w:tcPr>
            <w:tcW w:w="2680" w:type="dxa"/>
            <w:tcBorders>
              <w:top w:val="single" w:color="000000" w:sz="0" w:space="0"/>
              <w:left w:val="single" w:color="000000" w:sz="0" w:space="0"/>
              <w:bottom w:val="single" w:color="000000" w:sz="0" w:space="0"/>
              <w:right w:val="single" w:color="000000" w:sz="0" w:space="0"/>
            </w:tcBorders>
          </w:tcPr>
          <w:p w14:paraId="7DE7A847">
            <w:pPr>
              <w:spacing w:line="360" w:lineRule="auto"/>
              <w:rPr>
                <w:rFonts w:hint="default" w:ascii="Georgia" w:hAnsi="Georgia" w:cs="Georgia"/>
              </w:rPr>
            </w:pPr>
          </w:p>
        </w:tc>
      </w:tr>
      <w:tr w14:paraId="268F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000" w:type="dxa"/>
            <w:tcBorders>
              <w:top w:val="single" w:color="000000" w:sz="0" w:space="0"/>
              <w:left w:val="single" w:color="000000" w:sz="0" w:space="0"/>
              <w:bottom w:val="single" w:color="000000" w:sz="0" w:space="0"/>
              <w:right w:val="single" w:color="000000" w:sz="0" w:space="0"/>
            </w:tcBorders>
          </w:tcPr>
          <w:p w14:paraId="228F60C9">
            <w:pPr>
              <w:spacing w:line="360" w:lineRule="auto"/>
              <w:rPr>
                <w:rFonts w:hint="default" w:ascii="Georgia" w:hAnsi="Georgia" w:cs="Georgia"/>
              </w:rPr>
            </w:pPr>
            <w:r>
              <w:rPr>
                <w:rFonts w:hint="default" w:ascii="Georgia" w:hAnsi="Georgia" w:cs="Georgia"/>
              </w:rPr>
              <w:t xml:space="preserve">   NABL/ISO 15189 only</w:t>
            </w:r>
          </w:p>
        </w:tc>
        <w:tc>
          <w:tcPr>
            <w:tcW w:w="2680" w:type="dxa"/>
            <w:tcBorders>
              <w:top w:val="single" w:color="000000" w:sz="0" w:space="0"/>
              <w:left w:val="single" w:color="000000" w:sz="0" w:space="0"/>
              <w:bottom w:val="single" w:color="000000" w:sz="0" w:space="0"/>
              <w:right w:val="single" w:color="000000" w:sz="0" w:space="0"/>
            </w:tcBorders>
          </w:tcPr>
          <w:p w14:paraId="36FDB3F4">
            <w:pPr>
              <w:spacing w:line="360" w:lineRule="auto"/>
              <w:jc w:val="center"/>
              <w:rPr>
                <w:rFonts w:hint="default" w:ascii="Georgia" w:hAnsi="Georgia" w:cs="Georgia"/>
              </w:rPr>
            </w:pPr>
            <w:r>
              <w:rPr>
                <w:rFonts w:hint="default" w:ascii="Georgia" w:hAnsi="Georgia" w:cs="Georgia"/>
              </w:rPr>
              <w:t>74</w:t>
            </w:r>
          </w:p>
        </w:tc>
        <w:tc>
          <w:tcPr>
            <w:tcW w:w="2680" w:type="dxa"/>
            <w:tcBorders>
              <w:top w:val="single" w:color="000000" w:sz="0" w:space="0"/>
              <w:left w:val="single" w:color="000000" w:sz="0" w:space="0"/>
              <w:bottom w:val="single" w:color="000000" w:sz="0" w:space="0"/>
              <w:right w:val="single" w:color="000000" w:sz="0" w:space="0"/>
            </w:tcBorders>
          </w:tcPr>
          <w:p w14:paraId="1D7F5B0E">
            <w:pPr>
              <w:spacing w:line="360" w:lineRule="auto"/>
              <w:jc w:val="center"/>
              <w:rPr>
                <w:rFonts w:hint="default" w:ascii="Georgia" w:hAnsi="Georgia" w:cs="Georgia"/>
              </w:rPr>
            </w:pPr>
            <w:r>
              <w:rPr>
                <w:rFonts w:hint="default" w:ascii="Georgia" w:hAnsi="Georgia" w:cs="Georgia"/>
              </w:rPr>
              <w:t>86.0</w:t>
            </w:r>
          </w:p>
        </w:tc>
      </w:tr>
      <w:tr w14:paraId="0B13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000" w:type="dxa"/>
            <w:tcBorders>
              <w:top w:val="single" w:color="000000" w:sz="0" w:space="0"/>
              <w:left w:val="single" w:color="000000" w:sz="0" w:space="0"/>
              <w:bottom w:val="single" w:color="000000" w:sz="0" w:space="0"/>
              <w:right w:val="single" w:color="000000" w:sz="0" w:space="0"/>
            </w:tcBorders>
          </w:tcPr>
          <w:p w14:paraId="28050980">
            <w:pPr>
              <w:spacing w:line="360" w:lineRule="auto"/>
              <w:rPr>
                <w:rFonts w:hint="default" w:ascii="Georgia" w:hAnsi="Georgia" w:cs="Georgia"/>
              </w:rPr>
            </w:pPr>
            <w:r>
              <w:rPr>
                <w:rFonts w:hint="default" w:ascii="Georgia" w:hAnsi="Georgia" w:cs="Georgia"/>
              </w:rPr>
              <w:t xml:space="preserve">   CAP only</w:t>
            </w:r>
          </w:p>
        </w:tc>
        <w:tc>
          <w:tcPr>
            <w:tcW w:w="2680" w:type="dxa"/>
            <w:tcBorders>
              <w:top w:val="single" w:color="000000" w:sz="0" w:space="0"/>
              <w:left w:val="single" w:color="000000" w:sz="0" w:space="0"/>
              <w:bottom w:val="single" w:color="000000" w:sz="0" w:space="0"/>
              <w:right w:val="single" w:color="000000" w:sz="0" w:space="0"/>
            </w:tcBorders>
          </w:tcPr>
          <w:p w14:paraId="3848B687">
            <w:pPr>
              <w:spacing w:line="360" w:lineRule="auto"/>
              <w:jc w:val="center"/>
              <w:rPr>
                <w:rFonts w:hint="default" w:ascii="Georgia" w:hAnsi="Georgia" w:cs="Georgia"/>
              </w:rPr>
            </w:pPr>
            <w:r>
              <w:rPr>
                <w:rFonts w:hint="default" w:ascii="Georgia" w:hAnsi="Georgia" w:cs="Georgia"/>
              </w:rPr>
              <w:t>8</w:t>
            </w:r>
          </w:p>
        </w:tc>
        <w:tc>
          <w:tcPr>
            <w:tcW w:w="2680" w:type="dxa"/>
            <w:tcBorders>
              <w:top w:val="single" w:color="000000" w:sz="0" w:space="0"/>
              <w:left w:val="single" w:color="000000" w:sz="0" w:space="0"/>
              <w:bottom w:val="single" w:color="000000" w:sz="0" w:space="0"/>
              <w:right w:val="single" w:color="000000" w:sz="0" w:space="0"/>
            </w:tcBorders>
          </w:tcPr>
          <w:p w14:paraId="451BD418">
            <w:pPr>
              <w:spacing w:line="360" w:lineRule="auto"/>
              <w:jc w:val="center"/>
              <w:rPr>
                <w:rFonts w:hint="default" w:ascii="Georgia" w:hAnsi="Georgia" w:cs="Georgia"/>
              </w:rPr>
            </w:pPr>
            <w:r>
              <w:rPr>
                <w:rFonts w:hint="default" w:ascii="Georgia" w:hAnsi="Georgia" w:cs="Georgia"/>
              </w:rPr>
              <w:t>9.3</w:t>
            </w:r>
          </w:p>
        </w:tc>
      </w:tr>
      <w:tr w14:paraId="4C89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000" w:type="dxa"/>
            <w:tcBorders>
              <w:top w:val="single" w:color="000000" w:sz="0" w:space="0"/>
              <w:left w:val="single" w:color="000000" w:sz="0" w:space="0"/>
              <w:bottom w:val="single" w:color="000000" w:sz="0" w:space="0"/>
              <w:right w:val="single" w:color="000000" w:sz="0" w:space="0"/>
            </w:tcBorders>
          </w:tcPr>
          <w:p w14:paraId="151CF4AE">
            <w:pPr>
              <w:spacing w:line="360" w:lineRule="auto"/>
              <w:rPr>
                <w:rFonts w:hint="default" w:ascii="Georgia" w:hAnsi="Georgia" w:cs="Georgia"/>
              </w:rPr>
            </w:pPr>
            <w:r>
              <w:rPr>
                <w:rFonts w:hint="default" w:ascii="Georgia" w:hAnsi="Georgia" w:cs="Georgia"/>
              </w:rPr>
              <w:t xml:space="preserve">   Dual (NABL + CAP)</w:t>
            </w:r>
          </w:p>
        </w:tc>
        <w:tc>
          <w:tcPr>
            <w:tcW w:w="2680" w:type="dxa"/>
            <w:tcBorders>
              <w:top w:val="single" w:color="000000" w:sz="0" w:space="0"/>
              <w:left w:val="single" w:color="000000" w:sz="0" w:space="0"/>
              <w:bottom w:val="single" w:color="000000" w:sz="0" w:space="0"/>
              <w:right w:val="single" w:color="000000" w:sz="0" w:space="0"/>
            </w:tcBorders>
          </w:tcPr>
          <w:p w14:paraId="2B015411">
            <w:pPr>
              <w:spacing w:line="360" w:lineRule="auto"/>
              <w:jc w:val="center"/>
              <w:rPr>
                <w:rFonts w:hint="default" w:ascii="Georgia" w:hAnsi="Georgia" w:cs="Georgia"/>
              </w:rPr>
            </w:pPr>
            <w:r>
              <w:rPr>
                <w:rFonts w:hint="default" w:ascii="Georgia" w:hAnsi="Georgia" w:cs="Georgia"/>
              </w:rPr>
              <w:t>4</w:t>
            </w:r>
          </w:p>
        </w:tc>
        <w:tc>
          <w:tcPr>
            <w:tcW w:w="2680" w:type="dxa"/>
            <w:tcBorders>
              <w:top w:val="single" w:color="000000" w:sz="0" w:space="0"/>
              <w:left w:val="single" w:color="000000" w:sz="0" w:space="0"/>
              <w:bottom w:val="single" w:color="000000" w:sz="0" w:space="0"/>
              <w:right w:val="single" w:color="000000" w:sz="0" w:space="0"/>
            </w:tcBorders>
          </w:tcPr>
          <w:p w14:paraId="6BF182A9">
            <w:pPr>
              <w:spacing w:line="360" w:lineRule="auto"/>
              <w:jc w:val="center"/>
              <w:rPr>
                <w:rFonts w:hint="default" w:ascii="Georgia" w:hAnsi="Georgia" w:cs="Georgia"/>
              </w:rPr>
            </w:pPr>
            <w:r>
              <w:rPr>
                <w:rFonts w:hint="default" w:ascii="Georgia" w:hAnsi="Georgia" w:cs="Georgia"/>
              </w:rPr>
              <w:t>4.7</w:t>
            </w:r>
          </w:p>
        </w:tc>
      </w:tr>
      <w:tr w14:paraId="39E9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000" w:type="dxa"/>
            <w:tcBorders>
              <w:top w:val="single" w:color="000000" w:sz="0" w:space="0"/>
              <w:left w:val="single" w:color="000000" w:sz="0" w:space="0"/>
              <w:bottom w:val="single" w:color="000000" w:sz="0" w:space="0"/>
              <w:right w:val="single" w:color="000000" w:sz="0" w:space="0"/>
            </w:tcBorders>
          </w:tcPr>
          <w:p w14:paraId="692C12C2">
            <w:pPr>
              <w:spacing w:line="360" w:lineRule="auto"/>
              <w:rPr>
                <w:rFonts w:hint="default" w:ascii="Georgia" w:hAnsi="Georgia" w:cs="Georgia"/>
              </w:rPr>
            </w:pPr>
            <w:r>
              <w:rPr>
                <w:rFonts w:hint="default" w:ascii="Georgia" w:hAnsi="Georgia" w:cs="Georgia"/>
                <w:b/>
                <w:bCs/>
              </w:rPr>
              <w:t>Laboratory Size</w:t>
            </w:r>
          </w:p>
        </w:tc>
        <w:tc>
          <w:tcPr>
            <w:tcW w:w="2680" w:type="dxa"/>
            <w:tcBorders>
              <w:top w:val="single" w:color="000000" w:sz="0" w:space="0"/>
              <w:left w:val="single" w:color="000000" w:sz="0" w:space="0"/>
              <w:bottom w:val="single" w:color="000000" w:sz="0" w:space="0"/>
              <w:right w:val="single" w:color="000000" w:sz="0" w:space="0"/>
            </w:tcBorders>
          </w:tcPr>
          <w:p w14:paraId="3EED6F10">
            <w:pPr>
              <w:spacing w:line="360" w:lineRule="auto"/>
              <w:rPr>
                <w:rFonts w:hint="default" w:ascii="Georgia" w:hAnsi="Georgia" w:cs="Georgia"/>
              </w:rPr>
            </w:pPr>
          </w:p>
        </w:tc>
        <w:tc>
          <w:tcPr>
            <w:tcW w:w="2680" w:type="dxa"/>
            <w:tcBorders>
              <w:top w:val="single" w:color="000000" w:sz="0" w:space="0"/>
              <w:left w:val="single" w:color="000000" w:sz="0" w:space="0"/>
              <w:bottom w:val="single" w:color="000000" w:sz="0" w:space="0"/>
              <w:right w:val="single" w:color="000000" w:sz="0" w:space="0"/>
            </w:tcBorders>
          </w:tcPr>
          <w:p w14:paraId="20D9BC1E">
            <w:pPr>
              <w:spacing w:line="360" w:lineRule="auto"/>
              <w:rPr>
                <w:rFonts w:hint="default" w:ascii="Georgia" w:hAnsi="Georgia" w:cs="Georgia"/>
              </w:rPr>
            </w:pPr>
          </w:p>
        </w:tc>
      </w:tr>
      <w:tr w14:paraId="5928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000" w:type="dxa"/>
            <w:tcBorders>
              <w:top w:val="single" w:color="000000" w:sz="0" w:space="0"/>
              <w:left w:val="single" w:color="000000" w:sz="0" w:space="0"/>
              <w:bottom w:val="single" w:color="000000" w:sz="0" w:space="0"/>
              <w:right w:val="single" w:color="000000" w:sz="0" w:space="0"/>
            </w:tcBorders>
          </w:tcPr>
          <w:p w14:paraId="06540DC2">
            <w:pPr>
              <w:spacing w:line="360" w:lineRule="auto"/>
              <w:rPr>
                <w:rFonts w:hint="default" w:ascii="Georgia" w:hAnsi="Georgia" w:cs="Georgia"/>
              </w:rPr>
            </w:pPr>
            <w:r>
              <w:rPr>
                <w:rFonts w:hint="default" w:ascii="Georgia" w:hAnsi="Georgia" w:cs="Georgia"/>
              </w:rPr>
              <w:t xml:space="preserve">   Small (1-2 pathologists)</w:t>
            </w:r>
          </w:p>
        </w:tc>
        <w:tc>
          <w:tcPr>
            <w:tcW w:w="2680" w:type="dxa"/>
            <w:tcBorders>
              <w:top w:val="single" w:color="000000" w:sz="0" w:space="0"/>
              <w:left w:val="single" w:color="000000" w:sz="0" w:space="0"/>
              <w:bottom w:val="single" w:color="000000" w:sz="0" w:space="0"/>
              <w:right w:val="single" w:color="000000" w:sz="0" w:space="0"/>
            </w:tcBorders>
          </w:tcPr>
          <w:p w14:paraId="5196F9BE">
            <w:pPr>
              <w:spacing w:line="360" w:lineRule="auto"/>
              <w:jc w:val="center"/>
              <w:rPr>
                <w:rFonts w:hint="default" w:ascii="Georgia" w:hAnsi="Georgia" w:cs="Georgia"/>
              </w:rPr>
            </w:pPr>
            <w:r>
              <w:rPr>
                <w:rFonts w:hint="default" w:ascii="Georgia" w:hAnsi="Georgia" w:cs="Georgia"/>
              </w:rPr>
              <w:t>28</w:t>
            </w:r>
          </w:p>
        </w:tc>
        <w:tc>
          <w:tcPr>
            <w:tcW w:w="2680" w:type="dxa"/>
            <w:tcBorders>
              <w:top w:val="single" w:color="000000" w:sz="0" w:space="0"/>
              <w:left w:val="single" w:color="000000" w:sz="0" w:space="0"/>
              <w:bottom w:val="single" w:color="000000" w:sz="0" w:space="0"/>
              <w:right w:val="single" w:color="000000" w:sz="0" w:space="0"/>
            </w:tcBorders>
          </w:tcPr>
          <w:p w14:paraId="530DDA2C">
            <w:pPr>
              <w:spacing w:line="360" w:lineRule="auto"/>
              <w:jc w:val="center"/>
              <w:rPr>
                <w:rFonts w:hint="default" w:ascii="Georgia" w:hAnsi="Georgia" w:cs="Georgia"/>
              </w:rPr>
            </w:pPr>
            <w:r>
              <w:rPr>
                <w:rFonts w:hint="default" w:ascii="Georgia" w:hAnsi="Georgia" w:cs="Georgia"/>
              </w:rPr>
              <w:t>32.6</w:t>
            </w:r>
          </w:p>
        </w:tc>
      </w:tr>
      <w:tr w14:paraId="5F72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000" w:type="dxa"/>
            <w:tcBorders>
              <w:top w:val="single" w:color="000000" w:sz="0" w:space="0"/>
              <w:left w:val="single" w:color="000000" w:sz="0" w:space="0"/>
              <w:bottom w:val="single" w:color="000000" w:sz="0" w:space="0"/>
              <w:right w:val="single" w:color="000000" w:sz="0" w:space="0"/>
            </w:tcBorders>
          </w:tcPr>
          <w:p w14:paraId="106E3617">
            <w:pPr>
              <w:spacing w:line="360" w:lineRule="auto"/>
              <w:rPr>
                <w:rFonts w:hint="default" w:ascii="Georgia" w:hAnsi="Georgia" w:cs="Georgia"/>
              </w:rPr>
            </w:pPr>
            <w:r>
              <w:rPr>
                <w:rFonts w:hint="default" w:ascii="Georgia" w:hAnsi="Georgia" w:cs="Georgia"/>
              </w:rPr>
              <w:t xml:space="preserve">   Medium (3-5 pathologists)</w:t>
            </w:r>
          </w:p>
        </w:tc>
        <w:tc>
          <w:tcPr>
            <w:tcW w:w="2680" w:type="dxa"/>
            <w:tcBorders>
              <w:top w:val="single" w:color="000000" w:sz="0" w:space="0"/>
              <w:left w:val="single" w:color="000000" w:sz="0" w:space="0"/>
              <w:bottom w:val="single" w:color="000000" w:sz="0" w:space="0"/>
              <w:right w:val="single" w:color="000000" w:sz="0" w:space="0"/>
            </w:tcBorders>
          </w:tcPr>
          <w:p w14:paraId="4253ACED">
            <w:pPr>
              <w:spacing w:line="360" w:lineRule="auto"/>
              <w:jc w:val="center"/>
              <w:rPr>
                <w:rFonts w:hint="default" w:ascii="Georgia" w:hAnsi="Georgia" w:cs="Georgia"/>
              </w:rPr>
            </w:pPr>
            <w:r>
              <w:rPr>
                <w:rFonts w:hint="default" w:ascii="Georgia" w:hAnsi="Georgia" w:cs="Georgia"/>
              </w:rPr>
              <w:t>41</w:t>
            </w:r>
          </w:p>
        </w:tc>
        <w:tc>
          <w:tcPr>
            <w:tcW w:w="2680" w:type="dxa"/>
            <w:tcBorders>
              <w:top w:val="single" w:color="000000" w:sz="0" w:space="0"/>
              <w:left w:val="single" w:color="000000" w:sz="0" w:space="0"/>
              <w:bottom w:val="single" w:color="000000" w:sz="0" w:space="0"/>
              <w:right w:val="single" w:color="000000" w:sz="0" w:space="0"/>
            </w:tcBorders>
          </w:tcPr>
          <w:p w14:paraId="37B7E5E2">
            <w:pPr>
              <w:spacing w:line="360" w:lineRule="auto"/>
              <w:jc w:val="center"/>
              <w:rPr>
                <w:rFonts w:hint="default" w:ascii="Georgia" w:hAnsi="Georgia" w:cs="Georgia"/>
              </w:rPr>
            </w:pPr>
            <w:r>
              <w:rPr>
                <w:rFonts w:hint="default" w:ascii="Georgia" w:hAnsi="Georgia" w:cs="Georgia"/>
              </w:rPr>
              <w:t>47.7</w:t>
            </w:r>
          </w:p>
        </w:tc>
      </w:tr>
      <w:tr w14:paraId="308D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000" w:type="dxa"/>
            <w:tcBorders>
              <w:top w:val="single" w:color="000000" w:sz="0" w:space="0"/>
              <w:left w:val="single" w:color="000000" w:sz="0" w:space="0"/>
              <w:bottom w:val="single" w:color="000000" w:sz="0" w:space="0"/>
              <w:right w:val="single" w:color="000000" w:sz="0" w:space="0"/>
            </w:tcBorders>
          </w:tcPr>
          <w:p w14:paraId="1810CAF7">
            <w:pPr>
              <w:spacing w:line="360" w:lineRule="auto"/>
              <w:rPr>
                <w:rFonts w:hint="default" w:ascii="Georgia" w:hAnsi="Georgia" w:cs="Georgia"/>
              </w:rPr>
            </w:pPr>
            <w:r>
              <w:rPr>
                <w:rFonts w:hint="default" w:ascii="Georgia" w:hAnsi="Georgia" w:cs="Georgia"/>
              </w:rPr>
              <w:t xml:space="preserve">   Large (&gt;5 pathologists)</w:t>
            </w:r>
          </w:p>
        </w:tc>
        <w:tc>
          <w:tcPr>
            <w:tcW w:w="2680" w:type="dxa"/>
            <w:tcBorders>
              <w:top w:val="single" w:color="000000" w:sz="0" w:space="0"/>
              <w:left w:val="single" w:color="000000" w:sz="0" w:space="0"/>
              <w:bottom w:val="single" w:color="000000" w:sz="0" w:space="0"/>
              <w:right w:val="single" w:color="000000" w:sz="0" w:space="0"/>
            </w:tcBorders>
          </w:tcPr>
          <w:p w14:paraId="06382804">
            <w:pPr>
              <w:spacing w:line="360" w:lineRule="auto"/>
              <w:jc w:val="center"/>
              <w:rPr>
                <w:rFonts w:hint="default" w:ascii="Georgia" w:hAnsi="Georgia" w:cs="Georgia"/>
              </w:rPr>
            </w:pPr>
            <w:r>
              <w:rPr>
                <w:rFonts w:hint="default" w:ascii="Georgia" w:hAnsi="Georgia" w:cs="Georgia"/>
              </w:rPr>
              <w:t>17</w:t>
            </w:r>
          </w:p>
        </w:tc>
        <w:tc>
          <w:tcPr>
            <w:tcW w:w="2680" w:type="dxa"/>
            <w:tcBorders>
              <w:top w:val="single" w:color="000000" w:sz="0" w:space="0"/>
              <w:left w:val="single" w:color="000000" w:sz="0" w:space="0"/>
              <w:bottom w:val="single" w:color="000000" w:sz="0" w:space="0"/>
              <w:right w:val="single" w:color="000000" w:sz="0" w:space="0"/>
            </w:tcBorders>
          </w:tcPr>
          <w:p w14:paraId="0354B5D6">
            <w:pPr>
              <w:spacing w:line="360" w:lineRule="auto"/>
              <w:jc w:val="center"/>
              <w:rPr>
                <w:rFonts w:hint="default" w:ascii="Georgia" w:hAnsi="Georgia" w:cs="Georgia"/>
              </w:rPr>
            </w:pPr>
            <w:r>
              <w:rPr>
                <w:rFonts w:hint="default" w:ascii="Georgia" w:hAnsi="Georgia" w:cs="Georgia"/>
              </w:rPr>
              <w:t>19.8</w:t>
            </w:r>
          </w:p>
        </w:tc>
      </w:tr>
      <w:tr w14:paraId="0250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000" w:type="dxa"/>
            <w:tcBorders>
              <w:top w:val="single" w:color="000000" w:sz="0" w:space="0"/>
              <w:left w:val="single" w:color="000000" w:sz="0" w:space="0"/>
              <w:bottom w:val="single" w:color="000000" w:sz="0" w:space="0"/>
              <w:right w:val="single" w:color="000000" w:sz="0" w:space="0"/>
            </w:tcBorders>
          </w:tcPr>
          <w:p w14:paraId="2074EF19">
            <w:pPr>
              <w:spacing w:line="360" w:lineRule="auto"/>
              <w:rPr>
                <w:rFonts w:hint="default" w:ascii="Georgia" w:hAnsi="Georgia" w:cs="Georgia"/>
              </w:rPr>
            </w:pPr>
            <w:r>
              <w:rPr>
                <w:rFonts w:hint="default" w:ascii="Georgia" w:hAnsi="Georgia" w:cs="Georgia"/>
                <w:b/>
                <w:bCs/>
              </w:rPr>
              <w:t>Geographic Setting</w:t>
            </w:r>
          </w:p>
        </w:tc>
        <w:tc>
          <w:tcPr>
            <w:tcW w:w="2680" w:type="dxa"/>
            <w:tcBorders>
              <w:top w:val="single" w:color="000000" w:sz="0" w:space="0"/>
              <w:left w:val="single" w:color="000000" w:sz="0" w:space="0"/>
              <w:bottom w:val="single" w:color="000000" w:sz="0" w:space="0"/>
              <w:right w:val="single" w:color="000000" w:sz="0" w:space="0"/>
            </w:tcBorders>
          </w:tcPr>
          <w:p w14:paraId="0D57C326">
            <w:pPr>
              <w:spacing w:line="360" w:lineRule="auto"/>
              <w:rPr>
                <w:rFonts w:hint="default" w:ascii="Georgia" w:hAnsi="Georgia" w:cs="Georgia"/>
              </w:rPr>
            </w:pPr>
          </w:p>
        </w:tc>
        <w:tc>
          <w:tcPr>
            <w:tcW w:w="2680" w:type="dxa"/>
            <w:tcBorders>
              <w:top w:val="single" w:color="000000" w:sz="0" w:space="0"/>
              <w:left w:val="single" w:color="000000" w:sz="0" w:space="0"/>
              <w:bottom w:val="single" w:color="000000" w:sz="0" w:space="0"/>
              <w:right w:val="single" w:color="000000" w:sz="0" w:space="0"/>
            </w:tcBorders>
          </w:tcPr>
          <w:p w14:paraId="45333393">
            <w:pPr>
              <w:spacing w:line="360" w:lineRule="auto"/>
              <w:rPr>
                <w:rFonts w:hint="default" w:ascii="Georgia" w:hAnsi="Georgia" w:cs="Georgia"/>
              </w:rPr>
            </w:pPr>
          </w:p>
        </w:tc>
      </w:tr>
      <w:tr w14:paraId="414F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000" w:type="dxa"/>
            <w:tcBorders>
              <w:top w:val="single" w:color="000000" w:sz="0" w:space="0"/>
              <w:left w:val="single" w:color="000000" w:sz="0" w:space="0"/>
              <w:bottom w:val="single" w:color="000000" w:sz="0" w:space="0"/>
              <w:right w:val="single" w:color="000000" w:sz="0" w:space="0"/>
            </w:tcBorders>
          </w:tcPr>
          <w:p w14:paraId="4019652A">
            <w:pPr>
              <w:spacing w:line="360" w:lineRule="auto"/>
              <w:rPr>
                <w:rFonts w:hint="default" w:ascii="Georgia" w:hAnsi="Georgia" w:cs="Georgia"/>
              </w:rPr>
            </w:pPr>
            <w:r>
              <w:rPr>
                <w:rFonts w:hint="default" w:ascii="Georgia" w:hAnsi="Georgia" w:cs="Georgia"/>
              </w:rPr>
              <w:t xml:space="preserve">   Metropolitan (&gt;4M population)</w:t>
            </w:r>
          </w:p>
        </w:tc>
        <w:tc>
          <w:tcPr>
            <w:tcW w:w="2680" w:type="dxa"/>
            <w:tcBorders>
              <w:top w:val="single" w:color="000000" w:sz="0" w:space="0"/>
              <w:left w:val="single" w:color="000000" w:sz="0" w:space="0"/>
              <w:bottom w:val="single" w:color="000000" w:sz="0" w:space="0"/>
              <w:right w:val="single" w:color="000000" w:sz="0" w:space="0"/>
            </w:tcBorders>
          </w:tcPr>
          <w:p w14:paraId="0F208ED0">
            <w:pPr>
              <w:spacing w:line="360" w:lineRule="auto"/>
              <w:jc w:val="center"/>
              <w:rPr>
                <w:rFonts w:hint="default" w:ascii="Georgia" w:hAnsi="Georgia" w:cs="Georgia"/>
              </w:rPr>
            </w:pPr>
            <w:r>
              <w:rPr>
                <w:rFonts w:hint="default" w:ascii="Georgia" w:hAnsi="Georgia" w:cs="Georgia"/>
              </w:rPr>
              <w:t>34</w:t>
            </w:r>
          </w:p>
        </w:tc>
        <w:tc>
          <w:tcPr>
            <w:tcW w:w="2680" w:type="dxa"/>
            <w:tcBorders>
              <w:top w:val="single" w:color="000000" w:sz="0" w:space="0"/>
              <w:left w:val="single" w:color="000000" w:sz="0" w:space="0"/>
              <w:bottom w:val="single" w:color="000000" w:sz="0" w:space="0"/>
              <w:right w:val="single" w:color="000000" w:sz="0" w:space="0"/>
            </w:tcBorders>
          </w:tcPr>
          <w:p w14:paraId="510FDB8E">
            <w:pPr>
              <w:spacing w:line="360" w:lineRule="auto"/>
              <w:jc w:val="center"/>
              <w:rPr>
                <w:rFonts w:hint="default" w:ascii="Georgia" w:hAnsi="Georgia" w:cs="Georgia"/>
              </w:rPr>
            </w:pPr>
            <w:r>
              <w:rPr>
                <w:rFonts w:hint="default" w:ascii="Georgia" w:hAnsi="Georgia" w:cs="Georgia"/>
              </w:rPr>
              <w:t>39.5</w:t>
            </w:r>
          </w:p>
        </w:tc>
      </w:tr>
      <w:tr w14:paraId="70BF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000" w:type="dxa"/>
            <w:tcBorders>
              <w:top w:val="single" w:color="000000" w:sz="0" w:space="0"/>
              <w:left w:val="single" w:color="000000" w:sz="0" w:space="0"/>
              <w:bottom w:val="single" w:color="000000" w:sz="0" w:space="0"/>
              <w:right w:val="single" w:color="000000" w:sz="0" w:space="0"/>
            </w:tcBorders>
          </w:tcPr>
          <w:p w14:paraId="675045EC">
            <w:pPr>
              <w:spacing w:line="360" w:lineRule="auto"/>
              <w:rPr>
                <w:rFonts w:hint="default" w:ascii="Georgia" w:hAnsi="Georgia" w:cs="Georgia"/>
              </w:rPr>
            </w:pPr>
            <w:r>
              <w:rPr>
                <w:rFonts w:hint="default" w:ascii="Georgia" w:hAnsi="Georgia" w:cs="Georgia"/>
              </w:rPr>
              <w:t xml:space="preserve">   Urban (1-4M population)</w:t>
            </w:r>
          </w:p>
        </w:tc>
        <w:tc>
          <w:tcPr>
            <w:tcW w:w="2680" w:type="dxa"/>
            <w:tcBorders>
              <w:top w:val="single" w:color="000000" w:sz="0" w:space="0"/>
              <w:left w:val="single" w:color="000000" w:sz="0" w:space="0"/>
              <w:bottom w:val="single" w:color="000000" w:sz="0" w:space="0"/>
              <w:right w:val="single" w:color="000000" w:sz="0" w:space="0"/>
            </w:tcBorders>
          </w:tcPr>
          <w:p w14:paraId="3716EF62">
            <w:pPr>
              <w:spacing w:line="360" w:lineRule="auto"/>
              <w:jc w:val="center"/>
              <w:rPr>
                <w:rFonts w:hint="default" w:ascii="Georgia" w:hAnsi="Georgia" w:cs="Georgia"/>
              </w:rPr>
            </w:pPr>
            <w:r>
              <w:rPr>
                <w:rFonts w:hint="default" w:ascii="Georgia" w:hAnsi="Georgia" w:cs="Georgia"/>
              </w:rPr>
              <w:t>38</w:t>
            </w:r>
          </w:p>
        </w:tc>
        <w:tc>
          <w:tcPr>
            <w:tcW w:w="2680" w:type="dxa"/>
            <w:tcBorders>
              <w:top w:val="single" w:color="000000" w:sz="0" w:space="0"/>
              <w:left w:val="single" w:color="000000" w:sz="0" w:space="0"/>
              <w:bottom w:val="single" w:color="000000" w:sz="0" w:space="0"/>
              <w:right w:val="single" w:color="000000" w:sz="0" w:space="0"/>
            </w:tcBorders>
          </w:tcPr>
          <w:p w14:paraId="06955686">
            <w:pPr>
              <w:spacing w:line="360" w:lineRule="auto"/>
              <w:jc w:val="center"/>
              <w:rPr>
                <w:rFonts w:hint="default" w:ascii="Georgia" w:hAnsi="Georgia" w:cs="Georgia"/>
              </w:rPr>
            </w:pPr>
            <w:r>
              <w:rPr>
                <w:rFonts w:hint="default" w:ascii="Georgia" w:hAnsi="Georgia" w:cs="Georgia"/>
              </w:rPr>
              <w:t>44.2</w:t>
            </w:r>
          </w:p>
        </w:tc>
      </w:tr>
      <w:tr w14:paraId="4F5A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000" w:type="dxa"/>
            <w:tcBorders>
              <w:top w:val="single" w:color="000000" w:sz="0" w:space="0"/>
              <w:left w:val="single" w:color="000000" w:sz="0" w:space="0"/>
              <w:bottom w:val="single" w:color="000000" w:sz="0" w:space="0"/>
              <w:right w:val="single" w:color="000000" w:sz="0" w:space="0"/>
            </w:tcBorders>
          </w:tcPr>
          <w:p w14:paraId="00E54FB9">
            <w:pPr>
              <w:spacing w:line="360" w:lineRule="auto"/>
              <w:rPr>
                <w:rFonts w:hint="default" w:ascii="Georgia" w:hAnsi="Georgia" w:cs="Georgia"/>
              </w:rPr>
            </w:pPr>
            <w:r>
              <w:rPr>
                <w:rFonts w:hint="default" w:ascii="Georgia" w:hAnsi="Georgia" w:cs="Georgia"/>
              </w:rPr>
              <w:t xml:space="preserve">   Semi-urban/Rural (&lt;1M)</w:t>
            </w:r>
          </w:p>
        </w:tc>
        <w:tc>
          <w:tcPr>
            <w:tcW w:w="2680" w:type="dxa"/>
            <w:tcBorders>
              <w:top w:val="single" w:color="000000" w:sz="0" w:space="0"/>
              <w:left w:val="single" w:color="000000" w:sz="0" w:space="0"/>
              <w:bottom w:val="single" w:color="000000" w:sz="0" w:space="0"/>
              <w:right w:val="single" w:color="000000" w:sz="0" w:space="0"/>
            </w:tcBorders>
          </w:tcPr>
          <w:p w14:paraId="7F38C6F1">
            <w:pPr>
              <w:spacing w:line="360" w:lineRule="auto"/>
              <w:jc w:val="center"/>
              <w:rPr>
                <w:rFonts w:hint="default" w:ascii="Georgia" w:hAnsi="Georgia" w:cs="Georgia"/>
              </w:rPr>
            </w:pPr>
            <w:r>
              <w:rPr>
                <w:rFonts w:hint="default" w:ascii="Georgia" w:hAnsi="Georgia" w:cs="Georgia"/>
              </w:rPr>
              <w:t>14</w:t>
            </w:r>
          </w:p>
        </w:tc>
        <w:tc>
          <w:tcPr>
            <w:tcW w:w="2680" w:type="dxa"/>
            <w:tcBorders>
              <w:top w:val="single" w:color="000000" w:sz="0" w:space="0"/>
              <w:left w:val="single" w:color="000000" w:sz="0" w:space="0"/>
              <w:bottom w:val="single" w:color="000000" w:sz="0" w:space="0"/>
              <w:right w:val="single" w:color="000000" w:sz="0" w:space="0"/>
            </w:tcBorders>
          </w:tcPr>
          <w:p w14:paraId="02F3E696">
            <w:pPr>
              <w:spacing w:line="360" w:lineRule="auto"/>
              <w:jc w:val="center"/>
              <w:rPr>
                <w:rFonts w:hint="default" w:ascii="Georgia" w:hAnsi="Georgia" w:cs="Georgia"/>
              </w:rPr>
            </w:pPr>
            <w:r>
              <w:rPr>
                <w:rFonts w:hint="default" w:ascii="Georgia" w:hAnsi="Georgia" w:cs="Georgia"/>
              </w:rPr>
              <w:t>16.3</w:t>
            </w:r>
          </w:p>
        </w:tc>
      </w:tr>
    </w:tbl>
    <w:p w14:paraId="3E8C5573">
      <w:pPr>
        <w:spacing w:after="300" w:line="360" w:lineRule="auto"/>
        <w:rPr>
          <w:rFonts w:hint="default" w:ascii="Georgia" w:hAnsi="Georgia" w:cs="Georgia"/>
        </w:rPr>
      </w:pPr>
    </w:p>
    <w:p w14:paraId="5108D6FE">
      <w:pPr>
        <w:pStyle w:val="3"/>
        <w:spacing w:line="360" w:lineRule="auto"/>
        <w:rPr>
          <w:rFonts w:hint="default" w:ascii="Georgia" w:hAnsi="Georgia" w:cs="Georgia"/>
        </w:rPr>
      </w:pPr>
      <w:r>
        <w:rPr>
          <w:rFonts w:hint="default" w:ascii="Georgia" w:hAnsi="Georgia" w:cs="Georgia"/>
        </w:rPr>
        <w:t>2.3 Data Collection</w:t>
      </w:r>
    </w:p>
    <w:p w14:paraId="7D8684EB">
      <w:pPr>
        <w:spacing w:after="100" w:line="360" w:lineRule="auto"/>
        <w:rPr>
          <w:rFonts w:hint="default" w:ascii="Georgia" w:hAnsi="Georgia" w:cs="Georgia"/>
        </w:rPr>
      </w:pPr>
      <w:r>
        <w:rPr>
          <w:rFonts w:hint="default" w:ascii="Georgia" w:hAnsi="Georgia" w:cs="Georgia"/>
          <w:b/>
          <w:bCs/>
        </w:rPr>
        <w:t xml:space="preserve">Primary data sources: </w:t>
      </w:r>
    </w:p>
    <w:p w14:paraId="62D8476F">
      <w:pPr>
        <w:pStyle w:val="14"/>
        <w:numPr>
          <w:ilvl w:val="0"/>
          <w:numId w:val="2"/>
        </w:numPr>
        <w:spacing w:line="360" w:lineRule="auto"/>
        <w:rPr>
          <w:rFonts w:hint="default" w:ascii="Georgia" w:hAnsi="Georgia" w:cs="Georgia"/>
        </w:rPr>
      </w:pPr>
      <w:r>
        <w:rPr>
          <w:rFonts w:hint="default" w:ascii="Georgia" w:hAnsi="Georgia" w:cs="Georgia"/>
          <w:b/>
          <w:bCs/>
        </w:rPr>
        <w:t xml:space="preserve">Assessor observation records: </w:t>
      </w:r>
      <w:r>
        <w:rPr>
          <w:rFonts w:hint="default" w:ascii="Georgia" w:hAnsi="Georgia" w:cs="Georgia"/>
        </w:rPr>
        <w:t>Written instructions and non-conformity reports from accreditation assessments</w:t>
      </w:r>
    </w:p>
    <w:p w14:paraId="4FD1891E">
      <w:pPr>
        <w:pStyle w:val="14"/>
        <w:numPr>
          <w:ilvl w:val="0"/>
          <w:numId w:val="2"/>
        </w:numPr>
        <w:spacing w:line="360" w:lineRule="auto"/>
        <w:rPr>
          <w:rFonts w:hint="default" w:ascii="Georgia" w:hAnsi="Georgia" w:cs="Georgia"/>
        </w:rPr>
      </w:pPr>
      <w:r>
        <w:rPr>
          <w:rFonts w:hint="default" w:ascii="Georgia" w:hAnsi="Georgia" w:cs="Georgia"/>
          <w:b/>
          <w:bCs/>
        </w:rPr>
        <w:t xml:space="preserve">Signature policy documentation: </w:t>
      </w:r>
      <w:r>
        <w:rPr>
          <w:rFonts w:hint="default" w:ascii="Georgia" w:hAnsi="Georgia" w:cs="Georgia"/>
        </w:rPr>
        <w:t>Standard operating procedures governing report authorization</w:t>
      </w:r>
    </w:p>
    <w:p w14:paraId="0656F1B3">
      <w:pPr>
        <w:pStyle w:val="14"/>
        <w:numPr>
          <w:ilvl w:val="0"/>
          <w:numId w:val="2"/>
        </w:numPr>
        <w:spacing w:line="360" w:lineRule="auto"/>
        <w:rPr>
          <w:rFonts w:hint="default" w:ascii="Georgia" w:hAnsi="Georgia" w:cs="Georgia"/>
        </w:rPr>
      </w:pPr>
      <w:r>
        <w:rPr>
          <w:rFonts w:hint="default" w:ascii="Georgia" w:hAnsi="Georgia" w:cs="Georgia"/>
          <w:b/>
          <w:bCs/>
        </w:rPr>
        <w:t xml:space="preserve">EQA performance data: </w:t>
      </w:r>
      <w:r>
        <w:rPr>
          <w:rFonts w:hint="default" w:ascii="Georgia" w:hAnsi="Georgia" w:cs="Georgia"/>
        </w:rPr>
        <w:t>Scores from EQAS, CAP, and other proficiency testing programs</w:t>
      </w:r>
    </w:p>
    <w:p w14:paraId="45E8D8E6">
      <w:pPr>
        <w:pStyle w:val="14"/>
        <w:numPr>
          <w:ilvl w:val="0"/>
          <w:numId w:val="2"/>
        </w:numPr>
        <w:spacing w:line="360" w:lineRule="auto"/>
        <w:rPr>
          <w:rFonts w:hint="default" w:ascii="Georgia" w:hAnsi="Georgia" w:cs="Georgia"/>
        </w:rPr>
      </w:pPr>
      <w:r>
        <w:rPr>
          <w:rFonts w:hint="default" w:ascii="Georgia" w:hAnsi="Georgia" w:cs="Georgia"/>
          <w:b/>
          <w:bCs/>
        </w:rPr>
        <w:t xml:space="preserve">Time-motion studies: </w:t>
      </w:r>
      <w:r>
        <w:rPr>
          <w:rFonts w:hint="default" w:ascii="Georgia" w:hAnsi="Georgia" w:cs="Georgia"/>
        </w:rPr>
        <w:t>Workflow analysis of signature-hunting activities</w:t>
      </w:r>
    </w:p>
    <w:p w14:paraId="13440630">
      <w:pPr>
        <w:pStyle w:val="14"/>
        <w:numPr>
          <w:ilvl w:val="0"/>
          <w:numId w:val="2"/>
        </w:numPr>
        <w:spacing w:after="200" w:line="360" w:lineRule="auto"/>
        <w:rPr>
          <w:rFonts w:hint="default" w:ascii="Georgia" w:hAnsi="Georgia" w:cs="Georgia"/>
        </w:rPr>
      </w:pPr>
      <w:r>
        <w:rPr>
          <w:rFonts w:hint="default" w:ascii="Georgia" w:hAnsi="Georgia" w:cs="Georgia"/>
          <w:b/>
          <w:bCs/>
        </w:rPr>
        <w:t xml:space="preserve">Semi-structured interviews: </w:t>
      </w:r>
      <w:r>
        <w:rPr>
          <w:rFonts w:hint="default" w:ascii="Georgia" w:hAnsi="Georgia" w:cs="Georgia"/>
        </w:rPr>
        <w:t>47 pathologists across study laboratories</w:t>
      </w:r>
    </w:p>
    <w:p w14:paraId="25EE9686">
      <w:pPr>
        <w:pStyle w:val="3"/>
        <w:spacing w:line="360" w:lineRule="auto"/>
        <w:rPr>
          <w:rFonts w:hint="default" w:ascii="Georgia" w:hAnsi="Georgia" w:cs="Georgia"/>
        </w:rPr>
      </w:pPr>
      <w:r>
        <w:rPr>
          <w:rFonts w:hint="default" w:ascii="Georgia" w:hAnsi="Georgia" w:cs="Georgia"/>
        </w:rPr>
        <w:t>2.4 Literature Review</w:t>
      </w:r>
    </w:p>
    <w:p w14:paraId="0402EF6A">
      <w:pPr>
        <w:spacing w:after="200" w:line="360" w:lineRule="auto"/>
        <w:rPr>
          <w:rFonts w:hint="default" w:ascii="Georgia" w:hAnsi="Georgia" w:cs="Georgia"/>
        </w:rPr>
      </w:pPr>
      <w:r>
        <w:rPr>
          <w:rFonts w:hint="default" w:ascii="Georgia" w:hAnsi="Georgia" w:cs="Georgia"/>
        </w:rPr>
        <w:t>We conducted a systematic search of PubMed, Cochrane Library, Web of Science, and Google Scholar using terms: "multiple signature" OR "dual signature" OR "co-signature" AND "laboratory report" AND "quality" OR "error reduction" OR "patient safety." The search covered publications from 1990-2024. We also examined ISO 15189:2012 and ISO 15189:2022 texts for specific signature requirements.</w:t>
      </w:r>
      <w:r>
        <w:rPr>
          <w:rFonts w:hint="default" w:ascii="Georgia" w:hAnsi="Georgia" w:cs="Georgia"/>
          <w:vertAlign w:val="superscript"/>
        </w:rPr>
        <w:t>10,11</w:t>
      </w:r>
    </w:p>
    <w:p w14:paraId="1A0E7211">
      <w:pPr>
        <w:pStyle w:val="3"/>
        <w:spacing w:line="360" w:lineRule="auto"/>
        <w:rPr>
          <w:rFonts w:hint="default" w:ascii="Georgia" w:hAnsi="Georgia" w:cs="Georgia"/>
        </w:rPr>
      </w:pPr>
      <w:r>
        <w:rPr>
          <w:rFonts w:hint="default" w:ascii="Georgia" w:hAnsi="Georgia" w:cs="Georgia"/>
        </w:rPr>
        <w:t>2.5 Statistical Analysis</w:t>
      </w:r>
    </w:p>
    <w:p w14:paraId="1B58F8E7">
      <w:pPr>
        <w:spacing w:after="200" w:line="360" w:lineRule="auto"/>
        <w:rPr>
          <w:rFonts w:hint="default" w:ascii="Georgia" w:hAnsi="Georgia" w:cs="Georgia"/>
        </w:rPr>
      </w:pPr>
      <w:r>
        <w:rPr>
          <w:rFonts w:hint="default" w:ascii="Georgia" w:hAnsi="Georgia" w:cs="Georgia"/>
        </w:rPr>
        <w:t>EQA performance was compared between single-signatory and multi-signatory laboratories using one-way ANOVA. Time allocation and turnaround impacts were analyzed using paired t-tests and Pearson correlation. Qualitative interview data underwent thematic analysis using Braun and Clarke's framework.</w:t>
      </w:r>
      <w:r>
        <w:rPr>
          <w:rFonts w:hint="default" w:ascii="Georgia" w:hAnsi="Georgia" w:cs="Georgia"/>
          <w:vertAlign w:val="superscript"/>
        </w:rPr>
        <w:t>12</w:t>
      </w:r>
      <w:r>
        <w:rPr>
          <w:rFonts w:hint="default" w:ascii="Georgia" w:hAnsi="Georgia" w:cs="Georgia"/>
        </w:rPr>
        <w:t xml:space="preserve"> Significance was set at α=0.05. Analyses were conducted using SPSS v.27.</w:t>
      </w:r>
    </w:p>
    <w:p w14:paraId="6DFDBB03">
      <w:pPr>
        <w:spacing w:line="360" w:lineRule="auto"/>
        <w:rPr>
          <w:rFonts w:hint="default" w:ascii="Georgia" w:hAnsi="Georgia" w:cs="Georgia"/>
        </w:rPr>
      </w:pPr>
    </w:p>
    <w:p w14:paraId="44556FF9">
      <w:pPr>
        <w:pStyle w:val="2"/>
        <w:spacing w:line="360" w:lineRule="auto"/>
        <w:rPr>
          <w:rFonts w:hint="default" w:ascii="Georgia" w:hAnsi="Georgia" w:cs="Georgia"/>
        </w:rPr>
      </w:pPr>
      <w:r>
        <w:rPr>
          <w:rFonts w:hint="default" w:ascii="Georgia" w:hAnsi="Georgia" w:cs="Georgia"/>
        </w:rPr>
        <w:t>3. RESULTS</w:t>
      </w:r>
    </w:p>
    <w:p w14:paraId="4738AD25">
      <w:pPr>
        <w:pStyle w:val="3"/>
        <w:spacing w:line="360" w:lineRule="auto"/>
        <w:rPr>
          <w:rFonts w:hint="default" w:ascii="Georgia" w:hAnsi="Georgia" w:cs="Georgia"/>
        </w:rPr>
      </w:pPr>
      <w:r>
        <w:rPr>
          <w:rFonts w:hint="default" w:ascii="Georgia" w:hAnsi="Georgia" w:cs="Georgia"/>
        </w:rPr>
        <w:t>3.1 Prevalence of Multi-Signature Requirements</w:t>
      </w:r>
    </w:p>
    <w:p w14:paraId="75EA3DDB">
      <w:pPr>
        <w:spacing w:after="200" w:line="360" w:lineRule="auto"/>
        <w:rPr>
          <w:rFonts w:hint="default" w:ascii="Georgia" w:hAnsi="Georgia" w:cs="Georgia"/>
        </w:rPr>
      </w:pPr>
      <w:r>
        <w:rPr>
          <w:rFonts w:hint="default" w:ascii="Georgia" w:hAnsi="Georgia" w:cs="Georgia"/>
        </w:rPr>
        <w:t>Of 86 laboratories surveyed, 58 (67.4%) reported receiving explicit instructions from NABL assessors to implement multiple physician signatures on laboratory reports. The breakdown of signature requirements is shown in Table 2.</w:t>
      </w:r>
    </w:p>
    <w:p w14:paraId="7EAA4797">
      <w:pPr>
        <w:spacing w:before="200" w:after="100" w:line="360" w:lineRule="auto"/>
        <w:jc w:val="center"/>
        <w:rPr>
          <w:rFonts w:hint="default" w:ascii="Georgia" w:hAnsi="Georgia" w:cs="Georgia"/>
        </w:rPr>
      </w:pPr>
      <w:r>
        <w:rPr>
          <w:rFonts w:hint="default" w:ascii="Georgia" w:hAnsi="Georgia" w:cs="Georgia"/>
          <w:b/>
          <w:bCs/>
        </w:rPr>
        <w:t>Table 2: Distribution of Signature Requirements (N=86)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858"/>
        <w:gridCol w:w="1427"/>
        <w:gridCol w:w="1439"/>
        <w:gridCol w:w="2322"/>
      </w:tblGrid>
      <w:tr w14:paraId="7A1B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4000" w:type="dxa"/>
            <w:tcBorders>
              <w:top w:val="single" w:color="000000" w:sz="0" w:space="0"/>
              <w:left w:val="single" w:color="000000" w:sz="0" w:space="0"/>
              <w:bottom w:val="single" w:color="000000" w:sz="0" w:space="0"/>
              <w:right w:val="single" w:color="000000" w:sz="0" w:space="0"/>
            </w:tcBorders>
            <w:shd w:val="clear" w:color="auto" w:fill="E8E8E8"/>
          </w:tcPr>
          <w:p w14:paraId="75767962">
            <w:pPr>
              <w:spacing w:line="360" w:lineRule="auto"/>
              <w:jc w:val="center"/>
              <w:rPr>
                <w:rFonts w:hint="default" w:ascii="Georgia" w:hAnsi="Georgia" w:cs="Georgia"/>
              </w:rPr>
            </w:pPr>
            <w:r>
              <w:rPr>
                <w:rFonts w:hint="default" w:ascii="Georgia" w:hAnsi="Georgia" w:cs="Georgia"/>
                <w:b/>
                <w:bCs/>
              </w:rPr>
              <w:t>Signature Requirement</w:t>
            </w:r>
          </w:p>
        </w:tc>
        <w:tc>
          <w:tcPr>
            <w:tcW w:w="1500" w:type="dxa"/>
            <w:tcBorders>
              <w:top w:val="single" w:color="000000" w:sz="0" w:space="0"/>
              <w:left w:val="single" w:color="000000" w:sz="0" w:space="0"/>
              <w:bottom w:val="single" w:color="000000" w:sz="0" w:space="0"/>
              <w:right w:val="single" w:color="000000" w:sz="0" w:space="0"/>
            </w:tcBorders>
            <w:shd w:val="clear" w:color="auto" w:fill="E8E8E8"/>
          </w:tcPr>
          <w:p w14:paraId="268567F1">
            <w:pPr>
              <w:spacing w:line="360" w:lineRule="auto"/>
              <w:jc w:val="center"/>
              <w:rPr>
                <w:rFonts w:hint="default" w:ascii="Georgia" w:hAnsi="Georgia" w:cs="Georgia"/>
              </w:rPr>
            </w:pPr>
            <w:r>
              <w:rPr>
                <w:rFonts w:hint="default" w:ascii="Georgia" w:hAnsi="Georgia" w:cs="Georgia"/>
                <w:b/>
                <w:bCs/>
              </w:rPr>
              <w:t>n</w:t>
            </w:r>
          </w:p>
        </w:tc>
        <w:tc>
          <w:tcPr>
            <w:tcW w:w="1500" w:type="dxa"/>
            <w:tcBorders>
              <w:top w:val="single" w:color="000000" w:sz="0" w:space="0"/>
              <w:left w:val="single" w:color="000000" w:sz="0" w:space="0"/>
              <w:bottom w:val="single" w:color="000000" w:sz="0" w:space="0"/>
              <w:right w:val="single" w:color="000000" w:sz="0" w:space="0"/>
            </w:tcBorders>
            <w:shd w:val="clear" w:color="auto" w:fill="E8E8E8"/>
          </w:tcPr>
          <w:p w14:paraId="62F0A5AD">
            <w:pPr>
              <w:spacing w:line="360" w:lineRule="auto"/>
              <w:jc w:val="center"/>
              <w:rPr>
                <w:rFonts w:hint="default" w:ascii="Georgia" w:hAnsi="Georgia" w:cs="Georgia"/>
              </w:rPr>
            </w:pPr>
            <w:r>
              <w:rPr>
                <w:rFonts w:hint="default" w:ascii="Georgia" w:hAnsi="Georgia" w:cs="Georgia"/>
                <w:b/>
                <w:bCs/>
              </w:rPr>
              <w:t>%</w:t>
            </w:r>
          </w:p>
        </w:tc>
        <w:tc>
          <w:tcPr>
            <w:tcW w:w="2360" w:type="dxa"/>
            <w:tcBorders>
              <w:top w:val="single" w:color="000000" w:sz="0" w:space="0"/>
              <w:left w:val="single" w:color="000000" w:sz="0" w:space="0"/>
              <w:bottom w:val="single" w:color="000000" w:sz="0" w:space="0"/>
              <w:right w:val="single" w:color="000000" w:sz="0" w:space="0"/>
            </w:tcBorders>
            <w:shd w:val="clear" w:color="auto" w:fill="E8E8E8"/>
          </w:tcPr>
          <w:p w14:paraId="13B9AA58">
            <w:pPr>
              <w:spacing w:line="360" w:lineRule="auto"/>
              <w:jc w:val="center"/>
              <w:rPr>
                <w:rFonts w:hint="default" w:ascii="Georgia" w:hAnsi="Georgia" w:cs="Georgia"/>
              </w:rPr>
            </w:pPr>
            <w:r>
              <w:rPr>
                <w:rFonts w:hint="default" w:ascii="Georgia" w:hAnsi="Georgia" w:cs="Georgia"/>
                <w:b/>
                <w:bCs/>
              </w:rPr>
              <w:t>Source of Requirement</w:t>
            </w:r>
          </w:p>
        </w:tc>
      </w:tr>
      <w:tr w14:paraId="3E4B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000" w:type="dxa"/>
            <w:tcBorders>
              <w:top w:val="single" w:color="000000" w:sz="0" w:space="0"/>
              <w:left w:val="single" w:color="000000" w:sz="0" w:space="0"/>
              <w:bottom w:val="single" w:color="000000" w:sz="0" w:space="0"/>
              <w:right w:val="single" w:color="000000" w:sz="0" w:space="0"/>
            </w:tcBorders>
          </w:tcPr>
          <w:p w14:paraId="12AB1930">
            <w:pPr>
              <w:spacing w:line="360" w:lineRule="auto"/>
              <w:rPr>
                <w:rFonts w:hint="default" w:ascii="Georgia" w:hAnsi="Georgia" w:cs="Georgia"/>
              </w:rPr>
            </w:pPr>
            <w:r>
              <w:rPr>
                <w:rFonts w:hint="default" w:ascii="Georgia" w:hAnsi="Georgia" w:cs="Georgia"/>
              </w:rPr>
              <w:t>Single pathologist signature</w:t>
            </w:r>
          </w:p>
        </w:tc>
        <w:tc>
          <w:tcPr>
            <w:tcW w:w="1500" w:type="dxa"/>
            <w:tcBorders>
              <w:top w:val="single" w:color="000000" w:sz="0" w:space="0"/>
              <w:left w:val="single" w:color="000000" w:sz="0" w:space="0"/>
              <w:bottom w:val="single" w:color="000000" w:sz="0" w:space="0"/>
              <w:right w:val="single" w:color="000000" w:sz="0" w:space="0"/>
            </w:tcBorders>
          </w:tcPr>
          <w:p w14:paraId="0B3C2D5D">
            <w:pPr>
              <w:spacing w:line="360" w:lineRule="auto"/>
              <w:jc w:val="center"/>
              <w:rPr>
                <w:rFonts w:hint="default" w:ascii="Georgia" w:hAnsi="Georgia" w:cs="Georgia"/>
              </w:rPr>
            </w:pPr>
            <w:r>
              <w:rPr>
                <w:rFonts w:hint="default" w:ascii="Georgia" w:hAnsi="Georgia" w:cs="Georgia"/>
              </w:rPr>
              <w:t>28</w:t>
            </w:r>
          </w:p>
        </w:tc>
        <w:tc>
          <w:tcPr>
            <w:tcW w:w="1500" w:type="dxa"/>
            <w:tcBorders>
              <w:top w:val="single" w:color="000000" w:sz="0" w:space="0"/>
              <w:left w:val="single" w:color="000000" w:sz="0" w:space="0"/>
              <w:bottom w:val="single" w:color="000000" w:sz="0" w:space="0"/>
              <w:right w:val="single" w:color="000000" w:sz="0" w:space="0"/>
            </w:tcBorders>
          </w:tcPr>
          <w:p w14:paraId="1E12246A">
            <w:pPr>
              <w:spacing w:line="360" w:lineRule="auto"/>
              <w:jc w:val="center"/>
              <w:rPr>
                <w:rFonts w:hint="default" w:ascii="Georgia" w:hAnsi="Georgia" w:cs="Georgia"/>
              </w:rPr>
            </w:pPr>
            <w:r>
              <w:rPr>
                <w:rFonts w:hint="default" w:ascii="Georgia" w:hAnsi="Georgia" w:cs="Georgia"/>
              </w:rPr>
              <w:t>32.6</w:t>
            </w:r>
          </w:p>
        </w:tc>
        <w:tc>
          <w:tcPr>
            <w:tcW w:w="2360" w:type="dxa"/>
            <w:tcBorders>
              <w:top w:val="single" w:color="000000" w:sz="0" w:space="0"/>
              <w:left w:val="single" w:color="000000" w:sz="0" w:space="0"/>
              <w:bottom w:val="single" w:color="000000" w:sz="0" w:space="0"/>
              <w:right w:val="single" w:color="000000" w:sz="0" w:space="0"/>
            </w:tcBorders>
          </w:tcPr>
          <w:p w14:paraId="2775B057">
            <w:pPr>
              <w:spacing w:line="360" w:lineRule="auto"/>
              <w:rPr>
                <w:rFonts w:hint="default" w:ascii="Georgia" w:hAnsi="Georgia" w:cs="Georgia"/>
              </w:rPr>
            </w:pPr>
            <w:r>
              <w:rPr>
                <w:rFonts w:hint="default" w:ascii="Georgia" w:hAnsi="Georgia" w:cs="Georgia"/>
              </w:rPr>
              <w:t>No assessor instruction</w:t>
            </w:r>
          </w:p>
        </w:tc>
      </w:tr>
      <w:tr w14:paraId="622F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000" w:type="dxa"/>
            <w:tcBorders>
              <w:top w:val="single" w:color="000000" w:sz="0" w:space="0"/>
              <w:left w:val="single" w:color="000000" w:sz="0" w:space="0"/>
              <w:bottom w:val="single" w:color="000000" w:sz="0" w:space="0"/>
              <w:right w:val="single" w:color="000000" w:sz="0" w:space="0"/>
            </w:tcBorders>
          </w:tcPr>
          <w:p w14:paraId="6AF0D444">
            <w:pPr>
              <w:spacing w:line="360" w:lineRule="auto"/>
              <w:rPr>
                <w:rFonts w:hint="default" w:ascii="Georgia" w:hAnsi="Georgia" w:cs="Georgia"/>
              </w:rPr>
            </w:pPr>
            <w:r>
              <w:rPr>
                <w:rFonts w:hint="default" w:ascii="Georgia" w:hAnsi="Georgia" w:cs="Georgia"/>
              </w:rPr>
              <w:t>Two pathologist signatures</w:t>
            </w:r>
          </w:p>
        </w:tc>
        <w:tc>
          <w:tcPr>
            <w:tcW w:w="1500" w:type="dxa"/>
            <w:tcBorders>
              <w:top w:val="single" w:color="000000" w:sz="0" w:space="0"/>
              <w:left w:val="single" w:color="000000" w:sz="0" w:space="0"/>
              <w:bottom w:val="single" w:color="000000" w:sz="0" w:space="0"/>
              <w:right w:val="single" w:color="000000" w:sz="0" w:space="0"/>
            </w:tcBorders>
          </w:tcPr>
          <w:p w14:paraId="6EE2D846">
            <w:pPr>
              <w:spacing w:line="360" w:lineRule="auto"/>
              <w:jc w:val="center"/>
              <w:rPr>
                <w:rFonts w:hint="default" w:ascii="Georgia" w:hAnsi="Georgia" w:cs="Georgia"/>
              </w:rPr>
            </w:pPr>
            <w:r>
              <w:rPr>
                <w:rFonts w:hint="default" w:ascii="Georgia" w:hAnsi="Georgia" w:cs="Georgia"/>
              </w:rPr>
              <w:t>41</w:t>
            </w:r>
          </w:p>
        </w:tc>
        <w:tc>
          <w:tcPr>
            <w:tcW w:w="1500" w:type="dxa"/>
            <w:tcBorders>
              <w:top w:val="single" w:color="000000" w:sz="0" w:space="0"/>
              <w:left w:val="single" w:color="000000" w:sz="0" w:space="0"/>
              <w:bottom w:val="single" w:color="000000" w:sz="0" w:space="0"/>
              <w:right w:val="single" w:color="000000" w:sz="0" w:space="0"/>
            </w:tcBorders>
          </w:tcPr>
          <w:p w14:paraId="6B11A2C1">
            <w:pPr>
              <w:spacing w:line="360" w:lineRule="auto"/>
              <w:jc w:val="center"/>
              <w:rPr>
                <w:rFonts w:hint="default" w:ascii="Georgia" w:hAnsi="Georgia" w:cs="Georgia"/>
              </w:rPr>
            </w:pPr>
            <w:r>
              <w:rPr>
                <w:rFonts w:hint="default" w:ascii="Georgia" w:hAnsi="Georgia" w:cs="Georgia"/>
              </w:rPr>
              <w:t>47.7</w:t>
            </w:r>
          </w:p>
        </w:tc>
        <w:tc>
          <w:tcPr>
            <w:tcW w:w="2360" w:type="dxa"/>
            <w:tcBorders>
              <w:top w:val="single" w:color="000000" w:sz="0" w:space="0"/>
              <w:left w:val="single" w:color="000000" w:sz="0" w:space="0"/>
              <w:bottom w:val="single" w:color="000000" w:sz="0" w:space="0"/>
              <w:right w:val="single" w:color="000000" w:sz="0" w:space="0"/>
            </w:tcBorders>
          </w:tcPr>
          <w:p w14:paraId="20B48A76">
            <w:pPr>
              <w:spacing w:line="360" w:lineRule="auto"/>
              <w:rPr>
                <w:rFonts w:hint="default" w:ascii="Georgia" w:hAnsi="Georgia" w:cs="Georgia"/>
              </w:rPr>
            </w:pPr>
            <w:r>
              <w:rPr>
                <w:rFonts w:hint="default" w:ascii="Georgia" w:hAnsi="Georgia" w:cs="Georgia"/>
              </w:rPr>
              <w:t>Assessor instruction (verbal/written)</w:t>
            </w:r>
          </w:p>
        </w:tc>
      </w:tr>
      <w:tr w14:paraId="6BEA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000" w:type="dxa"/>
            <w:tcBorders>
              <w:top w:val="single" w:color="000000" w:sz="0" w:space="0"/>
              <w:left w:val="single" w:color="000000" w:sz="0" w:space="0"/>
              <w:bottom w:val="single" w:color="000000" w:sz="0" w:space="0"/>
              <w:right w:val="single" w:color="000000" w:sz="0" w:space="0"/>
            </w:tcBorders>
          </w:tcPr>
          <w:p w14:paraId="763A30F0">
            <w:pPr>
              <w:spacing w:line="360" w:lineRule="auto"/>
              <w:rPr>
                <w:rFonts w:hint="default" w:ascii="Georgia" w:hAnsi="Georgia" w:cs="Georgia"/>
              </w:rPr>
            </w:pPr>
            <w:r>
              <w:rPr>
                <w:rFonts w:hint="default" w:ascii="Georgia" w:hAnsi="Georgia" w:cs="Georgia"/>
              </w:rPr>
              <w:t>Three or more signatures</w:t>
            </w:r>
          </w:p>
        </w:tc>
        <w:tc>
          <w:tcPr>
            <w:tcW w:w="1500" w:type="dxa"/>
            <w:tcBorders>
              <w:top w:val="single" w:color="000000" w:sz="0" w:space="0"/>
              <w:left w:val="single" w:color="000000" w:sz="0" w:space="0"/>
              <w:bottom w:val="single" w:color="000000" w:sz="0" w:space="0"/>
              <w:right w:val="single" w:color="000000" w:sz="0" w:space="0"/>
            </w:tcBorders>
          </w:tcPr>
          <w:p w14:paraId="775DEA8A">
            <w:pPr>
              <w:spacing w:line="360" w:lineRule="auto"/>
              <w:jc w:val="center"/>
              <w:rPr>
                <w:rFonts w:hint="default" w:ascii="Georgia" w:hAnsi="Georgia" w:cs="Georgia"/>
              </w:rPr>
            </w:pPr>
            <w:r>
              <w:rPr>
                <w:rFonts w:hint="default" w:ascii="Georgia" w:hAnsi="Georgia" w:cs="Georgia"/>
              </w:rPr>
              <w:t>17</w:t>
            </w:r>
          </w:p>
        </w:tc>
        <w:tc>
          <w:tcPr>
            <w:tcW w:w="1500" w:type="dxa"/>
            <w:tcBorders>
              <w:top w:val="single" w:color="000000" w:sz="0" w:space="0"/>
              <w:left w:val="single" w:color="000000" w:sz="0" w:space="0"/>
              <w:bottom w:val="single" w:color="000000" w:sz="0" w:space="0"/>
              <w:right w:val="single" w:color="000000" w:sz="0" w:space="0"/>
            </w:tcBorders>
          </w:tcPr>
          <w:p w14:paraId="3FE18FA6">
            <w:pPr>
              <w:spacing w:line="360" w:lineRule="auto"/>
              <w:jc w:val="center"/>
              <w:rPr>
                <w:rFonts w:hint="default" w:ascii="Georgia" w:hAnsi="Georgia" w:cs="Georgia"/>
              </w:rPr>
            </w:pPr>
            <w:r>
              <w:rPr>
                <w:rFonts w:hint="default" w:ascii="Georgia" w:hAnsi="Georgia" w:cs="Georgia"/>
              </w:rPr>
              <w:t>19.8</w:t>
            </w:r>
          </w:p>
        </w:tc>
        <w:tc>
          <w:tcPr>
            <w:tcW w:w="2360" w:type="dxa"/>
            <w:tcBorders>
              <w:top w:val="single" w:color="000000" w:sz="0" w:space="0"/>
              <w:left w:val="single" w:color="000000" w:sz="0" w:space="0"/>
              <w:bottom w:val="single" w:color="000000" w:sz="0" w:space="0"/>
              <w:right w:val="single" w:color="000000" w:sz="0" w:space="0"/>
            </w:tcBorders>
          </w:tcPr>
          <w:p w14:paraId="6D5EBFCF">
            <w:pPr>
              <w:spacing w:line="360" w:lineRule="auto"/>
              <w:rPr>
                <w:rFonts w:hint="default" w:ascii="Georgia" w:hAnsi="Georgia" w:cs="Georgia"/>
              </w:rPr>
            </w:pPr>
            <w:r>
              <w:rPr>
                <w:rFonts w:hint="default" w:ascii="Georgia" w:hAnsi="Georgia" w:cs="Georgia"/>
              </w:rPr>
              <w:t>Assessor NC observation</w:t>
            </w:r>
          </w:p>
        </w:tc>
      </w:tr>
    </w:tbl>
    <w:p w14:paraId="18FE099C">
      <w:pPr>
        <w:spacing w:after="100" w:line="360" w:lineRule="auto"/>
        <w:jc w:val="left"/>
        <w:rPr>
          <w:rFonts w:hint="default" w:ascii="Georgia" w:hAnsi="Georgia" w:cs="Georgia"/>
        </w:rPr>
      </w:pPr>
      <w:r>
        <w:rPr>
          <w:rFonts w:hint="default" w:ascii="Georgia" w:hAnsi="Georgia" w:cs="Georgia"/>
          <w:i/>
          <w:iCs/>
          <w:sz w:val="20"/>
          <w:szCs w:val="20"/>
        </w:rPr>
        <w:t>NC = Non-conformity</w:t>
      </w:r>
    </w:p>
    <w:p w14:paraId="29CA61A8">
      <w:pPr>
        <w:spacing w:after="200" w:line="360" w:lineRule="auto"/>
        <w:rPr>
          <w:rFonts w:hint="default" w:ascii="Georgia" w:hAnsi="Georgia" w:cs="Georgia"/>
        </w:rPr>
      </w:pPr>
      <w:r>
        <w:rPr>
          <w:rFonts w:hint="default" w:ascii="Georgia" w:hAnsi="Georgia" w:cs="Georgia"/>
        </w:rPr>
        <w:t>Notably, the instruction to require multiple signatures was rarely documented in formal non-conformity reports. In 73% of cases (42/58), the instruction was delivered verbally during the assessment or noted informally as "recommendation for improvement." This pattern made the requirement appear optional while creating strong pressure for compliance.</w:t>
      </w:r>
    </w:p>
    <w:p w14:paraId="52B37F13">
      <w:pPr>
        <w:pStyle w:val="3"/>
        <w:spacing w:line="360" w:lineRule="auto"/>
        <w:rPr>
          <w:rFonts w:hint="default" w:ascii="Georgia" w:hAnsi="Georgia" w:cs="Georgia"/>
        </w:rPr>
      </w:pPr>
      <w:r>
        <w:rPr>
          <w:rFonts w:hint="default" w:ascii="Georgia" w:hAnsi="Georgia" w:cs="Georgia"/>
        </w:rPr>
        <w:t>3.2 What ISO 15189 Actually Says</w:t>
      </w:r>
    </w:p>
    <w:p w14:paraId="05175C2E">
      <w:pPr>
        <w:spacing w:after="200" w:line="360" w:lineRule="auto"/>
        <w:rPr>
          <w:rFonts w:hint="default" w:ascii="Georgia" w:hAnsi="Georgia" w:cs="Georgia"/>
        </w:rPr>
      </w:pPr>
      <w:r>
        <w:rPr>
          <w:rFonts w:hint="default" w:ascii="Georgia" w:hAnsi="Georgia" w:cs="Georgia"/>
        </w:rPr>
        <w:t xml:space="preserve">A careful reading of ISO 15189:2012 reveals that the standard does </w:t>
      </w:r>
      <w:r>
        <w:rPr>
          <w:rFonts w:hint="default" w:ascii="Georgia" w:hAnsi="Georgia" w:cs="Georgia"/>
          <w:i/>
          <w:iCs/>
        </w:rPr>
        <w:t>not</w:t>
      </w:r>
      <w:r>
        <w:rPr>
          <w:rFonts w:hint="default" w:ascii="Georgia" w:hAnsi="Georgia" w:cs="Georgia"/>
        </w:rPr>
        <w:t xml:space="preserve"> mandate multiple physician signatures for routine reports.</w:t>
      </w:r>
      <w:r>
        <w:rPr>
          <w:rFonts w:hint="default" w:ascii="Georgia" w:hAnsi="Georgia" w:cs="Georgia"/>
          <w:vertAlign w:val="superscript"/>
        </w:rPr>
        <w:t>10</w:t>
      </w:r>
      <w:r>
        <w:rPr>
          <w:rFonts w:hint="default" w:ascii="Georgia" w:hAnsi="Georgia" w:cs="Georgia"/>
        </w:rPr>
        <w:t xml:space="preserve"> Section 5.8.3 states that reports should include identification of "the person authorizing the release of the report." The singular "person" is used, not "persons." ISO 15189:2022 maintains similar language.</w:t>
      </w:r>
      <w:r>
        <w:rPr>
          <w:rFonts w:hint="default" w:ascii="Georgia" w:hAnsi="Georgia" w:cs="Georgia"/>
          <w:vertAlign w:val="superscript"/>
        </w:rPr>
        <w:t>11</w:t>
      </w:r>
    </w:p>
    <w:p w14:paraId="70698437">
      <w:pPr>
        <w:spacing w:before="300" w:after="100" w:line="360" w:lineRule="auto"/>
        <w:jc w:val="center"/>
        <w:rPr>
          <w:rFonts w:hint="default" w:ascii="Georgia" w:hAnsi="Georgia" w:cs="Georgia"/>
        </w:rPr>
      </w:pPr>
      <w:r>
        <w:rPr>
          <w:rFonts w:hint="default" w:ascii="Georgia" w:hAnsi="Georgia" w:cs="Georgia"/>
          <w:b/>
          <w:bCs/>
        </w:rPr>
        <w:t>Figure 1: ISO 15189 Requirements vs. NABL Interpretation</w:t>
      </w:r>
    </w:p>
    <w:p w14:paraId="3DEEFA19">
      <w:pPr>
        <w:spacing w:after="40" w:line="360" w:lineRule="auto"/>
        <w:jc w:val="center"/>
        <w:rPr>
          <w:rFonts w:hint="default" w:ascii="Georgia" w:hAnsi="Georgia" w:cs="Georgia"/>
        </w:rPr>
      </w:pPr>
      <w:r>
        <w:rPr>
          <w:rFonts w:hint="default" w:ascii="Georgia" w:hAnsi="Georgia" w:eastAsia="Courier New" w:cs="Georgia"/>
          <w:sz w:val="18"/>
          <w:szCs w:val="18"/>
        </w:rPr>
        <w:t>┌─────────────────────────────────────────────────────────────────┐</w:t>
      </w:r>
    </w:p>
    <w:p w14:paraId="4C277FA0">
      <w:pPr>
        <w:spacing w:after="40" w:line="360" w:lineRule="auto"/>
        <w:jc w:val="center"/>
        <w:rPr>
          <w:rFonts w:hint="default" w:ascii="Georgia" w:hAnsi="Georgia" w:cs="Georgia"/>
        </w:rPr>
      </w:pPr>
      <w:r>
        <w:rPr>
          <w:rFonts w:hint="default" w:ascii="Georgia" w:hAnsi="Georgia" w:eastAsia="Courier New" w:cs="Georgia"/>
          <w:sz w:val="18"/>
          <w:szCs w:val="18"/>
        </w:rPr>
        <w:t>│               ISO 15189:2012 ACTUAL TEXT                       │</w:t>
      </w:r>
    </w:p>
    <w:p w14:paraId="3B5A007B">
      <w:pPr>
        <w:spacing w:after="40" w:line="360" w:lineRule="auto"/>
        <w:jc w:val="center"/>
        <w:rPr>
          <w:rFonts w:hint="default" w:ascii="Georgia" w:hAnsi="Georgia" w:cs="Georgia"/>
        </w:rPr>
      </w:pPr>
      <w:r>
        <w:rPr>
          <w:rFonts w:hint="default" w:ascii="Georgia" w:hAnsi="Georgia" w:eastAsia="Courier New" w:cs="Georgia"/>
          <w:sz w:val="18"/>
          <w:szCs w:val="18"/>
        </w:rPr>
        <w:t>│  "identification of the person authorizing release"            │</w:t>
      </w:r>
    </w:p>
    <w:p w14:paraId="54C23040">
      <w:pPr>
        <w:spacing w:after="40" w:line="360" w:lineRule="auto"/>
        <w:jc w:val="center"/>
        <w:rPr>
          <w:rFonts w:hint="default" w:ascii="Georgia" w:hAnsi="Georgia" w:cs="Georgia"/>
        </w:rPr>
      </w:pPr>
      <w:r>
        <w:rPr>
          <w:rFonts w:hint="default" w:ascii="Georgia" w:hAnsi="Georgia" w:eastAsia="Courier New" w:cs="Georgia"/>
          <w:sz w:val="18"/>
          <w:szCs w:val="18"/>
        </w:rPr>
        <w:t>│                    [SINGULAR: "person"]                        │</w:t>
      </w:r>
    </w:p>
    <w:p w14:paraId="0A5523B2">
      <w:pPr>
        <w:spacing w:after="40" w:line="360" w:lineRule="auto"/>
        <w:jc w:val="center"/>
        <w:rPr>
          <w:rFonts w:hint="default" w:ascii="Georgia" w:hAnsi="Georgia" w:cs="Georgia"/>
        </w:rPr>
      </w:pPr>
      <w:r>
        <w:rPr>
          <w:rFonts w:hint="default" w:ascii="Georgia" w:hAnsi="Georgia" w:eastAsia="Courier New" w:cs="Georgia"/>
          <w:sz w:val="18"/>
          <w:szCs w:val="18"/>
        </w:rPr>
        <w:t>└─────────────────────────────────────────────────────────────────┘</w:t>
      </w:r>
    </w:p>
    <w:p w14:paraId="32F56B49">
      <w:pPr>
        <w:spacing w:after="40" w:line="360" w:lineRule="auto"/>
        <w:jc w:val="center"/>
        <w:rPr>
          <w:rFonts w:hint="default" w:ascii="Georgia" w:hAnsi="Georgia" w:cs="Georgia"/>
        </w:rPr>
      </w:pPr>
      <w:r>
        <w:rPr>
          <w:rFonts w:hint="default" w:ascii="Georgia" w:hAnsi="Georgia" w:eastAsia="Courier New" w:cs="Georgia"/>
          <w:sz w:val="18"/>
          <w:szCs w:val="18"/>
        </w:rPr>
        <w:t xml:space="preserve">                              ↓</w:t>
      </w:r>
    </w:p>
    <w:p w14:paraId="63920F69">
      <w:pPr>
        <w:spacing w:after="40" w:line="360" w:lineRule="auto"/>
        <w:jc w:val="center"/>
        <w:rPr>
          <w:rFonts w:hint="default" w:ascii="Georgia" w:hAnsi="Georgia" w:cs="Georgia"/>
        </w:rPr>
      </w:pPr>
      <w:r>
        <w:rPr>
          <w:rFonts w:hint="default" w:ascii="Georgia" w:hAnsi="Georgia" w:eastAsia="Courier New" w:cs="Georgia"/>
          <w:sz w:val="18"/>
          <w:szCs w:val="18"/>
        </w:rPr>
        <w:t xml:space="preserve">                    NABL INTERPRETATION</w:t>
      </w:r>
    </w:p>
    <w:p w14:paraId="31B490D8">
      <w:pPr>
        <w:spacing w:after="40" w:line="360" w:lineRule="auto"/>
        <w:jc w:val="center"/>
        <w:rPr>
          <w:rFonts w:hint="default" w:ascii="Georgia" w:hAnsi="Georgia" w:cs="Georgia"/>
        </w:rPr>
      </w:pPr>
      <w:r>
        <w:rPr>
          <w:rFonts w:hint="default" w:ascii="Georgia" w:hAnsi="Georgia" w:eastAsia="Courier New" w:cs="Georgia"/>
          <w:sz w:val="18"/>
          <w:szCs w:val="18"/>
        </w:rPr>
        <w:t xml:space="preserve">                              ↓</w:t>
      </w:r>
    </w:p>
    <w:p w14:paraId="2E9EC02D">
      <w:pPr>
        <w:spacing w:after="40" w:line="360" w:lineRule="auto"/>
        <w:jc w:val="center"/>
        <w:rPr>
          <w:rFonts w:hint="default" w:ascii="Georgia" w:hAnsi="Georgia" w:cs="Georgia"/>
        </w:rPr>
      </w:pPr>
      <w:r>
        <w:rPr>
          <w:rFonts w:hint="default" w:ascii="Georgia" w:hAnsi="Georgia" w:eastAsia="Courier New" w:cs="Georgia"/>
          <w:sz w:val="18"/>
          <w:szCs w:val="18"/>
        </w:rPr>
        <w:t>┌─────────────────────────────────────────────────────────────────┐</w:t>
      </w:r>
    </w:p>
    <w:p w14:paraId="0414E197">
      <w:pPr>
        <w:spacing w:after="40" w:line="360" w:lineRule="auto"/>
        <w:jc w:val="center"/>
        <w:rPr>
          <w:rFonts w:hint="default" w:ascii="Georgia" w:hAnsi="Georgia" w:cs="Georgia"/>
        </w:rPr>
      </w:pPr>
      <w:r>
        <w:rPr>
          <w:rFonts w:hint="default" w:ascii="Georgia" w:hAnsi="Georgia" w:eastAsia="Courier New" w:cs="Georgia"/>
          <w:sz w:val="18"/>
          <w:szCs w:val="18"/>
        </w:rPr>
        <w:t>│         ASSESSOR INSTRUCTION (Not in ISO text)                 │</w:t>
      </w:r>
    </w:p>
    <w:p w14:paraId="1BF63CFA">
      <w:pPr>
        <w:spacing w:after="40" w:line="360" w:lineRule="auto"/>
        <w:jc w:val="center"/>
        <w:rPr>
          <w:rFonts w:hint="default" w:ascii="Georgia" w:hAnsi="Georgia" w:cs="Georgia"/>
        </w:rPr>
      </w:pPr>
      <w:r>
        <w:rPr>
          <w:rFonts w:hint="default" w:ascii="Georgia" w:hAnsi="Georgia" w:eastAsia="Courier New" w:cs="Georgia"/>
          <w:sz w:val="18"/>
          <w:szCs w:val="18"/>
        </w:rPr>
        <w:t>│  "All reports require 2-3 physician co-signatures"             │</w:t>
      </w:r>
    </w:p>
    <w:p w14:paraId="654EAC83">
      <w:pPr>
        <w:spacing w:after="40" w:line="360" w:lineRule="auto"/>
        <w:jc w:val="center"/>
        <w:rPr>
          <w:rFonts w:hint="default" w:ascii="Georgia" w:hAnsi="Georgia" w:cs="Georgia"/>
        </w:rPr>
      </w:pPr>
      <w:r>
        <w:rPr>
          <w:rFonts w:hint="default" w:ascii="Georgia" w:hAnsi="Georgia" w:eastAsia="Courier New" w:cs="Georgia"/>
          <w:sz w:val="18"/>
          <w:szCs w:val="18"/>
        </w:rPr>
        <w:t>│                    [PLURAL: added by NABL]                     │</w:t>
      </w:r>
    </w:p>
    <w:p w14:paraId="7182DA89">
      <w:pPr>
        <w:spacing w:after="200" w:line="360" w:lineRule="auto"/>
        <w:jc w:val="center"/>
        <w:rPr>
          <w:rFonts w:hint="default" w:ascii="Georgia" w:hAnsi="Georgia" w:cs="Georgia"/>
        </w:rPr>
      </w:pPr>
      <w:r>
        <w:rPr>
          <w:rFonts w:hint="default" w:ascii="Georgia" w:hAnsi="Georgia" w:eastAsia="Courier New" w:cs="Georgia"/>
          <w:sz w:val="18"/>
          <w:szCs w:val="18"/>
        </w:rPr>
        <w:t>└─────────────────────────────────────────────────────────────────┘</w:t>
      </w:r>
    </w:p>
    <w:p w14:paraId="5A36269C">
      <w:pPr>
        <w:spacing w:after="200" w:line="360" w:lineRule="auto"/>
        <w:rPr>
          <w:rFonts w:hint="default" w:ascii="Georgia" w:hAnsi="Georgia" w:cs="Georgia"/>
        </w:rPr>
      </w:pPr>
      <w:r>
        <w:rPr>
          <w:rFonts w:hint="default" w:ascii="Georgia" w:hAnsi="Georgia" w:cs="Georgia"/>
        </w:rPr>
        <w:t>When we asked assessors to cite the specific ISO clause mandating multiple signatures, none could do so. Responses included: "It's implied in quality requirements," "It's best practice," and "Everyone knows this is expected." These responses suggest the requirement represents NABL's discretionary interpretation rather than international standard compliance.</w:t>
      </w:r>
    </w:p>
    <w:p w14:paraId="1747201D">
      <w:pPr>
        <w:pStyle w:val="3"/>
        <w:spacing w:line="360" w:lineRule="auto"/>
        <w:rPr>
          <w:rFonts w:hint="default" w:ascii="Georgia" w:hAnsi="Georgia" w:cs="Georgia"/>
        </w:rPr>
      </w:pPr>
      <w:r>
        <w:rPr>
          <w:rFonts w:hint="default" w:ascii="Georgia" w:hAnsi="Georgia" w:cs="Georgia"/>
        </w:rPr>
        <w:t>3.3 Evidence Search Results</w:t>
      </w:r>
    </w:p>
    <w:p w14:paraId="74662240">
      <w:pPr>
        <w:spacing w:after="200" w:line="360" w:lineRule="auto"/>
        <w:rPr>
          <w:rFonts w:hint="default" w:ascii="Georgia" w:hAnsi="Georgia" w:cs="Georgia"/>
        </w:rPr>
      </w:pPr>
      <w:r>
        <w:rPr>
          <w:rFonts w:hint="default" w:ascii="Georgia" w:hAnsi="Georgia" w:cs="Georgia"/>
        </w:rPr>
        <w:t xml:space="preserve">Our systematic literature search yielded a striking result: </w:t>
      </w:r>
      <w:r>
        <w:rPr>
          <w:rFonts w:hint="default" w:ascii="Georgia" w:hAnsi="Georgia" w:cs="Georgia"/>
          <w:b/>
          <w:bCs/>
        </w:rPr>
        <w:t>zero published studies</w:t>
      </w:r>
      <w:r>
        <w:rPr>
          <w:rFonts w:hint="default" w:ascii="Georgia" w:hAnsi="Georgia" w:cs="Georgia"/>
        </w:rPr>
        <w:t xml:space="preserve"> supporting mandatory multiple signatures on all routine laboratory reports. We found 847 articles addressing laboratory quality, 156 on report authorization, and 42 on dual review systems. The evidence picture was remarkably consistent:</w:t>
      </w:r>
    </w:p>
    <w:p w14:paraId="1D5AFC26">
      <w:pPr>
        <w:spacing w:before="200" w:after="100" w:line="360" w:lineRule="auto"/>
        <w:jc w:val="center"/>
        <w:rPr>
          <w:rFonts w:hint="default" w:ascii="Georgia" w:hAnsi="Georgia" w:cs="Georgia"/>
        </w:rPr>
      </w:pPr>
      <w:r>
        <w:rPr>
          <w:rFonts w:hint="default" w:ascii="Georgia" w:hAnsi="Georgia" w:cs="Georgia"/>
          <w:b/>
          <w:bCs/>
        </w:rPr>
        <w:t>Table 3: Summary of Evidence Search Results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27"/>
        <w:gridCol w:w="3127"/>
        <w:gridCol w:w="3192"/>
      </w:tblGrid>
      <w:tr w14:paraId="67C2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2800" w:type="dxa"/>
            <w:tcBorders>
              <w:top w:val="single" w:color="000000" w:sz="0" w:space="0"/>
              <w:left w:val="single" w:color="000000" w:sz="0" w:space="0"/>
              <w:bottom w:val="single" w:color="000000" w:sz="0" w:space="0"/>
              <w:right w:val="single" w:color="000000" w:sz="0" w:space="0"/>
            </w:tcBorders>
            <w:shd w:val="clear" w:color="auto" w:fill="E8E8E8"/>
          </w:tcPr>
          <w:p w14:paraId="075CE21A">
            <w:pPr>
              <w:spacing w:line="360" w:lineRule="auto"/>
              <w:jc w:val="center"/>
              <w:rPr>
                <w:rFonts w:hint="default" w:ascii="Georgia" w:hAnsi="Georgia" w:cs="Georgia"/>
              </w:rPr>
            </w:pPr>
            <w:r>
              <w:rPr>
                <w:rFonts w:hint="default" w:ascii="Georgia" w:hAnsi="Georgia" w:cs="Georgia"/>
                <w:b/>
                <w:bCs/>
              </w:rPr>
              <w:t>Type of Report</w:t>
            </w:r>
          </w:p>
        </w:tc>
        <w:tc>
          <w:tcPr>
            <w:tcW w:w="3280" w:type="dxa"/>
            <w:tcBorders>
              <w:top w:val="single" w:color="000000" w:sz="0" w:space="0"/>
              <w:left w:val="single" w:color="000000" w:sz="0" w:space="0"/>
              <w:bottom w:val="single" w:color="000000" w:sz="0" w:space="0"/>
              <w:right w:val="single" w:color="000000" w:sz="0" w:space="0"/>
            </w:tcBorders>
            <w:shd w:val="clear" w:color="auto" w:fill="E8E8E8"/>
          </w:tcPr>
          <w:p w14:paraId="167C4D72">
            <w:pPr>
              <w:spacing w:line="360" w:lineRule="auto"/>
              <w:jc w:val="center"/>
              <w:rPr>
                <w:rFonts w:hint="default" w:ascii="Georgia" w:hAnsi="Georgia" w:cs="Georgia"/>
              </w:rPr>
            </w:pPr>
            <w:r>
              <w:rPr>
                <w:rFonts w:hint="default" w:ascii="Georgia" w:hAnsi="Georgia" w:cs="Georgia"/>
                <w:b/>
                <w:bCs/>
              </w:rPr>
              <w:t>Evidence for Dual Review</w:t>
            </w:r>
          </w:p>
        </w:tc>
        <w:tc>
          <w:tcPr>
            <w:tcW w:w="3280" w:type="dxa"/>
            <w:tcBorders>
              <w:top w:val="single" w:color="000000" w:sz="0" w:space="0"/>
              <w:left w:val="single" w:color="000000" w:sz="0" w:space="0"/>
              <w:bottom w:val="single" w:color="000000" w:sz="0" w:space="0"/>
              <w:right w:val="single" w:color="000000" w:sz="0" w:space="0"/>
            </w:tcBorders>
            <w:shd w:val="clear" w:color="auto" w:fill="E8E8E8"/>
          </w:tcPr>
          <w:p w14:paraId="616E1700">
            <w:pPr>
              <w:spacing w:line="360" w:lineRule="auto"/>
              <w:jc w:val="center"/>
              <w:rPr>
                <w:rFonts w:hint="default" w:ascii="Georgia" w:hAnsi="Georgia" w:cs="Georgia"/>
              </w:rPr>
            </w:pPr>
            <w:r>
              <w:rPr>
                <w:rFonts w:hint="default" w:ascii="Georgia" w:hAnsi="Georgia" w:cs="Georgia"/>
                <w:b/>
                <w:bCs/>
              </w:rPr>
              <w:t>Clinical Recommendation</w:t>
            </w:r>
          </w:p>
        </w:tc>
      </w:tr>
      <w:tr w14:paraId="5519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0" w:type="dxa"/>
            <w:tcBorders>
              <w:top w:val="single" w:color="000000" w:sz="0" w:space="0"/>
              <w:left w:val="single" w:color="000000" w:sz="0" w:space="0"/>
              <w:bottom w:val="single" w:color="000000" w:sz="0" w:space="0"/>
              <w:right w:val="single" w:color="000000" w:sz="0" w:space="0"/>
            </w:tcBorders>
          </w:tcPr>
          <w:p w14:paraId="7464431A">
            <w:pPr>
              <w:spacing w:line="360" w:lineRule="auto"/>
              <w:rPr>
                <w:rFonts w:hint="default" w:ascii="Georgia" w:hAnsi="Georgia" w:cs="Georgia"/>
              </w:rPr>
            </w:pPr>
            <w:r>
              <w:rPr>
                <w:rFonts w:hint="default" w:ascii="Georgia" w:hAnsi="Georgia" w:cs="Georgia"/>
              </w:rPr>
              <w:t>Routine biochemistry</w:t>
            </w:r>
          </w:p>
        </w:tc>
        <w:tc>
          <w:tcPr>
            <w:tcW w:w="3280" w:type="dxa"/>
            <w:tcBorders>
              <w:top w:val="single" w:color="000000" w:sz="0" w:space="0"/>
              <w:left w:val="single" w:color="000000" w:sz="0" w:space="0"/>
              <w:bottom w:val="single" w:color="000000" w:sz="0" w:space="0"/>
              <w:right w:val="single" w:color="000000" w:sz="0" w:space="0"/>
            </w:tcBorders>
          </w:tcPr>
          <w:p w14:paraId="4A17E567">
            <w:pPr>
              <w:spacing w:line="360" w:lineRule="auto"/>
              <w:rPr>
                <w:rFonts w:hint="default" w:ascii="Georgia" w:hAnsi="Georgia" w:cs="Georgia"/>
              </w:rPr>
            </w:pPr>
            <w:r>
              <w:rPr>
                <w:rFonts w:hint="default" w:ascii="Georgia" w:hAnsi="Georgia" w:cs="Georgia"/>
              </w:rPr>
              <w:t>No studies found</w:t>
            </w:r>
          </w:p>
        </w:tc>
        <w:tc>
          <w:tcPr>
            <w:tcW w:w="3280" w:type="dxa"/>
            <w:tcBorders>
              <w:top w:val="single" w:color="000000" w:sz="0" w:space="0"/>
              <w:left w:val="single" w:color="000000" w:sz="0" w:space="0"/>
              <w:bottom w:val="single" w:color="000000" w:sz="0" w:space="0"/>
              <w:right w:val="single" w:color="000000" w:sz="0" w:space="0"/>
            </w:tcBorders>
          </w:tcPr>
          <w:p w14:paraId="2EB22794">
            <w:pPr>
              <w:spacing w:line="360" w:lineRule="auto"/>
              <w:rPr>
                <w:rFonts w:hint="default" w:ascii="Georgia" w:hAnsi="Georgia" w:cs="Georgia"/>
              </w:rPr>
            </w:pPr>
            <w:r>
              <w:rPr>
                <w:rFonts w:hint="default" w:ascii="Georgia" w:hAnsi="Georgia" w:cs="Georgia"/>
              </w:rPr>
              <w:t>Single authorized person sufficient</w:t>
            </w:r>
          </w:p>
        </w:tc>
      </w:tr>
      <w:tr w14:paraId="16B3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0" w:type="dxa"/>
            <w:tcBorders>
              <w:top w:val="single" w:color="000000" w:sz="0" w:space="0"/>
              <w:left w:val="single" w:color="000000" w:sz="0" w:space="0"/>
              <w:bottom w:val="single" w:color="000000" w:sz="0" w:space="0"/>
              <w:right w:val="single" w:color="000000" w:sz="0" w:space="0"/>
            </w:tcBorders>
          </w:tcPr>
          <w:p w14:paraId="0ECDC210">
            <w:pPr>
              <w:spacing w:line="360" w:lineRule="auto"/>
              <w:rPr>
                <w:rFonts w:hint="default" w:ascii="Georgia" w:hAnsi="Georgia" w:cs="Georgia"/>
              </w:rPr>
            </w:pPr>
            <w:r>
              <w:rPr>
                <w:rFonts w:hint="default" w:ascii="Georgia" w:hAnsi="Georgia" w:cs="Georgia"/>
              </w:rPr>
              <w:t>Routine hematology</w:t>
            </w:r>
          </w:p>
        </w:tc>
        <w:tc>
          <w:tcPr>
            <w:tcW w:w="3280" w:type="dxa"/>
            <w:tcBorders>
              <w:top w:val="single" w:color="000000" w:sz="0" w:space="0"/>
              <w:left w:val="single" w:color="000000" w:sz="0" w:space="0"/>
              <w:bottom w:val="single" w:color="000000" w:sz="0" w:space="0"/>
              <w:right w:val="single" w:color="000000" w:sz="0" w:space="0"/>
            </w:tcBorders>
          </w:tcPr>
          <w:p w14:paraId="4736C339">
            <w:pPr>
              <w:spacing w:line="360" w:lineRule="auto"/>
              <w:rPr>
                <w:rFonts w:hint="default" w:ascii="Georgia" w:hAnsi="Georgia" w:cs="Georgia"/>
              </w:rPr>
            </w:pPr>
            <w:r>
              <w:rPr>
                <w:rFonts w:hint="default" w:ascii="Georgia" w:hAnsi="Georgia" w:cs="Georgia"/>
              </w:rPr>
              <w:t>No studies found</w:t>
            </w:r>
          </w:p>
        </w:tc>
        <w:tc>
          <w:tcPr>
            <w:tcW w:w="3280" w:type="dxa"/>
            <w:tcBorders>
              <w:top w:val="single" w:color="000000" w:sz="0" w:space="0"/>
              <w:left w:val="single" w:color="000000" w:sz="0" w:space="0"/>
              <w:bottom w:val="single" w:color="000000" w:sz="0" w:space="0"/>
              <w:right w:val="single" w:color="000000" w:sz="0" w:space="0"/>
            </w:tcBorders>
          </w:tcPr>
          <w:p w14:paraId="76F0A27F">
            <w:pPr>
              <w:spacing w:line="360" w:lineRule="auto"/>
              <w:rPr>
                <w:rFonts w:hint="default" w:ascii="Georgia" w:hAnsi="Georgia" w:cs="Georgia"/>
              </w:rPr>
            </w:pPr>
            <w:r>
              <w:rPr>
                <w:rFonts w:hint="default" w:ascii="Georgia" w:hAnsi="Georgia" w:cs="Georgia"/>
              </w:rPr>
              <w:t>Single authorized person sufficient</w:t>
            </w:r>
          </w:p>
        </w:tc>
      </w:tr>
      <w:tr w14:paraId="5FF3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0" w:type="dxa"/>
            <w:tcBorders>
              <w:top w:val="single" w:color="000000" w:sz="0" w:space="0"/>
              <w:left w:val="single" w:color="000000" w:sz="0" w:space="0"/>
              <w:bottom w:val="single" w:color="000000" w:sz="0" w:space="0"/>
              <w:right w:val="single" w:color="000000" w:sz="0" w:space="0"/>
            </w:tcBorders>
          </w:tcPr>
          <w:p w14:paraId="1CED5C51">
            <w:pPr>
              <w:spacing w:line="360" w:lineRule="auto"/>
              <w:rPr>
                <w:rFonts w:hint="default" w:ascii="Georgia" w:hAnsi="Georgia" w:cs="Georgia"/>
              </w:rPr>
            </w:pPr>
            <w:r>
              <w:rPr>
                <w:rFonts w:hint="default" w:ascii="Georgia" w:hAnsi="Georgia" w:cs="Georgia"/>
              </w:rPr>
              <w:t>Histopathology (malignant)</w:t>
            </w:r>
          </w:p>
        </w:tc>
        <w:tc>
          <w:tcPr>
            <w:tcW w:w="3280" w:type="dxa"/>
            <w:tcBorders>
              <w:top w:val="single" w:color="000000" w:sz="0" w:space="0"/>
              <w:left w:val="single" w:color="000000" w:sz="0" w:space="0"/>
              <w:bottom w:val="single" w:color="000000" w:sz="0" w:space="0"/>
              <w:right w:val="single" w:color="000000" w:sz="0" w:space="0"/>
            </w:tcBorders>
          </w:tcPr>
          <w:p w14:paraId="26D53F6E">
            <w:pPr>
              <w:spacing w:line="360" w:lineRule="auto"/>
              <w:rPr>
                <w:rFonts w:hint="default" w:ascii="Georgia" w:hAnsi="Georgia" w:cs="Georgia"/>
              </w:rPr>
            </w:pPr>
            <w:r>
              <w:rPr>
                <w:rFonts w:hint="default" w:ascii="Georgia" w:hAnsi="Georgia" w:cs="Georgia"/>
                <w:b/>
                <w:bCs/>
              </w:rPr>
              <w:t>Strong evidence</w:t>
            </w:r>
            <w:r>
              <w:rPr>
                <w:rFonts w:hint="default" w:ascii="Georgia" w:hAnsi="Georgia" w:cs="Georgia"/>
                <w:vertAlign w:val="superscript"/>
              </w:rPr>
              <w:t>13,14</w:t>
            </w:r>
          </w:p>
        </w:tc>
        <w:tc>
          <w:tcPr>
            <w:tcW w:w="3280" w:type="dxa"/>
            <w:tcBorders>
              <w:top w:val="single" w:color="000000" w:sz="0" w:space="0"/>
              <w:left w:val="single" w:color="000000" w:sz="0" w:space="0"/>
              <w:bottom w:val="single" w:color="000000" w:sz="0" w:space="0"/>
              <w:right w:val="single" w:color="000000" w:sz="0" w:space="0"/>
            </w:tcBorders>
          </w:tcPr>
          <w:p w14:paraId="0DCDB58E">
            <w:pPr>
              <w:spacing w:line="360" w:lineRule="auto"/>
              <w:rPr>
                <w:rFonts w:hint="default" w:ascii="Georgia" w:hAnsi="Georgia" w:cs="Georgia"/>
              </w:rPr>
            </w:pPr>
            <w:r>
              <w:rPr>
                <w:rFonts w:hint="default" w:ascii="Georgia" w:hAnsi="Georgia" w:cs="Georgia"/>
              </w:rPr>
              <w:t>Dual review recommended</w:t>
            </w:r>
          </w:p>
        </w:tc>
      </w:tr>
      <w:tr w14:paraId="0BAF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0" w:type="dxa"/>
            <w:tcBorders>
              <w:top w:val="single" w:color="000000" w:sz="0" w:space="0"/>
              <w:left w:val="single" w:color="000000" w:sz="0" w:space="0"/>
              <w:bottom w:val="single" w:color="000000" w:sz="0" w:space="0"/>
              <w:right w:val="single" w:color="000000" w:sz="0" w:space="0"/>
            </w:tcBorders>
          </w:tcPr>
          <w:p w14:paraId="1ECEAF5B">
            <w:pPr>
              <w:spacing w:line="360" w:lineRule="auto"/>
              <w:rPr>
                <w:rFonts w:hint="default" w:ascii="Georgia" w:hAnsi="Georgia" w:cs="Georgia"/>
              </w:rPr>
            </w:pPr>
            <w:r>
              <w:rPr>
                <w:rFonts w:hint="default" w:ascii="Georgia" w:hAnsi="Georgia" w:cs="Georgia"/>
              </w:rPr>
              <w:t>Cytology (cervical screening)</w:t>
            </w:r>
          </w:p>
        </w:tc>
        <w:tc>
          <w:tcPr>
            <w:tcW w:w="3280" w:type="dxa"/>
            <w:tcBorders>
              <w:top w:val="single" w:color="000000" w:sz="0" w:space="0"/>
              <w:left w:val="single" w:color="000000" w:sz="0" w:space="0"/>
              <w:bottom w:val="single" w:color="000000" w:sz="0" w:space="0"/>
              <w:right w:val="single" w:color="000000" w:sz="0" w:space="0"/>
            </w:tcBorders>
          </w:tcPr>
          <w:p w14:paraId="2D55855C">
            <w:pPr>
              <w:spacing w:line="360" w:lineRule="auto"/>
              <w:rPr>
                <w:rFonts w:hint="default" w:ascii="Georgia" w:hAnsi="Georgia" w:cs="Georgia"/>
              </w:rPr>
            </w:pPr>
            <w:r>
              <w:rPr>
                <w:rFonts w:hint="default" w:ascii="Georgia" w:hAnsi="Georgia" w:cs="Georgia"/>
                <w:b/>
                <w:bCs/>
              </w:rPr>
              <w:t>Strong evidence</w:t>
            </w:r>
            <w:r>
              <w:rPr>
                <w:rFonts w:hint="default" w:ascii="Georgia" w:hAnsi="Georgia" w:cs="Georgia"/>
                <w:vertAlign w:val="superscript"/>
              </w:rPr>
              <w:t>15</w:t>
            </w:r>
          </w:p>
        </w:tc>
        <w:tc>
          <w:tcPr>
            <w:tcW w:w="3280" w:type="dxa"/>
            <w:tcBorders>
              <w:top w:val="single" w:color="000000" w:sz="0" w:space="0"/>
              <w:left w:val="single" w:color="000000" w:sz="0" w:space="0"/>
              <w:bottom w:val="single" w:color="000000" w:sz="0" w:space="0"/>
              <w:right w:val="single" w:color="000000" w:sz="0" w:space="0"/>
            </w:tcBorders>
          </w:tcPr>
          <w:p w14:paraId="75FB53FC">
            <w:pPr>
              <w:spacing w:line="360" w:lineRule="auto"/>
              <w:rPr>
                <w:rFonts w:hint="default" w:ascii="Georgia" w:hAnsi="Georgia" w:cs="Georgia"/>
              </w:rPr>
            </w:pPr>
            <w:r>
              <w:rPr>
                <w:rFonts w:hint="default" w:ascii="Georgia" w:hAnsi="Georgia" w:cs="Georgia"/>
              </w:rPr>
              <w:t>Quality assurance rescreening recommended</w:t>
            </w:r>
          </w:p>
        </w:tc>
      </w:tr>
      <w:tr w14:paraId="3A63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0" w:type="dxa"/>
            <w:tcBorders>
              <w:top w:val="single" w:color="000000" w:sz="0" w:space="0"/>
              <w:left w:val="single" w:color="000000" w:sz="0" w:space="0"/>
              <w:bottom w:val="single" w:color="000000" w:sz="0" w:space="0"/>
              <w:right w:val="single" w:color="000000" w:sz="0" w:space="0"/>
            </w:tcBorders>
          </w:tcPr>
          <w:p w14:paraId="2A825201">
            <w:pPr>
              <w:spacing w:line="360" w:lineRule="auto"/>
              <w:rPr>
                <w:rFonts w:hint="default" w:ascii="Georgia" w:hAnsi="Georgia" w:cs="Georgia"/>
              </w:rPr>
            </w:pPr>
            <w:r>
              <w:rPr>
                <w:rFonts w:hint="default" w:ascii="Georgia" w:hAnsi="Georgia" w:cs="Georgia"/>
              </w:rPr>
              <w:t>Blood bank/Transfusion</w:t>
            </w:r>
          </w:p>
        </w:tc>
        <w:tc>
          <w:tcPr>
            <w:tcW w:w="3280" w:type="dxa"/>
            <w:tcBorders>
              <w:top w:val="single" w:color="000000" w:sz="0" w:space="0"/>
              <w:left w:val="single" w:color="000000" w:sz="0" w:space="0"/>
              <w:bottom w:val="single" w:color="000000" w:sz="0" w:space="0"/>
              <w:right w:val="single" w:color="000000" w:sz="0" w:space="0"/>
            </w:tcBorders>
          </w:tcPr>
          <w:p w14:paraId="7B5BC65E">
            <w:pPr>
              <w:spacing w:line="360" w:lineRule="auto"/>
              <w:rPr>
                <w:rFonts w:hint="default" w:ascii="Georgia" w:hAnsi="Georgia" w:cs="Georgia"/>
              </w:rPr>
            </w:pPr>
            <w:r>
              <w:rPr>
                <w:rFonts w:hint="default" w:ascii="Georgia" w:hAnsi="Georgia" w:cs="Georgia"/>
                <w:b/>
                <w:bCs/>
              </w:rPr>
              <w:t>Regulatory mandated</w:t>
            </w:r>
            <w:r>
              <w:rPr>
                <w:rFonts w:hint="default" w:ascii="Georgia" w:hAnsi="Georgia" w:cs="Georgia"/>
                <w:vertAlign w:val="superscript"/>
              </w:rPr>
              <w:t>16</w:t>
            </w:r>
          </w:p>
        </w:tc>
        <w:tc>
          <w:tcPr>
            <w:tcW w:w="3280" w:type="dxa"/>
            <w:tcBorders>
              <w:top w:val="single" w:color="000000" w:sz="0" w:space="0"/>
              <w:left w:val="single" w:color="000000" w:sz="0" w:space="0"/>
              <w:bottom w:val="single" w:color="000000" w:sz="0" w:space="0"/>
              <w:right w:val="single" w:color="000000" w:sz="0" w:space="0"/>
            </w:tcBorders>
          </w:tcPr>
          <w:p w14:paraId="713C59B5">
            <w:pPr>
              <w:spacing w:line="360" w:lineRule="auto"/>
              <w:rPr>
                <w:rFonts w:hint="default" w:ascii="Georgia" w:hAnsi="Georgia" w:cs="Georgia"/>
              </w:rPr>
            </w:pPr>
            <w:r>
              <w:rPr>
                <w:rFonts w:hint="default" w:ascii="Georgia" w:hAnsi="Georgia" w:cs="Georgia"/>
              </w:rPr>
              <w:t>Dual check required (safety critical)</w:t>
            </w:r>
          </w:p>
        </w:tc>
      </w:tr>
      <w:tr w14:paraId="468C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0" w:type="dxa"/>
            <w:tcBorders>
              <w:top w:val="single" w:color="000000" w:sz="0" w:space="0"/>
              <w:left w:val="single" w:color="000000" w:sz="0" w:space="0"/>
              <w:bottom w:val="single" w:color="000000" w:sz="0" w:space="0"/>
              <w:right w:val="single" w:color="000000" w:sz="0" w:space="0"/>
            </w:tcBorders>
          </w:tcPr>
          <w:p w14:paraId="2E473AE8">
            <w:pPr>
              <w:spacing w:line="360" w:lineRule="auto"/>
              <w:rPr>
                <w:rFonts w:hint="default" w:ascii="Georgia" w:hAnsi="Georgia" w:cs="Georgia"/>
              </w:rPr>
            </w:pPr>
            <w:r>
              <w:rPr>
                <w:rFonts w:hint="default" w:ascii="Georgia" w:hAnsi="Georgia" w:cs="Georgia"/>
              </w:rPr>
              <w:t>Molecular diagnostics</w:t>
            </w:r>
          </w:p>
        </w:tc>
        <w:tc>
          <w:tcPr>
            <w:tcW w:w="3280" w:type="dxa"/>
            <w:tcBorders>
              <w:top w:val="single" w:color="000000" w:sz="0" w:space="0"/>
              <w:left w:val="single" w:color="000000" w:sz="0" w:space="0"/>
              <w:bottom w:val="single" w:color="000000" w:sz="0" w:space="0"/>
              <w:right w:val="single" w:color="000000" w:sz="0" w:space="0"/>
            </w:tcBorders>
          </w:tcPr>
          <w:p w14:paraId="2645421A">
            <w:pPr>
              <w:spacing w:line="360" w:lineRule="auto"/>
              <w:rPr>
                <w:rFonts w:hint="default" w:ascii="Georgia" w:hAnsi="Georgia" w:cs="Georgia"/>
              </w:rPr>
            </w:pPr>
            <w:r>
              <w:rPr>
                <w:rFonts w:hint="default" w:ascii="Georgia" w:hAnsi="Georgia" w:cs="Georgia"/>
              </w:rPr>
              <w:t>Limited evidence</w:t>
            </w:r>
            <w:r>
              <w:rPr>
                <w:rFonts w:hint="default" w:ascii="Georgia" w:hAnsi="Georgia" w:cs="Georgia"/>
                <w:vertAlign w:val="superscript"/>
              </w:rPr>
              <w:t>17</w:t>
            </w:r>
          </w:p>
        </w:tc>
        <w:tc>
          <w:tcPr>
            <w:tcW w:w="3280" w:type="dxa"/>
            <w:tcBorders>
              <w:top w:val="single" w:color="000000" w:sz="0" w:space="0"/>
              <w:left w:val="single" w:color="000000" w:sz="0" w:space="0"/>
              <w:bottom w:val="single" w:color="000000" w:sz="0" w:space="0"/>
              <w:right w:val="single" w:color="000000" w:sz="0" w:space="0"/>
            </w:tcBorders>
          </w:tcPr>
          <w:p w14:paraId="3EC6141D">
            <w:pPr>
              <w:spacing w:line="360" w:lineRule="auto"/>
              <w:rPr>
                <w:rFonts w:hint="default" w:ascii="Georgia" w:hAnsi="Georgia" w:cs="Georgia"/>
              </w:rPr>
            </w:pPr>
            <w:r>
              <w:rPr>
                <w:rFonts w:hint="default" w:ascii="Georgia" w:hAnsi="Georgia" w:cs="Georgia"/>
              </w:rPr>
              <w:t>Case-dependent</w:t>
            </w:r>
          </w:p>
        </w:tc>
      </w:tr>
    </w:tbl>
    <w:p w14:paraId="49C39D8D">
      <w:pPr>
        <w:spacing w:after="300" w:line="360" w:lineRule="auto"/>
        <w:rPr>
          <w:rFonts w:hint="default" w:ascii="Georgia" w:hAnsi="Georgia" w:cs="Georgia"/>
        </w:rPr>
      </w:pPr>
    </w:p>
    <w:p w14:paraId="7B91E8CB">
      <w:pPr>
        <w:spacing w:after="200" w:line="360" w:lineRule="auto"/>
        <w:rPr>
          <w:rFonts w:hint="default" w:ascii="Georgia" w:hAnsi="Georgia" w:cs="Georgia"/>
        </w:rPr>
      </w:pPr>
      <w:r>
        <w:rPr>
          <w:rFonts w:hint="default" w:ascii="Georgia" w:hAnsi="Georgia" w:cs="Georgia"/>
        </w:rPr>
        <w:t xml:space="preserve">The evidence reveals a critical distinction: dual review is evidence-supported for </w:t>
      </w:r>
      <w:r>
        <w:rPr>
          <w:rFonts w:hint="default" w:ascii="Georgia" w:hAnsi="Georgia" w:cs="Georgia"/>
          <w:i/>
          <w:iCs/>
        </w:rPr>
        <w:t>specific high-risk categories</w:t>
      </w:r>
      <w:r>
        <w:rPr>
          <w:rFonts w:hint="default" w:ascii="Georgia" w:hAnsi="Georgia" w:cs="Georgia"/>
        </w:rPr>
        <w:t xml:space="preserve"> (cancer diagnoses, transfusion compatibility, cervical screening) where the consequences of error are severe and review has been shown to catch meaningful discrepancies.</w:t>
      </w:r>
      <w:r>
        <w:rPr>
          <w:rFonts w:hint="default" w:ascii="Georgia" w:hAnsi="Georgia" w:cs="Georgia"/>
          <w:vertAlign w:val="superscript"/>
        </w:rPr>
        <w:t>13-16</w:t>
      </w:r>
      <w:r>
        <w:rPr>
          <w:rFonts w:hint="default" w:ascii="Georgia" w:hAnsi="Georgia" w:cs="Georgia"/>
        </w:rPr>
        <w:t xml:space="preserve"> However, extending this to </w:t>
      </w:r>
      <w:r>
        <w:rPr>
          <w:rFonts w:hint="default" w:ascii="Georgia" w:hAnsi="Georgia" w:cs="Georgia"/>
          <w:i/>
          <w:iCs/>
        </w:rPr>
        <w:t>all routine reports</w:t>
      </w:r>
      <w:r>
        <w:rPr>
          <w:rFonts w:hint="default" w:ascii="Georgia" w:hAnsi="Georgia" w:cs="Georgia"/>
        </w:rPr>
        <w:t xml:space="preserve"> represents a fundamental category error—applying a targeted intervention universally without evidence of benefit.</w:t>
      </w:r>
    </w:p>
    <w:p w14:paraId="38497E4C">
      <w:pPr>
        <w:pStyle w:val="3"/>
        <w:spacing w:line="360" w:lineRule="auto"/>
        <w:rPr>
          <w:rFonts w:hint="default" w:ascii="Georgia" w:hAnsi="Georgia" w:cs="Georgia"/>
        </w:rPr>
      </w:pPr>
      <w:r>
        <w:rPr>
          <w:rFonts w:hint="default" w:ascii="Georgia" w:hAnsi="Georgia" w:cs="Georgia"/>
        </w:rPr>
        <w:t>3.4 Quality Outcomes: EQA Performance</w:t>
      </w:r>
    </w:p>
    <w:p w14:paraId="33BD24A2">
      <w:pPr>
        <w:spacing w:after="200" w:line="360" w:lineRule="auto"/>
        <w:rPr>
          <w:rFonts w:hint="default" w:ascii="Georgia" w:hAnsi="Georgia" w:cs="Georgia"/>
        </w:rPr>
      </w:pPr>
      <w:r>
        <w:rPr>
          <w:rFonts w:hint="default" w:ascii="Georgia" w:hAnsi="Georgia" w:cs="Georgia"/>
        </w:rPr>
        <w:t>If multiple signatures genuinely improved quality, we would expect to see superior EQA performance in multi-signatory laboratories. Table 4 presents the comparison:</w:t>
      </w:r>
    </w:p>
    <w:p w14:paraId="4882C3A5">
      <w:pPr>
        <w:spacing w:before="200" w:after="100" w:line="360" w:lineRule="auto"/>
        <w:jc w:val="center"/>
        <w:rPr>
          <w:rFonts w:hint="default" w:ascii="Georgia" w:hAnsi="Georgia" w:cs="Georgia"/>
        </w:rPr>
      </w:pPr>
      <w:r>
        <w:rPr>
          <w:rFonts w:hint="default" w:ascii="Georgia" w:hAnsi="Georgia" w:cs="Georgia"/>
          <w:b/>
          <w:bCs/>
        </w:rPr>
        <w:t>Table 4: External Quality Assessment Performance by Signature Policy</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528"/>
        <w:gridCol w:w="1356"/>
        <w:gridCol w:w="1929"/>
        <w:gridCol w:w="1306"/>
        <w:gridCol w:w="1927"/>
      </w:tblGrid>
      <w:tr w14:paraId="1AA2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2600" w:type="dxa"/>
            <w:tcBorders>
              <w:top w:val="single" w:color="000000" w:sz="0" w:space="0"/>
              <w:left w:val="single" w:color="000000" w:sz="0" w:space="0"/>
              <w:bottom w:val="single" w:color="000000" w:sz="0" w:space="0"/>
              <w:right w:val="single" w:color="000000" w:sz="0" w:space="0"/>
            </w:tcBorders>
            <w:shd w:val="clear" w:color="auto" w:fill="E8E8E8"/>
          </w:tcPr>
          <w:p w14:paraId="307DB9C6">
            <w:pPr>
              <w:spacing w:line="360" w:lineRule="auto"/>
              <w:jc w:val="center"/>
              <w:rPr>
                <w:rFonts w:hint="default" w:ascii="Georgia" w:hAnsi="Georgia" w:cs="Georgia"/>
              </w:rPr>
            </w:pPr>
            <w:r>
              <w:rPr>
                <w:rFonts w:hint="default" w:ascii="Georgia" w:hAnsi="Georgia" w:cs="Georgia"/>
                <w:b/>
                <w:bCs/>
              </w:rPr>
              <w:t>Signature Policy</w:t>
            </w:r>
          </w:p>
        </w:tc>
        <w:tc>
          <w:tcPr>
            <w:tcW w:w="1400" w:type="dxa"/>
            <w:tcBorders>
              <w:top w:val="single" w:color="000000" w:sz="0" w:space="0"/>
              <w:left w:val="single" w:color="000000" w:sz="0" w:space="0"/>
              <w:bottom w:val="single" w:color="000000" w:sz="0" w:space="0"/>
              <w:right w:val="single" w:color="000000" w:sz="0" w:space="0"/>
            </w:tcBorders>
            <w:shd w:val="clear" w:color="auto" w:fill="E8E8E8"/>
          </w:tcPr>
          <w:p w14:paraId="69A009D4">
            <w:pPr>
              <w:spacing w:line="360" w:lineRule="auto"/>
              <w:jc w:val="center"/>
              <w:rPr>
                <w:rFonts w:hint="default" w:ascii="Georgia" w:hAnsi="Georgia" w:cs="Georgia"/>
              </w:rPr>
            </w:pPr>
            <w:r>
              <w:rPr>
                <w:rFonts w:hint="default" w:ascii="Georgia" w:hAnsi="Georgia" w:cs="Georgia"/>
                <w:b/>
                <w:bCs/>
              </w:rPr>
              <w:t>Labs (n)</w:t>
            </w:r>
          </w:p>
        </w:tc>
        <w:tc>
          <w:tcPr>
            <w:tcW w:w="2000" w:type="dxa"/>
            <w:tcBorders>
              <w:top w:val="single" w:color="000000" w:sz="0" w:space="0"/>
              <w:left w:val="single" w:color="000000" w:sz="0" w:space="0"/>
              <w:bottom w:val="single" w:color="000000" w:sz="0" w:space="0"/>
              <w:right w:val="single" w:color="000000" w:sz="0" w:space="0"/>
            </w:tcBorders>
            <w:shd w:val="clear" w:color="auto" w:fill="E8E8E8"/>
          </w:tcPr>
          <w:p w14:paraId="561403E9">
            <w:pPr>
              <w:spacing w:line="360" w:lineRule="auto"/>
              <w:jc w:val="center"/>
              <w:rPr>
                <w:rFonts w:hint="default" w:ascii="Georgia" w:hAnsi="Georgia" w:cs="Georgia"/>
              </w:rPr>
            </w:pPr>
            <w:r>
              <w:rPr>
                <w:rFonts w:hint="default" w:ascii="Georgia" w:hAnsi="Georgia" w:cs="Georgia"/>
                <w:b/>
                <w:bCs/>
              </w:rPr>
              <w:t>Mean EQA (%)</w:t>
            </w:r>
          </w:p>
        </w:tc>
        <w:tc>
          <w:tcPr>
            <w:tcW w:w="1360" w:type="dxa"/>
            <w:tcBorders>
              <w:top w:val="single" w:color="000000" w:sz="0" w:space="0"/>
              <w:left w:val="single" w:color="000000" w:sz="0" w:space="0"/>
              <w:bottom w:val="single" w:color="000000" w:sz="0" w:space="0"/>
              <w:right w:val="single" w:color="000000" w:sz="0" w:space="0"/>
            </w:tcBorders>
            <w:shd w:val="clear" w:color="auto" w:fill="E8E8E8"/>
          </w:tcPr>
          <w:p w14:paraId="29C258AC">
            <w:pPr>
              <w:spacing w:line="360" w:lineRule="auto"/>
              <w:jc w:val="center"/>
              <w:rPr>
                <w:rFonts w:hint="default" w:ascii="Georgia" w:hAnsi="Georgia" w:cs="Georgia"/>
              </w:rPr>
            </w:pPr>
            <w:r>
              <w:rPr>
                <w:rFonts w:hint="default" w:ascii="Georgia" w:hAnsi="Georgia" w:cs="Georgia"/>
                <w:b/>
                <w:bCs/>
              </w:rPr>
              <w:t>SD</w:t>
            </w:r>
          </w:p>
        </w:tc>
        <w:tc>
          <w:tcPr>
            <w:tcW w:w="2000" w:type="dxa"/>
            <w:tcBorders>
              <w:top w:val="single" w:color="000000" w:sz="0" w:space="0"/>
              <w:left w:val="single" w:color="000000" w:sz="0" w:space="0"/>
              <w:bottom w:val="single" w:color="000000" w:sz="0" w:space="0"/>
              <w:right w:val="single" w:color="000000" w:sz="0" w:space="0"/>
            </w:tcBorders>
            <w:shd w:val="clear" w:color="auto" w:fill="E8E8E8"/>
          </w:tcPr>
          <w:p w14:paraId="39A44B87">
            <w:pPr>
              <w:spacing w:line="360" w:lineRule="auto"/>
              <w:jc w:val="center"/>
              <w:rPr>
                <w:rFonts w:hint="default" w:ascii="Georgia" w:hAnsi="Georgia" w:cs="Georgia"/>
              </w:rPr>
            </w:pPr>
            <w:r>
              <w:rPr>
                <w:rFonts w:hint="default" w:ascii="Georgia" w:hAnsi="Georgia" w:cs="Georgia"/>
                <w:b/>
                <w:bCs/>
              </w:rPr>
              <w:t>p-value</w:t>
            </w:r>
          </w:p>
        </w:tc>
      </w:tr>
      <w:tr w14:paraId="34FF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00" w:type="dxa"/>
            <w:tcBorders>
              <w:top w:val="single" w:color="000000" w:sz="0" w:space="0"/>
              <w:left w:val="single" w:color="000000" w:sz="0" w:space="0"/>
              <w:bottom w:val="single" w:color="000000" w:sz="0" w:space="0"/>
              <w:right w:val="single" w:color="000000" w:sz="0" w:space="0"/>
            </w:tcBorders>
          </w:tcPr>
          <w:p w14:paraId="7DAFB1A0">
            <w:pPr>
              <w:spacing w:line="360" w:lineRule="auto"/>
              <w:rPr>
                <w:rFonts w:hint="default" w:ascii="Georgia" w:hAnsi="Georgia" w:cs="Georgia"/>
              </w:rPr>
            </w:pPr>
            <w:r>
              <w:rPr>
                <w:rFonts w:hint="default" w:ascii="Georgia" w:hAnsi="Georgia" w:cs="Georgia"/>
              </w:rPr>
              <w:t>Single pathologist</w:t>
            </w:r>
          </w:p>
        </w:tc>
        <w:tc>
          <w:tcPr>
            <w:tcW w:w="1400" w:type="dxa"/>
            <w:tcBorders>
              <w:top w:val="single" w:color="000000" w:sz="0" w:space="0"/>
              <w:left w:val="single" w:color="000000" w:sz="0" w:space="0"/>
              <w:bottom w:val="single" w:color="000000" w:sz="0" w:space="0"/>
              <w:right w:val="single" w:color="000000" w:sz="0" w:space="0"/>
            </w:tcBorders>
          </w:tcPr>
          <w:p w14:paraId="05D60A4A">
            <w:pPr>
              <w:spacing w:line="360" w:lineRule="auto"/>
              <w:jc w:val="center"/>
              <w:rPr>
                <w:rFonts w:hint="default" w:ascii="Georgia" w:hAnsi="Georgia" w:cs="Georgia"/>
              </w:rPr>
            </w:pPr>
            <w:r>
              <w:rPr>
                <w:rFonts w:hint="default" w:ascii="Georgia" w:hAnsi="Georgia" w:cs="Georgia"/>
              </w:rPr>
              <w:t>27</w:t>
            </w:r>
          </w:p>
        </w:tc>
        <w:tc>
          <w:tcPr>
            <w:tcW w:w="2000" w:type="dxa"/>
            <w:tcBorders>
              <w:top w:val="single" w:color="000000" w:sz="0" w:space="0"/>
              <w:left w:val="single" w:color="000000" w:sz="0" w:space="0"/>
              <w:bottom w:val="single" w:color="000000" w:sz="0" w:space="0"/>
              <w:right w:val="single" w:color="000000" w:sz="0" w:space="0"/>
            </w:tcBorders>
          </w:tcPr>
          <w:p w14:paraId="22E1B137">
            <w:pPr>
              <w:spacing w:line="360" w:lineRule="auto"/>
              <w:jc w:val="center"/>
              <w:rPr>
                <w:rFonts w:hint="default" w:ascii="Georgia" w:hAnsi="Georgia" w:cs="Georgia"/>
              </w:rPr>
            </w:pPr>
            <w:r>
              <w:rPr>
                <w:rFonts w:hint="default" w:ascii="Georgia" w:hAnsi="Georgia" w:cs="Georgia"/>
              </w:rPr>
              <w:t>94.3</w:t>
            </w:r>
          </w:p>
        </w:tc>
        <w:tc>
          <w:tcPr>
            <w:tcW w:w="1360" w:type="dxa"/>
            <w:tcBorders>
              <w:top w:val="single" w:color="000000" w:sz="0" w:space="0"/>
              <w:left w:val="single" w:color="000000" w:sz="0" w:space="0"/>
              <w:bottom w:val="single" w:color="000000" w:sz="0" w:space="0"/>
              <w:right w:val="single" w:color="000000" w:sz="0" w:space="0"/>
            </w:tcBorders>
          </w:tcPr>
          <w:p w14:paraId="353FBF52">
            <w:pPr>
              <w:spacing w:line="360" w:lineRule="auto"/>
              <w:jc w:val="center"/>
              <w:rPr>
                <w:rFonts w:hint="default" w:ascii="Georgia" w:hAnsi="Georgia" w:cs="Georgia"/>
              </w:rPr>
            </w:pPr>
            <w:r>
              <w:rPr>
                <w:rFonts w:hint="default" w:ascii="Georgia" w:hAnsi="Georgia" w:cs="Georgia"/>
              </w:rPr>
              <w:t>3.8</w:t>
            </w:r>
          </w:p>
        </w:tc>
        <w:tc>
          <w:tcPr>
            <w:tcW w:w="2000" w:type="dxa"/>
            <w:tcBorders>
              <w:top w:val="single" w:color="000000" w:sz="0" w:space="0"/>
              <w:left w:val="single" w:color="000000" w:sz="0" w:space="0"/>
              <w:bottom w:val="single" w:color="000000" w:sz="0" w:space="0"/>
              <w:right w:val="single" w:color="000000" w:sz="0" w:space="0"/>
            </w:tcBorders>
          </w:tcPr>
          <w:p w14:paraId="088406A7">
            <w:pPr>
              <w:spacing w:line="360" w:lineRule="auto"/>
              <w:jc w:val="center"/>
              <w:rPr>
                <w:rFonts w:hint="default" w:ascii="Georgia" w:hAnsi="Georgia" w:cs="Georgia"/>
              </w:rPr>
            </w:pPr>
          </w:p>
        </w:tc>
      </w:tr>
      <w:tr w14:paraId="3926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00" w:type="dxa"/>
            <w:tcBorders>
              <w:top w:val="single" w:color="000000" w:sz="0" w:space="0"/>
              <w:left w:val="single" w:color="000000" w:sz="0" w:space="0"/>
              <w:bottom w:val="single" w:color="000000" w:sz="0" w:space="0"/>
              <w:right w:val="single" w:color="000000" w:sz="0" w:space="0"/>
            </w:tcBorders>
          </w:tcPr>
          <w:p w14:paraId="1ECA5B3F">
            <w:pPr>
              <w:spacing w:line="360" w:lineRule="auto"/>
              <w:rPr>
                <w:rFonts w:hint="default" w:ascii="Georgia" w:hAnsi="Georgia" w:cs="Georgia"/>
              </w:rPr>
            </w:pPr>
            <w:r>
              <w:rPr>
                <w:rFonts w:hint="default" w:ascii="Georgia" w:hAnsi="Georgia" w:cs="Georgia"/>
              </w:rPr>
              <w:t>Two pathologists</w:t>
            </w:r>
          </w:p>
        </w:tc>
        <w:tc>
          <w:tcPr>
            <w:tcW w:w="1400" w:type="dxa"/>
            <w:tcBorders>
              <w:top w:val="single" w:color="000000" w:sz="0" w:space="0"/>
              <w:left w:val="single" w:color="000000" w:sz="0" w:space="0"/>
              <w:bottom w:val="single" w:color="000000" w:sz="0" w:space="0"/>
              <w:right w:val="single" w:color="000000" w:sz="0" w:space="0"/>
            </w:tcBorders>
          </w:tcPr>
          <w:p w14:paraId="3AC3DE05">
            <w:pPr>
              <w:spacing w:line="360" w:lineRule="auto"/>
              <w:jc w:val="center"/>
              <w:rPr>
                <w:rFonts w:hint="default" w:ascii="Georgia" w:hAnsi="Georgia" w:cs="Georgia"/>
              </w:rPr>
            </w:pPr>
            <w:r>
              <w:rPr>
                <w:rFonts w:hint="default" w:ascii="Georgia" w:hAnsi="Georgia" w:cs="Georgia"/>
              </w:rPr>
              <w:t>41</w:t>
            </w:r>
          </w:p>
        </w:tc>
        <w:tc>
          <w:tcPr>
            <w:tcW w:w="2000" w:type="dxa"/>
            <w:tcBorders>
              <w:top w:val="single" w:color="000000" w:sz="0" w:space="0"/>
              <w:left w:val="single" w:color="000000" w:sz="0" w:space="0"/>
              <w:bottom w:val="single" w:color="000000" w:sz="0" w:space="0"/>
              <w:right w:val="single" w:color="000000" w:sz="0" w:space="0"/>
            </w:tcBorders>
          </w:tcPr>
          <w:p w14:paraId="22557598">
            <w:pPr>
              <w:spacing w:line="360" w:lineRule="auto"/>
              <w:jc w:val="center"/>
              <w:rPr>
                <w:rFonts w:hint="default" w:ascii="Georgia" w:hAnsi="Georgia" w:cs="Georgia"/>
              </w:rPr>
            </w:pPr>
            <w:r>
              <w:rPr>
                <w:rFonts w:hint="default" w:ascii="Georgia" w:hAnsi="Georgia" w:cs="Georgia"/>
              </w:rPr>
              <w:t>94.7</w:t>
            </w:r>
          </w:p>
        </w:tc>
        <w:tc>
          <w:tcPr>
            <w:tcW w:w="1360" w:type="dxa"/>
            <w:tcBorders>
              <w:top w:val="single" w:color="000000" w:sz="0" w:space="0"/>
              <w:left w:val="single" w:color="000000" w:sz="0" w:space="0"/>
              <w:bottom w:val="single" w:color="000000" w:sz="0" w:space="0"/>
              <w:right w:val="single" w:color="000000" w:sz="0" w:space="0"/>
            </w:tcBorders>
          </w:tcPr>
          <w:p w14:paraId="3F2F61FF">
            <w:pPr>
              <w:spacing w:line="360" w:lineRule="auto"/>
              <w:jc w:val="center"/>
              <w:rPr>
                <w:rFonts w:hint="default" w:ascii="Georgia" w:hAnsi="Georgia" w:cs="Georgia"/>
              </w:rPr>
            </w:pPr>
            <w:r>
              <w:rPr>
                <w:rFonts w:hint="default" w:ascii="Georgia" w:hAnsi="Georgia" w:cs="Georgia"/>
              </w:rPr>
              <w:t>4.1</w:t>
            </w:r>
          </w:p>
        </w:tc>
        <w:tc>
          <w:tcPr>
            <w:tcW w:w="2000" w:type="dxa"/>
            <w:tcBorders>
              <w:top w:val="single" w:color="000000" w:sz="0" w:space="0"/>
              <w:left w:val="single" w:color="000000" w:sz="0" w:space="0"/>
              <w:bottom w:val="single" w:color="000000" w:sz="0" w:space="0"/>
              <w:right w:val="single" w:color="000000" w:sz="0" w:space="0"/>
            </w:tcBorders>
          </w:tcPr>
          <w:p w14:paraId="4CDD58DA">
            <w:pPr>
              <w:spacing w:line="360" w:lineRule="auto"/>
              <w:jc w:val="center"/>
              <w:rPr>
                <w:rFonts w:hint="default" w:ascii="Georgia" w:hAnsi="Georgia" w:cs="Georgia"/>
              </w:rPr>
            </w:pPr>
            <w:r>
              <w:rPr>
                <w:rFonts w:hint="default" w:ascii="Georgia" w:hAnsi="Georgia" w:cs="Georgia"/>
              </w:rPr>
              <w:t>0.67 (ns)</w:t>
            </w:r>
          </w:p>
        </w:tc>
      </w:tr>
      <w:tr w14:paraId="0BA6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600" w:type="dxa"/>
            <w:tcBorders>
              <w:top w:val="single" w:color="000000" w:sz="0" w:space="0"/>
              <w:left w:val="single" w:color="000000" w:sz="0" w:space="0"/>
              <w:bottom w:val="single" w:color="000000" w:sz="0" w:space="0"/>
              <w:right w:val="single" w:color="000000" w:sz="0" w:space="0"/>
            </w:tcBorders>
          </w:tcPr>
          <w:p w14:paraId="2FF358C8">
            <w:pPr>
              <w:spacing w:line="360" w:lineRule="auto"/>
              <w:rPr>
                <w:rFonts w:hint="default" w:ascii="Georgia" w:hAnsi="Georgia" w:cs="Georgia"/>
              </w:rPr>
            </w:pPr>
            <w:r>
              <w:rPr>
                <w:rFonts w:hint="default" w:ascii="Georgia" w:hAnsi="Georgia" w:cs="Georgia"/>
              </w:rPr>
              <w:t>Three+ pathologists</w:t>
            </w:r>
          </w:p>
        </w:tc>
        <w:tc>
          <w:tcPr>
            <w:tcW w:w="1400" w:type="dxa"/>
            <w:tcBorders>
              <w:top w:val="single" w:color="000000" w:sz="0" w:space="0"/>
              <w:left w:val="single" w:color="000000" w:sz="0" w:space="0"/>
              <w:bottom w:val="single" w:color="000000" w:sz="0" w:space="0"/>
              <w:right w:val="single" w:color="000000" w:sz="0" w:space="0"/>
            </w:tcBorders>
          </w:tcPr>
          <w:p w14:paraId="3CFE3911">
            <w:pPr>
              <w:spacing w:line="360" w:lineRule="auto"/>
              <w:jc w:val="center"/>
              <w:rPr>
                <w:rFonts w:hint="default" w:ascii="Georgia" w:hAnsi="Georgia" w:cs="Georgia"/>
              </w:rPr>
            </w:pPr>
            <w:r>
              <w:rPr>
                <w:rFonts w:hint="default" w:ascii="Georgia" w:hAnsi="Georgia" w:cs="Georgia"/>
              </w:rPr>
              <w:t>18</w:t>
            </w:r>
          </w:p>
        </w:tc>
        <w:tc>
          <w:tcPr>
            <w:tcW w:w="2000" w:type="dxa"/>
            <w:tcBorders>
              <w:top w:val="single" w:color="000000" w:sz="0" w:space="0"/>
              <w:left w:val="single" w:color="000000" w:sz="0" w:space="0"/>
              <w:bottom w:val="single" w:color="000000" w:sz="0" w:space="0"/>
              <w:right w:val="single" w:color="000000" w:sz="0" w:space="0"/>
            </w:tcBorders>
          </w:tcPr>
          <w:p w14:paraId="1BD95AE4">
            <w:pPr>
              <w:spacing w:line="360" w:lineRule="auto"/>
              <w:jc w:val="center"/>
              <w:rPr>
                <w:rFonts w:hint="default" w:ascii="Georgia" w:hAnsi="Georgia" w:cs="Georgia"/>
              </w:rPr>
            </w:pPr>
            <w:r>
              <w:rPr>
                <w:rFonts w:hint="default" w:ascii="Georgia" w:hAnsi="Georgia" w:cs="Georgia"/>
              </w:rPr>
              <w:t>93.9</w:t>
            </w:r>
          </w:p>
        </w:tc>
        <w:tc>
          <w:tcPr>
            <w:tcW w:w="1360" w:type="dxa"/>
            <w:tcBorders>
              <w:top w:val="single" w:color="000000" w:sz="0" w:space="0"/>
              <w:left w:val="single" w:color="000000" w:sz="0" w:space="0"/>
              <w:bottom w:val="single" w:color="000000" w:sz="0" w:space="0"/>
              <w:right w:val="single" w:color="000000" w:sz="0" w:space="0"/>
            </w:tcBorders>
          </w:tcPr>
          <w:p w14:paraId="7C945702">
            <w:pPr>
              <w:spacing w:line="360" w:lineRule="auto"/>
              <w:jc w:val="center"/>
              <w:rPr>
                <w:rFonts w:hint="default" w:ascii="Georgia" w:hAnsi="Georgia" w:cs="Georgia"/>
              </w:rPr>
            </w:pPr>
            <w:r>
              <w:rPr>
                <w:rFonts w:hint="default" w:ascii="Georgia" w:hAnsi="Georgia" w:cs="Georgia"/>
              </w:rPr>
              <w:t>4.6</w:t>
            </w:r>
          </w:p>
        </w:tc>
        <w:tc>
          <w:tcPr>
            <w:tcW w:w="2000" w:type="dxa"/>
            <w:tcBorders>
              <w:top w:val="single" w:color="000000" w:sz="0" w:space="0"/>
              <w:left w:val="single" w:color="000000" w:sz="0" w:space="0"/>
              <w:bottom w:val="single" w:color="000000" w:sz="0" w:space="0"/>
              <w:right w:val="single" w:color="000000" w:sz="0" w:space="0"/>
            </w:tcBorders>
          </w:tcPr>
          <w:p w14:paraId="22D3384F">
            <w:pPr>
              <w:spacing w:line="360" w:lineRule="auto"/>
              <w:jc w:val="center"/>
              <w:rPr>
                <w:rFonts w:hint="default" w:ascii="Georgia" w:hAnsi="Georgia" w:cs="Georgia"/>
              </w:rPr>
            </w:pPr>
          </w:p>
        </w:tc>
      </w:tr>
    </w:tbl>
    <w:p w14:paraId="07DBD895">
      <w:pPr>
        <w:spacing w:after="100" w:line="360" w:lineRule="auto"/>
        <w:jc w:val="left"/>
        <w:rPr>
          <w:rFonts w:hint="default" w:ascii="Georgia" w:hAnsi="Georgia" w:cs="Georgia"/>
        </w:rPr>
      </w:pPr>
      <w:r>
        <w:rPr>
          <w:rFonts w:hint="default" w:ascii="Georgia" w:hAnsi="Georgia" w:cs="Georgia"/>
          <w:i/>
          <w:iCs/>
          <w:sz w:val="20"/>
          <w:szCs w:val="20"/>
        </w:rPr>
        <w:t>One-way ANOVA; ns = not significant</w:t>
      </w:r>
    </w:p>
    <w:p w14:paraId="4929D679">
      <w:pPr>
        <w:spacing w:after="200" w:line="360" w:lineRule="auto"/>
        <w:rPr>
          <w:rFonts w:hint="default" w:ascii="Georgia" w:hAnsi="Georgia" w:cs="Georgia"/>
        </w:rPr>
      </w:pPr>
      <w:r>
        <w:rPr>
          <w:rFonts w:hint="default" w:ascii="Georgia" w:hAnsi="Georgia" w:cs="Georgia"/>
        </w:rPr>
        <w:t xml:space="preserve">The results are unambiguous: there is no statistically significant difference in EQA performance between single-signatory and multi-signatory laboratories (p=0.67). If anything, the three-signature laboratories showed marginally </w:t>
      </w:r>
      <w:r>
        <w:rPr>
          <w:rFonts w:hint="default" w:ascii="Georgia" w:hAnsi="Georgia" w:cs="Georgia"/>
          <w:i/>
          <w:iCs/>
        </w:rPr>
        <w:t>lower</w:t>
      </w:r>
      <w:r>
        <w:rPr>
          <w:rFonts w:hint="default" w:ascii="Georgia" w:hAnsi="Georgia" w:cs="Georgia"/>
        </w:rPr>
        <w:t xml:space="preserve"> performance (93.9%) than single-signatory laboratories (94.3%), though this difference was also not significant.</w:t>
      </w:r>
    </w:p>
    <w:p w14:paraId="5462D305">
      <w:pPr>
        <w:spacing w:before="300" w:after="100" w:line="360" w:lineRule="auto"/>
        <w:jc w:val="center"/>
        <w:rPr>
          <w:rFonts w:hint="default" w:ascii="Georgia" w:hAnsi="Georgia" w:cs="Georgia"/>
        </w:rPr>
      </w:pPr>
      <w:r>
        <w:rPr>
          <w:rFonts w:hint="default" w:ascii="Georgia" w:hAnsi="Georgia" w:cs="Georgia"/>
          <w:b/>
          <w:bCs/>
        </w:rPr>
        <w:t>Figure 2: EQA Performance by Signature Requirement</w:t>
      </w:r>
    </w:p>
    <w:p w14:paraId="401CB035">
      <w:pPr>
        <w:spacing w:after="40" w:line="360" w:lineRule="auto"/>
        <w:jc w:val="center"/>
        <w:rPr>
          <w:rFonts w:hint="default" w:ascii="Georgia" w:hAnsi="Georgia" w:cs="Georgia"/>
        </w:rPr>
      </w:pPr>
      <w:r>
        <w:rPr>
          <w:rFonts w:hint="default" w:ascii="Georgia" w:hAnsi="Georgia" w:eastAsia="Courier New" w:cs="Georgia"/>
          <w:sz w:val="18"/>
          <w:szCs w:val="18"/>
        </w:rPr>
        <w:t>Mean EQA Score (%)</w:t>
      </w:r>
    </w:p>
    <w:p w14:paraId="2CEFCB36">
      <w:pPr>
        <w:spacing w:after="40" w:line="360" w:lineRule="auto"/>
        <w:jc w:val="center"/>
        <w:rPr>
          <w:rFonts w:hint="default" w:ascii="Georgia" w:hAnsi="Georgia" w:cs="Georgia"/>
        </w:rPr>
      </w:pPr>
      <w:r>
        <w:rPr>
          <w:rFonts w:hint="default" w:ascii="Georgia" w:hAnsi="Georgia" w:eastAsia="Courier New" w:cs="Georgia"/>
          <w:sz w:val="18"/>
          <w:szCs w:val="18"/>
        </w:rPr>
        <w:t>100 ┤</w:t>
      </w:r>
    </w:p>
    <w:p w14:paraId="3C19FABE">
      <w:pPr>
        <w:spacing w:after="40" w:line="360" w:lineRule="auto"/>
        <w:jc w:val="center"/>
        <w:rPr>
          <w:rFonts w:hint="default" w:ascii="Georgia" w:hAnsi="Georgia" w:cs="Georgia"/>
        </w:rPr>
      </w:pPr>
      <w:r>
        <w:rPr>
          <w:rFonts w:hint="default" w:ascii="Georgia" w:hAnsi="Georgia" w:eastAsia="Courier New" w:cs="Georgia"/>
          <w:sz w:val="18"/>
          <w:szCs w:val="18"/>
        </w:rPr>
        <w:t xml:space="preserve"> 95 ┤    ████      ████      ████</w:t>
      </w:r>
    </w:p>
    <w:p w14:paraId="7A5BDCD9">
      <w:pPr>
        <w:spacing w:after="40" w:line="360" w:lineRule="auto"/>
        <w:jc w:val="center"/>
        <w:rPr>
          <w:rFonts w:hint="default" w:ascii="Georgia" w:hAnsi="Georgia" w:cs="Georgia"/>
        </w:rPr>
      </w:pPr>
      <w:r>
        <w:rPr>
          <w:rFonts w:hint="default" w:ascii="Georgia" w:hAnsi="Georgia" w:eastAsia="Courier New" w:cs="Georgia"/>
          <w:sz w:val="18"/>
          <w:szCs w:val="18"/>
        </w:rPr>
        <w:t xml:space="preserve">    ┤    ████      ████      ████     ← No significant difference</w:t>
      </w:r>
    </w:p>
    <w:p w14:paraId="29208B20">
      <w:pPr>
        <w:spacing w:after="40" w:line="360" w:lineRule="auto"/>
        <w:jc w:val="center"/>
        <w:rPr>
          <w:rFonts w:hint="default" w:ascii="Georgia" w:hAnsi="Georgia" w:cs="Georgia"/>
        </w:rPr>
      </w:pPr>
      <w:r>
        <w:rPr>
          <w:rFonts w:hint="default" w:ascii="Georgia" w:hAnsi="Georgia" w:eastAsia="Courier New" w:cs="Georgia"/>
          <w:sz w:val="18"/>
          <w:szCs w:val="18"/>
        </w:rPr>
        <w:t xml:space="preserve"> 90 ┤    ████      ████      ████        (p = 0.67)</w:t>
      </w:r>
    </w:p>
    <w:p w14:paraId="48CF3722">
      <w:pPr>
        <w:spacing w:after="40" w:line="360" w:lineRule="auto"/>
        <w:jc w:val="center"/>
        <w:rPr>
          <w:rFonts w:hint="default" w:ascii="Georgia" w:hAnsi="Georgia" w:cs="Georgia"/>
        </w:rPr>
      </w:pPr>
      <w:r>
        <w:rPr>
          <w:rFonts w:hint="default" w:ascii="Georgia" w:hAnsi="Georgia" w:eastAsia="Courier New" w:cs="Georgia"/>
          <w:sz w:val="18"/>
          <w:szCs w:val="18"/>
        </w:rPr>
        <w:t xml:space="preserve">    ┤    ████      ████      ████</w:t>
      </w:r>
    </w:p>
    <w:p w14:paraId="786CC9D8">
      <w:pPr>
        <w:spacing w:after="40" w:line="360" w:lineRule="auto"/>
        <w:jc w:val="center"/>
        <w:rPr>
          <w:rFonts w:hint="default" w:ascii="Georgia" w:hAnsi="Georgia" w:cs="Georgia"/>
        </w:rPr>
      </w:pPr>
      <w:r>
        <w:rPr>
          <w:rFonts w:hint="default" w:ascii="Georgia" w:hAnsi="Georgia" w:eastAsia="Courier New" w:cs="Georgia"/>
          <w:sz w:val="18"/>
          <w:szCs w:val="18"/>
        </w:rPr>
        <w:t xml:space="preserve"> 85 ┤    ████      ████      ████</w:t>
      </w:r>
    </w:p>
    <w:p w14:paraId="32E7E15E">
      <w:pPr>
        <w:spacing w:after="40" w:line="360" w:lineRule="auto"/>
        <w:jc w:val="center"/>
        <w:rPr>
          <w:rFonts w:hint="default" w:ascii="Georgia" w:hAnsi="Georgia" w:cs="Georgia"/>
        </w:rPr>
      </w:pPr>
      <w:r>
        <w:rPr>
          <w:rFonts w:hint="default" w:ascii="Georgia" w:hAnsi="Georgia" w:eastAsia="Courier New" w:cs="Georgia"/>
          <w:sz w:val="18"/>
          <w:szCs w:val="18"/>
        </w:rPr>
        <w:t xml:space="preserve">    ┼────────────────────────────────────</w:t>
      </w:r>
    </w:p>
    <w:p w14:paraId="2155B18A">
      <w:pPr>
        <w:spacing w:after="40" w:line="360" w:lineRule="auto"/>
        <w:jc w:val="center"/>
        <w:rPr>
          <w:rFonts w:hint="default" w:ascii="Georgia" w:hAnsi="Georgia" w:cs="Georgia"/>
        </w:rPr>
      </w:pPr>
      <w:r>
        <w:rPr>
          <w:rFonts w:hint="default" w:ascii="Georgia" w:hAnsi="Georgia" w:eastAsia="Courier New" w:cs="Georgia"/>
          <w:sz w:val="18"/>
          <w:szCs w:val="18"/>
        </w:rPr>
        <w:t xml:space="preserve">        Single     Two        Three+</w:t>
      </w:r>
    </w:p>
    <w:p w14:paraId="66FD1726">
      <w:pPr>
        <w:spacing w:after="200" w:line="360" w:lineRule="auto"/>
        <w:jc w:val="center"/>
        <w:rPr>
          <w:rFonts w:hint="default" w:ascii="Georgia" w:hAnsi="Georgia" w:cs="Georgia"/>
        </w:rPr>
      </w:pPr>
      <w:r>
        <w:rPr>
          <w:rFonts w:hint="default" w:ascii="Georgia" w:hAnsi="Georgia" w:eastAsia="Courier New" w:cs="Georgia"/>
          <w:sz w:val="18"/>
          <w:szCs w:val="18"/>
        </w:rPr>
        <w:t xml:space="preserve">        (94.3%)   (94.7%)    (93.9%)</w:t>
      </w:r>
    </w:p>
    <w:p w14:paraId="65FD1FC1">
      <w:pPr>
        <w:pStyle w:val="3"/>
        <w:spacing w:line="360" w:lineRule="auto"/>
        <w:rPr>
          <w:rFonts w:hint="default" w:ascii="Georgia" w:hAnsi="Georgia" w:cs="Georgia"/>
        </w:rPr>
      </w:pPr>
      <w:r>
        <w:rPr>
          <w:rFonts w:hint="default" w:ascii="Georgia" w:hAnsi="Georgia" w:cs="Georgia"/>
        </w:rPr>
        <w:t>3.5 The Reality of the Second Signature</w:t>
      </w:r>
    </w:p>
    <w:p w14:paraId="7D83487E">
      <w:pPr>
        <w:spacing w:after="200" w:line="360" w:lineRule="auto"/>
        <w:rPr>
          <w:rFonts w:hint="default" w:ascii="Georgia" w:hAnsi="Georgia" w:cs="Georgia"/>
        </w:rPr>
      </w:pPr>
      <w:r>
        <w:rPr>
          <w:rFonts w:hint="default" w:ascii="Georgia" w:hAnsi="Georgia" w:cs="Georgia"/>
        </w:rPr>
        <w:t>Perhaps most revealing was what actually happens when a second or third pathologist signs a report. We asked: "Does the additional signatory perform independent result review before signing?"</w:t>
      </w:r>
    </w:p>
    <w:p w14:paraId="7F56F18E">
      <w:pPr>
        <w:spacing w:before="200" w:after="100" w:line="360" w:lineRule="auto"/>
        <w:jc w:val="center"/>
        <w:rPr>
          <w:rFonts w:hint="default" w:ascii="Georgia" w:hAnsi="Georgia" w:cs="Georgia"/>
        </w:rPr>
      </w:pPr>
      <w:r>
        <w:rPr>
          <w:rFonts w:hint="default" w:ascii="Georgia" w:hAnsi="Georgia" w:cs="Georgia"/>
          <w:b/>
          <w:bCs/>
        </w:rPr>
        <w:t>Table 5: Actual Review Practices Among Co-Signatories (n=58 multi-signature labs)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842"/>
        <w:gridCol w:w="2098"/>
        <w:gridCol w:w="2106"/>
      </w:tblGrid>
      <w:tr w14:paraId="4672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5000" w:type="dxa"/>
            <w:tcBorders>
              <w:top w:val="single" w:color="000000" w:sz="0" w:space="0"/>
              <w:left w:val="single" w:color="000000" w:sz="0" w:space="0"/>
              <w:bottom w:val="single" w:color="000000" w:sz="0" w:space="0"/>
              <w:right w:val="single" w:color="000000" w:sz="0" w:space="0"/>
            </w:tcBorders>
            <w:shd w:val="clear" w:color="auto" w:fill="E8E8E8"/>
          </w:tcPr>
          <w:p w14:paraId="50A0D902">
            <w:pPr>
              <w:spacing w:line="360" w:lineRule="auto"/>
              <w:jc w:val="center"/>
              <w:rPr>
                <w:rFonts w:hint="default" w:ascii="Georgia" w:hAnsi="Georgia" w:cs="Georgia"/>
              </w:rPr>
            </w:pPr>
            <w:r>
              <w:rPr>
                <w:rFonts w:hint="default" w:ascii="Georgia" w:hAnsi="Georgia" w:cs="Georgia"/>
                <w:b/>
                <w:bCs/>
              </w:rPr>
              <w:t>Review Practice</w:t>
            </w:r>
          </w:p>
        </w:tc>
        <w:tc>
          <w:tcPr>
            <w:tcW w:w="2180" w:type="dxa"/>
            <w:tcBorders>
              <w:top w:val="single" w:color="000000" w:sz="0" w:space="0"/>
              <w:left w:val="single" w:color="000000" w:sz="0" w:space="0"/>
              <w:bottom w:val="single" w:color="000000" w:sz="0" w:space="0"/>
              <w:right w:val="single" w:color="000000" w:sz="0" w:space="0"/>
            </w:tcBorders>
            <w:shd w:val="clear" w:color="auto" w:fill="E8E8E8"/>
          </w:tcPr>
          <w:p w14:paraId="5E88AB86">
            <w:pPr>
              <w:spacing w:line="360" w:lineRule="auto"/>
              <w:jc w:val="center"/>
              <w:rPr>
                <w:rFonts w:hint="default" w:ascii="Georgia" w:hAnsi="Georgia" w:cs="Georgia"/>
              </w:rPr>
            </w:pPr>
            <w:r>
              <w:rPr>
                <w:rFonts w:hint="default" w:ascii="Georgia" w:hAnsi="Georgia" w:cs="Georgia"/>
                <w:b/>
                <w:bCs/>
              </w:rPr>
              <w:t>n</w:t>
            </w:r>
          </w:p>
        </w:tc>
        <w:tc>
          <w:tcPr>
            <w:tcW w:w="2180" w:type="dxa"/>
            <w:tcBorders>
              <w:top w:val="single" w:color="000000" w:sz="0" w:space="0"/>
              <w:left w:val="single" w:color="000000" w:sz="0" w:space="0"/>
              <w:bottom w:val="single" w:color="000000" w:sz="0" w:space="0"/>
              <w:right w:val="single" w:color="000000" w:sz="0" w:space="0"/>
            </w:tcBorders>
            <w:shd w:val="clear" w:color="auto" w:fill="E8E8E8"/>
          </w:tcPr>
          <w:p w14:paraId="7CAC6AE5">
            <w:pPr>
              <w:spacing w:line="360" w:lineRule="auto"/>
              <w:jc w:val="center"/>
              <w:rPr>
                <w:rFonts w:hint="default" w:ascii="Georgia" w:hAnsi="Georgia" w:cs="Georgia"/>
              </w:rPr>
            </w:pPr>
            <w:r>
              <w:rPr>
                <w:rFonts w:hint="default" w:ascii="Georgia" w:hAnsi="Georgia" w:cs="Georgia"/>
                <w:b/>
                <w:bCs/>
              </w:rPr>
              <w:t>%</w:t>
            </w:r>
          </w:p>
        </w:tc>
      </w:tr>
      <w:tr w14:paraId="1C6B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000" w:type="dxa"/>
            <w:tcBorders>
              <w:top w:val="single" w:color="000000" w:sz="0" w:space="0"/>
              <w:left w:val="single" w:color="000000" w:sz="0" w:space="0"/>
              <w:bottom w:val="single" w:color="000000" w:sz="0" w:space="0"/>
              <w:right w:val="single" w:color="000000" w:sz="0" w:space="0"/>
            </w:tcBorders>
          </w:tcPr>
          <w:p w14:paraId="05CF5641">
            <w:pPr>
              <w:spacing w:line="360" w:lineRule="auto"/>
              <w:rPr>
                <w:rFonts w:hint="default" w:ascii="Georgia" w:hAnsi="Georgia" w:cs="Georgia"/>
              </w:rPr>
            </w:pPr>
            <w:r>
              <w:rPr>
                <w:rFonts w:hint="default" w:ascii="Georgia" w:hAnsi="Georgia" w:cs="Georgia"/>
              </w:rPr>
              <w:t>Signs without reviewing results</w:t>
            </w:r>
          </w:p>
        </w:tc>
        <w:tc>
          <w:tcPr>
            <w:tcW w:w="2180" w:type="dxa"/>
            <w:tcBorders>
              <w:top w:val="single" w:color="000000" w:sz="0" w:space="0"/>
              <w:left w:val="single" w:color="000000" w:sz="0" w:space="0"/>
              <w:bottom w:val="single" w:color="000000" w:sz="0" w:space="0"/>
              <w:right w:val="single" w:color="000000" w:sz="0" w:space="0"/>
            </w:tcBorders>
          </w:tcPr>
          <w:p w14:paraId="6080EDD6">
            <w:pPr>
              <w:spacing w:line="360" w:lineRule="auto"/>
              <w:jc w:val="center"/>
              <w:rPr>
                <w:rFonts w:hint="default" w:ascii="Georgia" w:hAnsi="Georgia" w:cs="Georgia"/>
              </w:rPr>
            </w:pPr>
            <w:r>
              <w:rPr>
                <w:rFonts w:hint="default" w:ascii="Georgia" w:hAnsi="Georgia" w:cs="Georgia"/>
              </w:rPr>
              <w:t>52</w:t>
            </w:r>
          </w:p>
        </w:tc>
        <w:tc>
          <w:tcPr>
            <w:tcW w:w="2180" w:type="dxa"/>
            <w:tcBorders>
              <w:top w:val="single" w:color="000000" w:sz="0" w:space="0"/>
              <w:left w:val="single" w:color="000000" w:sz="0" w:space="0"/>
              <w:bottom w:val="single" w:color="000000" w:sz="0" w:space="0"/>
              <w:right w:val="single" w:color="000000" w:sz="0" w:space="0"/>
            </w:tcBorders>
          </w:tcPr>
          <w:p w14:paraId="4007162E">
            <w:pPr>
              <w:spacing w:line="360" w:lineRule="auto"/>
              <w:jc w:val="center"/>
              <w:rPr>
                <w:rFonts w:hint="default" w:ascii="Georgia" w:hAnsi="Georgia" w:cs="Georgia"/>
              </w:rPr>
            </w:pPr>
            <w:r>
              <w:rPr>
                <w:rFonts w:hint="default" w:ascii="Georgia" w:hAnsi="Georgia" w:cs="Georgia"/>
              </w:rPr>
              <w:t>89.7</w:t>
            </w:r>
          </w:p>
        </w:tc>
      </w:tr>
      <w:tr w14:paraId="5B57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000" w:type="dxa"/>
            <w:tcBorders>
              <w:top w:val="single" w:color="000000" w:sz="0" w:space="0"/>
              <w:left w:val="single" w:color="000000" w:sz="0" w:space="0"/>
              <w:bottom w:val="single" w:color="000000" w:sz="0" w:space="0"/>
              <w:right w:val="single" w:color="000000" w:sz="0" w:space="0"/>
            </w:tcBorders>
          </w:tcPr>
          <w:p w14:paraId="0AA38FBD">
            <w:pPr>
              <w:spacing w:line="360" w:lineRule="auto"/>
              <w:rPr>
                <w:rFonts w:hint="default" w:ascii="Georgia" w:hAnsi="Georgia" w:cs="Georgia"/>
              </w:rPr>
            </w:pPr>
            <w:r>
              <w:rPr>
                <w:rFonts w:hint="default" w:ascii="Georgia" w:hAnsi="Georgia" w:cs="Georgia"/>
              </w:rPr>
              <w:t>Briefly glances at results before signing</w:t>
            </w:r>
          </w:p>
        </w:tc>
        <w:tc>
          <w:tcPr>
            <w:tcW w:w="2180" w:type="dxa"/>
            <w:tcBorders>
              <w:top w:val="single" w:color="000000" w:sz="0" w:space="0"/>
              <w:left w:val="single" w:color="000000" w:sz="0" w:space="0"/>
              <w:bottom w:val="single" w:color="000000" w:sz="0" w:space="0"/>
              <w:right w:val="single" w:color="000000" w:sz="0" w:space="0"/>
            </w:tcBorders>
          </w:tcPr>
          <w:p w14:paraId="196C5E4B">
            <w:pPr>
              <w:spacing w:line="360" w:lineRule="auto"/>
              <w:jc w:val="center"/>
              <w:rPr>
                <w:rFonts w:hint="default" w:ascii="Georgia" w:hAnsi="Georgia" w:cs="Georgia"/>
              </w:rPr>
            </w:pPr>
            <w:r>
              <w:rPr>
                <w:rFonts w:hint="default" w:ascii="Georgia" w:hAnsi="Georgia" w:cs="Georgia"/>
              </w:rPr>
              <w:t>4</w:t>
            </w:r>
          </w:p>
        </w:tc>
        <w:tc>
          <w:tcPr>
            <w:tcW w:w="2180" w:type="dxa"/>
            <w:tcBorders>
              <w:top w:val="single" w:color="000000" w:sz="0" w:space="0"/>
              <w:left w:val="single" w:color="000000" w:sz="0" w:space="0"/>
              <w:bottom w:val="single" w:color="000000" w:sz="0" w:space="0"/>
              <w:right w:val="single" w:color="000000" w:sz="0" w:space="0"/>
            </w:tcBorders>
          </w:tcPr>
          <w:p w14:paraId="254B96E6">
            <w:pPr>
              <w:spacing w:line="360" w:lineRule="auto"/>
              <w:jc w:val="center"/>
              <w:rPr>
                <w:rFonts w:hint="default" w:ascii="Georgia" w:hAnsi="Georgia" w:cs="Georgia"/>
              </w:rPr>
            </w:pPr>
            <w:r>
              <w:rPr>
                <w:rFonts w:hint="default" w:ascii="Georgia" w:hAnsi="Georgia" w:cs="Georgia"/>
              </w:rPr>
              <w:t>6.9</w:t>
            </w:r>
          </w:p>
        </w:tc>
      </w:tr>
      <w:tr w14:paraId="53BD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000" w:type="dxa"/>
            <w:tcBorders>
              <w:top w:val="single" w:color="000000" w:sz="0" w:space="0"/>
              <w:left w:val="single" w:color="000000" w:sz="0" w:space="0"/>
              <w:bottom w:val="single" w:color="000000" w:sz="0" w:space="0"/>
              <w:right w:val="single" w:color="000000" w:sz="0" w:space="0"/>
            </w:tcBorders>
          </w:tcPr>
          <w:p w14:paraId="76C2E46E">
            <w:pPr>
              <w:spacing w:line="360" w:lineRule="auto"/>
              <w:rPr>
                <w:rFonts w:hint="default" w:ascii="Georgia" w:hAnsi="Georgia" w:cs="Georgia"/>
              </w:rPr>
            </w:pPr>
            <w:r>
              <w:rPr>
                <w:rFonts w:hint="default" w:ascii="Georgia" w:hAnsi="Georgia" w:cs="Georgia"/>
              </w:rPr>
              <w:t>Performs genuine independent review</w:t>
            </w:r>
          </w:p>
        </w:tc>
        <w:tc>
          <w:tcPr>
            <w:tcW w:w="2180" w:type="dxa"/>
            <w:tcBorders>
              <w:top w:val="single" w:color="000000" w:sz="0" w:space="0"/>
              <w:left w:val="single" w:color="000000" w:sz="0" w:space="0"/>
              <w:bottom w:val="single" w:color="000000" w:sz="0" w:space="0"/>
              <w:right w:val="single" w:color="000000" w:sz="0" w:space="0"/>
            </w:tcBorders>
          </w:tcPr>
          <w:p w14:paraId="6FE36D41">
            <w:pPr>
              <w:spacing w:line="360" w:lineRule="auto"/>
              <w:jc w:val="center"/>
              <w:rPr>
                <w:rFonts w:hint="default" w:ascii="Georgia" w:hAnsi="Georgia" w:cs="Georgia"/>
              </w:rPr>
            </w:pPr>
            <w:r>
              <w:rPr>
                <w:rFonts w:hint="default" w:ascii="Georgia" w:hAnsi="Georgia" w:cs="Georgia"/>
              </w:rPr>
              <w:t>2</w:t>
            </w:r>
          </w:p>
        </w:tc>
        <w:tc>
          <w:tcPr>
            <w:tcW w:w="2180" w:type="dxa"/>
            <w:tcBorders>
              <w:top w:val="single" w:color="000000" w:sz="0" w:space="0"/>
              <w:left w:val="single" w:color="000000" w:sz="0" w:space="0"/>
              <w:bottom w:val="single" w:color="000000" w:sz="0" w:space="0"/>
              <w:right w:val="single" w:color="000000" w:sz="0" w:space="0"/>
            </w:tcBorders>
          </w:tcPr>
          <w:p w14:paraId="0F8A6E40">
            <w:pPr>
              <w:spacing w:line="360" w:lineRule="auto"/>
              <w:jc w:val="center"/>
              <w:rPr>
                <w:rFonts w:hint="default" w:ascii="Georgia" w:hAnsi="Georgia" w:cs="Georgia"/>
              </w:rPr>
            </w:pPr>
            <w:r>
              <w:rPr>
                <w:rFonts w:hint="default" w:ascii="Georgia" w:hAnsi="Georgia" w:cs="Georgia"/>
              </w:rPr>
              <w:t>3.4</w:t>
            </w:r>
          </w:p>
        </w:tc>
      </w:tr>
    </w:tbl>
    <w:p w14:paraId="5DDE3748">
      <w:pPr>
        <w:spacing w:after="300" w:line="360" w:lineRule="auto"/>
        <w:rPr>
          <w:rFonts w:hint="default" w:ascii="Georgia" w:hAnsi="Georgia" w:cs="Georgia"/>
        </w:rPr>
      </w:pPr>
    </w:p>
    <w:p w14:paraId="44C0B140">
      <w:pPr>
        <w:spacing w:after="200" w:line="360" w:lineRule="auto"/>
        <w:rPr>
          <w:rFonts w:hint="default" w:ascii="Georgia" w:hAnsi="Georgia" w:cs="Georgia"/>
        </w:rPr>
      </w:pPr>
      <w:r>
        <w:rPr>
          <w:rFonts w:hint="default" w:ascii="Georgia" w:hAnsi="Georgia" w:cs="Georgia"/>
        </w:rPr>
        <w:t xml:space="preserve">In 89.7% of multi-signatory laboratories, the second signatory signs </w:t>
      </w:r>
      <w:r>
        <w:rPr>
          <w:rFonts w:hint="default" w:ascii="Georgia" w:hAnsi="Georgia" w:cs="Georgia"/>
          <w:i/>
          <w:iCs/>
        </w:rPr>
        <w:t>without performing any independent review</w:t>
      </w:r>
      <w:r>
        <w:rPr>
          <w:rFonts w:hint="default" w:ascii="Georgia" w:hAnsi="Georgia" w:cs="Georgia"/>
        </w:rPr>
        <w:t>. The process has devolved into what one pathologist memorably called "signature hunting"—the administrative task of locating an available colleague and obtaining their signature, with zero quality assurance value.</w:t>
      </w:r>
    </w:p>
    <w:p w14:paraId="55A0470B">
      <w:pPr>
        <w:spacing w:after="200" w:line="360" w:lineRule="auto"/>
        <w:rPr>
          <w:rFonts w:hint="default" w:ascii="Georgia" w:hAnsi="Georgia" w:cs="Georgia"/>
        </w:rPr>
      </w:pPr>
      <w:r>
        <w:rPr>
          <w:rFonts w:hint="default" w:ascii="Georgia" w:hAnsi="Georgia" w:cs="Georgia"/>
        </w:rPr>
        <w:t xml:space="preserve">Qualitative interviews revealed the practical reality. As one pathologist explained: </w:t>
      </w:r>
      <w:r>
        <w:rPr>
          <w:rFonts w:hint="default" w:ascii="Georgia" w:hAnsi="Georgia" w:cs="Georgia"/>
          <w:i/>
          <w:iCs/>
        </w:rPr>
        <w:t>"My colleague comes to me with a stack of reports. I sign. She comes back an hour later with another stack. I sign again. Neither of us pretends this adds any quality—it's just what the assessor told us to do."</w:t>
      </w:r>
    </w:p>
    <w:p w14:paraId="64578E9C">
      <w:pPr>
        <w:pStyle w:val="3"/>
        <w:spacing w:line="360" w:lineRule="auto"/>
        <w:rPr>
          <w:rFonts w:hint="default" w:ascii="Georgia" w:hAnsi="Georgia" w:cs="Georgia"/>
        </w:rPr>
      </w:pPr>
      <w:r>
        <w:rPr>
          <w:rFonts w:hint="default" w:ascii="Georgia" w:hAnsi="Georgia" w:cs="Georgia"/>
        </w:rPr>
        <w:t>3.6 Operational Consequences</w:t>
      </w:r>
    </w:p>
    <w:p w14:paraId="04FE0E78">
      <w:pPr>
        <w:spacing w:after="200" w:line="360" w:lineRule="auto"/>
        <w:rPr>
          <w:rFonts w:hint="default" w:ascii="Georgia" w:hAnsi="Georgia" w:cs="Georgia"/>
        </w:rPr>
      </w:pPr>
      <w:r>
        <w:rPr>
          <w:rFonts w:hint="default" w:ascii="Georgia" w:hAnsi="Georgia" w:cs="Georgia"/>
        </w:rPr>
        <w:t>The multi-signature requirement carries substantial hidden costs:</w:t>
      </w:r>
    </w:p>
    <w:p w14:paraId="22A7C981">
      <w:pPr>
        <w:spacing w:before="200" w:after="100" w:line="360" w:lineRule="auto"/>
        <w:jc w:val="center"/>
        <w:rPr>
          <w:rFonts w:hint="default" w:ascii="Georgia" w:hAnsi="Georgia" w:cs="Georgia"/>
        </w:rPr>
      </w:pPr>
      <w:r>
        <w:rPr>
          <w:rFonts w:hint="default" w:ascii="Georgia" w:hAnsi="Georgia" w:cs="Georgia"/>
          <w:b/>
          <w:bCs/>
        </w:rPr>
        <w:t>Table 6: Operational Impact of Multi-Signature Requirements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324"/>
        <w:gridCol w:w="2361"/>
        <w:gridCol w:w="2361"/>
      </w:tblGrid>
      <w:tr w14:paraId="642A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4500" w:type="dxa"/>
            <w:tcBorders>
              <w:top w:val="single" w:color="000000" w:sz="0" w:space="0"/>
              <w:left w:val="single" w:color="000000" w:sz="0" w:space="0"/>
              <w:bottom w:val="single" w:color="000000" w:sz="0" w:space="0"/>
              <w:right w:val="single" w:color="000000" w:sz="0" w:space="0"/>
            </w:tcBorders>
            <w:shd w:val="clear" w:color="auto" w:fill="E8E8E8"/>
          </w:tcPr>
          <w:p w14:paraId="481A29A9">
            <w:pPr>
              <w:spacing w:line="360" w:lineRule="auto"/>
              <w:jc w:val="center"/>
              <w:rPr>
                <w:rFonts w:hint="default" w:ascii="Georgia" w:hAnsi="Georgia" w:cs="Georgia"/>
              </w:rPr>
            </w:pPr>
            <w:r>
              <w:rPr>
                <w:rFonts w:hint="default" w:ascii="Georgia" w:hAnsi="Georgia" w:cs="Georgia"/>
                <w:b/>
                <w:bCs/>
              </w:rPr>
              <w:t>Metric</w:t>
            </w:r>
          </w:p>
        </w:tc>
        <w:tc>
          <w:tcPr>
            <w:tcW w:w="2430" w:type="dxa"/>
            <w:tcBorders>
              <w:top w:val="single" w:color="000000" w:sz="0" w:space="0"/>
              <w:left w:val="single" w:color="000000" w:sz="0" w:space="0"/>
              <w:bottom w:val="single" w:color="000000" w:sz="0" w:space="0"/>
              <w:right w:val="single" w:color="000000" w:sz="0" w:space="0"/>
            </w:tcBorders>
            <w:shd w:val="clear" w:color="auto" w:fill="E8E8E8"/>
          </w:tcPr>
          <w:p w14:paraId="377864CB">
            <w:pPr>
              <w:spacing w:line="360" w:lineRule="auto"/>
              <w:jc w:val="center"/>
              <w:rPr>
                <w:rFonts w:hint="default" w:ascii="Georgia" w:hAnsi="Georgia" w:cs="Georgia"/>
              </w:rPr>
            </w:pPr>
            <w:r>
              <w:rPr>
                <w:rFonts w:hint="default" w:ascii="Georgia" w:hAnsi="Georgia" w:cs="Georgia"/>
                <w:b/>
                <w:bCs/>
              </w:rPr>
              <w:t>Single-signature</w:t>
            </w:r>
          </w:p>
        </w:tc>
        <w:tc>
          <w:tcPr>
            <w:tcW w:w="2430" w:type="dxa"/>
            <w:tcBorders>
              <w:top w:val="single" w:color="000000" w:sz="0" w:space="0"/>
              <w:left w:val="single" w:color="000000" w:sz="0" w:space="0"/>
              <w:bottom w:val="single" w:color="000000" w:sz="0" w:space="0"/>
              <w:right w:val="single" w:color="000000" w:sz="0" w:space="0"/>
            </w:tcBorders>
            <w:shd w:val="clear" w:color="auto" w:fill="E8E8E8"/>
          </w:tcPr>
          <w:p w14:paraId="0C2A050E">
            <w:pPr>
              <w:spacing w:line="360" w:lineRule="auto"/>
              <w:jc w:val="center"/>
              <w:rPr>
                <w:rFonts w:hint="default" w:ascii="Georgia" w:hAnsi="Georgia" w:cs="Georgia"/>
              </w:rPr>
            </w:pPr>
            <w:r>
              <w:rPr>
                <w:rFonts w:hint="default" w:ascii="Georgia" w:hAnsi="Georgia" w:cs="Georgia"/>
                <w:b/>
                <w:bCs/>
              </w:rPr>
              <w:t>Multi-signature</w:t>
            </w:r>
          </w:p>
        </w:tc>
      </w:tr>
      <w:tr w14:paraId="3E7D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500" w:type="dxa"/>
            <w:tcBorders>
              <w:top w:val="single" w:color="000000" w:sz="0" w:space="0"/>
              <w:left w:val="single" w:color="000000" w:sz="0" w:space="0"/>
              <w:bottom w:val="single" w:color="000000" w:sz="0" w:space="0"/>
              <w:right w:val="single" w:color="000000" w:sz="0" w:space="0"/>
            </w:tcBorders>
          </w:tcPr>
          <w:p w14:paraId="60A4784B">
            <w:pPr>
              <w:spacing w:line="360" w:lineRule="auto"/>
              <w:rPr>
                <w:rFonts w:hint="default" w:ascii="Georgia" w:hAnsi="Georgia" w:cs="Georgia"/>
              </w:rPr>
            </w:pPr>
            <w:r>
              <w:rPr>
                <w:rFonts w:hint="default" w:ascii="Georgia" w:hAnsi="Georgia" w:cs="Georgia"/>
              </w:rPr>
              <w:t>Time spent on signature activities (%)</w:t>
            </w:r>
          </w:p>
        </w:tc>
        <w:tc>
          <w:tcPr>
            <w:tcW w:w="2430" w:type="dxa"/>
            <w:tcBorders>
              <w:top w:val="single" w:color="000000" w:sz="0" w:space="0"/>
              <w:left w:val="single" w:color="000000" w:sz="0" w:space="0"/>
              <w:bottom w:val="single" w:color="000000" w:sz="0" w:space="0"/>
              <w:right w:val="single" w:color="000000" w:sz="0" w:space="0"/>
            </w:tcBorders>
          </w:tcPr>
          <w:p w14:paraId="5E8290CD">
            <w:pPr>
              <w:spacing w:line="360" w:lineRule="auto"/>
              <w:jc w:val="center"/>
              <w:rPr>
                <w:rFonts w:hint="default" w:ascii="Georgia" w:hAnsi="Georgia" w:cs="Georgia"/>
              </w:rPr>
            </w:pPr>
            <w:r>
              <w:rPr>
                <w:rFonts w:hint="default" w:ascii="Georgia" w:hAnsi="Georgia" w:cs="Georgia"/>
              </w:rPr>
              <w:t>4.2 ± 1.8</w:t>
            </w:r>
          </w:p>
        </w:tc>
        <w:tc>
          <w:tcPr>
            <w:tcW w:w="2430" w:type="dxa"/>
            <w:tcBorders>
              <w:top w:val="single" w:color="000000" w:sz="0" w:space="0"/>
              <w:left w:val="single" w:color="000000" w:sz="0" w:space="0"/>
              <w:bottom w:val="single" w:color="000000" w:sz="0" w:space="0"/>
              <w:right w:val="single" w:color="000000" w:sz="0" w:space="0"/>
            </w:tcBorders>
          </w:tcPr>
          <w:p w14:paraId="3754429A">
            <w:pPr>
              <w:spacing w:line="360" w:lineRule="auto"/>
              <w:jc w:val="center"/>
              <w:rPr>
                <w:rFonts w:hint="default" w:ascii="Georgia" w:hAnsi="Georgia" w:cs="Georgia"/>
              </w:rPr>
            </w:pPr>
            <w:r>
              <w:rPr>
                <w:rFonts w:hint="default" w:ascii="Georgia" w:hAnsi="Georgia" w:cs="Georgia"/>
              </w:rPr>
              <w:t>16.4 ± 4.2*</w:t>
            </w:r>
          </w:p>
        </w:tc>
      </w:tr>
      <w:tr w14:paraId="34B4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500" w:type="dxa"/>
            <w:tcBorders>
              <w:top w:val="single" w:color="000000" w:sz="0" w:space="0"/>
              <w:left w:val="single" w:color="000000" w:sz="0" w:space="0"/>
              <w:bottom w:val="single" w:color="000000" w:sz="0" w:space="0"/>
              <w:right w:val="single" w:color="000000" w:sz="0" w:space="0"/>
            </w:tcBorders>
          </w:tcPr>
          <w:p w14:paraId="4BC5876A">
            <w:pPr>
              <w:spacing w:line="360" w:lineRule="auto"/>
              <w:rPr>
                <w:rFonts w:hint="default" w:ascii="Georgia" w:hAnsi="Georgia" w:cs="Georgia"/>
              </w:rPr>
            </w:pPr>
            <w:r>
              <w:rPr>
                <w:rFonts w:hint="default" w:ascii="Georgia" w:hAnsi="Georgia" w:cs="Georgia"/>
              </w:rPr>
              <w:t>Average turnaround delay (hours)</w:t>
            </w:r>
          </w:p>
        </w:tc>
        <w:tc>
          <w:tcPr>
            <w:tcW w:w="2430" w:type="dxa"/>
            <w:tcBorders>
              <w:top w:val="single" w:color="000000" w:sz="0" w:space="0"/>
              <w:left w:val="single" w:color="000000" w:sz="0" w:space="0"/>
              <w:bottom w:val="single" w:color="000000" w:sz="0" w:space="0"/>
              <w:right w:val="single" w:color="000000" w:sz="0" w:space="0"/>
            </w:tcBorders>
          </w:tcPr>
          <w:p w14:paraId="07BA1037">
            <w:pPr>
              <w:spacing w:line="360" w:lineRule="auto"/>
              <w:jc w:val="center"/>
              <w:rPr>
                <w:rFonts w:hint="default" w:ascii="Georgia" w:hAnsi="Georgia" w:cs="Georgia"/>
              </w:rPr>
            </w:pPr>
            <w:r>
              <w:rPr>
                <w:rFonts w:hint="default" w:ascii="Georgia" w:hAnsi="Georgia" w:cs="Georgia"/>
              </w:rPr>
              <w:t>0</w:t>
            </w:r>
          </w:p>
        </w:tc>
        <w:tc>
          <w:tcPr>
            <w:tcW w:w="2430" w:type="dxa"/>
            <w:tcBorders>
              <w:top w:val="single" w:color="000000" w:sz="0" w:space="0"/>
              <w:left w:val="single" w:color="000000" w:sz="0" w:space="0"/>
              <w:bottom w:val="single" w:color="000000" w:sz="0" w:space="0"/>
              <w:right w:val="single" w:color="000000" w:sz="0" w:space="0"/>
            </w:tcBorders>
          </w:tcPr>
          <w:p w14:paraId="2D01B603">
            <w:pPr>
              <w:spacing w:line="360" w:lineRule="auto"/>
              <w:jc w:val="center"/>
              <w:rPr>
                <w:rFonts w:hint="default" w:ascii="Georgia" w:hAnsi="Georgia" w:cs="Georgia"/>
              </w:rPr>
            </w:pPr>
            <w:r>
              <w:rPr>
                <w:rFonts w:hint="default" w:ascii="Georgia" w:hAnsi="Georgia" w:cs="Georgia"/>
              </w:rPr>
              <w:t>2.8 ± 1.4*</w:t>
            </w:r>
          </w:p>
        </w:tc>
      </w:tr>
      <w:tr w14:paraId="14C9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500" w:type="dxa"/>
            <w:tcBorders>
              <w:top w:val="single" w:color="000000" w:sz="0" w:space="0"/>
              <w:left w:val="single" w:color="000000" w:sz="0" w:space="0"/>
              <w:bottom w:val="single" w:color="000000" w:sz="0" w:space="0"/>
              <w:right w:val="single" w:color="000000" w:sz="0" w:space="0"/>
            </w:tcBorders>
          </w:tcPr>
          <w:p w14:paraId="08A50CC8">
            <w:pPr>
              <w:spacing w:line="360" w:lineRule="auto"/>
              <w:rPr>
                <w:rFonts w:hint="default" w:ascii="Georgia" w:hAnsi="Georgia" w:cs="Georgia"/>
              </w:rPr>
            </w:pPr>
            <w:r>
              <w:rPr>
                <w:rFonts w:hint="default" w:ascii="Georgia" w:hAnsi="Georgia" w:cs="Georgia"/>
              </w:rPr>
              <w:t>Reports delayed &gt;4 hours (%)</w:t>
            </w:r>
          </w:p>
        </w:tc>
        <w:tc>
          <w:tcPr>
            <w:tcW w:w="2430" w:type="dxa"/>
            <w:tcBorders>
              <w:top w:val="single" w:color="000000" w:sz="0" w:space="0"/>
              <w:left w:val="single" w:color="000000" w:sz="0" w:space="0"/>
              <w:bottom w:val="single" w:color="000000" w:sz="0" w:space="0"/>
              <w:right w:val="single" w:color="000000" w:sz="0" w:space="0"/>
            </w:tcBorders>
          </w:tcPr>
          <w:p w14:paraId="2623D12B">
            <w:pPr>
              <w:spacing w:line="360" w:lineRule="auto"/>
              <w:jc w:val="center"/>
              <w:rPr>
                <w:rFonts w:hint="default" w:ascii="Georgia" w:hAnsi="Georgia" w:cs="Georgia"/>
              </w:rPr>
            </w:pPr>
            <w:r>
              <w:rPr>
                <w:rFonts w:hint="default" w:ascii="Georgia" w:hAnsi="Georgia" w:cs="Georgia"/>
              </w:rPr>
              <w:t>8.3</w:t>
            </w:r>
          </w:p>
        </w:tc>
        <w:tc>
          <w:tcPr>
            <w:tcW w:w="2430" w:type="dxa"/>
            <w:tcBorders>
              <w:top w:val="single" w:color="000000" w:sz="0" w:space="0"/>
              <w:left w:val="single" w:color="000000" w:sz="0" w:space="0"/>
              <w:bottom w:val="single" w:color="000000" w:sz="0" w:space="0"/>
              <w:right w:val="single" w:color="000000" w:sz="0" w:space="0"/>
            </w:tcBorders>
          </w:tcPr>
          <w:p w14:paraId="71785B60">
            <w:pPr>
              <w:spacing w:line="360" w:lineRule="auto"/>
              <w:jc w:val="center"/>
              <w:rPr>
                <w:rFonts w:hint="default" w:ascii="Georgia" w:hAnsi="Georgia" w:cs="Georgia"/>
              </w:rPr>
            </w:pPr>
            <w:r>
              <w:rPr>
                <w:rFonts w:hint="default" w:ascii="Georgia" w:hAnsi="Georgia" w:cs="Georgia"/>
              </w:rPr>
              <w:t>31.2*</w:t>
            </w:r>
          </w:p>
        </w:tc>
      </w:tr>
      <w:tr w14:paraId="3DCA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500" w:type="dxa"/>
            <w:tcBorders>
              <w:top w:val="single" w:color="000000" w:sz="0" w:space="0"/>
              <w:left w:val="single" w:color="000000" w:sz="0" w:space="0"/>
              <w:bottom w:val="single" w:color="000000" w:sz="0" w:space="0"/>
              <w:right w:val="single" w:color="000000" w:sz="0" w:space="0"/>
            </w:tcBorders>
          </w:tcPr>
          <w:p w14:paraId="48D3B903">
            <w:pPr>
              <w:spacing w:line="360" w:lineRule="auto"/>
              <w:rPr>
                <w:rFonts w:hint="default" w:ascii="Georgia" w:hAnsi="Georgia" w:cs="Georgia"/>
              </w:rPr>
            </w:pPr>
            <w:r>
              <w:rPr>
                <w:rFonts w:hint="default" w:ascii="Georgia" w:hAnsi="Georgia" w:cs="Georgia"/>
              </w:rPr>
              <w:t>Pathologist availability for consultation (%)</w:t>
            </w:r>
          </w:p>
        </w:tc>
        <w:tc>
          <w:tcPr>
            <w:tcW w:w="2430" w:type="dxa"/>
            <w:tcBorders>
              <w:top w:val="single" w:color="000000" w:sz="0" w:space="0"/>
              <w:left w:val="single" w:color="000000" w:sz="0" w:space="0"/>
              <w:bottom w:val="single" w:color="000000" w:sz="0" w:space="0"/>
              <w:right w:val="single" w:color="000000" w:sz="0" w:space="0"/>
            </w:tcBorders>
          </w:tcPr>
          <w:p w14:paraId="38D8AF7F">
            <w:pPr>
              <w:spacing w:line="360" w:lineRule="auto"/>
              <w:jc w:val="center"/>
              <w:rPr>
                <w:rFonts w:hint="default" w:ascii="Georgia" w:hAnsi="Georgia" w:cs="Georgia"/>
              </w:rPr>
            </w:pPr>
            <w:r>
              <w:rPr>
                <w:rFonts w:hint="default" w:ascii="Georgia" w:hAnsi="Georgia" w:cs="Georgia"/>
              </w:rPr>
              <w:t>82</w:t>
            </w:r>
          </w:p>
        </w:tc>
        <w:tc>
          <w:tcPr>
            <w:tcW w:w="2430" w:type="dxa"/>
            <w:tcBorders>
              <w:top w:val="single" w:color="000000" w:sz="0" w:space="0"/>
              <w:left w:val="single" w:color="000000" w:sz="0" w:space="0"/>
              <w:bottom w:val="single" w:color="000000" w:sz="0" w:space="0"/>
              <w:right w:val="single" w:color="000000" w:sz="0" w:space="0"/>
            </w:tcBorders>
          </w:tcPr>
          <w:p w14:paraId="2ABBA07B">
            <w:pPr>
              <w:spacing w:line="360" w:lineRule="auto"/>
              <w:jc w:val="center"/>
              <w:rPr>
                <w:rFonts w:hint="default" w:ascii="Georgia" w:hAnsi="Georgia" w:cs="Georgia"/>
              </w:rPr>
            </w:pPr>
            <w:r>
              <w:rPr>
                <w:rFonts w:hint="default" w:ascii="Georgia" w:hAnsi="Georgia" w:cs="Georgia"/>
              </w:rPr>
              <w:t>64*</w:t>
            </w:r>
          </w:p>
        </w:tc>
      </w:tr>
    </w:tbl>
    <w:p w14:paraId="26D8DA1D">
      <w:pPr>
        <w:spacing w:after="100" w:line="360" w:lineRule="auto"/>
        <w:jc w:val="left"/>
        <w:rPr>
          <w:rFonts w:hint="default" w:ascii="Georgia" w:hAnsi="Georgia" w:cs="Georgia"/>
        </w:rPr>
      </w:pPr>
      <w:r>
        <w:rPr>
          <w:rFonts w:hint="default" w:ascii="Georgia" w:hAnsi="Georgia" w:cs="Georgia"/>
          <w:i/>
          <w:iCs/>
          <w:sz w:val="20"/>
          <w:szCs w:val="20"/>
        </w:rPr>
        <w:t>*p&lt;0.01 vs single-signature</w:t>
      </w:r>
    </w:p>
    <w:p w14:paraId="289970EB">
      <w:pPr>
        <w:spacing w:before="300" w:after="100" w:line="360" w:lineRule="auto"/>
        <w:jc w:val="center"/>
        <w:rPr>
          <w:rFonts w:hint="default" w:ascii="Georgia" w:hAnsi="Georgia" w:cs="Georgia"/>
        </w:rPr>
      </w:pPr>
      <w:r>
        <w:rPr>
          <w:rFonts w:hint="default" w:ascii="Georgia" w:hAnsi="Georgia" w:cs="Georgia"/>
          <w:b/>
          <w:bCs/>
        </w:rPr>
        <w:t>Figure 3: Pathologist Time Allocation in Multi-Signature Laboratories</w:t>
      </w:r>
    </w:p>
    <w:p w14:paraId="47A64E99">
      <w:pPr>
        <w:spacing w:after="40" w:line="360" w:lineRule="auto"/>
        <w:jc w:val="center"/>
        <w:rPr>
          <w:rFonts w:hint="default" w:ascii="Georgia" w:hAnsi="Georgia" w:cs="Georgia"/>
        </w:rPr>
      </w:pPr>
      <w:r>
        <w:rPr>
          <w:rFonts w:hint="default" w:ascii="Georgia" w:hAnsi="Georgia" w:eastAsia="Courier New" w:cs="Georgia"/>
          <w:sz w:val="16"/>
          <w:szCs w:val="16"/>
        </w:rPr>
        <w:t>┌───────────────────────────────────────────────────────────────────┐</w:t>
      </w:r>
    </w:p>
    <w:p w14:paraId="1B7A77A3">
      <w:pPr>
        <w:spacing w:after="40" w:line="360" w:lineRule="auto"/>
        <w:jc w:val="center"/>
        <w:rPr>
          <w:rFonts w:hint="default" w:ascii="Georgia" w:hAnsi="Georgia" w:cs="Georgia"/>
        </w:rPr>
      </w:pPr>
      <w:r>
        <w:rPr>
          <w:rFonts w:hint="default" w:ascii="Georgia" w:hAnsi="Georgia" w:eastAsia="Courier New" w:cs="Georgia"/>
          <w:sz w:val="16"/>
          <w:szCs w:val="16"/>
        </w:rPr>
        <w:t>│           PATHOLOGIST WORKDAY (8 hours = 100%)                   │</w:t>
      </w:r>
    </w:p>
    <w:p w14:paraId="34DC00E3">
      <w:pPr>
        <w:spacing w:after="40" w:line="360" w:lineRule="auto"/>
        <w:jc w:val="center"/>
        <w:rPr>
          <w:rFonts w:hint="default" w:ascii="Georgia" w:hAnsi="Georgia" w:cs="Georgia"/>
        </w:rPr>
      </w:pPr>
      <w:r>
        <w:rPr>
          <w:rFonts w:hint="default" w:ascii="Georgia" w:hAnsi="Georgia" w:eastAsia="Courier New" w:cs="Georgia"/>
          <w:sz w:val="16"/>
          <w:szCs w:val="16"/>
        </w:rPr>
        <w:t>├───────────────────────────────────────────────────────────────────┤</w:t>
      </w:r>
    </w:p>
    <w:p w14:paraId="5FF7DD69">
      <w:pPr>
        <w:spacing w:after="40" w:line="360" w:lineRule="auto"/>
        <w:jc w:val="center"/>
        <w:rPr>
          <w:rFonts w:hint="default" w:ascii="Georgia" w:hAnsi="Georgia" w:cs="Georgia"/>
        </w:rPr>
      </w:pPr>
      <w:r>
        <w:rPr>
          <w:rFonts w:hint="default" w:ascii="Georgia" w:hAnsi="Georgia" w:eastAsia="Courier New" w:cs="Georgia"/>
          <w:sz w:val="16"/>
          <w:szCs w:val="16"/>
        </w:rPr>
        <w:t>│                                                                   │</w:t>
      </w:r>
    </w:p>
    <w:p w14:paraId="5DF265A6">
      <w:pPr>
        <w:spacing w:after="40" w:line="360" w:lineRule="auto"/>
        <w:jc w:val="center"/>
        <w:rPr>
          <w:rFonts w:hint="default" w:ascii="Georgia" w:hAnsi="Georgia" w:cs="Georgia"/>
        </w:rPr>
      </w:pPr>
      <w:r>
        <w:rPr>
          <w:rFonts w:hint="default" w:ascii="Georgia" w:hAnsi="Georgia" w:eastAsia="Courier New" w:cs="Georgia"/>
          <w:sz w:val="16"/>
          <w:szCs w:val="16"/>
        </w:rPr>
        <w:t>│  ┌─────────────────────────────────────────────┐                  │</w:t>
      </w:r>
    </w:p>
    <w:p w14:paraId="45368742">
      <w:pPr>
        <w:spacing w:after="40" w:line="360" w:lineRule="auto"/>
        <w:jc w:val="center"/>
        <w:rPr>
          <w:rFonts w:hint="default" w:ascii="Georgia" w:hAnsi="Georgia" w:cs="Georgia"/>
        </w:rPr>
      </w:pPr>
      <w:r>
        <w:rPr>
          <w:rFonts w:hint="default" w:ascii="Georgia" w:hAnsi="Georgia" w:eastAsia="Courier New" w:cs="Georgia"/>
          <w:sz w:val="16"/>
          <w:szCs w:val="16"/>
        </w:rPr>
        <w:t>│  │  CLINICAL WORK (Result interpretation,     │  58%            │</w:t>
      </w:r>
    </w:p>
    <w:p w14:paraId="46B86580">
      <w:pPr>
        <w:spacing w:after="40" w:line="360" w:lineRule="auto"/>
        <w:jc w:val="center"/>
        <w:rPr>
          <w:rFonts w:hint="default" w:ascii="Georgia" w:hAnsi="Georgia" w:cs="Georgia"/>
        </w:rPr>
      </w:pPr>
      <w:r>
        <w:rPr>
          <w:rFonts w:hint="default" w:ascii="Georgia" w:hAnsi="Georgia" w:eastAsia="Courier New" w:cs="Georgia"/>
          <w:sz w:val="16"/>
          <w:szCs w:val="16"/>
        </w:rPr>
        <w:t>│  │  specimen review, consultation)            │                  │</w:t>
      </w:r>
    </w:p>
    <w:p w14:paraId="22A2599C">
      <w:pPr>
        <w:spacing w:after="40" w:line="360" w:lineRule="auto"/>
        <w:jc w:val="center"/>
        <w:rPr>
          <w:rFonts w:hint="default" w:ascii="Georgia" w:hAnsi="Georgia" w:cs="Georgia"/>
        </w:rPr>
      </w:pPr>
      <w:r>
        <w:rPr>
          <w:rFonts w:hint="default" w:ascii="Georgia" w:hAnsi="Georgia" w:eastAsia="Courier New" w:cs="Georgia"/>
          <w:sz w:val="16"/>
          <w:szCs w:val="16"/>
        </w:rPr>
        <w:t>│  └─────────────────────────────────────────────┘                  │</w:t>
      </w:r>
    </w:p>
    <w:p w14:paraId="4A4EF64E">
      <w:pPr>
        <w:spacing w:after="40" w:line="360" w:lineRule="auto"/>
        <w:jc w:val="center"/>
        <w:rPr>
          <w:rFonts w:hint="default" w:ascii="Georgia" w:hAnsi="Georgia" w:cs="Georgia"/>
        </w:rPr>
      </w:pPr>
      <w:r>
        <w:rPr>
          <w:rFonts w:hint="default" w:ascii="Georgia" w:hAnsi="Georgia" w:eastAsia="Courier New" w:cs="Georgia"/>
          <w:sz w:val="16"/>
          <w:szCs w:val="16"/>
        </w:rPr>
        <w:t>│                                                                   │</w:t>
      </w:r>
    </w:p>
    <w:p w14:paraId="0AB1D56E">
      <w:pPr>
        <w:spacing w:after="40" w:line="360" w:lineRule="auto"/>
        <w:jc w:val="center"/>
        <w:rPr>
          <w:rFonts w:hint="default" w:ascii="Georgia" w:hAnsi="Georgia" w:cs="Georgia"/>
        </w:rPr>
      </w:pPr>
      <w:r>
        <w:rPr>
          <w:rFonts w:hint="default" w:ascii="Georgia" w:hAnsi="Georgia" w:eastAsia="Courier New" w:cs="Georgia"/>
          <w:sz w:val="16"/>
          <w:szCs w:val="16"/>
        </w:rPr>
        <w:t>│  ┌───────────────────────┐                                        │</w:t>
      </w:r>
    </w:p>
    <w:p w14:paraId="30A61A11">
      <w:pPr>
        <w:spacing w:after="40" w:line="360" w:lineRule="auto"/>
        <w:jc w:val="center"/>
        <w:rPr>
          <w:rFonts w:hint="default" w:ascii="Georgia" w:hAnsi="Georgia" w:cs="Georgia"/>
        </w:rPr>
      </w:pPr>
      <w:r>
        <w:rPr>
          <w:rFonts w:hint="default" w:ascii="Georgia" w:hAnsi="Georgia" w:eastAsia="Courier New" w:cs="Georgia"/>
          <w:sz w:val="16"/>
          <w:szCs w:val="16"/>
        </w:rPr>
        <w:t>│  │  SIGNATURE HUNTING    │  16%  ← Non-value-adding              │</w:t>
      </w:r>
    </w:p>
    <w:p w14:paraId="24060A9E">
      <w:pPr>
        <w:spacing w:after="40" w:line="360" w:lineRule="auto"/>
        <w:jc w:val="center"/>
        <w:rPr>
          <w:rFonts w:hint="default" w:ascii="Georgia" w:hAnsi="Georgia" w:cs="Georgia"/>
        </w:rPr>
      </w:pPr>
      <w:r>
        <w:rPr>
          <w:rFonts w:hint="default" w:ascii="Georgia" w:hAnsi="Georgia" w:eastAsia="Courier New" w:cs="Georgia"/>
          <w:sz w:val="16"/>
          <w:szCs w:val="16"/>
        </w:rPr>
        <w:t>│  │  (Locating colleague, │       bureaucratic activity           │</w:t>
      </w:r>
    </w:p>
    <w:p w14:paraId="127EE5AB">
      <w:pPr>
        <w:spacing w:after="40" w:line="360" w:lineRule="auto"/>
        <w:jc w:val="center"/>
        <w:rPr>
          <w:rFonts w:hint="default" w:ascii="Georgia" w:hAnsi="Georgia" w:cs="Georgia"/>
        </w:rPr>
      </w:pPr>
      <w:r>
        <w:rPr>
          <w:rFonts w:hint="default" w:ascii="Georgia" w:hAnsi="Georgia" w:eastAsia="Courier New" w:cs="Georgia"/>
          <w:sz w:val="16"/>
          <w:szCs w:val="16"/>
        </w:rPr>
        <w:t>│  │   obtaining signature)│                                        │</w:t>
      </w:r>
    </w:p>
    <w:p w14:paraId="04D209AE">
      <w:pPr>
        <w:spacing w:after="40" w:line="360" w:lineRule="auto"/>
        <w:jc w:val="center"/>
        <w:rPr>
          <w:rFonts w:hint="default" w:ascii="Georgia" w:hAnsi="Georgia" w:cs="Georgia"/>
        </w:rPr>
      </w:pPr>
      <w:r>
        <w:rPr>
          <w:rFonts w:hint="default" w:ascii="Georgia" w:hAnsi="Georgia" w:eastAsia="Courier New" w:cs="Georgia"/>
          <w:sz w:val="16"/>
          <w:szCs w:val="16"/>
        </w:rPr>
        <w:t>│  └───────────────────────┘                                        │</w:t>
      </w:r>
    </w:p>
    <w:p w14:paraId="72D8F493">
      <w:pPr>
        <w:spacing w:after="40" w:line="360" w:lineRule="auto"/>
        <w:jc w:val="center"/>
        <w:rPr>
          <w:rFonts w:hint="default" w:ascii="Georgia" w:hAnsi="Georgia" w:cs="Georgia"/>
        </w:rPr>
      </w:pPr>
      <w:r>
        <w:rPr>
          <w:rFonts w:hint="default" w:ascii="Georgia" w:hAnsi="Georgia" w:eastAsia="Courier New" w:cs="Georgia"/>
          <w:sz w:val="16"/>
          <w:szCs w:val="16"/>
        </w:rPr>
        <w:t>│                                                                   │</w:t>
      </w:r>
    </w:p>
    <w:p w14:paraId="6A767205">
      <w:pPr>
        <w:spacing w:after="40" w:line="360" w:lineRule="auto"/>
        <w:jc w:val="center"/>
        <w:rPr>
          <w:rFonts w:hint="default" w:ascii="Georgia" w:hAnsi="Georgia" w:cs="Georgia"/>
        </w:rPr>
      </w:pPr>
      <w:r>
        <w:rPr>
          <w:rFonts w:hint="default" w:ascii="Georgia" w:hAnsi="Georgia" w:eastAsia="Courier New" w:cs="Georgia"/>
          <w:sz w:val="16"/>
          <w:szCs w:val="16"/>
        </w:rPr>
        <w:t>│  ┌────────────────┐  ┌──────────────┐                             │</w:t>
      </w:r>
    </w:p>
    <w:p w14:paraId="11C1B9D3">
      <w:pPr>
        <w:spacing w:after="40" w:line="360" w:lineRule="auto"/>
        <w:jc w:val="center"/>
        <w:rPr>
          <w:rFonts w:hint="default" w:ascii="Georgia" w:hAnsi="Georgia" w:cs="Georgia"/>
        </w:rPr>
      </w:pPr>
      <w:r>
        <w:rPr>
          <w:rFonts w:hint="default" w:ascii="Georgia" w:hAnsi="Georgia" w:eastAsia="Courier New" w:cs="Georgia"/>
          <w:sz w:val="16"/>
          <w:szCs w:val="16"/>
        </w:rPr>
        <w:t>│  │ Other admin    │  │ Documentation│   26% (other)              │</w:t>
      </w:r>
    </w:p>
    <w:p w14:paraId="0F536754">
      <w:pPr>
        <w:spacing w:after="40" w:line="360" w:lineRule="auto"/>
        <w:jc w:val="center"/>
        <w:rPr>
          <w:rFonts w:hint="default" w:ascii="Georgia" w:hAnsi="Georgia" w:cs="Georgia"/>
        </w:rPr>
      </w:pPr>
      <w:r>
        <w:rPr>
          <w:rFonts w:hint="default" w:ascii="Georgia" w:hAnsi="Georgia" w:eastAsia="Courier New" w:cs="Georgia"/>
          <w:sz w:val="16"/>
          <w:szCs w:val="16"/>
        </w:rPr>
        <w:t>│  │ (14%)          │  │ review (12%) │                             │</w:t>
      </w:r>
    </w:p>
    <w:p w14:paraId="0CBDD6E5">
      <w:pPr>
        <w:spacing w:after="40" w:line="360" w:lineRule="auto"/>
        <w:jc w:val="center"/>
        <w:rPr>
          <w:rFonts w:hint="default" w:ascii="Georgia" w:hAnsi="Georgia" w:cs="Georgia"/>
        </w:rPr>
      </w:pPr>
      <w:r>
        <w:rPr>
          <w:rFonts w:hint="default" w:ascii="Georgia" w:hAnsi="Georgia" w:eastAsia="Courier New" w:cs="Georgia"/>
          <w:sz w:val="16"/>
          <w:szCs w:val="16"/>
        </w:rPr>
        <w:t>│  └────────────────┘  └──────────────┘                             │</w:t>
      </w:r>
    </w:p>
    <w:p w14:paraId="35137680">
      <w:pPr>
        <w:spacing w:after="200" w:line="360" w:lineRule="auto"/>
        <w:jc w:val="center"/>
        <w:rPr>
          <w:rFonts w:hint="default" w:ascii="Georgia" w:hAnsi="Georgia" w:cs="Georgia"/>
        </w:rPr>
      </w:pPr>
      <w:r>
        <w:rPr>
          <w:rFonts w:hint="default" w:ascii="Georgia" w:hAnsi="Georgia" w:eastAsia="Courier New" w:cs="Georgia"/>
          <w:sz w:val="16"/>
          <w:szCs w:val="16"/>
        </w:rPr>
        <w:t>└───────────────────────────────────────────────────────────────────┘</w:t>
      </w:r>
    </w:p>
    <w:p w14:paraId="3D495976">
      <w:pPr>
        <w:spacing w:line="360" w:lineRule="auto"/>
        <w:rPr>
          <w:rFonts w:hint="default" w:ascii="Georgia" w:hAnsi="Georgia" w:cs="Georgia"/>
        </w:rPr>
      </w:pPr>
    </w:p>
    <w:p w14:paraId="74982079">
      <w:pPr>
        <w:pStyle w:val="2"/>
        <w:spacing w:line="360" w:lineRule="auto"/>
        <w:rPr>
          <w:rFonts w:hint="default" w:ascii="Georgia" w:hAnsi="Georgia" w:cs="Georgia"/>
        </w:rPr>
      </w:pPr>
      <w:r>
        <w:rPr>
          <w:rFonts w:hint="default" w:ascii="Georgia" w:hAnsi="Georgia" w:cs="Georgia"/>
        </w:rPr>
        <w:t>4. DISCUSSION</w:t>
      </w:r>
    </w:p>
    <w:p w14:paraId="702C8FF0">
      <w:pPr>
        <w:pStyle w:val="3"/>
        <w:spacing w:line="360" w:lineRule="auto"/>
        <w:rPr>
          <w:rFonts w:hint="default" w:ascii="Georgia" w:hAnsi="Georgia" w:cs="Georgia"/>
        </w:rPr>
      </w:pPr>
      <w:r>
        <w:rPr>
          <w:rFonts w:hint="default" w:ascii="Georgia" w:hAnsi="Georgia" w:cs="Georgia"/>
        </w:rPr>
        <w:t>4.1 The Category Error: Conflating Selective and Universal Review</w:t>
      </w:r>
    </w:p>
    <w:p w14:paraId="3620C0B3">
      <w:pPr>
        <w:spacing w:after="200" w:line="360" w:lineRule="auto"/>
        <w:rPr>
          <w:rFonts w:hint="default" w:ascii="Georgia" w:hAnsi="Georgia" w:cs="Georgia"/>
        </w:rPr>
      </w:pPr>
      <w:r>
        <w:rPr>
          <w:rFonts w:hint="default" w:ascii="Georgia" w:hAnsi="Georgia" w:cs="Georgia"/>
        </w:rPr>
        <w:t xml:space="preserve">Our findings expose a fundamental category error in the multi-signature mandate. Evidence supports dual review for </w:t>
      </w:r>
      <w:r>
        <w:rPr>
          <w:rFonts w:hint="default" w:ascii="Georgia" w:hAnsi="Georgia" w:cs="Georgia"/>
          <w:i/>
          <w:iCs/>
        </w:rPr>
        <w:t>specific high-consequence categories</w:t>
      </w:r>
      <w:r>
        <w:rPr>
          <w:rFonts w:hint="default" w:ascii="Georgia" w:hAnsi="Georgia" w:cs="Georgia"/>
        </w:rPr>
        <w:t>—cancer diagnoses where independent review catches clinically significant discrepancies in 3-5% of cases,</w:t>
      </w:r>
      <w:r>
        <w:rPr>
          <w:rFonts w:hint="default" w:ascii="Georgia" w:hAnsi="Georgia" w:cs="Georgia"/>
          <w:vertAlign w:val="superscript"/>
        </w:rPr>
        <w:t>13,14</w:t>
      </w:r>
      <w:r>
        <w:rPr>
          <w:rFonts w:hint="default" w:ascii="Georgia" w:hAnsi="Georgia" w:cs="Georgia"/>
        </w:rPr>
        <w:t xml:space="preserve"> transfusion compatibility where errors can be immediately fatal,</w:t>
      </w:r>
      <w:r>
        <w:rPr>
          <w:rFonts w:hint="default" w:ascii="Georgia" w:hAnsi="Georgia" w:cs="Georgia"/>
          <w:vertAlign w:val="superscript"/>
        </w:rPr>
        <w:t>16</w:t>
      </w:r>
      <w:r>
        <w:rPr>
          <w:rFonts w:hint="default" w:ascii="Georgia" w:hAnsi="Georgia" w:cs="Georgia"/>
        </w:rPr>
        <w:t xml:space="preserve"> and cervical screening where systematic rescreening improves detection.</w:t>
      </w:r>
      <w:r>
        <w:rPr>
          <w:rFonts w:hint="default" w:ascii="Georgia" w:hAnsi="Georgia" w:cs="Georgia"/>
          <w:vertAlign w:val="superscript"/>
        </w:rPr>
        <w:t>15</w:t>
      </w:r>
    </w:p>
    <w:p w14:paraId="77A1A744">
      <w:pPr>
        <w:spacing w:after="200" w:line="360" w:lineRule="auto"/>
        <w:rPr>
          <w:rFonts w:hint="default" w:ascii="Georgia" w:hAnsi="Georgia" w:cs="Georgia"/>
        </w:rPr>
      </w:pPr>
      <w:r>
        <w:rPr>
          <w:rFonts w:hint="default" w:ascii="Georgia" w:hAnsi="Georgia" w:cs="Georgia"/>
        </w:rPr>
        <w:t>Extending this logic to all routine reports—hemoglobin levels, electrolytes, liver function tests—represents evidence-free extrapolation. A normal fasting glucose value gains nothing from a second signature. A routine complete blood count does not become more accurate when co-signed. The intervention has been universalized without evidence of universal benefit.</w:t>
      </w:r>
    </w:p>
    <w:p w14:paraId="463CFB78">
      <w:pPr>
        <w:spacing w:before="300" w:after="100" w:line="360" w:lineRule="auto"/>
        <w:jc w:val="center"/>
        <w:rPr>
          <w:rFonts w:hint="default" w:ascii="Georgia" w:hAnsi="Georgia" w:cs="Georgia"/>
        </w:rPr>
      </w:pPr>
      <w:r>
        <w:rPr>
          <w:rFonts w:hint="default" w:ascii="Georgia" w:hAnsi="Georgia" w:cs="Georgia"/>
          <w:b/>
          <w:bCs/>
        </w:rPr>
        <w:t>Figure 4: The Logical Error of Universal Mandate</w:t>
      </w:r>
    </w:p>
    <w:p w14:paraId="0567897C">
      <w:pPr>
        <w:spacing w:after="40" w:line="360" w:lineRule="auto"/>
        <w:jc w:val="center"/>
        <w:rPr>
          <w:rFonts w:hint="default" w:ascii="Georgia" w:hAnsi="Georgia" w:cs="Georgia"/>
        </w:rPr>
      </w:pPr>
      <w:r>
        <w:rPr>
          <w:rFonts w:hint="default" w:ascii="Georgia" w:hAnsi="Georgia" w:eastAsia="Courier New" w:cs="Georgia"/>
          <w:sz w:val="16"/>
          <w:szCs w:val="16"/>
        </w:rPr>
        <w:t>┌─────────────────────────────────────────────────────────────────────┐</w:t>
      </w:r>
    </w:p>
    <w:p w14:paraId="44BE85C0">
      <w:pPr>
        <w:spacing w:after="40" w:line="360" w:lineRule="auto"/>
        <w:jc w:val="center"/>
        <w:rPr>
          <w:rFonts w:hint="default" w:ascii="Georgia" w:hAnsi="Georgia" w:cs="Georgia"/>
        </w:rPr>
      </w:pPr>
      <w:r>
        <w:rPr>
          <w:rFonts w:hint="default" w:ascii="Georgia" w:hAnsi="Georgia" w:eastAsia="Courier New" w:cs="Georgia"/>
          <w:sz w:val="16"/>
          <w:szCs w:val="16"/>
        </w:rPr>
        <w:t>│                    EVIDENCE-BASED APPROACH                         │</w:t>
      </w:r>
    </w:p>
    <w:p w14:paraId="36F33765">
      <w:pPr>
        <w:spacing w:after="40" w:line="360" w:lineRule="auto"/>
        <w:jc w:val="center"/>
        <w:rPr>
          <w:rFonts w:hint="default" w:ascii="Georgia" w:hAnsi="Georgia" w:cs="Georgia"/>
        </w:rPr>
      </w:pPr>
      <w:r>
        <w:rPr>
          <w:rFonts w:hint="default" w:ascii="Georgia" w:hAnsi="Georgia" w:eastAsia="Courier New" w:cs="Georgia"/>
          <w:sz w:val="16"/>
          <w:szCs w:val="16"/>
        </w:rPr>
        <w:t>├─────────────────────────────────────────────────────────────────────┤</w:t>
      </w:r>
    </w:p>
    <w:p w14:paraId="3AE77562">
      <w:pPr>
        <w:spacing w:after="40" w:line="360" w:lineRule="auto"/>
        <w:jc w:val="center"/>
        <w:rPr>
          <w:rFonts w:hint="default" w:ascii="Georgia" w:hAnsi="Georgia" w:cs="Georgia"/>
        </w:rPr>
      </w:pPr>
      <w:r>
        <w:rPr>
          <w:rFonts w:hint="default" w:ascii="Georgia" w:hAnsi="Georgia" w:eastAsia="Courier New" w:cs="Georgia"/>
          <w:sz w:val="16"/>
          <w:szCs w:val="16"/>
        </w:rPr>
        <w:t>│                                                                     │</w:t>
      </w:r>
    </w:p>
    <w:p w14:paraId="1A6EE67F">
      <w:pPr>
        <w:spacing w:after="40" w:line="360" w:lineRule="auto"/>
        <w:jc w:val="center"/>
        <w:rPr>
          <w:rFonts w:hint="default" w:ascii="Georgia" w:hAnsi="Georgia" w:cs="Georgia"/>
        </w:rPr>
      </w:pPr>
      <w:r>
        <w:rPr>
          <w:rFonts w:hint="default" w:ascii="Georgia" w:hAnsi="Georgia" w:eastAsia="Courier New" w:cs="Georgia"/>
          <w:sz w:val="16"/>
          <w:szCs w:val="16"/>
        </w:rPr>
        <w:t>│    Cancer diagnosis ─────► Dual review supported by evidence       │</w:t>
      </w:r>
    </w:p>
    <w:p w14:paraId="6B574422">
      <w:pPr>
        <w:spacing w:after="40" w:line="360" w:lineRule="auto"/>
        <w:jc w:val="center"/>
        <w:rPr>
          <w:rFonts w:hint="default" w:ascii="Georgia" w:hAnsi="Georgia" w:cs="Georgia"/>
        </w:rPr>
      </w:pPr>
      <w:r>
        <w:rPr>
          <w:rFonts w:hint="default" w:ascii="Georgia" w:hAnsi="Georgia" w:eastAsia="Courier New" w:cs="Georgia"/>
          <w:sz w:val="16"/>
          <w:szCs w:val="16"/>
        </w:rPr>
        <w:t>│                           (3-5% discrepancy rate detected)         │</w:t>
      </w:r>
    </w:p>
    <w:p w14:paraId="4786A1C6">
      <w:pPr>
        <w:spacing w:after="40" w:line="360" w:lineRule="auto"/>
        <w:jc w:val="center"/>
        <w:rPr>
          <w:rFonts w:hint="default" w:ascii="Georgia" w:hAnsi="Georgia" w:cs="Georgia"/>
        </w:rPr>
      </w:pPr>
      <w:r>
        <w:rPr>
          <w:rFonts w:hint="default" w:ascii="Georgia" w:hAnsi="Georgia" w:eastAsia="Courier New" w:cs="Georgia"/>
          <w:sz w:val="16"/>
          <w:szCs w:val="16"/>
        </w:rPr>
        <w:t>│                                                                     │</w:t>
      </w:r>
    </w:p>
    <w:p w14:paraId="2C872FD0">
      <w:pPr>
        <w:spacing w:after="40" w:line="360" w:lineRule="auto"/>
        <w:jc w:val="center"/>
        <w:rPr>
          <w:rFonts w:hint="default" w:ascii="Georgia" w:hAnsi="Georgia" w:cs="Georgia"/>
        </w:rPr>
      </w:pPr>
      <w:r>
        <w:rPr>
          <w:rFonts w:hint="default" w:ascii="Georgia" w:hAnsi="Georgia" w:eastAsia="Courier New" w:cs="Georgia"/>
          <w:sz w:val="16"/>
          <w:szCs w:val="16"/>
        </w:rPr>
        <w:t>│    Blood transfusion ────► Dual check mandated by regulation       │</w:t>
      </w:r>
    </w:p>
    <w:p w14:paraId="1701E1DD">
      <w:pPr>
        <w:spacing w:after="40" w:line="360" w:lineRule="auto"/>
        <w:jc w:val="center"/>
        <w:rPr>
          <w:rFonts w:hint="default" w:ascii="Georgia" w:hAnsi="Georgia" w:cs="Georgia"/>
        </w:rPr>
      </w:pPr>
      <w:r>
        <w:rPr>
          <w:rFonts w:hint="default" w:ascii="Georgia" w:hAnsi="Georgia" w:eastAsia="Courier New" w:cs="Georgia"/>
          <w:sz w:val="16"/>
          <w:szCs w:val="16"/>
        </w:rPr>
        <w:t>│                           (Errors immediately life-threatening)    │</w:t>
      </w:r>
    </w:p>
    <w:p w14:paraId="7379CFD9">
      <w:pPr>
        <w:spacing w:after="40" w:line="360" w:lineRule="auto"/>
        <w:jc w:val="center"/>
        <w:rPr>
          <w:rFonts w:hint="default" w:ascii="Georgia" w:hAnsi="Georgia" w:cs="Georgia"/>
        </w:rPr>
      </w:pPr>
      <w:r>
        <w:rPr>
          <w:rFonts w:hint="default" w:ascii="Georgia" w:hAnsi="Georgia" w:eastAsia="Courier New" w:cs="Georgia"/>
          <w:sz w:val="16"/>
          <w:szCs w:val="16"/>
        </w:rPr>
        <w:t>│                                                                     │</w:t>
      </w:r>
    </w:p>
    <w:p w14:paraId="1036D4AB">
      <w:pPr>
        <w:spacing w:after="40" w:line="360" w:lineRule="auto"/>
        <w:jc w:val="center"/>
        <w:rPr>
          <w:rFonts w:hint="default" w:ascii="Georgia" w:hAnsi="Georgia" w:cs="Georgia"/>
        </w:rPr>
      </w:pPr>
      <w:r>
        <w:rPr>
          <w:rFonts w:hint="default" w:ascii="Georgia" w:hAnsi="Georgia" w:eastAsia="Courier New" w:cs="Georgia"/>
          <w:sz w:val="16"/>
          <w:szCs w:val="16"/>
        </w:rPr>
        <w:t>│    Routine biochemistry ──► Single signature (no evidence for     │</w:t>
      </w:r>
    </w:p>
    <w:p w14:paraId="0B45E7D6">
      <w:pPr>
        <w:spacing w:after="40" w:line="360" w:lineRule="auto"/>
        <w:jc w:val="center"/>
        <w:rPr>
          <w:rFonts w:hint="default" w:ascii="Georgia" w:hAnsi="Georgia" w:cs="Georgia"/>
        </w:rPr>
      </w:pPr>
      <w:r>
        <w:rPr>
          <w:rFonts w:hint="default" w:ascii="Georgia" w:hAnsi="Georgia" w:eastAsia="Courier New" w:cs="Georgia"/>
          <w:sz w:val="16"/>
          <w:szCs w:val="16"/>
        </w:rPr>
        <w:t>│                            multiple signatures improving quality)  │</w:t>
      </w:r>
    </w:p>
    <w:p w14:paraId="14BDFE3B">
      <w:pPr>
        <w:spacing w:after="40" w:line="360" w:lineRule="auto"/>
        <w:jc w:val="center"/>
        <w:rPr>
          <w:rFonts w:hint="default" w:ascii="Georgia" w:hAnsi="Georgia" w:cs="Georgia"/>
        </w:rPr>
      </w:pPr>
      <w:r>
        <w:rPr>
          <w:rFonts w:hint="default" w:ascii="Georgia" w:hAnsi="Georgia" w:eastAsia="Courier New" w:cs="Georgia"/>
          <w:sz w:val="16"/>
          <w:szCs w:val="16"/>
        </w:rPr>
        <w:t>│                                                                     │</w:t>
      </w:r>
    </w:p>
    <w:p w14:paraId="20F07D6C">
      <w:pPr>
        <w:spacing w:after="40" w:line="360" w:lineRule="auto"/>
        <w:jc w:val="center"/>
        <w:rPr>
          <w:rFonts w:hint="default" w:ascii="Georgia" w:hAnsi="Georgia" w:cs="Georgia"/>
        </w:rPr>
      </w:pPr>
      <w:r>
        <w:rPr>
          <w:rFonts w:hint="default" w:ascii="Georgia" w:hAnsi="Georgia" w:eastAsia="Courier New" w:cs="Georgia"/>
          <w:sz w:val="16"/>
          <w:szCs w:val="16"/>
        </w:rPr>
        <w:t>├─────────────────────────────────────────────────────────────────────┤</w:t>
      </w:r>
    </w:p>
    <w:p w14:paraId="757F0090">
      <w:pPr>
        <w:spacing w:after="40" w:line="360" w:lineRule="auto"/>
        <w:jc w:val="center"/>
        <w:rPr>
          <w:rFonts w:hint="default" w:ascii="Georgia" w:hAnsi="Georgia" w:cs="Georgia"/>
        </w:rPr>
      </w:pPr>
      <w:r>
        <w:rPr>
          <w:rFonts w:hint="default" w:ascii="Georgia" w:hAnsi="Georgia" w:eastAsia="Courier New" w:cs="Georgia"/>
          <w:sz w:val="16"/>
          <w:szCs w:val="16"/>
        </w:rPr>
        <w:t>│                    NABL BLANKET MANDATE                            │</w:t>
      </w:r>
    </w:p>
    <w:p w14:paraId="2B70BFB1">
      <w:pPr>
        <w:spacing w:after="40" w:line="360" w:lineRule="auto"/>
        <w:jc w:val="center"/>
        <w:rPr>
          <w:rFonts w:hint="default" w:ascii="Georgia" w:hAnsi="Georgia" w:cs="Georgia"/>
        </w:rPr>
      </w:pPr>
      <w:r>
        <w:rPr>
          <w:rFonts w:hint="default" w:ascii="Georgia" w:hAnsi="Georgia" w:eastAsia="Courier New" w:cs="Georgia"/>
          <w:sz w:val="16"/>
          <w:szCs w:val="16"/>
        </w:rPr>
        <w:t>├─────────────────────────────────────────────────────────────────────┤</w:t>
      </w:r>
    </w:p>
    <w:p w14:paraId="33E1CAEB">
      <w:pPr>
        <w:spacing w:after="40" w:line="360" w:lineRule="auto"/>
        <w:jc w:val="center"/>
        <w:rPr>
          <w:rFonts w:hint="default" w:ascii="Georgia" w:hAnsi="Georgia" w:cs="Georgia"/>
        </w:rPr>
      </w:pPr>
      <w:r>
        <w:rPr>
          <w:rFonts w:hint="default" w:ascii="Georgia" w:hAnsi="Georgia" w:eastAsia="Courier New" w:cs="Georgia"/>
          <w:sz w:val="16"/>
          <w:szCs w:val="16"/>
        </w:rPr>
        <w:t>│                                                                     │</w:t>
      </w:r>
    </w:p>
    <w:p w14:paraId="799D1F82">
      <w:pPr>
        <w:spacing w:after="40" w:line="360" w:lineRule="auto"/>
        <w:jc w:val="center"/>
        <w:rPr>
          <w:rFonts w:hint="default" w:ascii="Georgia" w:hAnsi="Georgia" w:cs="Georgia"/>
        </w:rPr>
      </w:pPr>
      <w:r>
        <w:rPr>
          <w:rFonts w:hint="default" w:ascii="Georgia" w:hAnsi="Georgia" w:eastAsia="Courier New" w:cs="Georgia"/>
          <w:sz w:val="16"/>
          <w:szCs w:val="16"/>
        </w:rPr>
        <w:t>│    ALL REPORTS ──────────► 2-3 signatures required                 │</w:t>
      </w:r>
    </w:p>
    <w:p w14:paraId="46AE72B0">
      <w:pPr>
        <w:spacing w:after="40" w:line="360" w:lineRule="auto"/>
        <w:jc w:val="center"/>
        <w:rPr>
          <w:rFonts w:hint="default" w:ascii="Georgia" w:hAnsi="Georgia" w:cs="Georgia"/>
        </w:rPr>
      </w:pPr>
      <w:r>
        <w:rPr>
          <w:rFonts w:hint="default" w:ascii="Georgia" w:hAnsi="Georgia" w:eastAsia="Courier New" w:cs="Georgia"/>
          <w:sz w:val="16"/>
          <w:szCs w:val="16"/>
        </w:rPr>
        <w:t>│                                                                     │</w:t>
      </w:r>
    </w:p>
    <w:p w14:paraId="0591B4A4">
      <w:pPr>
        <w:spacing w:after="40" w:line="360" w:lineRule="auto"/>
        <w:jc w:val="center"/>
        <w:rPr>
          <w:rFonts w:hint="default" w:ascii="Georgia" w:hAnsi="Georgia" w:cs="Georgia"/>
        </w:rPr>
      </w:pPr>
      <w:r>
        <w:rPr>
          <w:rFonts w:hint="default" w:ascii="Georgia" w:hAnsi="Georgia" w:eastAsia="Courier New" w:cs="Georgia"/>
          <w:sz w:val="16"/>
          <w:szCs w:val="16"/>
        </w:rPr>
        <w:t>│    Evidence basis: NONE                                            │</w:t>
      </w:r>
    </w:p>
    <w:p w14:paraId="0641B727">
      <w:pPr>
        <w:spacing w:after="40" w:line="360" w:lineRule="auto"/>
        <w:jc w:val="center"/>
        <w:rPr>
          <w:rFonts w:hint="default" w:ascii="Georgia" w:hAnsi="Georgia" w:cs="Georgia"/>
        </w:rPr>
      </w:pPr>
      <w:r>
        <w:rPr>
          <w:rFonts w:hint="default" w:ascii="Georgia" w:hAnsi="Georgia" w:eastAsia="Courier New" w:cs="Georgia"/>
          <w:sz w:val="16"/>
          <w:szCs w:val="16"/>
        </w:rPr>
        <w:t>│    ISO 15189 mandate: NO                                           │</w:t>
      </w:r>
    </w:p>
    <w:p w14:paraId="2A569E81">
      <w:pPr>
        <w:spacing w:after="40" w:line="360" w:lineRule="auto"/>
        <w:jc w:val="center"/>
        <w:rPr>
          <w:rFonts w:hint="default" w:ascii="Georgia" w:hAnsi="Georgia" w:cs="Georgia"/>
        </w:rPr>
      </w:pPr>
      <w:r>
        <w:rPr>
          <w:rFonts w:hint="default" w:ascii="Georgia" w:hAnsi="Georgia" w:eastAsia="Courier New" w:cs="Georgia"/>
          <w:sz w:val="16"/>
          <w:szCs w:val="16"/>
        </w:rPr>
        <w:t>│    Quality improvement: NONE DEMONSTRATED                          │</w:t>
      </w:r>
    </w:p>
    <w:p w14:paraId="0D498149">
      <w:pPr>
        <w:spacing w:after="200" w:line="360" w:lineRule="auto"/>
        <w:jc w:val="center"/>
        <w:rPr>
          <w:rFonts w:hint="default" w:ascii="Georgia" w:hAnsi="Georgia" w:cs="Georgia"/>
        </w:rPr>
      </w:pPr>
      <w:r>
        <w:rPr>
          <w:rFonts w:hint="default" w:ascii="Georgia" w:hAnsi="Georgia" w:eastAsia="Courier New" w:cs="Georgia"/>
          <w:sz w:val="16"/>
          <w:szCs w:val="16"/>
        </w:rPr>
        <w:t>└─────────────────────────────────────────────────────────────────────┘</w:t>
      </w:r>
    </w:p>
    <w:p w14:paraId="5945315D">
      <w:pPr>
        <w:pStyle w:val="3"/>
        <w:spacing w:line="360" w:lineRule="auto"/>
        <w:rPr>
          <w:rFonts w:hint="default" w:ascii="Georgia" w:hAnsi="Georgia" w:cs="Georgia"/>
        </w:rPr>
      </w:pPr>
      <w:r>
        <w:rPr>
          <w:rFonts w:hint="default" w:ascii="Georgia" w:hAnsi="Georgia" w:cs="Georgia"/>
        </w:rPr>
        <w:t>4.2 The Ritual Without Meaning</w:t>
      </w:r>
    </w:p>
    <w:p w14:paraId="7101818B">
      <w:pPr>
        <w:spacing w:after="200" w:line="360" w:lineRule="auto"/>
        <w:rPr>
          <w:rFonts w:hint="default" w:ascii="Georgia" w:hAnsi="Georgia" w:cs="Georgia"/>
        </w:rPr>
      </w:pPr>
      <w:r>
        <w:rPr>
          <w:rFonts w:hint="default" w:ascii="Georgia" w:hAnsi="Georgia" w:cs="Georgia"/>
        </w:rPr>
        <w:t>Perhaps our most troubling finding is that in 89.7% of multi-signature laboratories, the second signatory performs no independent review. The signature has become a ritual—a procedural box-ticking exercise with no connection to actual quality assurance.</w:t>
      </w:r>
    </w:p>
    <w:p w14:paraId="698FEF59">
      <w:pPr>
        <w:spacing w:after="200" w:line="360" w:lineRule="auto"/>
        <w:rPr>
          <w:rFonts w:hint="default" w:ascii="Georgia" w:hAnsi="Georgia" w:cs="Georgia"/>
        </w:rPr>
      </w:pPr>
      <w:r>
        <w:rPr>
          <w:rFonts w:hint="default" w:ascii="Georgia" w:hAnsi="Georgia" w:cs="Georgia"/>
        </w:rPr>
        <w:t xml:space="preserve">This is worse than useless. It creates a </w:t>
      </w:r>
      <w:r>
        <w:rPr>
          <w:rFonts w:hint="default" w:ascii="Georgia" w:hAnsi="Georgia" w:cs="Georgia"/>
          <w:i/>
          <w:iCs/>
        </w:rPr>
        <w:t>false appearance</w:t>
      </w:r>
      <w:r>
        <w:rPr>
          <w:rFonts w:hint="default" w:ascii="Georgia" w:hAnsi="Georgia" w:cs="Georgia"/>
        </w:rPr>
        <w:t xml:space="preserve"> of additional oversight where none exists. A referring physician might assume that three signatures indicate three independent reviews. In reality, it typically indicates one review and two administrative signings.</w:t>
      </w:r>
    </w:p>
    <w:p w14:paraId="3231193B">
      <w:pPr>
        <w:spacing w:after="200" w:line="360" w:lineRule="auto"/>
        <w:rPr>
          <w:rFonts w:hint="default" w:ascii="Georgia" w:hAnsi="Georgia" w:cs="Georgia"/>
        </w:rPr>
      </w:pPr>
      <w:r>
        <w:rPr>
          <w:rFonts w:hint="default" w:ascii="Georgia" w:hAnsi="Georgia" w:cs="Georgia"/>
        </w:rPr>
        <w:t>The psychological literature on checklist effectiveness is instructive here. Checklists work when each item triggers a specific cognitive task.</w:t>
      </w:r>
      <w:r>
        <w:rPr>
          <w:rFonts w:hint="default" w:ascii="Georgia" w:hAnsi="Georgia" w:cs="Georgia"/>
          <w:vertAlign w:val="superscript"/>
        </w:rPr>
        <w:t>18</w:t>
      </w:r>
      <w:r>
        <w:rPr>
          <w:rFonts w:hint="default" w:ascii="Georgia" w:hAnsi="Georgia" w:cs="Georgia"/>
        </w:rPr>
        <w:t xml:space="preserve"> A signature that triggers no review task is a meaningless mark on paper—it does not engage the error-detection mechanisms that make dual review valuable in appropriate contexts.</w:t>
      </w:r>
    </w:p>
    <w:p w14:paraId="32F51204">
      <w:pPr>
        <w:pStyle w:val="3"/>
        <w:spacing w:line="360" w:lineRule="auto"/>
        <w:rPr>
          <w:rFonts w:hint="default" w:ascii="Georgia" w:hAnsi="Georgia" w:cs="Georgia"/>
        </w:rPr>
      </w:pPr>
      <w:r>
        <w:rPr>
          <w:rFonts w:hint="default" w:ascii="Georgia" w:hAnsi="Georgia" w:cs="Georgia"/>
        </w:rPr>
        <w:t>4.3 The Opportunity Cost: Time Diverted from Patient Care</w:t>
      </w:r>
    </w:p>
    <w:p w14:paraId="68FDFA2F">
      <w:pPr>
        <w:spacing w:after="200" w:line="360" w:lineRule="auto"/>
        <w:rPr>
          <w:rFonts w:hint="default" w:ascii="Georgia" w:hAnsi="Georgia" w:cs="Georgia"/>
        </w:rPr>
      </w:pPr>
      <w:r>
        <w:rPr>
          <w:rFonts w:hint="default" w:ascii="Georgia" w:hAnsi="Georgia" w:cs="Georgia"/>
        </w:rPr>
        <w:t>Every hour spent on signature hunting is an hour not spent on clinical consultation, result interpretation, continuing education, or quality improvement activities that actually matter. Our data show that pathologists in multi-signature laboratories spend 16.4% of their time on signature-related activities—nearly a full day per week consumed by bureaucratic ritual.</w:t>
      </w:r>
    </w:p>
    <w:p w14:paraId="16CA2F75">
      <w:pPr>
        <w:spacing w:after="200" w:line="360" w:lineRule="auto"/>
        <w:rPr>
          <w:rFonts w:hint="default" w:ascii="Georgia" w:hAnsi="Georgia" w:cs="Georgia"/>
        </w:rPr>
      </w:pPr>
      <w:r>
        <w:rPr>
          <w:rFonts w:hint="default" w:ascii="Georgia" w:hAnsi="Georgia" w:cs="Georgia"/>
        </w:rPr>
        <w:t>This time has direct patient care implications. Pathologist availability for clinical consultation dropped from 82% to 64% in multi-signature laboratories. When a clinician calls with a question about a confusing result, the pathologist is more likely to be unavailable—because they are hunting for signatures.</w:t>
      </w:r>
    </w:p>
    <w:p w14:paraId="130840CC">
      <w:pPr>
        <w:pStyle w:val="3"/>
        <w:spacing w:line="360" w:lineRule="auto"/>
        <w:rPr>
          <w:rFonts w:hint="default" w:ascii="Georgia" w:hAnsi="Georgia" w:cs="Georgia"/>
        </w:rPr>
      </w:pPr>
      <w:r>
        <w:rPr>
          <w:rFonts w:hint="default" w:ascii="Georgia" w:hAnsi="Georgia" w:cs="Georgia"/>
        </w:rPr>
        <w:t>4.4 Why Does This Practice Persist?</w:t>
      </w:r>
    </w:p>
    <w:p w14:paraId="074B092A">
      <w:pPr>
        <w:spacing w:after="200" w:line="360" w:lineRule="auto"/>
        <w:rPr>
          <w:rFonts w:hint="default" w:ascii="Georgia" w:hAnsi="Georgia" w:cs="Georgia"/>
        </w:rPr>
      </w:pPr>
      <w:r>
        <w:rPr>
          <w:rFonts w:hint="default" w:ascii="Georgia" w:hAnsi="Georgia" w:cs="Georgia"/>
        </w:rPr>
        <w:t>If the practice lacks evidence, lacks ISO mandate, and consumes resources without benefit, why does it persist? Our interviews suggest several reinforcing mechanisms:</w:t>
      </w:r>
    </w:p>
    <w:p w14:paraId="7B2A1D94">
      <w:pPr>
        <w:pStyle w:val="14"/>
        <w:numPr>
          <w:ilvl w:val="0"/>
          <w:numId w:val="2"/>
        </w:numPr>
        <w:spacing w:line="360" w:lineRule="auto"/>
        <w:rPr>
          <w:rFonts w:hint="default" w:ascii="Georgia" w:hAnsi="Georgia" w:cs="Georgia"/>
        </w:rPr>
      </w:pPr>
      <w:r>
        <w:rPr>
          <w:rFonts w:hint="default" w:ascii="Georgia" w:hAnsi="Georgia" w:cs="Georgia"/>
          <w:b/>
          <w:bCs/>
        </w:rPr>
        <w:t xml:space="preserve">Defensive compliance: </w:t>
      </w:r>
      <w:r>
        <w:rPr>
          <w:rFonts w:hint="default" w:ascii="Georgia" w:hAnsi="Georgia" w:cs="Georgia"/>
        </w:rPr>
        <w:t>Laboratories fear losing accreditation if they challenge assessor instructions, regardless of evidence basis.</w:t>
      </w:r>
    </w:p>
    <w:p w14:paraId="4D68A991">
      <w:pPr>
        <w:pStyle w:val="14"/>
        <w:numPr>
          <w:ilvl w:val="0"/>
          <w:numId w:val="2"/>
        </w:numPr>
        <w:spacing w:line="360" w:lineRule="auto"/>
        <w:rPr>
          <w:rFonts w:hint="default" w:ascii="Georgia" w:hAnsi="Georgia" w:cs="Georgia"/>
        </w:rPr>
      </w:pPr>
      <w:r>
        <w:rPr>
          <w:rFonts w:hint="default" w:ascii="Georgia" w:hAnsi="Georgia" w:cs="Georgia"/>
          <w:b/>
          <w:bCs/>
        </w:rPr>
        <w:t xml:space="preserve">Appearance of rigor: </w:t>
      </w:r>
      <w:r>
        <w:rPr>
          <w:rFonts w:hint="default" w:ascii="Georgia" w:hAnsi="Georgia" w:cs="Georgia"/>
        </w:rPr>
        <w:t>Multiple signatures create an impression of thoroughness that satisfies regulators and institutional purchasers.</w:t>
      </w:r>
    </w:p>
    <w:p w14:paraId="786D69AC">
      <w:pPr>
        <w:pStyle w:val="14"/>
        <w:numPr>
          <w:ilvl w:val="0"/>
          <w:numId w:val="2"/>
        </w:numPr>
        <w:spacing w:line="360" w:lineRule="auto"/>
        <w:rPr>
          <w:rFonts w:hint="default" w:ascii="Georgia" w:hAnsi="Georgia" w:cs="Georgia"/>
        </w:rPr>
      </w:pPr>
      <w:r>
        <w:rPr>
          <w:rFonts w:hint="default" w:ascii="Georgia" w:hAnsi="Georgia" w:cs="Georgia"/>
          <w:b/>
          <w:bCs/>
        </w:rPr>
        <w:t xml:space="preserve">Path dependence: </w:t>
      </w:r>
      <w:r>
        <w:rPr>
          <w:rFonts w:hint="default" w:ascii="Georgia" w:hAnsi="Georgia" w:cs="Georgia"/>
        </w:rPr>
        <w:t>Once implemented, practices become embedded in workflows and are difficult to reverse.</w:t>
      </w:r>
    </w:p>
    <w:p w14:paraId="6D08442A">
      <w:pPr>
        <w:pStyle w:val="14"/>
        <w:numPr>
          <w:ilvl w:val="0"/>
          <w:numId w:val="2"/>
        </w:numPr>
        <w:spacing w:after="300" w:line="360" w:lineRule="auto"/>
        <w:rPr>
          <w:rFonts w:hint="default" w:ascii="Georgia" w:hAnsi="Georgia" w:cs="Georgia"/>
        </w:rPr>
      </w:pPr>
      <w:r>
        <w:rPr>
          <w:rFonts w:hint="default" w:ascii="Georgia" w:hAnsi="Georgia" w:cs="Georgia"/>
          <w:b/>
          <w:bCs/>
        </w:rPr>
        <w:t xml:space="preserve">Assessor incentives: </w:t>
      </w:r>
      <w:r>
        <w:rPr>
          <w:rFonts w:hint="default" w:ascii="Georgia" w:hAnsi="Georgia" w:cs="Georgia"/>
        </w:rPr>
        <w:t>Complex requirements that laboratories struggle to implement create demand for training and consultancy services—services often provided by the same assessors who impose them.</w:t>
      </w:r>
      <w:r>
        <w:rPr>
          <w:rFonts w:hint="default" w:ascii="Georgia" w:hAnsi="Georgia" w:cs="Georgia"/>
          <w:vertAlign w:val="superscript"/>
        </w:rPr>
        <w:t>19</w:t>
      </w:r>
    </w:p>
    <w:p w14:paraId="2B6E05EC">
      <w:pPr>
        <w:pStyle w:val="3"/>
        <w:spacing w:line="360" w:lineRule="auto"/>
        <w:rPr>
          <w:rFonts w:hint="default" w:ascii="Georgia" w:hAnsi="Georgia" w:cs="Georgia"/>
        </w:rPr>
      </w:pPr>
      <w:r>
        <w:rPr>
          <w:rFonts w:hint="default" w:ascii="Georgia" w:hAnsi="Georgia" w:cs="Georgia"/>
        </w:rPr>
        <w:t>4.5 Implications for Evidence-Based Quality Assurance</w:t>
      </w:r>
    </w:p>
    <w:p w14:paraId="56EAF3CD">
      <w:pPr>
        <w:spacing w:after="200" w:line="360" w:lineRule="auto"/>
        <w:rPr>
          <w:rFonts w:hint="default" w:ascii="Georgia" w:hAnsi="Georgia" w:cs="Georgia"/>
        </w:rPr>
      </w:pPr>
      <w:r>
        <w:rPr>
          <w:rFonts w:hint="default" w:ascii="Georgia" w:hAnsi="Georgia" w:cs="Georgia"/>
        </w:rPr>
        <w:t>Evidence-based medicine asks: "What is the evidence that this intervention improves patient outcomes?"</w:t>
      </w:r>
      <w:r>
        <w:rPr>
          <w:rFonts w:hint="default" w:ascii="Georgia" w:hAnsi="Georgia" w:cs="Georgia"/>
          <w:vertAlign w:val="superscript"/>
        </w:rPr>
        <w:t>20</w:t>
      </w:r>
      <w:r>
        <w:rPr>
          <w:rFonts w:hint="default" w:ascii="Georgia" w:hAnsi="Georgia" w:cs="Georgia"/>
        </w:rPr>
        <w:t xml:space="preserve"> The same question should apply to quality assurance requirements. An intervention imposed without evidence—and persisting despite evidence of no benefit—violates fundamental principles of scientific healthcare practice.</w:t>
      </w:r>
    </w:p>
    <w:p w14:paraId="317F0164">
      <w:pPr>
        <w:spacing w:after="200" w:line="360" w:lineRule="auto"/>
        <w:rPr>
          <w:rFonts w:hint="default" w:ascii="Georgia" w:hAnsi="Georgia" w:cs="Georgia"/>
        </w:rPr>
      </w:pPr>
      <w:r>
        <w:rPr>
          <w:rFonts w:hint="default" w:ascii="Georgia" w:hAnsi="Georgia" w:cs="Georgia"/>
        </w:rPr>
        <w:t xml:space="preserve">The multi-signature mandate exemplifies what might be called </w:t>
      </w:r>
      <w:r>
        <w:rPr>
          <w:rFonts w:hint="default" w:ascii="Georgia" w:hAnsi="Georgia" w:cs="Georgia"/>
          <w:i/>
          <w:iCs/>
        </w:rPr>
        <w:t>compliance theater</w:t>
      </w:r>
      <w:r>
        <w:rPr>
          <w:rFonts w:hint="default" w:ascii="Georgia" w:hAnsi="Georgia" w:cs="Georgia"/>
        </w:rPr>
        <w:t>—practices that create appearances of quality without demonstrable substance. Such theater is not merely wasteful; it is potentially harmful, diverting resources from interventions that actually improve outcomes and creating false confidence in systems that do not function as intended.</w:t>
      </w:r>
    </w:p>
    <w:p w14:paraId="6EEBFF1B">
      <w:pPr>
        <w:pStyle w:val="3"/>
        <w:spacing w:line="360" w:lineRule="auto"/>
        <w:rPr>
          <w:rFonts w:hint="default" w:ascii="Georgia" w:hAnsi="Georgia" w:cs="Georgia"/>
        </w:rPr>
      </w:pPr>
      <w:r>
        <w:rPr>
          <w:rFonts w:hint="default" w:ascii="Georgia" w:hAnsi="Georgia" w:cs="Georgia"/>
        </w:rPr>
        <w:t>4.6 Limitations</w:t>
      </w:r>
    </w:p>
    <w:p w14:paraId="0EB30817">
      <w:pPr>
        <w:spacing w:after="200" w:line="360" w:lineRule="auto"/>
        <w:rPr>
          <w:rFonts w:hint="default" w:ascii="Georgia" w:hAnsi="Georgia" w:cs="Georgia"/>
        </w:rPr>
      </w:pPr>
      <w:r>
        <w:rPr>
          <w:rFonts w:hint="default" w:ascii="Georgia" w:hAnsi="Georgia" w:cs="Georgia"/>
        </w:rPr>
        <w:t>This study has several limitations. Our sample, while geographically diverse, represents approximately 8% of accredited laboratories and may not capture all regional variations. Self-reported data on signature practices may be subject to social desirability bias. We could not directly measure error rates attributable to signature practices due to the absence of standardized incident reporting. The observational design precludes definitive causal conclusions.</w:t>
      </w:r>
    </w:p>
    <w:p w14:paraId="555417D8">
      <w:pPr>
        <w:spacing w:line="360" w:lineRule="auto"/>
        <w:rPr>
          <w:rFonts w:hint="default" w:ascii="Georgia" w:hAnsi="Georgia" w:cs="Georgia"/>
        </w:rPr>
      </w:pPr>
    </w:p>
    <w:p w14:paraId="387A0370">
      <w:pPr>
        <w:pStyle w:val="2"/>
        <w:spacing w:line="360" w:lineRule="auto"/>
        <w:rPr>
          <w:rFonts w:hint="default" w:ascii="Georgia" w:hAnsi="Georgia" w:cs="Georgia"/>
        </w:rPr>
      </w:pPr>
      <w:r>
        <w:rPr>
          <w:rFonts w:hint="default" w:ascii="Georgia" w:hAnsi="Georgia" w:cs="Georgia"/>
        </w:rPr>
        <w:t>5. RECOMMENDATIONS</w:t>
      </w:r>
    </w:p>
    <w:p w14:paraId="768FFD72">
      <w:pPr>
        <w:spacing w:after="200" w:line="360" w:lineRule="auto"/>
        <w:rPr>
          <w:rFonts w:hint="default" w:ascii="Georgia" w:hAnsi="Georgia" w:cs="Georgia"/>
        </w:rPr>
      </w:pPr>
      <w:r>
        <w:rPr>
          <w:rFonts w:hint="default" w:ascii="Georgia" w:hAnsi="Georgia" w:cs="Georgia"/>
        </w:rPr>
        <w:t>Based on our findings, we propose evidence-based reforms:</w:t>
      </w:r>
    </w:p>
    <w:p w14:paraId="5A01326D">
      <w:pPr>
        <w:spacing w:before="200" w:after="100" w:line="360" w:lineRule="auto"/>
        <w:jc w:val="center"/>
        <w:rPr>
          <w:rFonts w:hint="default" w:ascii="Georgia" w:hAnsi="Georgia" w:cs="Georgia"/>
        </w:rPr>
      </w:pPr>
      <w:r>
        <w:rPr>
          <w:rFonts w:hint="default" w:ascii="Georgia" w:hAnsi="Georgia" w:cs="Georgia"/>
          <w:b/>
          <w:bCs/>
        </w:rPr>
        <w:t>Table 7: Evidence-Based Signature Requirements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429"/>
        <w:gridCol w:w="2829"/>
        <w:gridCol w:w="2788"/>
      </w:tblGrid>
      <w:tr w14:paraId="7672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3500" w:type="dxa"/>
            <w:tcBorders>
              <w:top w:val="single" w:color="000000" w:sz="0" w:space="0"/>
              <w:left w:val="single" w:color="000000" w:sz="0" w:space="0"/>
              <w:bottom w:val="single" w:color="000000" w:sz="0" w:space="0"/>
              <w:right w:val="single" w:color="000000" w:sz="0" w:space="0"/>
            </w:tcBorders>
            <w:shd w:val="clear" w:color="auto" w:fill="E8E8E8"/>
          </w:tcPr>
          <w:p w14:paraId="37A6EFC9">
            <w:pPr>
              <w:spacing w:line="360" w:lineRule="auto"/>
              <w:jc w:val="center"/>
              <w:rPr>
                <w:rFonts w:hint="default" w:ascii="Georgia" w:hAnsi="Georgia" w:cs="Georgia"/>
              </w:rPr>
            </w:pPr>
            <w:r>
              <w:rPr>
                <w:rFonts w:hint="default" w:ascii="Georgia" w:hAnsi="Georgia" w:cs="Georgia"/>
                <w:b/>
                <w:bCs/>
              </w:rPr>
              <w:t>Report Category</w:t>
            </w:r>
          </w:p>
        </w:tc>
        <w:tc>
          <w:tcPr>
            <w:tcW w:w="2930" w:type="dxa"/>
            <w:tcBorders>
              <w:top w:val="single" w:color="000000" w:sz="0" w:space="0"/>
              <w:left w:val="single" w:color="000000" w:sz="0" w:space="0"/>
              <w:bottom w:val="single" w:color="000000" w:sz="0" w:space="0"/>
              <w:right w:val="single" w:color="000000" w:sz="0" w:space="0"/>
            </w:tcBorders>
            <w:shd w:val="clear" w:color="auto" w:fill="E8E8E8"/>
          </w:tcPr>
          <w:p w14:paraId="216E699F">
            <w:pPr>
              <w:spacing w:line="360" w:lineRule="auto"/>
              <w:jc w:val="center"/>
              <w:rPr>
                <w:rFonts w:hint="default" w:ascii="Georgia" w:hAnsi="Georgia" w:cs="Georgia"/>
              </w:rPr>
            </w:pPr>
            <w:r>
              <w:rPr>
                <w:rFonts w:hint="default" w:ascii="Georgia" w:hAnsi="Georgia" w:cs="Georgia"/>
                <w:b/>
                <w:bCs/>
              </w:rPr>
              <w:t>Recommended Signature</w:t>
            </w:r>
          </w:p>
        </w:tc>
        <w:tc>
          <w:tcPr>
            <w:tcW w:w="2930" w:type="dxa"/>
            <w:tcBorders>
              <w:top w:val="single" w:color="000000" w:sz="0" w:space="0"/>
              <w:left w:val="single" w:color="000000" w:sz="0" w:space="0"/>
              <w:bottom w:val="single" w:color="000000" w:sz="0" w:space="0"/>
              <w:right w:val="single" w:color="000000" w:sz="0" w:space="0"/>
            </w:tcBorders>
            <w:shd w:val="clear" w:color="auto" w:fill="E8E8E8"/>
          </w:tcPr>
          <w:p w14:paraId="2C651A33">
            <w:pPr>
              <w:spacing w:line="360" w:lineRule="auto"/>
              <w:jc w:val="center"/>
              <w:rPr>
                <w:rFonts w:hint="default" w:ascii="Georgia" w:hAnsi="Georgia" w:cs="Georgia"/>
              </w:rPr>
            </w:pPr>
            <w:r>
              <w:rPr>
                <w:rFonts w:hint="default" w:ascii="Georgia" w:hAnsi="Georgia" w:cs="Georgia"/>
                <w:b/>
                <w:bCs/>
              </w:rPr>
              <w:t>Rationale</w:t>
            </w:r>
          </w:p>
        </w:tc>
      </w:tr>
      <w:tr w14:paraId="10CB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500" w:type="dxa"/>
            <w:tcBorders>
              <w:top w:val="single" w:color="000000" w:sz="0" w:space="0"/>
              <w:left w:val="single" w:color="000000" w:sz="0" w:space="0"/>
              <w:bottom w:val="single" w:color="000000" w:sz="0" w:space="0"/>
              <w:right w:val="single" w:color="000000" w:sz="0" w:space="0"/>
            </w:tcBorders>
          </w:tcPr>
          <w:p w14:paraId="0F952EB6">
            <w:pPr>
              <w:spacing w:line="360" w:lineRule="auto"/>
              <w:rPr>
                <w:rFonts w:hint="default" w:ascii="Georgia" w:hAnsi="Georgia" w:cs="Georgia"/>
              </w:rPr>
            </w:pPr>
            <w:r>
              <w:rPr>
                <w:rFonts w:hint="default" w:ascii="Georgia" w:hAnsi="Georgia" w:cs="Georgia"/>
              </w:rPr>
              <w:t>Routine biochemistry/hematology</w:t>
            </w:r>
          </w:p>
        </w:tc>
        <w:tc>
          <w:tcPr>
            <w:tcW w:w="2930" w:type="dxa"/>
            <w:tcBorders>
              <w:top w:val="single" w:color="000000" w:sz="0" w:space="0"/>
              <w:left w:val="single" w:color="000000" w:sz="0" w:space="0"/>
              <w:bottom w:val="single" w:color="000000" w:sz="0" w:space="0"/>
              <w:right w:val="single" w:color="000000" w:sz="0" w:space="0"/>
            </w:tcBorders>
          </w:tcPr>
          <w:p w14:paraId="7DAFAFCA">
            <w:pPr>
              <w:spacing w:line="360" w:lineRule="auto"/>
              <w:rPr>
                <w:rFonts w:hint="default" w:ascii="Georgia" w:hAnsi="Georgia" w:cs="Georgia"/>
              </w:rPr>
            </w:pPr>
            <w:r>
              <w:rPr>
                <w:rFonts w:hint="default" w:ascii="Georgia" w:hAnsi="Georgia" w:cs="Georgia"/>
              </w:rPr>
              <w:t>Single authorized person</w:t>
            </w:r>
          </w:p>
        </w:tc>
        <w:tc>
          <w:tcPr>
            <w:tcW w:w="2930" w:type="dxa"/>
            <w:tcBorders>
              <w:top w:val="single" w:color="000000" w:sz="0" w:space="0"/>
              <w:left w:val="single" w:color="000000" w:sz="0" w:space="0"/>
              <w:bottom w:val="single" w:color="000000" w:sz="0" w:space="0"/>
              <w:right w:val="single" w:color="000000" w:sz="0" w:space="0"/>
            </w:tcBorders>
          </w:tcPr>
          <w:p w14:paraId="43BD2A06">
            <w:pPr>
              <w:spacing w:line="360" w:lineRule="auto"/>
              <w:rPr>
                <w:rFonts w:hint="default" w:ascii="Georgia" w:hAnsi="Georgia" w:cs="Georgia"/>
              </w:rPr>
            </w:pPr>
            <w:r>
              <w:rPr>
                <w:rFonts w:hint="default" w:ascii="Georgia" w:hAnsi="Georgia" w:cs="Georgia"/>
              </w:rPr>
              <w:t>ISO compliant; no evidence for additional signatures</w:t>
            </w:r>
          </w:p>
        </w:tc>
      </w:tr>
      <w:tr w14:paraId="141F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500" w:type="dxa"/>
            <w:tcBorders>
              <w:top w:val="single" w:color="000000" w:sz="0" w:space="0"/>
              <w:left w:val="single" w:color="000000" w:sz="0" w:space="0"/>
              <w:bottom w:val="single" w:color="000000" w:sz="0" w:space="0"/>
              <w:right w:val="single" w:color="000000" w:sz="0" w:space="0"/>
            </w:tcBorders>
          </w:tcPr>
          <w:p w14:paraId="43F03EBE">
            <w:pPr>
              <w:spacing w:line="360" w:lineRule="auto"/>
              <w:rPr>
                <w:rFonts w:hint="default" w:ascii="Georgia" w:hAnsi="Georgia" w:cs="Georgia"/>
              </w:rPr>
            </w:pPr>
            <w:r>
              <w:rPr>
                <w:rFonts w:hint="default" w:ascii="Georgia" w:hAnsi="Georgia" w:cs="Georgia"/>
              </w:rPr>
              <w:t>Histopathology (malignancy)</w:t>
            </w:r>
          </w:p>
        </w:tc>
        <w:tc>
          <w:tcPr>
            <w:tcW w:w="2930" w:type="dxa"/>
            <w:tcBorders>
              <w:top w:val="single" w:color="000000" w:sz="0" w:space="0"/>
              <w:left w:val="single" w:color="000000" w:sz="0" w:space="0"/>
              <w:bottom w:val="single" w:color="000000" w:sz="0" w:space="0"/>
              <w:right w:val="single" w:color="000000" w:sz="0" w:space="0"/>
            </w:tcBorders>
          </w:tcPr>
          <w:p w14:paraId="0697F0A8">
            <w:pPr>
              <w:spacing w:line="360" w:lineRule="auto"/>
              <w:rPr>
                <w:rFonts w:hint="default" w:ascii="Georgia" w:hAnsi="Georgia" w:cs="Georgia"/>
              </w:rPr>
            </w:pPr>
            <w:r>
              <w:rPr>
                <w:rFonts w:hint="default" w:ascii="Georgia" w:hAnsi="Georgia" w:cs="Georgia"/>
              </w:rPr>
              <w:t>Dual review with independent re-examination</w:t>
            </w:r>
          </w:p>
        </w:tc>
        <w:tc>
          <w:tcPr>
            <w:tcW w:w="2930" w:type="dxa"/>
            <w:tcBorders>
              <w:top w:val="single" w:color="000000" w:sz="0" w:space="0"/>
              <w:left w:val="single" w:color="000000" w:sz="0" w:space="0"/>
              <w:bottom w:val="single" w:color="000000" w:sz="0" w:space="0"/>
              <w:right w:val="single" w:color="000000" w:sz="0" w:space="0"/>
            </w:tcBorders>
          </w:tcPr>
          <w:p w14:paraId="2112045E">
            <w:pPr>
              <w:spacing w:line="360" w:lineRule="auto"/>
              <w:rPr>
                <w:rFonts w:hint="default" w:ascii="Georgia" w:hAnsi="Georgia" w:cs="Georgia"/>
              </w:rPr>
            </w:pPr>
            <w:r>
              <w:rPr>
                <w:rFonts w:hint="default" w:ascii="Georgia" w:hAnsi="Georgia" w:cs="Georgia"/>
              </w:rPr>
              <w:t>Evidence of 3-5% discrepancy detection</w:t>
            </w:r>
          </w:p>
        </w:tc>
      </w:tr>
      <w:tr w14:paraId="1184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500" w:type="dxa"/>
            <w:tcBorders>
              <w:top w:val="single" w:color="000000" w:sz="0" w:space="0"/>
              <w:left w:val="single" w:color="000000" w:sz="0" w:space="0"/>
              <w:bottom w:val="single" w:color="000000" w:sz="0" w:space="0"/>
              <w:right w:val="single" w:color="000000" w:sz="0" w:space="0"/>
            </w:tcBorders>
          </w:tcPr>
          <w:p w14:paraId="266757DC">
            <w:pPr>
              <w:spacing w:line="360" w:lineRule="auto"/>
              <w:rPr>
                <w:rFonts w:hint="default" w:ascii="Georgia" w:hAnsi="Georgia" w:cs="Georgia"/>
              </w:rPr>
            </w:pPr>
            <w:r>
              <w:rPr>
                <w:rFonts w:hint="default" w:ascii="Georgia" w:hAnsi="Georgia" w:cs="Georgia"/>
              </w:rPr>
              <w:t>Blood transfusion compatibility</w:t>
            </w:r>
          </w:p>
        </w:tc>
        <w:tc>
          <w:tcPr>
            <w:tcW w:w="2930" w:type="dxa"/>
            <w:tcBorders>
              <w:top w:val="single" w:color="000000" w:sz="0" w:space="0"/>
              <w:left w:val="single" w:color="000000" w:sz="0" w:space="0"/>
              <w:bottom w:val="single" w:color="000000" w:sz="0" w:space="0"/>
              <w:right w:val="single" w:color="000000" w:sz="0" w:space="0"/>
            </w:tcBorders>
          </w:tcPr>
          <w:p w14:paraId="39792B2C">
            <w:pPr>
              <w:spacing w:line="360" w:lineRule="auto"/>
              <w:rPr>
                <w:rFonts w:hint="default" w:ascii="Georgia" w:hAnsi="Georgia" w:cs="Georgia"/>
              </w:rPr>
            </w:pPr>
            <w:r>
              <w:rPr>
                <w:rFonts w:hint="default" w:ascii="Georgia" w:hAnsi="Georgia" w:cs="Georgia"/>
              </w:rPr>
              <w:t>Dual independent verification</w:t>
            </w:r>
          </w:p>
        </w:tc>
        <w:tc>
          <w:tcPr>
            <w:tcW w:w="2930" w:type="dxa"/>
            <w:tcBorders>
              <w:top w:val="single" w:color="000000" w:sz="0" w:space="0"/>
              <w:left w:val="single" w:color="000000" w:sz="0" w:space="0"/>
              <w:bottom w:val="single" w:color="000000" w:sz="0" w:space="0"/>
              <w:right w:val="single" w:color="000000" w:sz="0" w:space="0"/>
            </w:tcBorders>
          </w:tcPr>
          <w:p w14:paraId="369AD3B3">
            <w:pPr>
              <w:spacing w:line="360" w:lineRule="auto"/>
              <w:rPr>
                <w:rFonts w:hint="default" w:ascii="Georgia" w:hAnsi="Georgia" w:cs="Georgia"/>
              </w:rPr>
            </w:pPr>
            <w:r>
              <w:rPr>
                <w:rFonts w:hint="default" w:ascii="Georgia" w:hAnsi="Georgia" w:cs="Georgia"/>
              </w:rPr>
              <w:t>Regulatory mandated; errors immediately fatal</w:t>
            </w:r>
          </w:p>
        </w:tc>
      </w:tr>
      <w:tr w14:paraId="1978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500" w:type="dxa"/>
            <w:tcBorders>
              <w:top w:val="single" w:color="000000" w:sz="0" w:space="0"/>
              <w:left w:val="single" w:color="000000" w:sz="0" w:space="0"/>
              <w:bottom w:val="single" w:color="000000" w:sz="0" w:space="0"/>
              <w:right w:val="single" w:color="000000" w:sz="0" w:space="0"/>
            </w:tcBorders>
          </w:tcPr>
          <w:p w14:paraId="7128B10F">
            <w:pPr>
              <w:spacing w:line="360" w:lineRule="auto"/>
              <w:rPr>
                <w:rFonts w:hint="default" w:ascii="Georgia" w:hAnsi="Georgia" w:cs="Georgia"/>
              </w:rPr>
            </w:pPr>
            <w:r>
              <w:rPr>
                <w:rFonts w:hint="default" w:ascii="Georgia" w:hAnsi="Georgia" w:cs="Georgia"/>
              </w:rPr>
              <w:t>Critical values (any test)</w:t>
            </w:r>
          </w:p>
        </w:tc>
        <w:tc>
          <w:tcPr>
            <w:tcW w:w="2930" w:type="dxa"/>
            <w:tcBorders>
              <w:top w:val="single" w:color="000000" w:sz="0" w:space="0"/>
              <w:left w:val="single" w:color="000000" w:sz="0" w:space="0"/>
              <w:bottom w:val="single" w:color="000000" w:sz="0" w:space="0"/>
              <w:right w:val="single" w:color="000000" w:sz="0" w:space="0"/>
            </w:tcBorders>
          </w:tcPr>
          <w:p w14:paraId="30AC5945">
            <w:pPr>
              <w:spacing w:line="360" w:lineRule="auto"/>
              <w:rPr>
                <w:rFonts w:hint="default" w:ascii="Georgia" w:hAnsi="Georgia" w:cs="Georgia"/>
              </w:rPr>
            </w:pPr>
            <w:r>
              <w:rPr>
                <w:rFonts w:hint="default" w:ascii="Georgia" w:hAnsi="Georgia" w:cs="Georgia"/>
              </w:rPr>
              <w:t>Verification before reporting</w:t>
            </w:r>
          </w:p>
        </w:tc>
        <w:tc>
          <w:tcPr>
            <w:tcW w:w="2930" w:type="dxa"/>
            <w:tcBorders>
              <w:top w:val="single" w:color="000000" w:sz="0" w:space="0"/>
              <w:left w:val="single" w:color="000000" w:sz="0" w:space="0"/>
              <w:bottom w:val="single" w:color="000000" w:sz="0" w:space="0"/>
              <w:right w:val="single" w:color="000000" w:sz="0" w:space="0"/>
            </w:tcBorders>
          </w:tcPr>
          <w:p w14:paraId="2DB06963">
            <w:pPr>
              <w:spacing w:line="360" w:lineRule="auto"/>
              <w:rPr>
                <w:rFonts w:hint="default" w:ascii="Georgia" w:hAnsi="Georgia" w:cs="Georgia"/>
              </w:rPr>
            </w:pPr>
            <w:r>
              <w:rPr>
                <w:rFonts w:hint="default" w:ascii="Georgia" w:hAnsi="Georgia" w:cs="Georgia"/>
              </w:rPr>
              <w:t>High clinical consequence; verification reduces transcription errors</w:t>
            </w:r>
          </w:p>
        </w:tc>
      </w:tr>
    </w:tbl>
    <w:p w14:paraId="1C14459F">
      <w:pPr>
        <w:spacing w:after="300" w:line="360" w:lineRule="auto"/>
        <w:rPr>
          <w:rFonts w:hint="default" w:ascii="Georgia" w:hAnsi="Georgia" w:cs="Georgia"/>
        </w:rPr>
      </w:pPr>
    </w:p>
    <w:p w14:paraId="1166BA3C">
      <w:pPr>
        <w:pStyle w:val="3"/>
        <w:spacing w:line="360" w:lineRule="auto"/>
        <w:rPr>
          <w:rFonts w:hint="default" w:ascii="Georgia" w:hAnsi="Georgia" w:cs="Georgia"/>
        </w:rPr>
      </w:pPr>
      <w:r>
        <w:rPr>
          <w:rFonts w:hint="default" w:ascii="Georgia" w:hAnsi="Georgia" w:cs="Georgia"/>
        </w:rPr>
        <w:t>5.1 Policy Recommendations</w:t>
      </w:r>
    </w:p>
    <w:p w14:paraId="4F19CDEC">
      <w:pPr>
        <w:pStyle w:val="14"/>
        <w:numPr>
          <w:ilvl w:val="0"/>
          <w:numId w:val="1"/>
        </w:numPr>
        <w:spacing w:line="360" w:lineRule="auto"/>
        <w:rPr>
          <w:rFonts w:hint="default" w:ascii="Georgia" w:hAnsi="Georgia" w:cs="Georgia"/>
        </w:rPr>
      </w:pPr>
      <w:r>
        <w:rPr>
          <w:rFonts w:hint="default" w:ascii="Georgia" w:hAnsi="Georgia" w:cs="Georgia"/>
          <w:b/>
          <w:bCs/>
        </w:rPr>
        <w:t xml:space="preserve">Withdraw unsupported mandates: </w:t>
      </w:r>
      <w:r>
        <w:rPr>
          <w:rFonts w:hint="default" w:ascii="Georgia" w:hAnsi="Georgia" w:cs="Georgia"/>
        </w:rPr>
        <w:t>NABL should formally clarify that ISO 15189 does not require multiple signatures for routine reports and withdraw assessor instructions to the contrary.</w:t>
      </w:r>
    </w:p>
    <w:p w14:paraId="394788EF">
      <w:pPr>
        <w:pStyle w:val="14"/>
        <w:numPr>
          <w:ilvl w:val="0"/>
          <w:numId w:val="1"/>
        </w:numPr>
        <w:spacing w:line="360" w:lineRule="auto"/>
        <w:rPr>
          <w:rFonts w:hint="default" w:ascii="Georgia" w:hAnsi="Georgia" w:cs="Georgia"/>
        </w:rPr>
      </w:pPr>
      <w:r>
        <w:rPr>
          <w:rFonts w:hint="default" w:ascii="Georgia" w:hAnsi="Georgia" w:cs="Georgia"/>
          <w:b/>
          <w:bCs/>
        </w:rPr>
        <w:t xml:space="preserve">Evidence-based requirements: </w:t>
      </w:r>
      <w:r>
        <w:rPr>
          <w:rFonts w:hint="default" w:ascii="Georgia" w:hAnsi="Georgia" w:cs="Georgia"/>
        </w:rPr>
        <w:t>Future quality requirements should be accompanied by published evidence of patient benefit.</w:t>
      </w:r>
    </w:p>
    <w:p w14:paraId="302A6D76">
      <w:pPr>
        <w:pStyle w:val="14"/>
        <w:numPr>
          <w:ilvl w:val="0"/>
          <w:numId w:val="1"/>
        </w:numPr>
        <w:spacing w:line="360" w:lineRule="auto"/>
        <w:rPr>
          <w:rFonts w:hint="default" w:ascii="Georgia" w:hAnsi="Georgia" w:cs="Georgia"/>
        </w:rPr>
      </w:pPr>
      <w:r>
        <w:rPr>
          <w:rFonts w:hint="default" w:ascii="Georgia" w:hAnsi="Georgia" w:cs="Georgia"/>
          <w:b/>
          <w:bCs/>
        </w:rPr>
        <w:t xml:space="preserve">Targeted dual review: </w:t>
      </w:r>
      <w:r>
        <w:rPr>
          <w:rFonts w:hint="default" w:ascii="Georgia" w:hAnsi="Georgia" w:cs="Georgia"/>
        </w:rPr>
        <w:t>Reserve mandatory dual review for evidence-supported categories (malignancy diagnoses, transfusion compatibility, cervical screening).</w:t>
      </w:r>
    </w:p>
    <w:p w14:paraId="3F0B26F3">
      <w:pPr>
        <w:pStyle w:val="14"/>
        <w:numPr>
          <w:ilvl w:val="0"/>
          <w:numId w:val="1"/>
        </w:numPr>
        <w:spacing w:line="360" w:lineRule="auto"/>
        <w:rPr>
          <w:rFonts w:hint="default" w:ascii="Georgia" w:hAnsi="Georgia" w:cs="Georgia"/>
        </w:rPr>
      </w:pPr>
      <w:r>
        <w:rPr>
          <w:rFonts w:hint="default" w:ascii="Georgia" w:hAnsi="Georgia" w:cs="Georgia"/>
          <w:b/>
          <w:bCs/>
        </w:rPr>
        <w:t xml:space="preserve">Outcome focus: </w:t>
      </w:r>
      <w:r>
        <w:rPr>
          <w:rFonts w:hint="default" w:ascii="Georgia" w:hAnsi="Georgia" w:cs="Georgia"/>
        </w:rPr>
        <w:t>Assess laboratory quality by outcome metrics (EQA performance, error rates, turnaround times) rather than procedural rituals.</w:t>
      </w:r>
    </w:p>
    <w:p w14:paraId="7509FC40">
      <w:pPr>
        <w:pStyle w:val="14"/>
        <w:numPr>
          <w:ilvl w:val="0"/>
          <w:numId w:val="1"/>
        </w:numPr>
        <w:spacing w:after="300" w:line="360" w:lineRule="auto"/>
        <w:rPr>
          <w:rFonts w:hint="default" w:ascii="Georgia" w:hAnsi="Georgia" w:cs="Georgia"/>
        </w:rPr>
      </w:pPr>
      <w:r>
        <w:rPr>
          <w:rFonts w:hint="default" w:ascii="Georgia" w:hAnsi="Georgia" w:cs="Georgia"/>
          <w:b/>
          <w:bCs/>
        </w:rPr>
        <w:t xml:space="preserve">Transparent standard-setting: </w:t>
      </w:r>
      <w:r>
        <w:rPr>
          <w:rFonts w:hint="default" w:ascii="Georgia" w:hAnsi="Georgia" w:cs="Georgia"/>
        </w:rPr>
        <w:t>Publish the evidence basis for accreditation requirements and create mechanisms for laboratories to challenge unsupported mandates.</w:t>
      </w:r>
    </w:p>
    <w:p w14:paraId="2E58171C">
      <w:pPr>
        <w:pStyle w:val="2"/>
        <w:spacing w:line="360" w:lineRule="auto"/>
        <w:rPr>
          <w:rFonts w:hint="default" w:ascii="Georgia" w:hAnsi="Georgia" w:cs="Georgia"/>
        </w:rPr>
      </w:pPr>
      <w:r>
        <w:rPr>
          <w:rFonts w:hint="default" w:ascii="Georgia" w:hAnsi="Georgia" w:cs="Georgia"/>
        </w:rPr>
        <w:t>6. CONCLUSION</w:t>
      </w:r>
    </w:p>
    <w:p w14:paraId="7C34A5C7">
      <w:pPr>
        <w:spacing w:after="200" w:line="360" w:lineRule="auto"/>
        <w:rPr>
          <w:rFonts w:hint="default" w:ascii="Georgia" w:hAnsi="Georgia" w:cs="Georgia"/>
        </w:rPr>
      </w:pPr>
      <w:r>
        <w:rPr>
          <w:rFonts w:hint="default" w:ascii="Georgia" w:hAnsi="Georgia" w:cs="Georgia"/>
        </w:rPr>
        <w:t>The multi-signature mandate in Indian laboratory medicine represents a cautionary tale of well-intentioned quality assurance gone awry. What began as a reasonable principle—that important decisions benefit from review—has been transmuted into a universal requirement lacking evidence, adding burden, and providing no demonstrable benefit.</w:t>
      </w:r>
    </w:p>
    <w:p w14:paraId="41828F34">
      <w:pPr>
        <w:spacing w:after="200" w:line="360" w:lineRule="auto"/>
        <w:rPr>
          <w:rFonts w:hint="default" w:ascii="Georgia" w:hAnsi="Georgia" w:cs="Georgia"/>
        </w:rPr>
      </w:pPr>
      <w:r>
        <w:rPr>
          <w:rFonts w:hint="default" w:ascii="Georgia" w:hAnsi="Georgia" w:cs="Georgia"/>
        </w:rPr>
        <w:t>Our data are unequivocal: there is no correlation between signature requirements and EQA performance (p=0.67); 89.7% of co-signatures involve no actual review; laboratories lose 16% of pathologist time to signature-hunting; and turnaround times increase by nearly three hours. Meanwhile, the requirement has no basis in ISO 15189 and no support in published literature.</w:t>
      </w:r>
    </w:p>
    <w:p w14:paraId="29C7B80A">
      <w:pPr>
        <w:spacing w:after="200" w:line="360" w:lineRule="auto"/>
        <w:rPr>
          <w:rFonts w:hint="default" w:ascii="Georgia" w:hAnsi="Georgia" w:cs="Georgia"/>
        </w:rPr>
      </w:pPr>
      <w:r>
        <w:rPr>
          <w:rFonts w:hint="default" w:ascii="Georgia" w:hAnsi="Georgia" w:cs="Georgia"/>
        </w:rPr>
        <w:t>The path forward is clear: evidence-based reform. Reserve dual review for categories where evidence supports it—cancer diagnoses, transfusion, cervical screening—and free routine reports from bureaucratic ritual that serves no patient. Quality assurance should be grounded in science, not tradition; in outcomes, not appearances; in evidence, not assumption.</w:t>
      </w:r>
    </w:p>
    <w:p w14:paraId="32407353">
      <w:pPr>
        <w:spacing w:after="300" w:line="360" w:lineRule="auto"/>
        <w:rPr>
          <w:rFonts w:hint="default" w:ascii="Georgia" w:hAnsi="Georgia" w:cs="Georgia"/>
        </w:rPr>
      </w:pPr>
      <w:r>
        <w:rPr>
          <w:rFonts w:hint="default" w:ascii="Georgia" w:hAnsi="Georgia" w:cs="Georgia"/>
        </w:rPr>
        <w:t>Patients deserve laboratories focused on getting results right, not on collecting signatures. Pathologists deserve respect for their professional judgment, not subordination to evidence-free mandates. Quality assurance deserves to be evidence-based. It is time for reform.</w:t>
      </w:r>
    </w:p>
    <w:p w14:paraId="4F02F27B">
      <w:pPr>
        <w:spacing w:line="360" w:lineRule="auto"/>
        <w:rPr>
          <w:rFonts w:hint="default" w:ascii="Georgia" w:hAnsi="Georgia" w:cs="Georgia"/>
        </w:rPr>
      </w:pPr>
      <w:r>
        <w:rPr>
          <w:rFonts w:hint="default" w:ascii="Georgia" w:hAnsi="Georgia" w:cs="Georgia"/>
        </w:rPr>
        <w:br w:type="page"/>
      </w:r>
    </w:p>
    <w:p w14:paraId="10564254">
      <w:pPr>
        <w:pStyle w:val="2"/>
        <w:spacing w:line="360" w:lineRule="auto"/>
        <w:rPr>
          <w:rFonts w:hint="default" w:ascii="Georgia" w:hAnsi="Georgia" w:cs="Georgia"/>
        </w:rPr>
      </w:pPr>
      <w:r>
        <w:rPr>
          <w:rFonts w:hint="default" w:ascii="Georgia" w:hAnsi="Georgia" w:cs="Georgia"/>
        </w:rPr>
        <w:t>REFERENCES</w:t>
      </w:r>
    </w:p>
    <w:p w14:paraId="768415F8">
      <w:pPr>
        <w:spacing w:after="80" w:line="360" w:lineRule="auto"/>
        <w:rPr>
          <w:rFonts w:hint="default" w:ascii="Georgia" w:hAnsi="Georgia" w:cs="Georgia"/>
        </w:rPr>
      </w:pPr>
      <w:r>
        <w:rPr>
          <w:rFonts w:hint="default" w:ascii="Georgia" w:hAnsi="Georgia" w:cs="Georgia"/>
          <w:b/>
          <w:bCs/>
        </w:rPr>
        <w:t xml:space="preserve">1. </w:t>
      </w:r>
      <w:r>
        <w:rPr>
          <w:rFonts w:hint="default" w:ascii="Georgia" w:hAnsi="Georgia" w:cs="Georgia"/>
        </w:rPr>
        <w:t xml:space="preserve">Rohr UP, Binder C, Dieterle T, et al. The value of in vitro diagnostic testing in medical practice: a status report. </w:t>
      </w:r>
      <w:r>
        <w:rPr>
          <w:rFonts w:hint="default" w:ascii="Georgia" w:hAnsi="Georgia" w:cs="Georgia"/>
          <w:i/>
          <w:iCs/>
        </w:rPr>
        <w:t>PLoS One</w:t>
      </w:r>
      <w:r>
        <w:rPr>
          <w:rFonts w:hint="default" w:ascii="Georgia" w:hAnsi="Georgia" w:cs="Georgia"/>
        </w:rPr>
        <w:t>. 2016;11(3):e0149856.</w:t>
      </w:r>
    </w:p>
    <w:p w14:paraId="3EA4B191">
      <w:pPr>
        <w:spacing w:after="80" w:line="360" w:lineRule="auto"/>
        <w:rPr>
          <w:rFonts w:hint="default" w:ascii="Georgia" w:hAnsi="Georgia" w:cs="Georgia"/>
        </w:rPr>
      </w:pPr>
      <w:r>
        <w:rPr>
          <w:rFonts w:hint="default" w:ascii="Georgia" w:hAnsi="Georgia" w:cs="Georgia"/>
          <w:b/>
          <w:bCs/>
        </w:rPr>
        <w:t xml:space="preserve">2. </w:t>
      </w:r>
      <w:r>
        <w:rPr>
          <w:rFonts w:hint="default" w:ascii="Georgia" w:hAnsi="Georgia" w:cs="Georgia"/>
        </w:rPr>
        <w:t xml:space="preserve">Forsman RW. Why is the laboratory an afterthought for managed care organizations? </w:t>
      </w:r>
      <w:r>
        <w:rPr>
          <w:rFonts w:hint="default" w:ascii="Georgia" w:hAnsi="Georgia" w:cs="Georgia"/>
          <w:i/>
          <w:iCs/>
        </w:rPr>
        <w:t>Clin Chem</w:t>
      </w:r>
      <w:r>
        <w:rPr>
          <w:rFonts w:hint="default" w:ascii="Georgia" w:hAnsi="Georgia" w:cs="Georgia"/>
        </w:rPr>
        <w:t>. 1996;42(5):813-816.</w:t>
      </w:r>
    </w:p>
    <w:p w14:paraId="7AEC0B50">
      <w:pPr>
        <w:spacing w:after="80" w:line="360" w:lineRule="auto"/>
        <w:rPr>
          <w:rFonts w:hint="default" w:ascii="Georgia" w:hAnsi="Georgia" w:cs="Georgia"/>
        </w:rPr>
      </w:pPr>
      <w:r>
        <w:rPr>
          <w:rFonts w:hint="default" w:ascii="Georgia" w:hAnsi="Georgia" w:cs="Georgia"/>
          <w:b/>
          <w:bCs/>
        </w:rPr>
        <w:t xml:space="preserve">3. </w:t>
      </w:r>
      <w:r>
        <w:rPr>
          <w:rFonts w:hint="default" w:ascii="Georgia" w:hAnsi="Georgia" w:cs="Georgia"/>
        </w:rPr>
        <w:t>World Health Organization. Laboratory Quality Management System: Handbook. Geneva: WHO Press; 2011.</w:t>
      </w:r>
    </w:p>
    <w:p w14:paraId="246E824C">
      <w:pPr>
        <w:spacing w:after="80" w:line="360" w:lineRule="auto"/>
        <w:rPr>
          <w:rFonts w:hint="default" w:ascii="Georgia" w:hAnsi="Georgia" w:cs="Georgia"/>
        </w:rPr>
      </w:pPr>
      <w:r>
        <w:rPr>
          <w:rFonts w:hint="default" w:ascii="Georgia" w:hAnsi="Georgia" w:cs="Georgia"/>
          <w:b/>
          <w:bCs/>
        </w:rPr>
        <w:t xml:space="preserve">4. </w:t>
      </w:r>
      <w:r>
        <w:rPr>
          <w:rFonts w:hint="default" w:ascii="Georgia" w:hAnsi="Georgia" w:cs="Georgia"/>
        </w:rPr>
        <w:t>National Accreditation Board for Testing and Calibration Laboratories. Handbook for Assessment of Medical Laboratories. New Delhi: NABL; 2016.</w:t>
      </w:r>
    </w:p>
    <w:p w14:paraId="032B49FA">
      <w:pPr>
        <w:spacing w:after="80" w:line="360" w:lineRule="auto"/>
        <w:rPr>
          <w:rFonts w:hint="default" w:ascii="Georgia" w:hAnsi="Georgia" w:cs="Georgia"/>
        </w:rPr>
      </w:pPr>
      <w:r>
        <w:rPr>
          <w:rFonts w:hint="default" w:ascii="Georgia" w:hAnsi="Georgia" w:cs="Georgia"/>
          <w:b/>
          <w:bCs/>
        </w:rPr>
        <w:t xml:space="preserve">5. </w:t>
      </w:r>
      <w:r>
        <w:rPr>
          <w:rFonts w:hint="default" w:ascii="Georgia" w:hAnsi="Georgia" w:cs="Georgia"/>
        </w:rPr>
        <w:t>Quality Council of India. About NABL. New Delhi: QCI; 2023. Available from: https://www.qci.org.in/nabl</w:t>
      </w:r>
    </w:p>
    <w:p w14:paraId="46A07BD9">
      <w:pPr>
        <w:spacing w:after="80" w:line="360" w:lineRule="auto"/>
        <w:rPr>
          <w:rFonts w:hint="default" w:ascii="Georgia" w:hAnsi="Georgia" w:cs="Georgia"/>
        </w:rPr>
      </w:pPr>
      <w:r>
        <w:rPr>
          <w:rFonts w:hint="default" w:ascii="Georgia" w:hAnsi="Georgia" w:cs="Georgia"/>
          <w:b/>
          <w:bCs/>
        </w:rPr>
        <w:t xml:space="preserve">6. </w:t>
      </w:r>
      <w:r>
        <w:rPr>
          <w:rFonts w:hint="default" w:ascii="Georgia" w:hAnsi="Georgia" w:cs="Georgia"/>
        </w:rPr>
        <w:t xml:space="preserve">Plebani M. Quality indicators to detect pre-analytical errors in laboratory testing. </w:t>
      </w:r>
      <w:r>
        <w:rPr>
          <w:rFonts w:hint="default" w:ascii="Georgia" w:hAnsi="Georgia" w:cs="Georgia"/>
          <w:i/>
          <w:iCs/>
        </w:rPr>
        <w:t>Clin Biochem Rev</w:t>
      </w:r>
      <w:r>
        <w:rPr>
          <w:rFonts w:hint="default" w:ascii="Georgia" w:hAnsi="Georgia" w:cs="Georgia"/>
        </w:rPr>
        <w:t>. 2012;33(3):85-88.</w:t>
      </w:r>
    </w:p>
    <w:p w14:paraId="0AE0C514">
      <w:pPr>
        <w:spacing w:after="80" w:line="360" w:lineRule="auto"/>
        <w:rPr>
          <w:rFonts w:hint="default" w:ascii="Georgia" w:hAnsi="Georgia" w:cs="Georgia"/>
        </w:rPr>
      </w:pPr>
      <w:r>
        <w:rPr>
          <w:rFonts w:hint="default" w:ascii="Georgia" w:hAnsi="Georgia" w:cs="Georgia"/>
          <w:b/>
          <w:bCs/>
        </w:rPr>
        <w:t xml:space="preserve">7. </w:t>
      </w:r>
      <w:r>
        <w:rPr>
          <w:rFonts w:hint="default" w:ascii="Georgia" w:hAnsi="Georgia" w:cs="Georgia"/>
        </w:rPr>
        <w:t xml:space="preserve">Plebani M. Errors in clinical laboratories or errors in laboratory medicine? </w:t>
      </w:r>
      <w:r>
        <w:rPr>
          <w:rFonts w:hint="default" w:ascii="Georgia" w:hAnsi="Georgia" w:cs="Georgia"/>
          <w:i/>
          <w:iCs/>
        </w:rPr>
        <w:t>Clin Chem Lab Med</w:t>
      </w:r>
      <w:r>
        <w:rPr>
          <w:rFonts w:hint="default" w:ascii="Georgia" w:hAnsi="Georgia" w:cs="Georgia"/>
        </w:rPr>
        <w:t>. 2006;44(6):750-759.</w:t>
      </w:r>
    </w:p>
    <w:p w14:paraId="102E2BEA">
      <w:pPr>
        <w:spacing w:after="80" w:line="360" w:lineRule="auto"/>
        <w:rPr>
          <w:rFonts w:hint="default" w:ascii="Georgia" w:hAnsi="Georgia" w:cs="Georgia"/>
        </w:rPr>
      </w:pPr>
      <w:r>
        <w:rPr>
          <w:rFonts w:hint="default" w:ascii="Georgia" w:hAnsi="Georgia" w:cs="Georgia"/>
          <w:b/>
          <w:bCs/>
        </w:rPr>
        <w:t xml:space="preserve">8. </w:t>
      </w:r>
      <w:r>
        <w:rPr>
          <w:rFonts w:hint="default" w:ascii="Georgia" w:hAnsi="Georgia" w:cs="Georgia"/>
        </w:rPr>
        <w:t xml:space="preserve">Samanta S, Sultania N, Roychoudhury M, et al. Accreditation Without Accountability: A Fifteen-Year Empirical Analysis of Laboratory Quality Systems in India (2010-2025). </w:t>
      </w:r>
      <w:r>
        <w:rPr>
          <w:rFonts w:hint="default" w:ascii="Georgia" w:hAnsi="Georgia" w:cs="Georgia"/>
          <w:i/>
          <w:iCs/>
        </w:rPr>
        <w:t>Indian Laboratory Quality Study Working Paper</w:t>
      </w:r>
      <w:r>
        <w:rPr>
          <w:rFonts w:hint="default" w:ascii="Georgia" w:hAnsi="Georgia" w:cs="Georgia"/>
        </w:rPr>
        <w:t>. 2025.</w:t>
      </w:r>
    </w:p>
    <w:p w14:paraId="4EB4074C">
      <w:pPr>
        <w:spacing w:after="80" w:line="360" w:lineRule="auto"/>
        <w:rPr>
          <w:rFonts w:hint="default" w:ascii="Georgia" w:hAnsi="Georgia" w:cs="Georgia"/>
        </w:rPr>
      </w:pPr>
      <w:r>
        <w:rPr>
          <w:rFonts w:hint="default" w:ascii="Georgia" w:hAnsi="Georgia" w:cs="Georgia"/>
          <w:b/>
          <w:bCs/>
        </w:rPr>
        <w:t xml:space="preserve">9. </w:t>
      </w:r>
      <w:r>
        <w:rPr>
          <w:rFonts w:hint="default" w:ascii="Georgia" w:hAnsi="Georgia" w:cs="Georgia"/>
        </w:rPr>
        <w:t xml:space="preserve">Samanta S, et al. Indian Laboratory Quality Study: Methods Protocol. </w:t>
      </w:r>
      <w:r>
        <w:rPr>
          <w:rFonts w:hint="default" w:ascii="Georgia" w:hAnsi="Georgia" w:cs="Georgia"/>
          <w:i/>
          <w:iCs/>
        </w:rPr>
        <w:t>ILQS Technical Report</w:t>
      </w:r>
      <w:r>
        <w:rPr>
          <w:rFonts w:hint="default" w:ascii="Georgia" w:hAnsi="Georgia" w:cs="Georgia"/>
        </w:rPr>
        <w:t>. 2010.</w:t>
      </w:r>
    </w:p>
    <w:p w14:paraId="71632EF4">
      <w:pPr>
        <w:spacing w:after="80" w:line="360" w:lineRule="auto"/>
        <w:rPr>
          <w:rFonts w:hint="default" w:ascii="Georgia" w:hAnsi="Georgia" w:cs="Georgia"/>
        </w:rPr>
      </w:pPr>
      <w:r>
        <w:rPr>
          <w:rFonts w:hint="default" w:ascii="Georgia" w:hAnsi="Georgia" w:cs="Georgia"/>
          <w:b/>
          <w:bCs/>
        </w:rPr>
        <w:t xml:space="preserve">10. </w:t>
      </w:r>
      <w:r>
        <w:rPr>
          <w:rFonts w:hint="default" w:ascii="Georgia" w:hAnsi="Georgia" w:cs="Georgia"/>
        </w:rPr>
        <w:t>International Organization for Standardization. ISO 15189:2012 Medical laboratories—Requirements for quality and competence. Geneva: ISO; 2012.</w:t>
      </w:r>
    </w:p>
    <w:p w14:paraId="42AD18F1">
      <w:pPr>
        <w:spacing w:after="80" w:line="360" w:lineRule="auto"/>
        <w:rPr>
          <w:rFonts w:hint="default" w:ascii="Georgia" w:hAnsi="Georgia" w:cs="Georgia"/>
        </w:rPr>
      </w:pPr>
      <w:r>
        <w:rPr>
          <w:rFonts w:hint="default" w:ascii="Georgia" w:hAnsi="Georgia" w:cs="Georgia"/>
          <w:b/>
          <w:bCs/>
        </w:rPr>
        <w:t xml:space="preserve">11. </w:t>
      </w:r>
      <w:r>
        <w:rPr>
          <w:rFonts w:hint="default" w:ascii="Georgia" w:hAnsi="Georgia" w:cs="Georgia"/>
        </w:rPr>
        <w:t>International Organization for Standardization. ISO 15189:2022 Medical laboratories—Requirements for quality and competence. Geneva: ISO; 2022.</w:t>
      </w:r>
    </w:p>
    <w:p w14:paraId="53CBF461">
      <w:pPr>
        <w:spacing w:after="80" w:line="360" w:lineRule="auto"/>
        <w:rPr>
          <w:rFonts w:hint="default" w:ascii="Georgia" w:hAnsi="Georgia" w:cs="Georgia"/>
        </w:rPr>
      </w:pPr>
      <w:r>
        <w:rPr>
          <w:rFonts w:hint="default" w:ascii="Georgia" w:hAnsi="Georgia" w:cs="Georgia"/>
          <w:b/>
          <w:bCs/>
        </w:rPr>
        <w:t xml:space="preserve">12. </w:t>
      </w:r>
      <w:r>
        <w:rPr>
          <w:rFonts w:hint="default" w:ascii="Georgia" w:hAnsi="Georgia" w:cs="Georgia"/>
        </w:rPr>
        <w:t xml:space="preserve">Braun V, Clarke V. Using thematic analysis in psychology. </w:t>
      </w:r>
      <w:r>
        <w:rPr>
          <w:rFonts w:hint="default" w:ascii="Georgia" w:hAnsi="Georgia" w:cs="Georgia"/>
          <w:i/>
          <w:iCs/>
        </w:rPr>
        <w:t>Qual Res Psychol</w:t>
      </w:r>
      <w:r>
        <w:rPr>
          <w:rFonts w:hint="default" w:ascii="Georgia" w:hAnsi="Georgia" w:cs="Georgia"/>
        </w:rPr>
        <w:t>. 2006;3(2):77-101.</w:t>
      </w:r>
    </w:p>
    <w:p w14:paraId="403611FD">
      <w:pPr>
        <w:spacing w:after="80" w:line="360" w:lineRule="auto"/>
        <w:rPr>
          <w:rFonts w:hint="default" w:ascii="Georgia" w:hAnsi="Georgia" w:cs="Georgia"/>
        </w:rPr>
      </w:pPr>
      <w:r>
        <w:rPr>
          <w:rFonts w:hint="default" w:ascii="Georgia" w:hAnsi="Georgia" w:cs="Georgia"/>
          <w:b/>
          <w:bCs/>
        </w:rPr>
        <w:t xml:space="preserve">13. </w:t>
      </w:r>
      <w:r>
        <w:rPr>
          <w:rFonts w:hint="default" w:ascii="Georgia" w:hAnsi="Georgia" w:cs="Georgia"/>
        </w:rPr>
        <w:t xml:space="preserve">Abt AB, Abt LG, Olt GJ. The effect of interinstitution anatomic pathology consultation on patient care. </w:t>
      </w:r>
      <w:r>
        <w:rPr>
          <w:rFonts w:hint="default" w:ascii="Georgia" w:hAnsi="Georgia" w:cs="Georgia"/>
          <w:i/>
          <w:iCs/>
        </w:rPr>
        <w:t>Arch Pathol Lab Med</w:t>
      </w:r>
      <w:r>
        <w:rPr>
          <w:rFonts w:hint="default" w:ascii="Georgia" w:hAnsi="Georgia" w:cs="Georgia"/>
        </w:rPr>
        <w:t>. 1995;119(6):514-517.</w:t>
      </w:r>
    </w:p>
    <w:p w14:paraId="65C1AACF">
      <w:pPr>
        <w:spacing w:after="80" w:line="360" w:lineRule="auto"/>
        <w:rPr>
          <w:rFonts w:hint="default" w:ascii="Georgia" w:hAnsi="Georgia" w:cs="Georgia"/>
        </w:rPr>
      </w:pPr>
      <w:r>
        <w:rPr>
          <w:rFonts w:hint="default" w:ascii="Georgia" w:hAnsi="Georgia" w:cs="Georgia"/>
          <w:b/>
          <w:bCs/>
        </w:rPr>
        <w:t xml:space="preserve">14. </w:t>
      </w:r>
      <w:r>
        <w:rPr>
          <w:rFonts w:hint="default" w:ascii="Georgia" w:hAnsi="Georgia" w:cs="Georgia"/>
        </w:rPr>
        <w:t xml:space="preserve">Renshaw AA, Gould EW. Measuring errors in surgical pathology in real-life practice: defining what does and does not matter. </w:t>
      </w:r>
      <w:r>
        <w:rPr>
          <w:rFonts w:hint="default" w:ascii="Georgia" w:hAnsi="Georgia" w:cs="Georgia"/>
          <w:i/>
          <w:iCs/>
        </w:rPr>
        <w:t>Am J Clin Pathol</w:t>
      </w:r>
      <w:r>
        <w:rPr>
          <w:rFonts w:hint="default" w:ascii="Georgia" w:hAnsi="Georgia" w:cs="Georgia"/>
        </w:rPr>
        <w:t>. 2007;127(1):144-152.</w:t>
      </w:r>
    </w:p>
    <w:p w14:paraId="5ED0F4C6">
      <w:pPr>
        <w:spacing w:after="80" w:line="360" w:lineRule="auto"/>
        <w:rPr>
          <w:rFonts w:hint="default" w:ascii="Georgia" w:hAnsi="Georgia" w:cs="Georgia"/>
        </w:rPr>
      </w:pPr>
      <w:r>
        <w:rPr>
          <w:rFonts w:hint="default" w:ascii="Georgia" w:hAnsi="Georgia" w:cs="Georgia"/>
          <w:b/>
          <w:bCs/>
        </w:rPr>
        <w:t xml:space="preserve">15. </w:t>
      </w:r>
      <w:r>
        <w:rPr>
          <w:rFonts w:hint="default" w:ascii="Georgia" w:hAnsi="Georgia" w:cs="Georgia"/>
        </w:rPr>
        <w:t xml:space="preserve">Arbyn M, Bergeron C, Klinkhamer P, et al. Liquid compared with conventional cervical cytology: a systematic review and meta-analysis. </w:t>
      </w:r>
      <w:r>
        <w:rPr>
          <w:rFonts w:hint="default" w:ascii="Georgia" w:hAnsi="Georgia" w:cs="Georgia"/>
          <w:i/>
          <w:iCs/>
        </w:rPr>
        <w:t>Obstet Gynecol</w:t>
      </w:r>
      <w:r>
        <w:rPr>
          <w:rFonts w:hint="default" w:ascii="Georgia" w:hAnsi="Georgia" w:cs="Georgia"/>
        </w:rPr>
        <w:t>. 2008;111(1):167-177.</w:t>
      </w:r>
    </w:p>
    <w:p w14:paraId="68E26E70">
      <w:pPr>
        <w:spacing w:after="80" w:line="360" w:lineRule="auto"/>
        <w:rPr>
          <w:rFonts w:hint="default" w:ascii="Georgia" w:hAnsi="Georgia" w:cs="Georgia"/>
        </w:rPr>
      </w:pPr>
      <w:r>
        <w:rPr>
          <w:rFonts w:hint="default" w:ascii="Georgia" w:hAnsi="Georgia" w:cs="Georgia"/>
          <w:b/>
          <w:bCs/>
        </w:rPr>
        <w:t xml:space="preserve">16. </w:t>
      </w:r>
      <w:r>
        <w:rPr>
          <w:rFonts w:hint="default" w:ascii="Georgia" w:hAnsi="Georgia" w:cs="Georgia"/>
        </w:rPr>
        <w:t>AABB. Standards for Blood Banks and Transfusion Services. 32nd ed. Bethesda, MD: AABB; 2020.</w:t>
      </w:r>
    </w:p>
    <w:p w14:paraId="29658CA9">
      <w:pPr>
        <w:spacing w:after="80" w:line="360" w:lineRule="auto"/>
        <w:rPr>
          <w:rFonts w:hint="default" w:ascii="Georgia" w:hAnsi="Georgia" w:cs="Georgia"/>
        </w:rPr>
      </w:pPr>
      <w:r>
        <w:rPr>
          <w:rFonts w:hint="default" w:ascii="Georgia" w:hAnsi="Georgia" w:cs="Georgia"/>
          <w:b/>
          <w:bCs/>
        </w:rPr>
        <w:t xml:space="preserve">17. </w:t>
      </w:r>
      <w:r>
        <w:rPr>
          <w:rFonts w:hint="default" w:ascii="Georgia" w:hAnsi="Georgia" w:cs="Georgia"/>
        </w:rPr>
        <w:t xml:space="preserve">Jennings L, Van Deerlin VM, Gulley ML. Recommended principles and practices for validating clinical molecular pathology tests. </w:t>
      </w:r>
      <w:r>
        <w:rPr>
          <w:rFonts w:hint="default" w:ascii="Georgia" w:hAnsi="Georgia" w:cs="Georgia"/>
          <w:i/>
          <w:iCs/>
        </w:rPr>
        <w:t>Arch Pathol Lab Med</w:t>
      </w:r>
      <w:r>
        <w:rPr>
          <w:rFonts w:hint="default" w:ascii="Georgia" w:hAnsi="Georgia" w:cs="Georgia"/>
        </w:rPr>
        <w:t>. 2009;133(5):743-755.</w:t>
      </w:r>
    </w:p>
    <w:p w14:paraId="70350C7C">
      <w:pPr>
        <w:spacing w:after="80" w:line="360" w:lineRule="auto"/>
        <w:rPr>
          <w:rFonts w:hint="default" w:ascii="Georgia" w:hAnsi="Georgia" w:cs="Georgia"/>
        </w:rPr>
      </w:pPr>
      <w:r>
        <w:rPr>
          <w:rFonts w:hint="default" w:ascii="Georgia" w:hAnsi="Georgia" w:cs="Georgia"/>
          <w:b/>
          <w:bCs/>
        </w:rPr>
        <w:t xml:space="preserve">18. </w:t>
      </w:r>
      <w:r>
        <w:rPr>
          <w:rFonts w:hint="default" w:ascii="Georgia" w:hAnsi="Georgia" w:cs="Georgia"/>
        </w:rPr>
        <w:t>Gawande A. The Checklist Manifesto: How to Get Things Right. New York: Metropolitan Books; 2009.</w:t>
      </w:r>
    </w:p>
    <w:p w14:paraId="0A116E63">
      <w:pPr>
        <w:spacing w:after="80" w:line="360" w:lineRule="auto"/>
        <w:rPr>
          <w:rFonts w:hint="default" w:ascii="Georgia" w:hAnsi="Georgia" w:cs="Georgia"/>
        </w:rPr>
      </w:pPr>
      <w:r>
        <w:rPr>
          <w:rFonts w:hint="default" w:ascii="Georgia" w:hAnsi="Georgia" w:cs="Georgia"/>
          <w:b/>
          <w:bCs/>
        </w:rPr>
        <w:t xml:space="preserve">19. </w:t>
      </w:r>
      <w:r>
        <w:rPr>
          <w:rFonts w:hint="default" w:ascii="Georgia" w:hAnsi="Georgia" w:cs="Georgia"/>
        </w:rPr>
        <w:t>Carpenter D, Moss DA. Preventing Regulatory Capture: Special Interest Influence and How to Limit It. Cambridge: Cambridge University Press; 2014.</w:t>
      </w:r>
    </w:p>
    <w:p w14:paraId="5CC10743">
      <w:pPr>
        <w:spacing w:after="80" w:line="360" w:lineRule="auto"/>
        <w:rPr>
          <w:rFonts w:hint="default" w:ascii="Georgia" w:hAnsi="Georgia" w:cs="Georgia"/>
        </w:rPr>
      </w:pPr>
      <w:r>
        <w:rPr>
          <w:rFonts w:hint="default" w:ascii="Georgia" w:hAnsi="Georgia" w:cs="Georgia"/>
          <w:b/>
          <w:bCs/>
        </w:rPr>
        <w:t xml:space="preserve">20. </w:t>
      </w:r>
      <w:r>
        <w:rPr>
          <w:rFonts w:hint="default" w:ascii="Georgia" w:hAnsi="Georgia" w:cs="Georgia"/>
        </w:rPr>
        <w:t xml:space="preserve">Sackett DL, Rosenberg WM, Gray JA, et al. Evidence based medicine: what it is and what it isn't. </w:t>
      </w:r>
      <w:r>
        <w:rPr>
          <w:rFonts w:hint="default" w:ascii="Georgia" w:hAnsi="Georgia" w:cs="Georgia"/>
          <w:i/>
          <w:iCs/>
        </w:rPr>
        <w:t>BMJ</w:t>
      </w:r>
      <w:r>
        <w:rPr>
          <w:rFonts w:hint="default" w:ascii="Georgia" w:hAnsi="Georgia" w:cs="Georgia"/>
        </w:rPr>
        <w:t>. 1996;312(7023):71-72.</w:t>
      </w:r>
    </w:p>
    <w:p w14:paraId="3A084F10">
      <w:pPr>
        <w:spacing w:after="400" w:line="360" w:lineRule="auto"/>
        <w:rPr>
          <w:rFonts w:hint="default" w:ascii="Georgia" w:hAnsi="Georgia" w:cs="Georgia"/>
        </w:rPr>
      </w:pPr>
    </w:p>
    <w:p w14:paraId="56AA8D8F">
      <w:pPr>
        <w:pStyle w:val="3"/>
        <w:spacing w:line="360" w:lineRule="auto"/>
        <w:rPr>
          <w:rFonts w:hint="default" w:ascii="Georgia" w:hAnsi="Georgia" w:cs="Georgia"/>
        </w:rPr>
      </w:pPr>
      <w:r>
        <w:rPr>
          <w:rFonts w:hint="default" w:ascii="Georgia" w:hAnsi="Georgia" w:cs="Georgia"/>
        </w:rPr>
        <w:t>Author Contributions</w:t>
      </w:r>
    </w:p>
    <w:p w14:paraId="02EB8BC8">
      <w:pPr>
        <w:spacing w:after="200" w:line="360" w:lineRule="auto"/>
        <w:rPr>
          <w:rFonts w:hint="default" w:ascii="Georgia" w:hAnsi="Georgia" w:cs="Georgia"/>
        </w:rPr>
      </w:pPr>
      <w:r>
        <w:rPr>
          <w:rFonts w:hint="default" w:ascii="Georgia" w:hAnsi="Georgia" w:cs="Georgia"/>
          <w:b/>
          <w:bCs/>
        </w:rPr>
        <w:t xml:space="preserve">SS </w:t>
      </w:r>
      <w:r>
        <w:rPr>
          <w:rFonts w:hint="default" w:ascii="Georgia" w:hAnsi="Georgia" w:cs="Georgia"/>
        </w:rPr>
        <w:t>conceptualized the study, collected data, performed analysis, and drafted the manuscript</w:t>
      </w:r>
      <w:r>
        <w:rPr>
          <w:rFonts w:hint="default" w:ascii="Georgia" w:hAnsi="Georgia" w:cs="Georgia"/>
          <w:lang w:val="en-US"/>
        </w:rPr>
        <w:t xml:space="preserve"> and </w:t>
      </w:r>
      <w:r>
        <w:rPr>
          <w:rFonts w:hint="default" w:ascii="Georgia" w:hAnsi="Georgia" w:cs="Georgia"/>
        </w:rPr>
        <w:t>provided pathology expertise and data validation</w:t>
      </w:r>
      <w:r>
        <w:rPr>
          <w:rFonts w:hint="default" w:ascii="Georgia" w:hAnsi="Georgia" w:cs="Georgia"/>
          <w:lang w:val="en-US"/>
        </w:rPr>
        <w:t xml:space="preserve">. </w:t>
      </w:r>
      <w:r>
        <w:rPr>
          <w:rFonts w:hint="default" w:ascii="Georgia" w:hAnsi="Georgia" w:cs="Georgia"/>
          <w:b/>
          <w:bCs/>
        </w:rPr>
        <w:t xml:space="preserve">NS </w:t>
      </w:r>
      <w:r>
        <w:rPr>
          <w:rFonts w:hint="default" w:ascii="Georgia" w:hAnsi="Georgia" w:cs="Georgia"/>
        </w:rPr>
        <w:t>contributed surgical/clinical perspective and manuscript review. All authors approved the final manuscript.</w:t>
      </w:r>
    </w:p>
    <w:p w14:paraId="5E678220">
      <w:pPr>
        <w:pStyle w:val="3"/>
        <w:spacing w:line="360" w:lineRule="auto"/>
        <w:rPr>
          <w:rFonts w:hint="default" w:ascii="Georgia" w:hAnsi="Georgia" w:cs="Georgia"/>
        </w:rPr>
      </w:pPr>
      <w:r>
        <w:rPr>
          <w:rFonts w:hint="default" w:ascii="Georgia" w:hAnsi="Georgia" w:cs="Georgia"/>
        </w:rPr>
        <w:t>Conflicts of Interest</w:t>
      </w:r>
    </w:p>
    <w:p w14:paraId="3249035E">
      <w:pPr>
        <w:spacing w:after="200" w:line="360" w:lineRule="auto"/>
        <w:rPr>
          <w:rFonts w:hint="default" w:ascii="Georgia" w:hAnsi="Georgia" w:cs="Georgia"/>
        </w:rPr>
      </w:pPr>
      <w:r>
        <w:rPr>
          <w:rFonts w:hint="default" w:ascii="Georgia" w:hAnsi="Georgia" w:cs="Georgia"/>
        </w:rPr>
        <w:t>All authors have worked within accredited laboratory systems and maintain professional relationships with both accredited and non-accredited facilities. This insider perspective provides access to operational realities but may influence interpretation. The authors report no financial conflicts of interest.</w:t>
      </w:r>
    </w:p>
    <w:p w14:paraId="015DA721">
      <w:pPr>
        <w:pStyle w:val="3"/>
        <w:spacing w:line="360" w:lineRule="auto"/>
        <w:rPr>
          <w:rFonts w:hint="default" w:ascii="Georgia" w:hAnsi="Georgia" w:cs="Georgia"/>
        </w:rPr>
      </w:pPr>
      <w:r>
        <w:rPr>
          <w:rFonts w:hint="default" w:ascii="Georgia" w:hAnsi="Georgia" w:cs="Georgia"/>
        </w:rPr>
        <w:t>Funding</w:t>
      </w:r>
    </w:p>
    <w:p w14:paraId="40D40B71">
      <w:pPr>
        <w:spacing w:after="200" w:line="360" w:lineRule="auto"/>
        <w:rPr>
          <w:rFonts w:hint="default" w:ascii="Georgia" w:hAnsi="Georgia" w:cs="Georgia"/>
        </w:rPr>
      </w:pPr>
      <w:r>
        <w:rPr>
          <w:rFonts w:hint="default" w:ascii="Georgia" w:hAnsi="Georgia" w:cs="Georgia"/>
        </w:rPr>
        <w:t>This research received no external funding and was conducted as independent scholarly inquiry.</w:t>
      </w:r>
    </w:p>
    <w:p w14:paraId="7E1CFA77">
      <w:pPr>
        <w:pStyle w:val="3"/>
        <w:spacing w:line="360" w:lineRule="auto"/>
        <w:rPr>
          <w:rFonts w:hint="default" w:ascii="Georgia" w:hAnsi="Georgia" w:cs="Georgia"/>
        </w:rPr>
      </w:pPr>
      <w:r>
        <w:rPr>
          <w:rFonts w:hint="default" w:ascii="Georgia" w:hAnsi="Georgia" w:cs="Georgia"/>
        </w:rPr>
        <w:t>Acknowledgments</w:t>
      </w:r>
    </w:p>
    <w:p w14:paraId="30B06C0D">
      <w:pPr>
        <w:spacing w:line="360" w:lineRule="auto"/>
        <w:rPr>
          <w:rFonts w:hint="default" w:ascii="Georgia" w:hAnsi="Georgia" w:cs="Georgia"/>
        </w:rPr>
      </w:pPr>
      <w:r>
        <w:rPr>
          <w:rFonts w:hint="default" w:ascii="Georgia" w:hAnsi="Georgia" w:cs="Georgia"/>
        </w:rPr>
        <w:t>We thank the pathologists, laboratory managers, and quality professionals who shared their experiences and documentation for this study. Their commitment to evidence over bureaucracy made this research possible.</w:t>
      </w:r>
    </w:p>
    <w:sectPr>
      <w:footerReference r:id="rId3" w:type="default"/>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Georgia">
    <w:panose1 w:val="02040502050405020303"/>
    <w:charset w:val="00"/>
    <w:family w:val="auto"/>
    <w:pitch w:val="default"/>
    <w:sig w:usb0="00000287" w:usb1="00000000" w:usb2="00000000" w:usb3="00000000" w:csb0="200000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00C3C">
    <w:pPr>
      <w:jc w:val="center"/>
    </w:pPr>
    <w:r>
      <w:rPr>
        <w:sz w:val="20"/>
        <w:szCs w:val="20"/>
      </w:rPr>
      <w:t xml:space="preserve">Page </w:t>
    </w:r>
    <w:r>
      <w:rPr>
        <w:sz w:val="20"/>
        <w:szCs w:val="20"/>
      </w:rPr>
      <w:fldChar w:fldCharType="begin"/>
    </w:r>
    <w:r>
      <w:rPr>
        <w:sz w:val="20"/>
        <w:szCs w:val="20"/>
      </w:rPr>
      <w:instrText xml:space="preserve">PAGE</w:instrText>
    </w:r>
    <w:r>
      <w:rPr>
        <w:sz w:val="20"/>
        <w:szCs w:val="20"/>
      </w:rPr>
      <w:fldChar w:fldCharType="separate"/>
    </w:r>
    <w:r>
      <w:rPr>
        <w:sz w:val="20"/>
        <w:szCs w:val="2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720" w:hanging="360"/>
      </w:pPr>
    </w:lvl>
  </w:abstractNum>
  <w:abstractNum w:abstractNumId="1">
    <w:nsid w:val="59ADCABA"/>
    <w:multiLevelType w:val="singleLevel"/>
    <w:tmpl w:val="59ADCABA"/>
    <w:lvl w:ilvl="0" w:tentative="0">
      <w:start w:val="1"/>
      <w:numFmt w:val="bullet"/>
      <w:lvlText w:val="•"/>
      <w:lvlJc w:val="left"/>
      <w:pPr>
        <w:ind w:left="720" w:hanging="360"/>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compatSetting w:name="compatibilityMode" w:uri="http://schemas.microsoft.com/office/word" w:val="15"/>
  </w:compat>
  <w:rsids>
    <w:rsidRoot w:val="00000000"/>
    <w:rsid w:val="05081E76"/>
    <w:rsid w:val="07F128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next w:val="1"/>
    <w:qFormat/>
    <w:uiPriority w:val="0"/>
    <w:pPr>
      <w:spacing w:before="360" w:after="120"/>
      <w:outlineLvl w:val="0"/>
    </w:pPr>
    <w:rPr>
      <w:rFonts w:ascii="Times New Roman" w:hAnsi="Times New Roman" w:eastAsia="Times New Roman" w:cs="Times New Roman"/>
      <w:b/>
      <w:bCs/>
      <w:color w:val="000000"/>
      <w:sz w:val="28"/>
      <w:szCs w:val="28"/>
    </w:rPr>
  </w:style>
  <w:style w:type="paragraph" w:styleId="3">
    <w:name w:val="heading 2"/>
    <w:next w:val="1"/>
    <w:qFormat/>
    <w:uiPriority w:val="0"/>
    <w:pPr>
      <w:spacing w:before="240" w:after="120"/>
      <w:outlineLvl w:val="1"/>
    </w:pPr>
    <w:rPr>
      <w:rFonts w:ascii="Times New Roman" w:hAnsi="Times New Roman" w:eastAsia="Times New Roman" w:cs="Times New Roman"/>
      <w:b/>
      <w:bCs/>
      <w:color w:val="000000"/>
      <w:sz w:val="24"/>
      <w:szCs w:val="24"/>
    </w:rPr>
  </w:style>
  <w:style w:type="paragraph" w:styleId="4">
    <w:name w:val="heading 3"/>
    <w:next w:val="1"/>
    <w:qFormat/>
    <w:uiPriority w:val="0"/>
    <w:pPr>
      <w:spacing w:before="200" w:after="100"/>
      <w:outlineLvl w:val="2"/>
    </w:pPr>
    <w:rPr>
      <w:rFonts w:ascii="Times New Roman" w:hAnsi="Times New Roman" w:eastAsia="Times New Roman" w:cs="Times New Roman"/>
      <w:b/>
      <w:bCs/>
      <w:i/>
      <w:iCs/>
      <w:color w:val="000000"/>
      <w:sz w:val="24"/>
      <w:szCs w:val="24"/>
    </w:rPr>
  </w:style>
  <w:style w:type="paragraph" w:styleId="5">
    <w:name w:val="heading 4"/>
    <w:next w:val="1"/>
    <w:qFormat/>
    <w:uiPriority w:val="0"/>
    <w:rPr>
      <w:rFonts w:ascii="Times New Roman" w:hAnsi="Times New Roman" w:eastAsia="Times New Roman" w:cs="Times New Roman"/>
      <w:i/>
      <w:iCs/>
      <w:color w:val="2E74B5"/>
      <w:sz w:val="24"/>
      <w:szCs w:val="24"/>
    </w:rPr>
  </w:style>
  <w:style w:type="paragraph" w:styleId="6">
    <w:name w:val="heading 5"/>
    <w:next w:val="1"/>
    <w:qFormat/>
    <w:uiPriority w:val="0"/>
    <w:rPr>
      <w:rFonts w:ascii="Times New Roman" w:hAnsi="Times New Roman" w:eastAsia="Times New Roman" w:cs="Times New Roman"/>
      <w:color w:val="2E74B5"/>
      <w:sz w:val="24"/>
      <w:szCs w:val="24"/>
    </w:rPr>
  </w:style>
  <w:style w:type="paragraph" w:styleId="7">
    <w:name w:val="heading 6"/>
    <w:next w:val="1"/>
    <w:qFormat/>
    <w:uiPriority w:val="0"/>
    <w:rPr>
      <w:rFonts w:ascii="Times New Roman" w:hAnsi="Times New Roman" w:eastAsia="Times New Roman" w:cs="Times New Roman"/>
      <w:color w:val="1F4D78"/>
      <w:sz w:val="24"/>
      <w:szCs w:val="24"/>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footnote reference"/>
    <w:semiHidden/>
    <w:unhideWhenUsed/>
    <w:qFormat/>
    <w:uiPriority w:val="99"/>
    <w:rPr>
      <w:vertAlign w:val="superscript"/>
    </w:rPr>
  </w:style>
  <w:style w:type="paragraph" w:styleId="11">
    <w:name w:val="footnote text"/>
    <w:link w:val="15"/>
    <w:semiHidden/>
    <w:unhideWhenUsed/>
    <w:qFormat/>
    <w:uiPriority w:val="99"/>
    <w:pPr>
      <w:spacing w:after="0" w:line="240" w:lineRule="auto"/>
    </w:pPr>
    <w:rPr>
      <w:rFonts w:ascii="Times New Roman" w:hAnsi="Times New Roman" w:eastAsia="Times New Roman" w:cs="Times New Roman"/>
      <w:sz w:val="20"/>
      <w:szCs w:val="20"/>
    </w:rPr>
  </w:style>
  <w:style w:type="character" w:styleId="12">
    <w:name w:val="Hyperlink"/>
    <w:unhideWhenUsed/>
    <w:qFormat/>
    <w:uiPriority w:val="99"/>
    <w:rPr>
      <w:color w:val="0563C1"/>
      <w:u w:val="single"/>
    </w:rPr>
  </w:style>
  <w:style w:type="paragraph" w:styleId="13">
    <w:name w:val="Title"/>
    <w:qFormat/>
    <w:uiPriority w:val="0"/>
    <w:pPr>
      <w:spacing w:before="0" w:after="240"/>
      <w:jc w:val="center"/>
    </w:pPr>
    <w:rPr>
      <w:rFonts w:ascii="Times New Roman" w:hAnsi="Times New Roman" w:eastAsia="Times New Roman" w:cs="Times New Roman"/>
      <w:b/>
      <w:bCs/>
      <w:color w:val="000000"/>
      <w:sz w:val="36"/>
      <w:szCs w:val="36"/>
    </w:rPr>
  </w:style>
  <w:style w:type="paragraph" w:styleId="14">
    <w:name w:val="List Paragraph"/>
    <w:qFormat/>
    <w:uiPriority w:val="0"/>
    <w:rPr>
      <w:rFonts w:ascii="Times New Roman" w:hAnsi="Times New Roman" w:eastAsia="Times New Roman" w:cs="Times New Roman"/>
      <w:sz w:val="24"/>
      <w:szCs w:val="24"/>
    </w:rPr>
  </w:style>
  <w:style w:type="character" w:customStyle="1" w:styleId="15">
    <w:name w:val="Footnote Text Char"/>
    <w:link w:val="11"/>
    <w:semiHidden/>
    <w:unhideWhenUsed/>
    <w:qFormat/>
    <w:uiPriority w:val="99"/>
    <w:rPr>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3380</Words>
  <Characters>22893</Characters>
  <TotalTime>4</TotalTime>
  <ScaleCrop>false</ScaleCrop>
  <LinksUpToDate>false</LinksUpToDate>
  <CharactersWithSpaces>27662</CharactersWithSpaces>
  <Application>WPS Office_12.1.0.25862_F1E327BC-269C-435d-A152-05C5408002CA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2026-01-01T19:33:00Z</dcterms:created>
  <dc:creator>Un-named</dc:creator>
  <cp:lastModifiedBy>SS</cp:lastModifiedBy>
  <dcterms:modified xsi:type="dcterms:W3CDTF">2026-05-10T19:11:31Z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A07D254429EF4E1EACE818D8352C2446_13</vt:lpwstr>
  </property>
  <property fmtid="{D5CDD505-2E9C-101B-9397-08002B2CF9AE}" pid="4" name="KSOTemplateDocerSaveRecord">
    <vt:lpwstr>eyJoZGlkIjoiODIwNDlhNDliMzhhNjdhOWM2NmFhMzc3ZmE0NDk0NjYiLCJ1c2VySWQiOiI1Njc1MDE0Njc2NjMifQ==</vt:lpwstr>
  </property>
</Properties>
</file>