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9CDDA" w14:textId="7ABFD243" w:rsidR="00CB1871" w:rsidRPr="00CB1871" w:rsidRDefault="00CB1871" w:rsidP="00CB1871">
      <w:pPr>
        <w:spacing w:after="0" w:line="240" w:lineRule="auto"/>
        <w:rPr>
          <w:rFonts w:ascii="Times New Roman" w:hAnsi="Times New Roman" w:cs="Times New Roman"/>
          <w:b/>
          <w:bCs/>
        </w:rPr>
      </w:pPr>
      <w:r w:rsidRPr="00CB1871">
        <w:rPr>
          <w:rFonts w:ascii="Times New Roman" w:hAnsi="Times New Roman" w:cs="Times New Roman"/>
          <w:b/>
          <w:bCs/>
        </w:rPr>
        <w:t>Assessing Teachers’ Readiness and Administrative Support for Effective Implementation of the ARAL Law in Anilao District, Iloilo, Philippines</w:t>
      </w:r>
    </w:p>
    <w:p w14:paraId="0154265F" w14:textId="77777777" w:rsidR="00CB1871" w:rsidRPr="00CB1871" w:rsidRDefault="00CB1871" w:rsidP="00CB1871">
      <w:pPr>
        <w:spacing w:after="0" w:line="240" w:lineRule="auto"/>
        <w:rPr>
          <w:rFonts w:ascii="Times New Roman" w:hAnsi="Times New Roman" w:cs="Times New Roman"/>
          <w:b/>
          <w:bCs/>
        </w:rPr>
      </w:pPr>
    </w:p>
    <w:p w14:paraId="793EFCF3" w14:textId="77777777" w:rsidR="00CB1871" w:rsidRPr="00CB1871" w:rsidRDefault="00CB1871" w:rsidP="00CB1871">
      <w:pPr>
        <w:spacing w:after="0" w:line="240" w:lineRule="auto"/>
        <w:rPr>
          <w:rFonts w:ascii="Times New Roman" w:hAnsi="Times New Roman" w:cs="Times New Roman"/>
          <w:b/>
          <w:bCs/>
        </w:rPr>
      </w:pPr>
    </w:p>
    <w:p w14:paraId="7B493781" w14:textId="456A3F25" w:rsidR="00CB1871" w:rsidRPr="00CB1871" w:rsidRDefault="00CB1871" w:rsidP="00CB1871">
      <w:pPr>
        <w:spacing w:after="0" w:line="240" w:lineRule="auto"/>
        <w:rPr>
          <w:rFonts w:ascii="Times New Roman" w:hAnsi="Times New Roman" w:cs="Times New Roman"/>
          <w:b/>
          <w:bCs/>
        </w:rPr>
      </w:pPr>
      <w:r w:rsidRPr="00CB1871">
        <w:rPr>
          <w:rFonts w:ascii="Times New Roman" w:hAnsi="Times New Roman" w:cs="Times New Roman"/>
          <w:b/>
          <w:bCs/>
        </w:rPr>
        <w:t>Lene Deloso</w:t>
      </w:r>
      <w:r w:rsidR="00F9717C">
        <w:rPr>
          <w:rFonts w:ascii="Times New Roman" w:hAnsi="Times New Roman" w:cs="Times New Roman"/>
          <w:b/>
          <w:bCs/>
        </w:rPr>
        <w:t>-</w:t>
      </w:r>
      <w:proofErr w:type="spellStart"/>
      <w:r w:rsidR="00F9717C">
        <w:rPr>
          <w:rFonts w:ascii="Times New Roman" w:hAnsi="Times New Roman" w:cs="Times New Roman"/>
          <w:b/>
          <w:bCs/>
        </w:rPr>
        <w:t>Buyco</w:t>
      </w:r>
      <w:proofErr w:type="spellEnd"/>
    </w:p>
    <w:p w14:paraId="625D7478" w14:textId="7BF2D52A" w:rsidR="00CB1871" w:rsidRPr="00CB1871" w:rsidRDefault="00CB1871" w:rsidP="00CB1871">
      <w:pPr>
        <w:spacing w:after="0" w:line="240" w:lineRule="auto"/>
        <w:rPr>
          <w:rFonts w:ascii="Times New Roman" w:hAnsi="Times New Roman" w:cs="Times New Roman"/>
          <w:b/>
          <w:bCs/>
        </w:rPr>
      </w:pPr>
      <w:r w:rsidRPr="00CB1871">
        <w:rPr>
          <w:rFonts w:ascii="Times New Roman" w:hAnsi="Times New Roman" w:cs="Times New Roman"/>
          <w:b/>
          <w:bCs/>
        </w:rPr>
        <w:t>Teacher</w:t>
      </w:r>
    </w:p>
    <w:p w14:paraId="69D4C6FB" w14:textId="50C545EE" w:rsidR="004E6A61" w:rsidRDefault="004E6A61" w:rsidP="00CB1871">
      <w:pPr>
        <w:spacing w:after="0" w:line="240" w:lineRule="auto"/>
        <w:rPr>
          <w:rFonts w:ascii="Times New Roman" w:hAnsi="Times New Roman" w:cs="Times New Roman"/>
        </w:rPr>
      </w:pPr>
      <w:r>
        <w:rPr>
          <w:rFonts w:ascii="Times New Roman" w:hAnsi="Times New Roman" w:cs="Times New Roman"/>
        </w:rPr>
        <w:t>Anilao Central School</w:t>
      </w:r>
    </w:p>
    <w:p w14:paraId="502793E4" w14:textId="0F8B309E" w:rsidR="00CB1871" w:rsidRPr="00CB1871" w:rsidRDefault="00CB1871" w:rsidP="00CB1871">
      <w:pPr>
        <w:spacing w:after="0" w:line="240" w:lineRule="auto"/>
        <w:rPr>
          <w:rFonts w:ascii="Times New Roman" w:hAnsi="Times New Roman" w:cs="Times New Roman"/>
        </w:rPr>
      </w:pPr>
      <w:r w:rsidRPr="00CB1871">
        <w:rPr>
          <w:rFonts w:ascii="Times New Roman" w:hAnsi="Times New Roman" w:cs="Times New Roman"/>
        </w:rPr>
        <w:t>District of Anilao</w:t>
      </w:r>
    </w:p>
    <w:p w14:paraId="17772893" w14:textId="09188B96" w:rsidR="00CB1871" w:rsidRDefault="00CB1871" w:rsidP="00CB1871">
      <w:pPr>
        <w:spacing w:after="0" w:line="240" w:lineRule="auto"/>
        <w:rPr>
          <w:rFonts w:ascii="Times New Roman" w:hAnsi="Times New Roman" w:cs="Times New Roman"/>
        </w:rPr>
      </w:pPr>
      <w:r w:rsidRPr="00CB1871">
        <w:rPr>
          <w:rFonts w:ascii="Times New Roman" w:hAnsi="Times New Roman" w:cs="Times New Roman"/>
        </w:rPr>
        <w:t>Anilao, Iloilo, Philippines</w:t>
      </w:r>
    </w:p>
    <w:p w14:paraId="287CECE7" w14:textId="3FEF63AD" w:rsidR="004864D3" w:rsidRPr="00CB1871" w:rsidRDefault="004864D3" w:rsidP="00CB1871">
      <w:pPr>
        <w:spacing w:after="0" w:line="240" w:lineRule="auto"/>
        <w:rPr>
          <w:rFonts w:ascii="Times New Roman" w:hAnsi="Times New Roman" w:cs="Times New Roman"/>
        </w:rPr>
      </w:pPr>
      <w:r>
        <w:rPr>
          <w:rFonts w:ascii="Times New Roman" w:hAnsi="Times New Roman" w:cs="Times New Roman"/>
        </w:rPr>
        <w:t>buycolene@gmail.com</w:t>
      </w:r>
    </w:p>
    <w:p w14:paraId="2D5FA432" w14:textId="77777777" w:rsidR="00CB1871" w:rsidRDefault="00CB1871" w:rsidP="00CB1871">
      <w:pPr>
        <w:spacing w:after="0" w:line="240" w:lineRule="auto"/>
        <w:rPr>
          <w:rFonts w:ascii="Times New Roman" w:hAnsi="Times New Roman" w:cs="Times New Roman"/>
        </w:rPr>
      </w:pPr>
    </w:p>
    <w:p w14:paraId="2B145183" w14:textId="77777777" w:rsidR="004E6A61" w:rsidRPr="004E6A61" w:rsidRDefault="004E6A61" w:rsidP="004E6A61">
      <w:pPr>
        <w:spacing w:after="0" w:line="240" w:lineRule="auto"/>
        <w:rPr>
          <w:rFonts w:ascii="Times New Roman" w:hAnsi="Times New Roman" w:cs="Times New Roman"/>
          <w:b/>
          <w:bCs/>
        </w:rPr>
      </w:pPr>
      <w:r w:rsidRPr="004E6A61">
        <w:rPr>
          <w:rFonts w:ascii="Times New Roman" w:hAnsi="Times New Roman" w:cs="Times New Roman"/>
          <w:b/>
          <w:bCs/>
        </w:rPr>
        <w:t>Abstract</w:t>
      </w:r>
    </w:p>
    <w:p w14:paraId="52E9EEB6" w14:textId="38DEEAD4" w:rsidR="004E6A61" w:rsidRPr="004E6A61" w:rsidRDefault="004E6A61" w:rsidP="004E6A61">
      <w:pPr>
        <w:spacing w:after="0" w:line="240" w:lineRule="auto"/>
        <w:rPr>
          <w:rFonts w:ascii="Times New Roman" w:hAnsi="Times New Roman" w:cs="Times New Roman"/>
        </w:rPr>
      </w:pPr>
      <w:r w:rsidRPr="004E6A61">
        <w:rPr>
          <w:rFonts w:ascii="Times New Roman" w:hAnsi="Times New Roman" w:cs="Times New Roman"/>
        </w:rPr>
        <w:t>This study assessed teachers’ readiness and administrative support for the implementation of the Academic Recovery and Accessible Learning (ARAL) Law in the District of Anilao, Iloilo, Philippines. A descriptive-correlational research design was employed, involving 191 public school teachers selected through purposive sampling. Data were gathered using a researcher-made questionnaire validated by experts and tested for reliability using Cronbach’s alpha. Descriptive statistics (mean and standard deviation) and Pearson Product-Moment Correlation were used for data analysis.</w:t>
      </w:r>
      <w:r w:rsidR="00DE7140">
        <w:rPr>
          <w:rFonts w:ascii="Times New Roman" w:hAnsi="Times New Roman" w:cs="Times New Roman"/>
        </w:rPr>
        <w:t xml:space="preserve"> </w:t>
      </w:r>
      <w:r w:rsidRPr="004E6A61">
        <w:rPr>
          <w:rFonts w:ascii="Times New Roman" w:hAnsi="Times New Roman" w:cs="Times New Roman"/>
        </w:rPr>
        <w:t>Findings revealed that teachers demonstrated a very high level of readiness in implementing the ARAL Law, while administrative support was also rated very high. Results further showed a significant moderate positive relationship between teachers’ readiness and administrative support, indicating that higher administrative support is associated with greater teacher readiness.</w:t>
      </w:r>
      <w:r w:rsidR="00DE7140">
        <w:rPr>
          <w:rFonts w:ascii="Times New Roman" w:hAnsi="Times New Roman" w:cs="Times New Roman"/>
        </w:rPr>
        <w:t xml:space="preserve"> </w:t>
      </w:r>
      <w:r w:rsidRPr="004E6A61">
        <w:rPr>
          <w:rFonts w:ascii="Times New Roman" w:hAnsi="Times New Roman" w:cs="Times New Roman"/>
        </w:rPr>
        <w:t>The study concludes that both strong teacher readiness and effective administrative support contribute to favorable conditions for the implementation of the ARAL Law in the district. Strengthening school leadership support may further enhance teacher preparedness in sustaining educational reform initiatives.</w:t>
      </w:r>
    </w:p>
    <w:p w14:paraId="6027B057" w14:textId="77777777" w:rsidR="004E6A61" w:rsidRDefault="004E6A61" w:rsidP="004E6A61">
      <w:pPr>
        <w:spacing w:after="0" w:line="240" w:lineRule="auto"/>
        <w:rPr>
          <w:rFonts w:ascii="Times New Roman" w:hAnsi="Times New Roman" w:cs="Times New Roman"/>
          <w:b/>
          <w:bCs/>
        </w:rPr>
      </w:pPr>
    </w:p>
    <w:p w14:paraId="5B6E91C4" w14:textId="33FC790D" w:rsidR="004E6A61" w:rsidRPr="004E6A61" w:rsidRDefault="004E6A61" w:rsidP="00DE7140">
      <w:pPr>
        <w:spacing w:after="0" w:line="240" w:lineRule="auto"/>
        <w:rPr>
          <w:rFonts w:ascii="Times New Roman" w:hAnsi="Times New Roman" w:cs="Times New Roman"/>
          <w:i/>
          <w:iCs/>
        </w:rPr>
      </w:pPr>
      <w:r w:rsidRPr="004E6A61">
        <w:rPr>
          <w:rFonts w:ascii="Times New Roman" w:hAnsi="Times New Roman" w:cs="Times New Roman"/>
          <w:b/>
          <w:bCs/>
        </w:rPr>
        <w:t>Keywords</w:t>
      </w:r>
      <w:r>
        <w:rPr>
          <w:rFonts w:ascii="Times New Roman" w:hAnsi="Times New Roman" w:cs="Times New Roman"/>
          <w:b/>
          <w:bCs/>
        </w:rPr>
        <w:t xml:space="preserve"> </w:t>
      </w:r>
      <w:r>
        <w:rPr>
          <w:rFonts w:ascii="Times New Roman" w:hAnsi="Times New Roman" w:cs="Times New Roman"/>
          <w:b/>
          <w:bCs/>
        </w:rPr>
        <w:tab/>
      </w:r>
      <w:r w:rsidRPr="004E6A61">
        <w:rPr>
          <w:rFonts w:ascii="Times New Roman" w:hAnsi="Times New Roman" w:cs="Times New Roman"/>
          <w:i/>
          <w:iCs/>
        </w:rPr>
        <w:t xml:space="preserve">Teachers’ readiness; Administrative support; ARAL Law; Educational </w:t>
      </w:r>
      <w:r w:rsidRPr="004E6A61">
        <w:rPr>
          <w:rFonts w:ascii="Times New Roman" w:hAnsi="Times New Roman" w:cs="Times New Roman"/>
          <w:i/>
          <w:iCs/>
        </w:rPr>
        <w:t>reform.</w:t>
      </w:r>
    </w:p>
    <w:p w14:paraId="06761776" w14:textId="77777777" w:rsidR="00CB1871" w:rsidRPr="004E6A61" w:rsidRDefault="00CB1871" w:rsidP="00CB1871">
      <w:pPr>
        <w:spacing w:after="0" w:line="240" w:lineRule="auto"/>
        <w:rPr>
          <w:rFonts w:ascii="Times New Roman" w:hAnsi="Times New Roman" w:cs="Times New Roman"/>
          <w:i/>
          <w:iCs/>
        </w:rPr>
      </w:pPr>
    </w:p>
    <w:p w14:paraId="16E5F48C" w14:textId="77777777" w:rsidR="00CB1871" w:rsidRPr="00011957" w:rsidRDefault="00CB1871" w:rsidP="00CB1871">
      <w:pPr>
        <w:spacing w:after="0" w:line="240" w:lineRule="auto"/>
        <w:rPr>
          <w:rFonts w:ascii="Times New Roman" w:hAnsi="Times New Roman" w:cs="Times New Roman"/>
          <w:b/>
          <w:bCs/>
        </w:rPr>
      </w:pPr>
      <w:r w:rsidRPr="00011957">
        <w:rPr>
          <w:rFonts w:ascii="Times New Roman" w:hAnsi="Times New Roman" w:cs="Times New Roman"/>
          <w:b/>
          <w:bCs/>
        </w:rPr>
        <w:t>Introduction</w:t>
      </w:r>
    </w:p>
    <w:p w14:paraId="1B1D0487" w14:textId="77777777" w:rsidR="00011957" w:rsidRPr="00011957" w:rsidRDefault="00011957" w:rsidP="00011957">
      <w:pPr>
        <w:spacing w:after="0" w:line="240" w:lineRule="auto"/>
        <w:ind w:firstLine="720"/>
        <w:rPr>
          <w:rFonts w:ascii="Times New Roman" w:hAnsi="Times New Roman" w:cs="Times New Roman"/>
        </w:rPr>
      </w:pPr>
      <w:r w:rsidRPr="00011957">
        <w:rPr>
          <w:rFonts w:ascii="Times New Roman" w:hAnsi="Times New Roman" w:cs="Times New Roman"/>
        </w:rPr>
        <w:t>This study is situated within ongoing educational reform efforts in the Philippines aimed at addressing persistent learning gaps intensified by the COVID-19 pandemic. Prolonged school disruptions significantly affected learners’ foundational competencies in reading, mathematics, and science, highlighting enduring inequities in access to quality education and the need for sustained learning recovery initiatives (UNESCO, 2021; World Bank, 2022).</w:t>
      </w:r>
    </w:p>
    <w:p w14:paraId="4343807D" w14:textId="77777777" w:rsidR="00011957" w:rsidRPr="00011957" w:rsidRDefault="00011957" w:rsidP="00011957">
      <w:pPr>
        <w:spacing w:after="0" w:line="240" w:lineRule="auto"/>
        <w:ind w:firstLine="720"/>
        <w:rPr>
          <w:rFonts w:ascii="Times New Roman" w:hAnsi="Times New Roman" w:cs="Times New Roman"/>
        </w:rPr>
      </w:pPr>
      <w:r w:rsidRPr="00011957">
        <w:rPr>
          <w:rFonts w:ascii="Times New Roman" w:hAnsi="Times New Roman" w:cs="Times New Roman"/>
        </w:rPr>
        <w:t>In response, the government enacted Republic Act No. 12028, or the Academic Recovery and Accessible Learning (ARAL) Law, implemented in 2025. The law institutionalizes a national learning recovery program for Kindergarten to Grade 10 learners through targeted assessments, tutorial support across multiple modalities, and coordinated instructional interventions involving teachers and other education stakeholders (Department of Education (Philippines), 2025). This initiative reflects the country’s commitment to strengthening foundational learning and improving academic outcomes.</w:t>
      </w:r>
    </w:p>
    <w:p w14:paraId="0FA52643" w14:textId="2257ED90" w:rsidR="00011957" w:rsidRPr="00011957" w:rsidRDefault="00011957" w:rsidP="00011957">
      <w:pPr>
        <w:spacing w:after="0" w:line="240" w:lineRule="auto"/>
        <w:ind w:firstLine="720"/>
        <w:rPr>
          <w:rFonts w:ascii="Times New Roman" w:hAnsi="Times New Roman" w:cs="Times New Roman"/>
        </w:rPr>
      </w:pPr>
      <w:r w:rsidRPr="00011957">
        <w:rPr>
          <w:rFonts w:ascii="Times New Roman" w:hAnsi="Times New Roman" w:cs="Times New Roman"/>
        </w:rPr>
        <w:t>The urgency of these reforms is reinforced by the performance of Filipino learners in international assessments such as the Program</w:t>
      </w:r>
      <w:r w:rsidR="002C7480">
        <w:rPr>
          <w:rFonts w:ascii="Times New Roman" w:hAnsi="Times New Roman" w:cs="Times New Roman"/>
        </w:rPr>
        <w:t>me</w:t>
      </w:r>
      <w:r w:rsidRPr="00011957">
        <w:rPr>
          <w:rFonts w:ascii="Times New Roman" w:hAnsi="Times New Roman" w:cs="Times New Roman"/>
        </w:rPr>
        <w:t xml:space="preserve"> for International Student Assessment (PISA) in 2018 and 2022, which revealed significant gaps in core competencies (OECD, 2019, 2023). These findings underscore systemic issues in instructional quality and resource distribution and </w:t>
      </w:r>
      <w:r w:rsidRPr="00011957">
        <w:rPr>
          <w:rFonts w:ascii="Times New Roman" w:hAnsi="Times New Roman" w:cs="Times New Roman"/>
        </w:rPr>
        <w:lastRenderedPageBreak/>
        <w:t>align with the goals of Sustainable Development Goal 4 (SDG 4) on ensuring equitable and quality education (United Nations, 2015).</w:t>
      </w:r>
    </w:p>
    <w:p w14:paraId="4DB98C90" w14:textId="77777777" w:rsidR="00011957" w:rsidRPr="00011957" w:rsidRDefault="00011957" w:rsidP="00011957">
      <w:pPr>
        <w:spacing w:after="0" w:line="240" w:lineRule="auto"/>
        <w:ind w:firstLine="720"/>
        <w:rPr>
          <w:rFonts w:ascii="Times New Roman" w:hAnsi="Times New Roman" w:cs="Times New Roman"/>
        </w:rPr>
      </w:pPr>
      <w:r w:rsidRPr="00011957">
        <w:rPr>
          <w:rFonts w:ascii="Times New Roman" w:hAnsi="Times New Roman" w:cs="Times New Roman"/>
        </w:rPr>
        <w:t>Central to the effective implementation of the ARAL Law are teachers’ readiness and administrative support. Teachers serve as key agents in translating policy into classroom practice, while school administrators provide the leadership, resources, and organizational conditions necessary for program delivery (Fullan, 2022; OECD, 2020). The interaction of these factors is crucial in ensuring that policy intentions are effectively realized at the local level.</w:t>
      </w:r>
    </w:p>
    <w:p w14:paraId="6252614D" w14:textId="77777777" w:rsidR="00011957" w:rsidRPr="00011957" w:rsidRDefault="00011957" w:rsidP="00011957">
      <w:pPr>
        <w:spacing w:after="0" w:line="240" w:lineRule="auto"/>
        <w:ind w:firstLine="720"/>
        <w:rPr>
          <w:rFonts w:ascii="Times New Roman" w:hAnsi="Times New Roman" w:cs="Times New Roman"/>
        </w:rPr>
      </w:pPr>
      <w:r w:rsidRPr="00011957">
        <w:rPr>
          <w:rFonts w:ascii="Times New Roman" w:hAnsi="Times New Roman" w:cs="Times New Roman"/>
        </w:rPr>
        <w:t>Given that implementation varies across contexts, there is a need for district-level evidence. In this regard, the present study examines teachers’ readiness and administrative support in the implementation of the ARAL Law in Anilao District, Iloilo, Philippines, to contribute to a better understanding of factors that support effective policy enactment.</w:t>
      </w:r>
    </w:p>
    <w:p w14:paraId="4C79315A" w14:textId="77777777" w:rsidR="00011957" w:rsidRDefault="00011957" w:rsidP="00CB1871">
      <w:pPr>
        <w:spacing w:after="0" w:line="240" w:lineRule="auto"/>
        <w:rPr>
          <w:rFonts w:ascii="Times New Roman" w:hAnsi="Times New Roman" w:cs="Times New Roman"/>
        </w:rPr>
      </w:pPr>
    </w:p>
    <w:p w14:paraId="6AB6686D" w14:textId="364CF6A0" w:rsidR="00CB1871" w:rsidRPr="002C7480" w:rsidRDefault="00011957" w:rsidP="00CB1871">
      <w:pPr>
        <w:spacing w:after="0" w:line="240" w:lineRule="auto"/>
        <w:rPr>
          <w:rFonts w:ascii="Times New Roman" w:hAnsi="Times New Roman" w:cs="Times New Roman"/>
          <w:b/>
          <w:bCs/>
        </w:rPr>
      </w:pPr>
      <w:r w:rsidRPr="002C7480">
        <w:rPr>
          <w:rFonts w:ascii="Times New Roman" w:hAnsi="Times New Roman" w:cs="Times New Roman"/>
          <w:b/>
          <w:bCs/>
        </w:rPr>
        <w:t>Methodology</w:t>
      </w:r>
      <w:r w:rsidR="00CB1871" w:rsidRPr="002C7480">
        <w:rPr>
          <w:rFonts w:ascii="Times New Roman" w:hAnsi="Times New Roman" w:cs="Times New Roman"/>
          <w:b/>
          <w:bCs/>
        </w:rPr>
        <w:t xml:space="preserve"> </w:t>
      </w:r>
    </w:p>
    <w:p w14:paraId="67EF982D" w14:textId="3D67DDE2" w:rsidR="002C7480" w:rsidRPr="002C7480" w:rsidRDefault="002C7480" w:rsidP="002C7480">
      <w:pPr>
        <w:spacing w:after="0" w:line="240" w:lineRule="auto"/>
        <w:ind w:firstLine="720"/>
        <w:rPr>
          <w:rFonts w:ascii="Times New Roman" w:hAnsi="Times New Roman" w:cs="Times New Roman"/>
        </w:rPr>
      </w:pPr>
      <w:r w:rsidRPr="002C7480">
        <w:rPr>
          <w:rFonts w:ascii="Times New Roman" w:hAnsi="Times New Roman" w:cs="Times New Roman"/>
        </w:rPr>
        <w:t xml:space="preserve">This study employed a descriptive-correlational research design to assess teachers’ readiness and administrative support for the effective implementation of the Academic Recovery and Accessible Learning (ARAL) Law in Anilao District, Iloilo, Philippines. This design enabled the systematic description of existing conditions and the examination of relationships between the key variables without manipulation (Creswell &amp; Creswell, 2018). The study was conducted in the Anilao District under the Schools Division of Iloilo, with participants consisting of </w:t>
      </w:r>
      <w:r w:rsidRPr="002C7480">
        <w:rPr>
          <w:rFonts w:ascii="Times New Roman" w:hAnsi="Times New Roman" w:cs="Times New Roman"/>
        </w:rPr>
        <w:t>public-school</w:t>
      </w:r>
      <w:r w:rsidRPr="002C7480">
        <w:rPr>
          <w:rFonts w:ascii="Times New Roman" w:hAnsi="Times New Roman" w:cs="Times New Roman"/>
        </w:rPr>
        <w:t xml:space="preserve"> teachers directly involved in the implementation of the ARAL Law. A purposive sampling technique was utilized to ensure that respondents possessed relevant experience, thereby providing reliable and context-specific data.</w:t>
      </w:r>
    </w:p>
    <w:p w14:paraId="6DADF593" w14:textId="77777777" w:rsidR="002C7480" w:rsidRPr="002C7480" w:rsidRDefault="002C7480" w:rsidP="002C7480">
      <w:pPr>
        <w:spacing w:after="0" w:line="240" w:lineRule="auto"/>
        <w:ind w:firstLine="720"/>
        <w:rPr>
          <w:rFonts w:ascii="Times New Roman" w:hAnsi="Times New Roman" w:cs="Times New Roman"/>
        </w:rPr>
      </w:pPr>
      <w:r w:rsidRPr="002C7480">
        <w:rPr>
          <w:rFonts w:ascii="Times New Roman" w:hAnsi="Times New Roman" w:cs="Times New Roman"/>
        </w:rPr>
        <w:t>Data were collected using a structured questionnaire developed by the researcher and aligned with the implementing guidelines of the ARAL Law. The instrument comprised two main sections: teachers’ readiness and administrative support, measured using a five-point Likert scale ranging from very low to very high. Content validity was established through expert review, while reliability was determined using Cronbach’s alpha, with a coefficient of 0.80 or higher considered acceptable for internal consistency.</w:t>
      </w:r>
    </w:p>
    <w:p w14:paraId="45B30994" w14:textId="77777777" w:rsidR="002C7480" w:rsidRPr="002C7480" w:rsidRDefault="002C7480" w:rsidP="002C7480">
      <w:pPr>
        <w:spacing w:after="0" w:line="240" w:lineRule="auto"/>
        <w:ind w:firstLine="720"/>
        <w:rPr>
          <w:rFonts w:ascii="Times New Roman" w:hAnsi="Times New Roman" w:cs="Times New Roman"/>
        </w:rPr>
      </w:pPr>
      <w:r w:rsidRPr="002C7480">
        <w:rPr>
          <w:rFonts w:ascii="Times New Roman" w:hAnsi="Times New Roman" w:cs="Times New Roman"/>
        </w:rPr>
        <w:t>Prior to data collection, approval was secured from appropriate educational authorities, and informed consent was obtained from all participants. Responses were treated with strict confidentiality. Data were analyzed using descriptive statistics, including mean and standard deviation, to determine the levels of teachers’ readiness and administrative support, while Pearson Product-Moment Correlation was employed to examine the relationship between the variables. Ethical standards were strictly observed throughout the study, ensuring voluntary participation, anonymity, and the secure handling of all data.</w:t>
      </w:r>
    </w:p>
    <w:p w14:paraId="36B5E2AA" w14:textId="77777777" w:rsidR="002C7480" w:rsidRDefault="002C7480" w:rsidP="00CB1871">
      <w:pPr>
        <w:spacing w:after="0" w:line="240" w:lineRule="auto"/>
        <w:rPr>
          <w:rFonts w:ascii="Times New Roman" w:hAnsi="Times New Roman" w:cs="Times New Roman"/>
        </w:rPr>
      </w:pPr>
    </w:p>
    <w:p w14:paraId="0FE55C71" w14:textId="1EAEEF45" w:rsidR="00CB1871" w:rsidRPr="00A53D0D" w:rsidRDefault="00CB1871" w:rsidP="00CB1871">
      <w:pPr>
        <w:spacing w:after="0" w:line="240" w:lineRule="auto"/>
        <w:rPr>
          <w:rFonts w:ascii="Times New Roman" w:hAnsi="Times New Roman" w:cs="Times New Roman"/>
          <w:b/>
          <w:bCs/>
        </w:rPr>
      </w:pPr>
      <w:r w:rsidRPr="00A53D0D">
        <w:rPr>
          <w:rFonts w:ascii="Times New Roman" w:hAnsi="Times New Roman" w:cs="Times New Roman"/>
          <w:b/>
          <w:bCs/>
        </w:rPr>
        <w:t>Results</w:t>
      </w:r>
    </w:p>
    <w:p w14:paraId="1B78ED65" w14:textId="77777777" w:rsidR="002C7480" w:rsidRPr="002C7480" w:rsidRDefault="002C7480" w:rsidP="002C7480">
      <w:pPr>
        <w:spacing w:after="0" w:line="240" w:lineRule="auto"/>
        <w:ind w:firstLine="720"/>
        <w:rPr>
          <w:rFonts w:ascii="Times New Roman" w:hAnsi="Times New Roman" w:cs="Times New Roman"/>
        </w:rPr>
      </w:pPr>
      <w:r w:rsidRPr="002C7480">
        <w:rPr>
          <w:rFonts w:ascii="Times New Roman" w:hAnsi="Times New Roman" w:cs="Times New Roman"/>
        </w:rPr>
        <w:t>A total of 191 teacher-respondents participated in the study.</w:t>
      </w:r>
    </w:p>
    <w:p w14:paraId="3F54E70D" w14:textId="77777777" w:rsidR="002C7480" w:rsidRDefault="002C7480" w:rsidP="002C7480">
      <w:pPr>
        <w:spacing w:after="0" w:line="240" w:lineRule="auto"/>
        <w:rPr>
          <w:rFonts w:ascii="Times New Roman" w:hAnsi="Times New Roman" w:cs="Times New Roman"/>
          <w:b/>
          <w:bCs/>
        </w:rPr>
      </w:pPr>
    </w:p>
    <w:p w14:paraId="09380F17" w14:textId="3396E827" w:rsidR="002C7480" w:rsidRPr="002C7480" w:rsidRDefault="002C7480" w:rsidP="002C7480">
      <w:pPr>
        <w:spacing w:after="0" w:line="240" w:lineRule="auto"/>
        <w:rPr>
          <w:rFonts w:ascii="Times New Roman" w:hAnsi="Times New Roman" w:cs="Times New Roman"/>
          <w:b/>
          <w:bCs/>
        </w:rPr>
      </w:pPr>
      <w:r w:rsidRPr="002C7480">
        <w:rPr>
          <w:rFonts w:ascii="Times New Roman" w:hAnsi="Times New Roman" w:cs="Times New Roman"/>
          <w:b/>
          <w:bCs/>
        </w:rPr>
        <w:t>Teachers’ Readiness in the Implementation of the ARAL Law</w:t>
      </w:r>
    </w:p>
    <w:p w14:paraId="46A79F33" w14:textId="77777777" w:rsidR="002C7480" w:rsidRPr="002C7480" w:rsidRDefault="002C7480" w:rsidP="00A53D0D">
      <w:pPr>
        <w:spacing w:after="0" w:line="240" w:lineRule="auto"/>
        <w:ind w:firstLine="720"/>
        <w:rPr>
          <w:rFonts w:ascii="Times New Roman" w:hAnsi="Times New Roman" w:cs="Times New Roman"/>
        </w:rPr>
      </w:pPr>
      <w:r w:rsidRPr="002C7480">
        <w:rPr>
          <w:rFonts w:ascii="Times New Roman" w:hAnsi="Times New Roman" w:cs="Times New Roman"/>
        </w:rPr>
        <w:t>Teachers demonstrated a very high level of readiness in implementing the ARAL Law (M = 4.63, SD = 0.644). When grouped by school type, medium schools recorded the highest readiness (M = 4.94), followed by large (M = 4.66) and small schools (M = 4.52), all interpreted as very high.</w:t>
      </w:r>
    </w:p>
    <w:p w14:paraId="27934A0F" w14:textId="77777777" w:rsidR="002C7480" w:rsidRPr="002C7480" w:rsidRDefault="002C7480" w:rsidP="00A53D0D">
      <w:pPr>
        <w:spacing w:after="0" w:line="240" w:lineRule="auto"/>
        <w:ind w:firstLine="720"/>
        <w:rPr>
          <w:rFonts w:ascii="Times New Roman" w:hAnsi="Times New Roman" w:cs="Times New Roman"/>
        </w:rPr>
      </w:pPr>
      <w:r w:rsidRPr="002C7480">
        <w:rPr>
          <w:rFonts w:ascii="Times New Roman" w:hAnsi="Times New Roman" w:cs="Times New Roman"/>
        </w:rPr>
        <w:lastRenderedPageBreak/>
        <w:t>In terms of teaching experience, teachers with 21 years and above exhibited the highest readiness (M = 4.87), followed by those with 1–10 years (M = 4.58) and 11–20 years (M = 4.53). Across all groups, readiness remained at a very high level.</w:t>
      </w:r>
    </w:p>
    <w:p w14:paraId="588CF5D1" w14:textId="3C8464AA" w:rsidR="002C7480" w:rsidRDefault="002C7480" w:rsidP="00A53D0D">
      <w:pPr>
        <w:spacing w:after="0" w:line="240" w:lineRule="auto"/>
        <w:ind w:firstLine="720"/>
        <w:rPr>
          <w:rFonts w:ascii="Times New Roman" w:hAnsi="Times New Roman" w:cs="Times New Roman"/>
        </w:rPr>
      </w:pPr>
      <w:r w:rsidRPr="002C7480">
        <w:rPr>
          <w:rFonts w:ascii="Times New Roman" w:hAnsi="Times New Roman" w:cs="Times New Roman"/>
        </w:rPr>
        <w:t>With respect to training frequency, teachers who attended training three times or more obtained the highest readiness (M = 4.80), followed by those attending once per year (M = 4.67). All groups maintained a very high level of readiness.</w:t>
      </w:r>
      <w:r w:rsidR="00A53D0D">
        <w:rPr>
          <w:rFonts w:ascii="Times New Roman" w:hAnsi="Times New Roman" w:cs="Times New Roman"/>
        </w:rPr>
        <w:t xml:space="preserve"> Table 1 shows the data. </w:t>
      </w:r>
    </w:p>
    <w:p w14:paraId="042021AA" w14:textId="77777777" w:rsidR="00A53D0D" w:rsidRDefault="00A53D0D" w:rsidP="00A53D0D">
      <w:pPr>
        <w:spacing w:after="0" w:line="240" w:lineRule="auto"/>
        <w:rPr>
          <w:rFonts w:ascii="Times New Roman" w:hAnsi="Times New Roman" w:cs="Times New Roman"/>
          <w:b/>
          <w:bCs/>
        </w:rPr>
      </w:pPr>
    </w:p>
    <w:p w14:paraId="706F9A40" w14:textId="3E169A09" w:rsidR="00A53D0D" w:rsidRPr="002C7480" w:rsidRDefault="00A53D0D" w:rsidP="00A53D0D">
      <w:pPr>
        <w:spacing w:after="0" w:line="240" w:lineRule="auto"/>
        <w:rPr>
          <w:rFonts w:ascii="Times New Roman" w:hAnsi="Times New Roman" w:cs="Times New Roman"/>
          <w:b/>
          <w:bCs/>
        </w:rPr>
      </w:pPr>
      <w:r w:rsidRPr="002C7480">
        <w:rPr>
          <w:rFonts w:ascii="Times New Roman" w:hAnsi="Times New Roman" w:cs="Times New Roman"/>
          <w:b/>
          <w:bCs/>
        </w:rPr>
        <w:t>Table 1</w:t>
      </w:r>
    </w:p>
    <w:p w14:paraId="047D7287" w14:textId="77777777" w:rsidR="00A53D0D" w:rsidRDefault="00A53D0D" w:rsidP="00A53D0D">
      <w:pPr>
        <w:spacing w:after="0" w:line="240" w:lineRule="auto"/>
        <w:rPr>
          <w:rFonts w:ascii="Times New Roman" w:hAnsi="Times New Roman" w:cs="Times New Roman"/>
          <w:b/>
          <w:bCs/>
          <w:i/>
          <w:iCs/>
        </w:rPr>
      </w:pPr>
      <w:r w:rsidRPr="002C7480">
        <w:rPr>
          <w:rFonts w:ascii="Times New Roman" w:hAnsi="Times New Roman" w:cs="Times New Roman"/>
          <w:b/>
          <w:bCs/>
          <w:i/>
          <w:iCs/>
        </w:rPr>
        <w:t>Teachers’ Level of Readiness in the Implementation of the ARAL Law</w:t>
      </w:r>
    </w:p>
    <w:p w14:paraId="0CCD0F2A" w14:textId="77777777" w:rsidR="00EA3448" w:rsidRDefault="00EA3448" w:rsidP="00A53D0D">
      <w:pPr>
        <w:spacing w:after="0" w:line="240" w:lineRule="auto"/>
        <w:rPr>
          <w:rFonts w:ascii="Times New Roman" w:hAnsi="Times New Roman" w:cs="Times New Roman"/>
          <w:b/>
          <w:bCs/>
          <w:i/>
          <w:iCs/>
        </w:rPr>
      </w:pPr>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418"/>
        <w:gridCol w:w="1153"/>
        <w:gridCol w:w="1679"/>
      </w:tblGrid>
      <w:tr w:rsidR="00EA3448" w14:paraId="16AE78D8" w14:textId="77777777" w:rsidTr="00EA3448">
        <w:tc>
          <w:tcPr>
            <w:tcW w:w="5098" w:type="dxa"/>
            <w:tcBorders>
              <w:top w:val="nil"/>
              <w:bottom w:val="single" w:sz="4" w:space="0" w:color="auto"/>
            </w:tcBorders>
            <w:vAlign w:val="center"/>
          </w:tcPr>
          <w:p w14:paraId="5A5BC0AF" w14:textId="4DB75779" w:rsidR="00EA3448" w:rsidRDefault="00EA3448" w:rsidP="00EA3448">
            <w:pPr>
              <w:jc w:val="center"/>
              <w:rPr>
                <w:rFonts w:ascii="Times New Roman" w:hAnsi="Times New Roman" w:cs="Times New Roman"/>
                <w:b/>
                <w:bCs/>
                <w:i/>
                <w:iCs/>
              </w:rPr>
            </w:pPr>
            <w:r w:rsidRPr="002C7480">
              <w:rPr>
                <w:rFonts w:ascii="Times New Roman" w:hAnsi="Times New Roman" w:cs="Times New Roman"/>
                <w:b/>
                <w:bCs/>
              </w:rPr>
              <w:t>Category</w:t>
            </w:r>
          </w:p>
        </w:tc>
        <w:tc>
          <w:tcPr>
            <w:tcW w:w="1418" w:type="dxa"/>
            <w:tcBorders>
              <w:top w:val="nil"/>
              <w:bottom w:val="single" w:sz="4" w:space="0" w:color="auto"/>
            </w:tcBorders>
            <w:vAlign w:val="center"/>
          </w:tcPr>
          <w:p w14:paraId="0CFBD06B" w14:textId="0DA39EBE" w:rsidR="00EA3448" w:rsidRDefault="00EA3448" w:rsidP="00EA3448">
            <w:pPr>
              <w:jc w:val="center"/>
              <w:rPr>
                <w:rFonts w:ascii="Times New Roman" w:hAnsi="Times New Roman" w:cs="Times New Roman"/>
                <w:b/>
                <w:bCs/>
                <w:i/>
                <w:iCs/>
              </w:rPr>
            </w:pPr>
            <w:r w:rsidRPr="002C7480">
              <w:rPr>
                <w:rFonts w:ascii="Times New Roman" w:hAnsi="Times New Roman" w:cs="Times New Roman"/>
                <w:b/>
                <w:bCs/>
              </w:rPr>
              <w:t>M</w:t>
            </w:r>
          </w:p>
        </w:tc>
        <w:tc>
          <w:tcPr>
            <w:tcW w:w="1153" w:type="dxa"/>
            <w:tcBorders>
              <w:top w:val="nil"/>
              <w:bottom w:val="single" w:sz="4" w:space="0" w:color="auto"/>
            </w:tcBorders>
            <w:vAlign w:val="center"/>
          </w:tcPr>
          <w:p w14:paraId="3377605B" w14:textId="590D9412" w:rsidR="00EA3448" w:rsidRDefault="00EA3448" w:rsidP="00EA3448">
            <w:pPr>
              <w:jc w:val="center"/>
              <w:rPr>
                <w:rFonts w:ascii="Times New Roman" w:hAnsi="Times New Roman" w:cs="Times New Roman"/>
                <w:b/>
                <w:bCs/>
                <w:i/>
                <w:iCs/>
              </w:rPr>
            </w:pPr>
            <w:r w:rsidRPr="002C7480">
              <w:rPr>
                <w:rFonts w:ascii="Times New Roman" w:hAnsi="Times New Roman" w:cs="Times New Roman"/>
                <w:b/>
                <w:bCs/>
              </w:rPr>
              <w:t>SD</w:t>
            </w:r>
          </w:p>
        </w:tc>
        <w:tc>
          <w:tcPr>
            <w:tcW w:w="1679" w:type="dxa"/>
            <w:tcBorders>
              <w:top w:val="nil"/>
              <w:bottom w:val="single" w:sz="4" w:space="0" w:color="auto"/>
            </w:tcBorders>
            <w:vAlign w:val="center"/>
          </w:tcPr>
          <w:p w14:paraId="05B8417A" w14:textId="78F66774" w:rsidR="00EA3448" w:rsidRDefault="00EA3448" w:rsidP="00EA3448">
            <w:pPr>
              <w:jc w:val="center"/>
              <w:rPr>
                <w:rFonts w:ascii="Times New Roman" w:hAnsi="Times New Roman" w:cs="Times New Roman"/>
                <w:b/>
                <w:bCs/>
                <w:i/>
                <w:iCs/>
              </w:rPr>
            </w:pPr>
            <w:r w:rsidRPr="002C7480">
              <w:rPr>
                <w:rFonts w:ascii="Times New Roman" w:hAnsi="Times New Roman" w:cs="Times New Roman"/>
                <w:b/>
                <w:bCs/>
              </w:rPr>
              <w:t>Interpretation</w:t>
            </w:r>
          </w:p>
        </w:tc>
      </w:tr>
      <w:tr w:rsidR="00EA3448" w14:paraId="17D17C37" w14:textId="77777777" w:rsidTr="00EA3448">
        <w:tc>
          <w:tcPr>
            <w:tcW w:w="5098" w:type="dxa"/>
            <w:tcBorders>
              <w:top w:val="single" w:sz="4" w:space="0" w:color="auto"/>
              <w:bottom w:val="nil"/>
            </w:tcBorders>
            <w:vAlign w:val="center"/>
          </w:tcPr>
          <w:p w14:paraId="1519E77B" w14:textId="1FEBC314" w:rsidR="00EA3448" w:rsidRDefault="00EA3448" w:rsidP="00EA3448">
            <w:pPr>
              <w:rPr>
                <w:rFonts w:ascii="Times New Roman" w:hAnsi="Times New Roman" w:cs="Times New Roman"/>
                <w:b/>
                <w:bCs/>
                <w:i/>
                <w:iCs/>
              </w:rPr>
            </w:pPr>
            <w:r w:rsidRPr="002C7480">
              <w:rPr>
                <w:rFonts w:ascii="Times New Roman" w:hAnsi="Times New Roman" w:cs="Times New Roman"/>
                <w:b/>
                <w:bCs/>
              </w:rPr>
              <w:t>Type of School</w:t>
            </w:r>
          </w:p>
        </w:tc>
        <w:tc>
          <w:tcPr>
            <w:tcW w:w="1418" w:type="dxa"/>
            <w:tcBorders>
              <w:top w:val="single" w:sz="4" w:space="0" w:color="auto"/>
              <w:bottom w:val="nil"/>
            </w:tcBorders>
            <w:vAlign w:val="center"/>
          </w:tcPr>
          <w:p w14:paraId="1DD211E2" w14:textId="77777777" w:rsidR="00EA3448" w:rsidRDefault="00EA3448" w:rsidP="00EA3448">
            <w:pPr>
              <w:rPr>
                <w:rFonts w:ascii="Times New Roman" w:hAnsi="Times New Roman" w:cs="Times New Roman"/>
                <w:b/>
                <w:bCs/>
                <w:i/>
                <w:iCs/>
              </w:rPr>
            </w:pPr>
          </w:p>
        </w:tc>
        <w:tc>
          <w:tcPr>
            <w:tcW w:w="1153" w:type="dxa"/>
            <w:tcBorders>
              <w:top w:val="single" w:sz="4" w:space="0" w:color="auto"/>
              <w:bottom w:val="nil"/>
            </w:tcBorders>
            <w:vAlign w:val="center"/>
          </w:tcPr>
          <w:p w14:paraId="1F04C76C" w14:textId="77777777" w:rsidR="00EA3448" w:rsidRDefault="00EA3448" w:rsidP="00EA3448">
            <w:pPr>
              <w:rPr>
                <w:rFonts w:ascii="Times New Roman" w:hAnsi="Times New Roman" w:cs="Times New Roman"/>
                <w:b/>
                <w:bCs/>
                <w:i/>
                <w:iCs/>
              </w:rPr>
            </w:pPr>
          </w:p>
        </w:tc>
        <w:tc>
          <w:tcPr>
            <w:tcW w:w="1679" w:type="dxa"/>
            <w:tcBorders>
              <w:top w:val="single" w:sz="4" w:space="0" w:color="auto"/>
              <w:bottom w:val="nil"/>
            </w:tcBorders>
            <w:vAlign w:val="center"/>
          </w:tcPr>
          <w:p w14:paraId="1563362E" w14:textId="77777777" w:rsidR="00EA3448" w:rsidRDefault="00EA3448" w:rsidP="00EA3448">
            <w:pPr>
              <w:rPr>
                <w:rFonts w:ascii="Times New Roman" w:hAnsi="Times New Roman" w:cs="Times New Roman"/>
                <w:b/>
                <w:bCs/>
                <w:i/>
                <w:iCs/>
              </w:rPr>
            </w:pPr>
          </w:p>
        </w:tc>
      </w:tr>
      <w:tr w:rsidR="00EA3448" w14:paraId="4C31F998" w14:textId="77777777" w:rsidTr="00EA3448">
        <w:tc>
          <w:tcPr>
            <w:tcW w:w="5098" w:type="dxa"/>
            <w:tcBorders>
              <w:top w:val="nil"/>
            </w:tcBorders>
            <w:vAlign w:val="center"/>
          </w:tcPr>
          <w:p w14:paraId="2F518C6B" w14:textId="32A7AC82" w:rsidR="00EA3448" w:rsidRDefault="00EA3448" w:rsidP="00EA3448">
            <w:pPr>
              <w:rPr>
                <w:rFonts w:ascii="Times New Roman" w:hAnsi="Times New Roman" w:cs="Times New Roman"/>
                <w:b/>
                <w:bCs/>
                <w:i/>
                <w:iCs/>
              </w:rPr>
            </w:pPr>
            <w:r w:rsidRPr="002C7480">
              <w:rPr>
                <w:rFonts w:ascii="Times New Roman" w:hAnsi="Times New Roman" w:cs="Times New Roman"/>
              </w:rPr>
              <w:t>Overall</w:t>
            </w:r>
          </w:p>
        </w:tc>
        <w:tc>
          <w:tcPr>
            <w:tcW w:w="1418" w:type="dxa"/>
            <w:tcBorders>
              <w:top w:val="nil"/>
            </w:tcBorders>
            <w:vAlign w:val="center"/>
          </w:tcPr>
          <w:p w14:paraId="6684B711" w14:textId="6591D3B0" w:rsidR="00EA3448" w:rsidRDefault="00EA3448" w:rsidP="00EA3448">
            <w:pPr>
              <w:rPr>
                <w:rFonts w:ascii="Times New Roman" w:hAnsi="Times New Roman" w:cs="Times New Roman"/>
                <w:b/>
                <w:bCs/>
                <w:i/>
                <w:iCs/>
              </w:rPr>
            </w:pPr>
            <w:r w:rsidRPr="002C7480">
              <w:rPr>
                <w:rFonts w:ascii="Times New Roman" w:hAnsi="Times New Roman" w:cs="Times New Roman"/>
              </w:rPr>
              <w:t>4.63</w:t>
            </w:r>
          </w:p>
        </w:tc>
        <w:tc>
          <w:tcPr>
            <w:tcW w:w="1153" w:type="dxa"/>
            <w:tcBorders>
              <w:top w:val="nil"/>
            </w:tcBorders>
            <w:vAlign w:val="center"/>
          </w:tcPr>
          <w:p w14:paraId="0C6FEAFC" w14:textId="2672E653" w:rsidR="00EA3448" w:rsidRDefault="00EA3448" w:rsidP="00EA3448">
            <w:pPr>
              <w:rPr>
                <w:rFonts w:ascii="Times New Roman" w:hAnsi="Times New Roman" w:cs="Times New Roman"/>
                <w:b/>
                <w:bCs/>
                <w:i/>
                <w:iCs/>
              </w:rPr>
            </w:pPr>
            <w:r w:rsidRPr="002C7480">
              <w:rPr>
                <w:rFonts w:ascii="Times New Roman" w:hAnsi="Times New Roman" w:cs="Times New Roman"/>
              </w:rPr>
              <w:t>0.64</w:t>
            </w:r>
          </w:p>
        </w:tc>
        <w:tc>
          <w:tcPr>
            <w:tcW w:w="1679" w:type="dxa"/>
            <w:tcBorders>
              <w:top w:val="nil"/>
            </w:tcBorders>
            <w:vAlign w:val="center"/>
          </w:tcPr>
          <w:p w14:paraId="3C9676ED" w14:textId="20FABA66"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16D4D3D7" w14:textId="77777777" w:rsidTr="00EA3448">
        <w:tc>
          <w:tcPr>
            <w:tcW w:w="5098" w:type="dxa"/>
            <w:vAlign w:val="center"/>
          </w:tcPr>
          <w:p w14:paraId="59196BA5" w14:textId="4DCD9007" w:rsidR="00EA3448" w:rsidRDefault="00EA3448" w:rsidP="00EA3448">
            <w:pPr>
              <w:rPr>
                <w:rFonts w:ascii="Times New Roman" w:hAnsi="Times New Roman" w:cs="Times New Roman"/>
                <w:b/>
                <w:bCs/>
                <w:i/>
                <w:iCs/>
              </w:rPr>
            </w:pPr>
            <w:r w:rsidRPr="002C7480">
              <w:rPr>
                <w:rFonts w:ascii="Times New Roman" w:hAnsi="Times New Roman" w:cs="Times New Roman"/>
              </w:rPr>
              <w:t>Small</w:t>
            </w:r>
          </w:p>
        </w:tc>
        <w:tc>
          <w:tcPr>
            <w:tcW w:w="1418" w:type="dxa"/>
            <w:vAlign w:val="center"/>
          </w:tcPr>
          <w:p w14:paraId="3F43831D" w14:textId="621B467D" w:rsidR="00EA3448" w:rsidRDefault="00EA3448" w:rsidP="00EA3448">
            <w:pPr>
              <w:rPr>
                <w:rFonts w:ascii="Times New Roman" w:hAnsi="Times New Roman" w:cs="Times New Roman"/>
                <w:b/>
                <w:bCs/>
                <w:i/>
                <w:iCs/>
              </w:rPr>
            </w:pPr>
            <w:r w:rsidRPr="002C7480">
              <w:rPr>
                <w:rFonts w:ascii="Times New Roman" w:hAnsi="Times New Roman" w:cs="Times New Roman"/>
              </w:rPr>
              <w:t>4.52</w:t>
            </w:r>
          </w:p>
        </w:tc>
        <w:tc>
          <w:tcPr>
            <w:tcW w:w="1153" w:type="dxa"/>
            <w:vAlign w:val="center"/>
          </w:tcPr>
          <w:p w14:paraId="1C09D823" w14:textId="4B6C2378" w:rsidR="00EA3448" w:rsidRDefault="00EA3448" w:rsidP="00EA3448">
            <w:pPr>
              <w:rPr>
                <w:rFonts w:ascii="Times New Roman" w:hAnsi="Times New Roman" w:cs="Times New Roman"/>
                <w:b/>
                <w:bCs/>
                <w:i/>
                <w:iCs/>
              </w:rPr>
            </w:pPr>
            <w:r w:rsidRPr="002C7480">
              <w:rPr>
                <w:rFonts w:ascii="Times New Roman" w:hAnsi="Times New Roman" w:cs="Times New Roman"/>
              </w:rPr>
              <w:t>0.69</w:t>
            </w:r>
          </w:p>
        </w:tc>
        <w:tc>
          <w:tcPr>
            <w:tcW w:w="1679" w:type="dxa"/>
            <w:vAlign w:val="center"/>
          </w:tcPr>
          <w:p w14:paraId="40B58012" w14:textId="0E998851"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1CDD705C" w14:textId="77777777" w:rsidTr="00EA3448">
        <w:tc>
          <w:tcPr>
            <w:tcW w:w="5098" w:type="dxa"/>
            <w:vAlign w:val="center"/>
          </w:tcPr>
          <w:p w14:paraId="0B8AE26C" w14:textId="330F371C" w:rsidR="00EA3448" w:rsidRDefault="00EA3448" w:rsidP="00EA3448">
            <w:pPr>
              <w:rPr>
                <w:rFonts w:ascii="Times New Roman" w:hAnsi="Times New Roman" w:cs="Times New Roman"/>
                <w:b/>
                <w:bCs/>
                <w:i/>
                <w:iCs/>
              </w:rPr>
            </w:pPr>
            <w:r w:rsidRPr="002C7480">
              <w:rPr>
                <w:rFonts w:ascii="Times New Roman" w:hAnsi="Times New Roman" w:cs="Times New Roman"/>
              </w:rPr>
              <w:t>Medium</w:t>
            </w:r>
          </w:p>
        </w:tc>
        <w:tc>
          <w:tcPr>
            <w:tcW w:w="1418" w:type="dxa"/>
            <w:vAlign w:val="center"/>
          </w:tcPr>
          <w:p w14:paraId="6A1D11C3" w14:textId="69C2030A" w:rsidR="00EA3448" w:rsidRDefault="00EA3448" w:rsidP="00EA3448">
            <w:pPr>
              <w:rPr>
                <w:rFonts w:ascii="Times New Roman" w:hAnsi="Times New Roman" w:cs="Times New Roman"/>
                <w:b/>
                <w:bCs/>
                <w:i/>
                <w:iCs/>
              </w:rPr>
            </w:pPr>
            <w:r w:rsidRPr="002C7480">
              <w:rPr>
                <w:rFonts w:ascii="Times New Roman" w:hAnsi="Times New Roman" w:cs="Times New Roman"/>
              </w:rPr>
              <w:t>4.94</w:t>
            </w:r>
          </w:p>
        </w:tc>
        <w:tc>
          <w:tcPr>
            <w:tcW w:w="1153" w:type="dxa"/>
            <w:vAlign w:val="center"/>
          </w:tcPr>
          <w:p w14:paraId="783F5F72" w14:textId="52FB769D" w:rsidR="00EA3448" w:rsidRDefault="00EA3448" w:rsidP="00EA3448">
            <w:pPr>
              <w:rPr>
                <w:rFonts w:ascii="Times New Roman" w:hAnsi="Times New Roman" w:cs="Times New Roman"/>
                <w:b/>
                <w:bCs/>
                <w:i/>
                <w:iCs/>
              </w:rPr>
            </w:pPr>
            <w:r w:rsidRPr="002C7480">
              <w:rPr>
                <w:rFonts w:ascii="Times New Roman" w:hAnsi="Times New Roman" w:cs="Times New Roman"/>
              </w:rPr>
              <w:t>0.08</w:t>
            </w:r>
          </w:p>
        </w:tc>
        <w:tc>
          <w:tcPr>
            <w:tcW w:w="1679" w:type="dxa"/>
            <w:vAlign w:val="center"/>
          </w:tcPr>
          <w:p w14:paraId="323D910D" w14:textId="14025907"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36F4602B" w14:textId="77777777" w:rsidTr="00EA3448">
        <w:tc>
          <w:tcPr>
            <w:tcW w:w="5098" w:type="dxa"/>
            <w:vAlign w:val="center"/>
          </w:tcPr>
          <w:p w14:paraId="33FDFFB7" w14:textId="391E1BEA" w:rsidR="00EA3448" w:rsidRDefault="00EA3448" w:rsidP="00EA3448">
            <w:pPr>
              <w:rPr>
                <w:rFonts w:ascii="Times New Roman" w:hAnsi="Times New Roman" w:cs="Times New Roman"/>
                <w:b/>
                <w:bCs/>
                <w:i/>
                <w:iCs/>
              </w:rPr>
            </w:pPr>
            <w:r w:rsidRPr="002C7480">
              <w:rPr>
                <w:rFonts w:ascii="Times New Roman" w:hAnsi="Times New Roman" w:cs="Times New Roman"/>
              </w:rPr>
              <w:t>Large</w:t>
            </w:r>
          </w:p>
        </w:tc>
        <w:tc>
          <w:tcPr>
            <w:tcW w:w="1418" w:type="dxa"/>
            <w:vAlign w:val="center"/>
          </w:tcPr>
          <w:p w14:paraId="3247D624" w14:textId="5321A697" w:rsidR="00EA3448" w:rsidRDefault="00EA3448" w:rsidP="00EA3448">
            <w:pPr>
              <w:rPr>
                <w:rFonts w:ascii="Times New Roman" w:hAnsi="Times New Roman" w:cs="Times New Roman"/>
                <w:b/>
                <w:bCs/>
                <w:i/>
                <w:iCs/>
              </w:rPr>
            </w:pPr>
            <w:r w:rsidRPr="002C7480">
              <w:rPr>
                <w:rFonts w:ascii="Times New Roman" w:hAnsi="Times New Roman" w:cs="Times New Roman"/>
              </w:rPr>
              <w:t>4.66</w:t>
            </w:r>
          </w:p>
        </w:tc>
        <w:tc>
          <w:tcPr>
            <w:tcW w:w="1153" w:type="dxa"/>
            <w:vAlign w:val="center"/>
          </w:tcPr>
          <w:p w14:paraId="08EEE192" w14:textId="4D00CCBD" w:rsidR="00EA3448" w:rsidRDefault="00EA3448" w:rsidP="00EA3448">
            <w:pPr>
              <w:rPr>
                <w:rFonts w:ascii="Times New Roman" w:hAnsi="Times New Roman" w:cs="Times New Roman"/>
                <w:b/>
                <w:bCs/>
                <w:i/>
                <w:iCs/>
              </w:rPr>
            </w:pPr>
            <w:r w:rsidRPr="002C7480">
              <w:rPr>
                <w:rFonts w:ascii="Times New Roman" w:hAnsi="Times New Roman" w:cs="Times New Roman"/>
              </w:rPr>
              <w:t>0.73</w:t>
            </w:r>
          </w:p>
        </w:tc>
        <w:tc>
          <w:tcPr>
            <w:tcW w:w="1679" w:type="dxa"/>
            <w:vAlign w:val="center"/>
          </w:tcPr>
          <w:p w14:paraId="4F50643F" w14:textId="32BB5F5A"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333C84FD" w14:textId="77777777" w:rsidTr="00EA3448">
        <w:tc>
          <w:tcPr>
            <w:tcW w:w="5098" w:type="dxa"/>
            <w:vAlign w:val="center"/>
          </w:tcPr>
          <w:p w14:paraId="7E526A2D" w14:textId="5945E0BA" w:rsidR="00EA3448" w:rsidRDefault="00EA3448" w:rsidP="00EA3448">
            <w:pPr>
              <w:rPr>
                <w:rFonts w:ascii="Times New Roman" w:hAnsi="Times New Roman" w:cs="Times New Roman"/>
                <w:b/>
                <w:bCs/>
                <w:i/>
                <w:iCs/>
              </w:rPr>
            </w:pPr>
            <w:r w:rsidRPr="002C7480">
              <w:rPr>
                <w:rFonts w:ascii="Times New Roman" w:hAnsi="Times New Roman" w:cs="Times New Roman"/>
                <w:b/>
                <w:bCs/>
              </w:rPr>
              <w:t>Length of Service</w:t>
            </w:r>
          </w:p>
        </w:tc>
        <w:tc>
          <w:tcPr>
            <w:tcW w:w="1418" w:type="dxa"/>
            <w:vAlign w:val="center"/>
          </w:tcPr>
          <w:p w14:paraId="3AC045DF" w14:textId="77777777" w:rsidR="00EA3448" w:rsidRDefault="00EA3448" w:rsidP="00EA3448">
            <w:pPr>
              <w:rPr>
                <w:rFonts w:ascii="Times New Roman" w:hAnsi="Times New Roman" w:cs="Times New Roman"/>
                <w:b/>
                <w:bCs/>
                <w:i/>
                <w:iCs/>
              </w:rPr>
            </w:pPr>
          </w:p>
        </w:tc>
        <w:tc>
          <w:tcPr>
            <w:tcW w:w="1153" w:type="dxa"/>
            <w:vAlign w:val="center"/>
          </w:tcPr>
          <w:p w14:paraId="7D4549DC" w14:textId="77777777" w:rsidR="00EA3448" w:rsidRDefault="00EA3448" w:rsidP="00EA3448">
            <w:pPr>
              <w:rPr>
                <w:rFonts w:ascii="Times New Roman" w:hAnsi="Times New Roman" w:cs="Times New Roman"/>
                <w:b/>
                <w:bCs/>
                <w:i/>
                <w:iCs/>
              </w:rPr>
            </w:pPr>
          </w:p>
        </w:tc>
        <w:tc>
          <w:tcPr>
            <w:tcW w:w="1679" w:type="dxa"/>
            <w:vAlign w:val="center"/>
          </w:tcPr>
          <w:p w14:paraId="662F728F" w14:textId="77777777" w:rsidR="00EA3448" w:rsidRDefault="00EA3448" w:rsidP="00EA3448">
            <w:pPr>
              <w:rPr>
                <w:rFonts w:ascii="Times New Roman" w:hAnsi="Times New Roman" w:cs="Times New Roman"/>
                <w:b/>
                <w:bCs/>
                <w:i/>
                <w:iCs/>
              </w:rPr>
            </w:pPr>
          </w:p>
        </w:tc>
      </w:tr>
      <w:tr w:rsidR="00EA3448" w14:paraId="28A9C212" w14:textId="77777777" w:rsidTr="00EA3448">
        <w:tc>
          <w:tcPr>
            <w:tcW w:w="5098" w:type="dxa"/>
            <w:vAlign w:val="center"/>
          </w:tcPr>
          <w:p w14:paraId="5E9BD828" w14:textId="68CB2206" w:rsidR="00EA3448" w:rsidRDefault="00EA3448" w:rsidP="00EA3448">
            <w:pPr>
              <w:rPr>
                <w:rFonts w:ascii="Times New Roman" w:hAnsi="Times New Roman" w:cs="Times New Roman"/>
                <w:b/>
                <w:bCs/>
                <w:i/>
                <w:iCs/>
              </w:rPr>
            </w:pPr>
            <w:r w:rsidRPr="002C7480">
              <w:rPr>
                <w:rFonts w:ascii="Times New Roman" w:hAnsi="Times New Roman" w:cs="Times New Roman"/>
              </w:rPr>
              <w:t>Overall</w:t>
            </w:r>
          </w:p>
        </w:tc>
        <w:tc>
          <w:tcPr>
            <w:tcW w:w="1418" w:type="dxa"/>
            <w:vAlign w:val="center"/>
          </w:tcPr>
          <w:p w14:paraId="1BC0546B" w14:textId="53E533F1" w:rsidR="00EA3448" w:rsidRDefault="00EA3448" w:rsidP="00EA3448">
            <w:pPr>
              <w:rPr>
                <w:rFonts w:ascii="Times New Roman" w:hAnsi="Times New Roman" w:cs="Times New Roman"/>
                <w:b/>
                <w:bCs/>
                <w:i/>
                <w:iCs/>
              </w:rPr>
            </w:pPr>
            <w:r w:rsidRPr="002C7480">
              <w:rPr>
                <w:rFonts w:ascii="Times New Roman" w:hAnsi="Times New Roman" w:cs="Times New Roman"/>
              </w:rPr>
              <w:t>4.63</w:t>
            </w:r>
          </w:p>
        </w:tc>
        <w:tc>
          <w:tcPr>
            <w:tcW w:w="1153" w:type="dxa"/>
            <w:vAlign w:val="center"/>
          </w:tcPr>
          <w:p w14:paraId="3C735733" w14:textId="1B0696BE" w:rsidR="00EA3448" w:rsidRDefault="00EA3448" w:rsidP="00EA3448">
            <w:pPr>
              <w:rPr>
                <w:rFonts w:ascii="Times New Roman" w:hAnsi="Times New Roman" w:cs="Times New Roman"/>
                <w:b/>
                <w:bCs/>
                <w:i/>
                <w:iCs/>
              </w:rPr>
            </w:pPr>
            <w:r w:rsidRPr="002C7480">
              <w:rPr>
                <w:rFonts w:ascii="Times New Roman" w:hAnsi="Times New Roman" w:cs="Times New Roman"/>
              </w:rPr>
              <w:t>0.64</w:t>
            </w:r>
          </w:p>
        </w:tc>
        <w:tc>
          <w:tcPr>
            <w:tcW w:w="1679" w:type="dxa"/>
            <w:vAlign w:val="center"/>
          </w:tcPr>
          <w:p w14:paraId="2FE52090" w14:textId="66D1C9F8"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25A69F15" w14:textId="77777777" w:rsidTr="00EA3448">
        <w:tc>
          <w:tcPr>
            <w:tcW w:w="5098" w:type="dxa"/>
            <w:vAlign w:val="center"/>
          </w:tcPr>
          <w:p w14:paraId="31F9932F" w14:textId="193E0BDC" w:rsidR="00EA3448" w:rsidRDefault="00EA3448" w:rsidP="00EA3448">
            <w:pPr>
              <w:rPr>
                <w:rFonts w:ascii="Times New Roman" w:hAnsi="Times New Roman" w:cs="Times New Roman"/>
                <w:b/>
                <w:bCs/>
                <w:i/>
                <w:iCs/>
              </w:rPr>
            </w:pPr>
            <w:r w:rsidRPr="002C7480">
              <w:rPr>
                <w:rFonts w:ascii="Times New Roman" w:hAnsi="Times New Roman" w:cs="Times New Roman"/>
              </w:rPr>
              <w:t>1–10 years</w:t>
            </w:r>
          </w:p>
        </w:tc>
        <w:tc>
          <w:tcPr>
            <w:tcW w:w="1418" w:type="dxa"/>
            <w:vAlign w:val="center"/>
          </w:tcPr>
          <w:p w14:paraId="4E903DE7" w14:textId="7C59A573" w:rsidR="00EA3448" w:rsidRDefault="00EA3448" w:rsidP="00EA3448">
            <w:pPr>
              <w:rPr>
                <w:rFonts w:ascii="Times New Roman" w:hAnsi="Times New Roman" w:cs="Times New Roman"/>
                <w:b/>
                <w:bCs/>
                <w:i/>
                <w:iCs/>
              </w:rPr>
            </w:pPr>
            <w:r w:rsidRPr="002C7480">
              <w:rPr>
                <w:rFonts w:ascii="Times New Roman" w:hAnsi="Times New Roman" w:cs="Times New Roman"/>
              </w:rPr>
              <w:t>4.58</w:t>
            </w:r>
          </w:p>
        </w:tc>
        <w:tc>
          <w:tcPr>
            <w:tcW w:w="1153" w:type="dxa"/>
            <w:vAlign w:val="center"/>
          </w:tcPr>
          <w:p w14:paraId="0EA399DE" w14:textId="162D2544" w:rsidR="00EA3448" w:rsidRDefault="00EA3448" w:rsidP="00EA3448">
            <w:pPr>
              <w:rPr>
                <w:rFonts w:ascii="Times New Roman" w:hAnsi="Times New Roman" w:cs="Times New Roman"/>
                <w:b/>
                <w:bCs/>
                <w:i/>
                <w:iCs/>
              </w:rPr>
            </w:pPr>
            <w:r w:rsidRPr="002C7480">
              <w:rPr>
                <w:rFonts w:ascii="Times New Roman" w:hAnsi="Times New Roman" w:cs="Times New Roman"/>
              </w:rPr>
              <w:t>0.71</w:t>
            </w:r>
          </w:p>
        </w:tc>
        <w:tc>
          <w:tcPr>
            <w:tcW w:w="1679" w:type="dxa"/>
            <w:vAlign w:val="center"/>
          </w:tcPr>
          <w:p w14:paraId="3552900C" w14:textId="5CFB582D"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0F4791D5" w14:textId="77777777" w:rsidTr="00EA3448">
        <w:tc>
          <w:tcPr>
            <w:tcW w:w="5098" w:type="dxa"/>
            <w:vAlign w:val="center"/>
          </w:tcPr>
          <w:p w14:paraId="5D701CBC" w14:textId="31729236" w:rsidR="00EA3448" w:rsidRDefault="00EA3448" w:rsidP="00EA3448">
            <w:pPr>
              <w:rPr>
                <w:rFonts w:ascii="Times New Roman" w:hAnsi="Times New Roman" w:cs="Times New Roman"/>
                <w:b/>
                <w:bCs/>
                <w:i/>
                <w:iCs/>
              </w:rPr>
            </w:pPr>
            <w:r w:rsidRPr="002C7480">
              <w:rPr>
                <w:rFonts w:ascii="Times New Roman" w:hAnsi="Times New Roman" w:cs="Times New Roman"/>
              </w:rPr>
              <w:t>11–20 years</w:t>
            </w:r>
          </w:p>
        </w:tc>
        <w:tc>
          <w:tcPr>
            <w:tcW w:w="1418" w:type="dxa"/>
            <w:vAlign w:val="center"/>
          </w:tcPr>
          <w:p w14:paraId="310B3522" w14:textId="135FEF9F" w:rsidR="00EA3448" w:rsidRDefault="00EA3448" w:rsidP="00EA3448">
            <w:pPr>
              <w:rPr>
                <w:rFonts w:ascii="Times New Roman" w:hAnsi="Times New Roman" w:cs="Times New Roman"/>
                <w:b/>
                <w:bCs/>
                <w:i/>
                <w:iCs/>
              </w:rPr>
            </w:pPr>
            <w:r w:rsidRPr="002C7480">
              <w:rPr>
                <w:rFonts w:ascii="Times New Roman" w:hAnsi="Times New Roman" w:cs="Times New Roman"/>
              </w:rPr>
              <w:t>4.53</w:t>
            </w:r>
          </w:p>
        </w:tc>
        <w:tc>
          <w:tcPr>
            <w:tcW w:w="1153" w:type="dxa"/>
            <w:vAlign w:val="center"/>
          </w:tcPr>
          <w:p w14:paraId="16023537" w14:textId="62785D9C" w:rsidR="00EA3448" w:rsidRDefault="00EA3448" w:rsidP="00EA3448">
            <w:pPr>
              <w:rPr>
                <w:rFonts w:ascii="Times New Roman" w:hAnsi="Times New Roman" w:cs="Times New Roman"/>
                <w:b/>
                <w:bCs/>
                <w:i/>
                <w:iCs/>
              </w:rPr>
            </w:pPr>
            <w:r w:rsidRPr="002C7480">
              <w:rPr>
                <w:rFonts w:ascii="Times New Roman" w:hAnsi="Times New Roman" w:cs="Times New Roman"/>
              </w:rPr>
              <w:t>0.57</w:t>
            </w:r>
          </w:p>
        </w:tc>
        <w:tc>
          <w:tcPr>
            <w:tcW w:w="1679" w:type="dxa"/>
            <w:vAlign w:val="center"/>
          </w:tcPr>
          <w:p w14:paraId="6DC04CFA" w14:textId="3EAC0203"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0E41AF3D" w14:textId="77777777" w:rsidTr="00EA3448">
        <w:tc>
          <w:tcPr>
            <w:tcW w:w="5098" w:type="dxa"/>
            <w:vAlign w:val="center"/>
          </w:tcPr>
          <w:p w14:paraId="52A5F908" w14:textId="67D60CD9" w:rsidR="00EA3448" w:rsidRDefault="00EA3448" w:rsidP="00EA3448">
            <w:pPr>
              <w:rPr>
                <w:rFonts w:ascii="Times New Roman" w:hAnsi="Times New Roman" w:cs="Times New Roman"/>
                <w:b/>
                <w:bCs/>
                <w:i/>
                <w:iCs/>
              </w:rPr>
            </w:pPr>
            <w:r w:rsidRPr="002C7480">
              <w:rPr>
                <w:rFonts w:ascii="Times New Roman" w:hAnsi="Times New Roman" w:cs="Times New Roman"/>
              </w:rPr>
              <w:t>21 years and above</w:t>
            </w:r>
          </w:p>
        </w:tc>
        <w:tc>
          <w:tcPr>
            <w:tcW w:w="1418" w:type="dxa"/>
            <w:vAlign w:val="center"/>
          </w:tcPr>
          <w:p w14:paraId="444F87AA" w14:textId="19B7BFEB" w:rsidR="00EA3448" w:rsidRDefault="00EA3448" w:rsidP="00EA3448">
            <w:pPr>
              <w:rPr>
                <w:rFonts w:ascii="Times New Roman" w:hAnsi="Times New Roman" w:cs="Times New Roman"/>
                <w:b/>
                <w:bCs/>
                <w:i/>
                <w:iCs/>
              </w:rPr>
            </w:pPr>
            <w:r w:rsidRPr="002C7480">
              <w:rPr>
                <w:rFonts w:ascii="Times New Roman" w:hAnsi="Times New Roman" w:cs="Times New Roman"/>
              </w:rPr>
              <w:t>4.87</w:t>
            </w:r>
          </w:p>
        </w:tc>
        <w:tc>
          <w:tcPr>
            <w:tcW w:w="1153" w:type="dxa"/>
            <w:vAlign w:val="center"/>
          </w:tcPr>
          <w:p w14:paraId="3A1463D8" w14:textId="394A611B" w:rsidR="00EA3448" w:rsidRDefault="00EA3448" w:rsidP="00EA3448">
            <w:pPr>
              <w:rPr>
                <w:rFonts w:ascii="Times New Roman" w:hAnsi="Times New Roman" w:cs="Times New Roman"/>
                <w:b/>
                <w:bCs/>
                <w:i/>
                <w:iCs/>
              </w:rPr>
            </w:pPr>
            <w:r w:rsidRPr="002C7480">
              <w:rPr>
                <w:rFonts w:ascii="Times New Roman" w:hAnsi="Times New Roman" w:cs="Times New Roman"/>
              </w:rPr>
              <w:t>0.50</w:t>
            </w:r>
          </w:p>
        </w:tc>
        <w:tc>
          <w:tcPr>
            <w:tcW w:w="1679" w:type="dxa"/>
            <w:vAlign w:val="center"/>
          </w:tcPr>
          <w:p w14:paraId="3B471C34" w14:textId="757C0E44"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23419384" w14:textId="77777777" w:rsidTr="00EA3448">
        <w:tc>
          <w:tcPr>
            <w:tcW w:w="5098" w:type="dxa"/>
            <w:vAlign w:val="center"/>
          </w:tcPr>
          <w:p w14:paraId="6D738AC8" w14:textId="333C2F27" w:rsidR="00EA3448" w:rsidRDefault="00EA3448" w:rsidP="00EA3448">
            <w:pPr>
              <w:rPr>
                <w:rFonts w:ascii="Times New Roman" w:hAnsi="Times New Roman" w:cs="Times New Roman"/>
                <w:b/>
                <w:bCs/>
                <w:i/>
                <w:iCs/>
              </w:rPr>
            </w:pPr>
            <w:r w:rsidRPr="002C7480">
              <w:rPr>
                <w:rFonts w:ascii="Times New Roman" w:hAnsi="Times New Roman" w:cs="Times New Roman"/>
                <w:b/>
                <w:bCs/>
              </w:rPr>
              <w:t>Frequency of Trainings Attended</w:t>
            </w:r>
          </w:p>
        </w:tc>
        <w:tc>
          <w:tcPr>
            <w:tcW w:w="1418" w:type="dxa"/>
            <w:vAlign w:val="center"/>
          </w:tcPr>
          <w:p w14:paraId="049FFC71" w14:textId="77777777" w:rsidR="00EA3448" w:rsidRDefault="00EA3448" w:rsidP="00EA3448">
            <w:pPr>
              <w:ind w:firstLine="720"/>
              <w:rPr>
                <w:rFonts w:ascii="Times New Roman" w:hAnsi="Times New Roman" w:cs="Times New Roman"/>
                <w:b/>
                <w:bCs/>
                <w:i/>
                <w:iCs/>
              </w:rPr>
            </w:pPr>
          </w:p>
        </w:tc>
        <w:tc>
          <w:tcPr>
            <w:tcW w:w="1153" w:type="dxa"/>
            <w:vAlign w:val="center"/>
          </w:tcPr>
          <w:p w14:paraId="08A4302E" w14:textId="77777777" w:rsidR="00EA3448" w:rsidRDefault="00EA3448" w:rsidP="00EA3448">
            <w:pPr>
              <w:ind w:firstLine="720"/>
              <w:rPr>
                <w:rFonts w:ascii="Times New Roman" w:hAnsi="Times New Roman" w:cs="Times New Roman"/>
                <w:b/>
                <w:bCs/>
                <w:i/>
                <w:iCs/>
              </w:rPr>
            </w:pPr>
          </w:p>
        </w:tc>
        <w:tc>
          <w:tcPr>
            <w:tcW w:w="1679" w:type="dxa"/>
            <w:vAlign w:val="center"/>
          </w:tcPr>
          <w:p w14:paraId="1DD8FFDF" w14:textId="77777777" w:rsidR="00EA3448" w:rsidRDefault="00EA3448" w:rsidP="00EA3448">
            <w:pPr>
              <w:ind w:firstLine="720"/>
              <w:rPr>
                <w:rFonts w:ascii="Times New Roman" w:hAnsi="Times New Roman" w:cs="Times New Roman"/>
                <w:b/>
                <w:bCs/>
                <w:i/>
                <w:iCs/>
              </w:rPr>
            </w:pPr>
          </w:p>
        </w:tc>
      </w:tr>
      <w:tr w:rsidR="00EA3448" w14:paraId="4D557D1A" w14:textId="77777777" w:rsidTr="00EA3448">
        <w:tc>
          <w:tcPr>
            <w:tcW w:w="5098" w:type="dxa"/>
            <w:vAlign w:val="center"/>
          </w:tcPr>
          <w:p w14:paraId="3B8F80B3" w14:textId="26E9CD1A" w:rsidR="00EA3448" w:rsidRDefault="00EA3448" w:rsidP="00EA3448">
            <w:pPr>
              <w:rPr>
                <w:rFonts w:ascii="Times New Roman" w:hAnsi="Times New Roman" w:cs="Times New Roman"/>
                <w:b/>
                <w:bCs/>
                <w:i/>
                <w:iCs/>
              </w:rPr>
            </w:pPr>
            <w:r w:rsidRPr="002C7480">
              <w:rPr>
                <w:rFonts w:ascii="Times New Roman" w:hAnsi="Times New Roman" w:cs="Times New Roman"/>
              </w:rPr>
              <w:t>Overall</w:t>
            </w:r>
          </w:p>
        </w:tc>
        <w:tc>
          <w:tcPr>
            <w:tcW w:w="1418" w:type="dxa"/>
            <w:vAlign w:val="center"/>
          </w:tcPr>
          <w:p w14:paraId="0B491E09" w14:textId="726E216E" w:rsidR="00EA3448" w:rsidRDefault="00EA3448" w:rsidP="00EA3448">
            <w:pPr>
              <w:rPr>
                <w:rFonts w:ascii="Times New Roman" w:hAnsi="Times New Roman" w:cs="Times New Roman"/>
                <w:b/>
                <w:bCs/>
                <w:i/>
                <w:iCs/>
              </w:rPr>
            </w:pPr>
            <w:r w:rsidRPr="002C7480">
              <w:rPr>
                <w:rFonts w:ascii="Times New Roman" w:hAnsi="Times New Roman" w:cs="Times New Roman"/>
              </w:rPr>
              <w:t>4.63</w:t>
            </w:r>
          </w:p>
        </w:tc>
        <w:tc>
          <w:tcPr>
            <w:tcW w:w="1153" w:type="dxa"/>
            <w:vAlign w:val="center"/>
          </w:tcPr>
          <w:p w14:paraId="0F11EBEE" w14:textId="060561A4" w:rsidR="00EA3448" w:rsidRDefault="00EA3448" w:rsidP="00EA3448">
            <w:pPr>
              <w:rPr>
                <w:rFonts w:ascii="Times New Roman" w:hAnsi="Times New Roman" w:cs="Times New Roman"/>
                <w:b/>
                <w:bCs/>
                <w:i/>
                <w:iCs/>
              </w:rPr>
            </w:pPr>
            <w:r w:rsidRPr="002C7480">
              <w:rPr>
                <w:rFonts w:ascii="Times New Roman" w:hAnsi="Times New Roman" w:cs="Times New Roman"/>
              </w:rPr>
              <w:t>0.64</w:t>
            </w:r>
          </w:p>
        </w:tc>
        <w:tc>
          <w:tcPr>
            <w:tcW w:w="1679" w:type="dxa"/>
            <w:vAlign w:val="center"/>
          </w:tcPr>
          <w:p w14:paraId="3D94C6D4" w14:textId="177F7A9E"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22A6A9F9" w14:textId="77777777" w:rsidTr="00EA3448">
        <w:tc>
          <w:tcPr>
            <w:tcW w:w="5098" w:type="dxa"/>
            <w:vAlign w:val="center"/>
          </w:tcPr>
          <w:p w14:paraId="0278AEE2" w14:textId="108FAF0E" w:rsidR="00EA3448" w:rsidRDefault="00EA3448" w:rsidP="00EA3448">
            <w:pPr>
              <w:rPr>
                <w:rFonts w:ascii="Times New Roman" w:hAnsi="Times New Roman" w:cs="Times New Roman"/>
                <w:b/>
                <w:bCs/>
                <w:i/>
                <w:iCs/>
              </w:rPr>
            </w:pPr>
            <w:r w:rsidRPr="002C7480">
              <w:rPr>
                <w:rFonts w:ascii="Times New Roman" w:hAnsi="Times New Roman" w:cs="Times New Roman"/>
              </w:rPr>
              <w:t>Once per year</w:t>
            </w:r>
          </w:p>
        </w:tc>
        <w:tc>
          <w:tcPr>
            <w:tcW w:w="1418" w:type="dxa"/>
            <w:vAlign w:val="center"/>
          </w:tcPr>
          <w:p w14:paraId="6AD9C70D" w14:textId="733B73A4" w:rsidR="00EA3448" w:rsidRDefault="00EA3448" w:rsidP="00EA3448">
            <w:pPr>
              <w:rPr>
                <w:rFonts w:ascii="Times New Roman" w:hAnsi="Times New Roman" w:cs="Times New Roman"/>
                <w:b/>
                <w:bCs/>
                <w:i/>
                <w:iCs/>
              </w:rPr>
            </w:pPr>
            <w:r w:rsidRPr="002C7480">
              <w:rPr>
                <w:rFonts w:ascii="Times New Roman" w:hAnsi="Times New Roman" w:cs="Times New Roman"/>
              </w:rPr>
              <w:t>4.67</w:t>
            </w:r>
          </w:p>
        </w:tc>
        <w:tc>
          <w:tcPr>
            <w:tcW w:w="1153" w:type="dxa"/>
            <w:vAlign w:val="center"/>
          </w:tcPr>
          <w:p w14:paraId="3FB62B58" w14:textId="4AD04653" w:rsidR="00EA3448" w:rsidRDefault="00EA3448" w:rsidP="00EA3448">
            <w:pPr>
              <w:rPr>
                <w:rFonts w:ascii="Times New Roman" w:hAnsi="Times New Roman" w:cs="Times New Roman"/>
                <w:b/>
                <w:bCs/>
                <w:i/>
                <w:iCs/>
              </w:rPr>
            </w:pPr>
            <w:r w:rsidRPr="002C7480">
              <w:rPr>
                <w:rFonts w:ascii="Times New Roman" w:hAnsi="Times New Roman" w:cs="Times New Roman"/>
              </w:rPr>
              <w:t>0.63</w:t>
            </w:r>
          </w:p>
        </w:tc>
        <w:tc>
          <w:tcPr>
            <w:tcW w:w="1679" w:type="dxa"/>
            <w:vAlign w:val="center"/>
          </w:tcPr>
          <w:p w14:paraId="4AA9B5D8" w14:textId="3326BFC9"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5DDE3FFA" w14:textId="77777777" w:rsidTr="00EA3448">
        <w:tc>
          <w:tcPr>
            <w:tcW w:w="5098" w:type="dxa"/>
            <w:vAlign w:val="center"/>
          </w:tcPr>
          <w:p w14:paraId="27F7E361" w14:textId="70984F7E" w:rsidR="00EA3448" w:rsidRDefault="00EA3448" w:rsidP="00EA3448">
            <w:pPr>
              <w:rPr>
                <w:rFonts w:ascii="Times New Roman" w:hAnsi="Times New Roman" w:cs="Times New Roman"/>
                <w:b/>
                <w:bCs/>
                <w:i/>
                <w:iCs/>
              </w:rPr>
            </w:pPr>
            <w:r w:rsidRPr="002C7480">
              <w:rPr>
                <w:rFonts w:ascii="Times New Roman" w:hAnsi="Times New Roman" w:cs="Times New Roman"/>
              </w:rPr>
              <w:t>Twice per year</w:t>
            </w:r>
          </w:p>
        </w:tc>
        <w:tc>
          <w:tcPr>
            <w:tcW w:w="1418" w:type="dxa"/>
            <w:vAlign w:val="center"/>
          </w:tcPr>
          <w:p w14:paraId="6BDAC2FF" w14:textId="1E2E8DEF" w:rsidR="00EA3448" w:rsidRDefault="00EA3448" w:rsidP="00EA3448">
            <w:pPr>
              <w:rPr>
                <w:rFonts w:ascii="Times New Roman" w:hAnsi="Times New Roman" w:cs="Times New Roman"/>
                <w:b/>
                <w:bCs/>
                <w:i/>
                <w:iCs/>
              </w:rPr>
            </w:pPr>
            <w:r w:rsidRPr="002C7480">
              <w:rPr>
                <w:rFonts w:ascii="Times New Roman" w:hAnsi="Times New Roman" w:cs="Times New Roman"/>
              </w:rPr>
              <w:t>4.05</w:t>
            </w:r>
          </w:p>
        </w:tc>
        <w:tc>
          <w:tcPr>
            <w:tcW w:w="1153" w:type="dxa"/>
            <w:vAlign w:val="center"/>
          </w:tcPr>
          <w:p w14:paraId="4277AAC5" w14:textId="7B07D8B8" w:rsidR="00EA3448" w:rsidRDefault="00EA3448" w:rsidP="00EA3448">
            <w:pPr>
              <w:rPr>
                <w:rFonts w:ascii="Times New Roman" w:hAnsi="Times New Roman" w:cs="Times New Roman"/>
                <w:b/>
                <w:bCs/>
                <w:i/>
                <w:iCs/>
              </w:rPr>
            </w:pPr>
            <w:r w:rsidRPr="002C7480">
              <w:rPr>
                <w:rFonts w:ascii="Times New Roman" w:hAnsi="Times New Roman" w:cs="Times New Roman"/>
              </w:rPr>
              <w:t>0.73</w:t>
            </w:r>
          </w:p>
        </w:tc>
        <w:tc>
          <w:tcPr>
            <w:tcW w:w="1679" w:type="dxa"/>
            <w:vAlign w:val="center"/>
          </w:tcPr>
          <w:p w14:paraId="03DF2468" w14:textId="7712154F" w:rsidR="00EA3448" w:rsidRDefault="00EA3448" w:rsidP="00EA3448">
            <w:pPr>
              <w:rPr>
                <w:rFonts w:ascii="Times New Roman" w:hAnsi="Times New Roman" w:cs="Times New Roman"/>
                <w:b/>
                <w:bCs/>
                <w:i/>
                <w:iCs/>
              </w:rPr>
            </w:pPr>
            <w:r w:rsidRPr="002C7480">
              <w:rPr>
                <w:rFonts w:ascii="Times New Roman" w:hAnsi="Times New Roman" w:cs="Times New Roman"/>
              </w:rPr>
              <w:t>Very High</w:t>
            </w:r>
          </w:p>
        </w:tc>
      </w:tr>
      <w:tr w:rsidR="00EA3448" w14:paraId="5F6A06B2" w14:textId="77777777" w:rsidTr="00EA3448">
        <w:tc>
          <w:tcPr>
            <w:tcW w:w="5098" w:type="dxa"/>
            <w:vAlign w:val="center"/>
          </w:tcPr>
          <w:p w14:paraId="72B0F396" w14:textId="018FB2EF" w:rsidR="00EA3448" w:rsidRPr="002C7480" w:rsidRDefault="00EA3448" w:rsidP="00EA3448">
            <w:pPr>
              <w:rPr>
                <w:rFonts w:ascii="Times New Roman" w:hAnsi="Times New Roman" w:cs="Times New Roman"/>
              </w:rPr>
            </w:pPr>
            <w:r w:rsidRPr="002C7480">
              <w:rPr>
                <w:rFonts w:ascii="Times New Roman" w:hAnsi="Times New Roman" w:cs="Times New Roman"/>
              </w:rPr>
              <w:t>Thrice or more</w:t>
            </w:r>
          </w:p>
        </w:tc>
        <w:tc>
          <w:tcPr>
            <w:tcW w:w="1418" w:type="dxa"/>
            <w:vAlign w:val="center"/>
          </w:tcPr>
          <w:p w14:paraId="097DBE67" w14:textId="00D02D41" w:rsidR="00EA3448" w:rsidRPr="002C7480" w:rsidRDefault="00EA3448" w:rsidP="00EA3448">
            <w:pPr>
              <w:rPr>
                <w:rFonts w:ascii="Times New Roman" w:hAnsi="Times New Roman" w:cs="Times New Roman"/>
              </w:rPr>
            </w:pPr>
            <w:r w:rsidRPr="002C7480">
              <w:rPr>
                <w:rFonts w:ascii="Times New Roman" w:hAnsi="Times New Roman" w:cs="Times New Roman"/>
              </w:rPr>
              <w:t>4.80</w:t>
            </w:r>
          </w:p>
        </w:tc>
        <w:tc>
          <w:tcPr>
            <w:tcW w:w="1153" w:type="dxa"/>
            <w:vAlign w:val="center"/>
          </w:tcPr>
          <w:p w14:paraId="37FE211A" w14:textId="4D64D375" w:rsidR="00EA3448" w:rsidRPr="002C7480" w:rsidRDefault="00EA3448" w:rsidP="00EA3448">
            <w:pPr>
              <w:rPr>
                <w:rFonts w:ascii="Times New Roman" w:hAnsi="Times New Roman" w:cs="Times New Roman"/>
              </w:rPr>
            </w:pPr>
            <w:r w:rsidRPr="002C7480">
              <w:rPr>
                <w:rFonts w:ascii="Times New Roman" w:hAnsi="Times New Roman" w:cs="Times New Roman"/>
              </w:rPr>
              <w:t>0.31</w:t>
            </w:r>
          </w:p>
        </w:tc>
        <w:tc>
          <w:tcPr>
            <w:tcW w:w="1679" w:type="dxa"/>
            <w:vAlign w:val="center"/>
          </w:tcPr>
          <w:p w14:paraId="2B48B851" w14:textId="3011015D" w:rsidR="00EA3448" w:rsidRPr="002C7480" w:rsidRDefault="00EA3448" w:rsidP="00EA3448">
            <w:pPr>
              <w:rPr>
                <w:rFonts w:ascii="Times New Roman" w:hAnsi="Times New Roman" w:cs="Times New Roman"/>
              </w:rPr>
            </w:pPr>
            <w:r w:rsidRPr="002C7480">
              <w:rPr>
                <w:rFonts w:ascii="Times New Roman" w:hAnsi="Times New Roman" w:cs="Times New Roman"/>
              </w:rPr>
              <w:t>Very High</w:t>
            </w:r>
          </w:p>
        </w:tc>
      </w:tr>
    </w:tbl>
    <w:p w14:paraId="5AE71F69" w14:textId="77777777" w:rsidR="00A53D0D" w:rsidRPr="002C7480" w:rsidRDefault="00A53D0D" w:rsidP="00EA3448">
      <w:pPr>
        <w:spacing w:after="0" w:line="240" w:lineRule="auto"/>
        <w:ind w:firstLine="720"/>
        <w:rPr>
          <w:rFonts w:ascii="Times New Roman" w:hAnsi="Times New Roman" w:cs="Times New Roman"/>
        </w:rPr>
      </w:pPr>
      <w:r w:rsidRPr="002C7480">
        <w:rPr>
          <w:rFonts w:ascii="Times New Roman" w:hAnsi="Times New Roman" w:cs="Times New Roman"/>
          <w:i/>
          <w:iCs/>
        </w:rPr>
        <w:t>Note.</w:t>
      </w:r>
      <w:r w:rsidRPr="002C7480">
        <w:rPr>
          <w:rFonts w:ascii="Times New Roman" w:hAnsi="Times New Roman" w:cs="Times New Roman"/>
        </w:rPr>
        <w:t xml:space="preserve"> M = Mean; SD = Standard Deviation. Scale: 1.00–1.80 = Very Low; 1.81–2.60 = Low; 2.61–3.40 = Moderate; 3.41–4.20 = High; 4.21–5.00 = Very High.</w:t>
      </w:r>
    </w:p>
    <w:p w14:paraId="6207AC1B" w14:textId="77777777" w:rsidR="002C7480" w:rsidRDefault="002C7480" w:rsidP="002C7480">
      <w:pPr>
        <w:spacing w:after="0" w:line="240" w:lineRule="auto"/>
        <w:rPr>
          <w:rFonts w:ascii="Times New Roman" w:hAnsi="Times New Roman" w:cs="Times New Roman"/>
          <w:b/>
          <w:bCs/>
        </w:rPr>
      </w:pPr>
    </w:p>
    <w:p w14:paraId="32BF40FF" w14:textId="3730B11E" w:rsidR="002C7480" w:rsidRPr="002C7480" w:rsidRDefault="002C7480" w:rsidP="002C7480">
      <w:pPr>
        <w:spacing w:after="0" w:line="240" w:lineRule="auto"/>
        <w:rPr>
          <w:rFonts w:ascii="Times New Roman" w:hAnsi="Times New Roman" w:cs="Times New Roman"/>
          <w:b/>
          <w:bCs/>
        </w:rPr>
      </w:pPr>
      <w:r w:rsidRPr="002C7480">
        <w:rPr>
          <w:rFonts w:ascii="Times New Roman" w:hAnsi="Times New Roman" w:cs="Times New Roman"/>
          <w:b/>
          <w:bCs/>
        </w:rPr>
        <w:t>Administrative Support in the Implementation of the ARAL Law</w:t>
      </w:r>
    </w:p>
    <w:p w14:paraId="6E2D49F4" w14:textId="77777777" w:rsidR="002C7480" w:rsidRPr="002C7480" w:rsidRDefault="002C7480" w:rsidP="00A53D0D">
      <w:pPr>
        <w:spacing w:after="0" w:line="240" w:lineRule="auto"/>
        <w:ind w:firstLine="720"/>
        <w:rPr>
          <w:rFonts w:ascii="Times New Roman" w:hAnsi="Times New Roman" w:cs="Times New Roman"/>
        </w:rPr>
      </w:pPr>
      <w:r w:rsidRPr="002C7480">
        <w:rPr>
          <w:rFonts w:ascii="Times New Roman" w:hAnsi="Times New Roman" w:cs="Times New Roman"/>
        </w:rPr>
        <w:t>Administrative support was likewise rated very high (M = 4.72, SD = 0.619). By school type, small schools reported the highest level of support (M = 4.97), followed by large (M = 4.66) and medium schools (M = 4.65).</w:t>
      </w:r>
    </w:p>
    <w:p w14:paraId="5A7B153E" w14:textId="77777777" w:rsidR="002C7480" w:rsidRPr="002C7480" w:rsidRDefault="002C7480" w:rsidP="00A53D0D">
      <w:pPr>
        <w:spacing w:after="0" w:line="240" w:lineRule="auto"/>
        <w:ind w:firstLine="720"/>
        <w:rPr>
          <w:rFonts w:ascii="Times New Roman" w:hAnsi="Times New Roman" w:cs="Times New Roman"/>
        </w:rPr>
      </w:pPr>
      <w:r w:rsidRPr="002C7480">
        <w:rPr>
          <w:rFonts w:ascii="Times New Roman" w:hAnsi="Times New Roman" w:cs="Times New Roman"/>
        </w:rPr>
        <w:t>Across teaching experience, teachers with 21 years and above perceived the highest administrative support (M = 4.89), followed by those with 1–10 years (M = 4.70) and 11–20 years (M = 4.63), all interpreted as very high.</w:t>
      </w:r>
    </w:p>
    <w:p w14:paraId="3EEAD240" w14:textId="77B8339B" w:rsidR="002C7480" w:rsidRPr="0062043C" w:rsidRDefault="002C7480" w:rsidP="00A53D0D">
      <w:pPr>
        <w:spacing w:after="0" w:line="240" w:lineRule="auto"/>
        <w:ind w:firstLine="720"/>
        <w:rPr>
          <w:rFonts w:ascii="Times New Roman" w:hAnsi="Times New Roman" w:cs="Times New Roman"/>
        </w:rPr>
      </w:pPr>
      <w:r w:rsidRPr="002C7480">
        <w:rPr>
          <w:rFonts w:ascii="Times New Roman" w:hAnsi="Times New Roman" w:cs="Times New Roman"/>
        </w:rPr>
        <w:t>In terms of training frequency, teachers attending training three times or more reported the highest support (M = 4.84), followed by those attending once per year (M = 4.75). Overall, administrative support remained consistently very high across groups.</w:t>
      </w:r>
      <w:r w:rsidR="00A53D0D" w:rsidRPr="0062043C">
        <w:rPr>
          <w:rFonts w:ascii="Times New Roman" w:hAnsi="Times New Roman" w:cs="Times New Roman"/>
        </w:rPr>
        <w:t xml:space="preserve"> Table 2 reflects the data. </w:t>
      </w:r>
    </w:p>
    <w:p w14:paraId="4AC7967A" w14:textId="77777777" w:rsidR="00A53D0D" w:rsidRDefault="00A53D0D" w:rsidP="00A53D0D">
      <w:pPr>
        <w:spacing w:after="0" w:line="240" w:lineRule="auto"/>
        <w:rPr>
          <w:rFonts w:ascii="Times New Roman" w:hAnsi="Times New Roman" w:cs="Times New Roman"/>
          <w:b/>
          <w:bCs/>
        </w:rPr>
      </w:pPr>
    </w:p>
    <w:p w14:paraId="2C72E47C" w14:textId="77777777" w:rsidR="004D2733" w:rsidRDefault="004D2733" w:rsidP="00A53D0D">
      <w:pPr>
        <w:spacing w:after="0" w:line="240" w:lineRule="auto"/>
        <w:rPr>
          <w:rFonts w:ascii="Times New Roman" w:hAnsi="Times New Roman" w:cs="Times New Roman"/>
          <w:b/>
          <w:bCs/>
        </w:rPr>
      </w:pPr>
    </w:p>
    <w:p w14:paraId="72F5A177" w14:textId="77777777" w:rsidR="004D2733" w:rsidRDefault="004D2733" w:rsidP="00A53D0D">
      <w:pPr>
        <w:spacing w:after="0" w:line="240" w:lineRule="auto"/>
        <w:rPr>
          <w:rFonts w:ascii="Times New Roman" w:hAnsi="Times New Roman" w:cs="Times New Roman"/>
          <w:b/>
          <w:bCs/>
        </w:rPr>
      </w:pPr>
    </w:p>
    <w:p w14:paraId="3F1AE6F0" w14:textId="77777777" w:rsidR="004D2733" w:rsidRDefault="004D2733" w:rsidP="00A53D0D">
      <w:pPr>
        <w:spacing w:after="0" w:line="240" w:lineRule="auto"/>
        <w:rPr>
          <w:rFonts w:ascii="Times New Roman" w:hAnsi="Times New Roman" w:cs="Times New Roman"/>
          <w:b/>
          <w:bCs/>
        </w:rPr>
      </w:pPr>
    </w:p>
    <w:p w14:paraId="3D65F996" w14:textId="77777777" w:rsidR="004D2733" w:rsidRDefault="004D2733" w:rsidP="00A53D0D">
      <w:pPr>
        <w:spacing w:after="0" w:line="240" w:lineRule="auto"/>
        <w:rPr>
          <w:rFonts w:ascii="Times New Roman" w:hAnsi="Times New Roman" w:cs="Times New Roman"/>
          <w:b/>
          <w:bCs/>
        </w:rPr>
      </w:pPr>
    </w:p>
    <w:p w14:paraId="784A0AB2" w14:textId="77777777" w:rsidR="004D2733" w:rsidRDefault="004D2733" w:rsidP="00A53D0D">
      <w:pPr>
        <w:spacing w:after="0" w:line="240" w:lineRule="auto"/>
        <w:rPr>
          <w:rFonts w:ascii="Times New Roman" w:hAnsi="Times New Roman" w:cs="Times New Roman"/>
          <w:b/>
          <w:bCs/>
        </w:rPr>
      </w:pPr>
    </w:p>
    <w:p w14:paraId="6EE27E1D" w14:textId="67DA2F9B" w:rsidR="004D2733" w:rsidRDefault="00EA3448" w:rsidP="00EA3448">
      <w:pPr>
        <w:tabs>
          <w:tab w:val="left" w:pos="2055"/>
        </w:tabs>
        <w:spacing w:after="0" w:line="240" w:lineRule="auto"/>
        <w:rPr>
          <w:rFonts w:ascii="Times New Roman" w:hAnsi="Times New Roman" w:cs="Times New Roman"/>
          <w:b/>
          <w:bCs/>
        </w:rPr>
      </w:pPr>
      <w:r>
        <w:rPr>
          <w:rFonts w:ascii="Times New Roman" w:hAnsi="Times New Roman" w:cs="Times New Roman"/>
          <w:b/>
          <w:bCs/>
        </w:rPr>
        <w:tab/>
      </w:r>
    </w:p>
    <w:p w14:paraId="076BD1D4" w14:textId="77777777" w:rsidR="00EA3448" w:rsidRDefault="00EA3448" w:rsidP="00EA3448">
      <w:pPr>
        <w:tabs>
          <w:tab w:val="left" w:pos="2055"/>
        </w:tabs>
        <w:spacing w:after="0" w:line="240" w:lineRule="auto"/>
        <w:rPr>
          <w:rFonts w:ascii="Times New Roman" w:hAnsi="Times New Roman" w:cs="Times New Roman"/>
          <w:b/>
          <w:bCs/>
        </w:rPr>
      </w:pPr>
    </w:p>
    <w:p w14:paraId="795E4B0C" w14:textId="4B89572F" w:rsidR="00A53D0D" w:rsidRDefault="00A53D0D" w:rsidP="00A53D0D">
      <w:pPr>
        <w:spacing w:after="0" w:line="240" w:lineRule="auto"/>
        <w:rPr>
          <w:rFonts w:ascii="Times New Roman" w:hAnsi="Times New Roman" w:cs="Times New Roman"/>
          <w:b/>
          <w:bCs/>
        </w:rPr>
      </w:pPr>
      <w:r w:rsidRPr="002C7480">
        <w:rPr>
          <w:rFonts w:ascii="Times New Roman" w:hAnsi="Times New Roman" w:cs="Times New Roman"/>
          <w:b/>
          <w:bCs/>
        </w:rPr>
        <w:t>Table 2</w:t>
      </w:r>
    </w:p>
    <w:p w14:paraId="6DC99E70" w14:textId="77777777" w:rsidR="00EA3448" w:rsidRDefault="00EA3448" w:rsidP="00A53D0D">
      <w:pPr>
        <w:spacing w:after="0" w:line="240" w:lineRule="auto"/>
        <w:rPr>
          <w:rFonts w:ascii="Times New Roman" w:hAnsi="Times New Roman" w:cs="Times New Roman"/>
          <w:b/>
          <w:bCs/>
        </w:rPr>
      </w:pPr>
    </w:p>
    <w:p w14:paraId="1709CF4E" w14:textId="28F217CF" w:rsidR="00EA3448" w:rsidRPr="00EA3448" w:rsidRDefault="00EA3448" w:rsidP="00A53D0D">
      <w:pPr>
        <w:spacing w:after="0" w:line="240" w:lineRule="auto"/>
        <w:rPr>
          <w:rFonts w:ascii="Times New Roman" w:hAnsi="Times New Roman" w:cs="Times New Roman"/>
          <w:b/>
          <w:bCs/>
          <w:i/>
          <w:iCs/>
        </w:rPr>
      </w:pPr>
      <w:r w:rsidRPr="00EA3448">
        <w:rPr>
          <w:rFonts w:ascii="Times New Roman" w:hAnsi="Times New Roman" w:cs="Times New Roman"/>
          <w:b/>
          <w:bCs/>
          <w:i/>
          <w:iCs/>
        </w:rPr>
        <w:t>Level of Administrative Support in the Implementation of ARAL Law</w:t>
      </w:r>
    </w:p>
    <w:p w14:paraId="6E8ADAA0" w14:textId="77777777" w:rsidR="00A53D0D" w:rsidRPr="00A53D0D" w:rsidRDefault="00A53D0D" w:rsidP="00EA3448">
      <w:pPr>
        <w:pBdr>
          <w:between w:val="single" w:sz="4" w:space="1" w:color="auto"/>
        </w:pBdr>
        <w:spacing w:after="0" w:line="240" w:lineRule="auto"/>
        <w:rPr>
          <w:rFonts w:ascii="Times New Roman" w:hAnsi="Times New Roman" w:cs="Times New Roman"/>
          <w:b/>
          <w:bCs/>
          <w:i/>
          <w:iCs/>
        </w:rPr>
      </w:pPr>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842"/>
        <w:gridCol w:w="1276"/>
        <w:gridCol w:w="1840"/>
      </w:tblGrid>
      <w:tr w:rsidR="00A53D0D" w14:paraId="695A10E4" w14:textId="77777777" w:rsidTr="00EA3448">
        <w:tc>
          <w:tcPr>
            <w:tcW w:w="4390" w:type="dxa"/>
            <w:tcBorders>
              <w:top w:val="single" w:sz="4" w:space="0" w:color="auto"/>
              <w:bottom w:val="single" w:sz="4" w:space="0" w:color="auto"/>
            </w:tcBorders>
            <w:vAlign w:val="center"/>
          </w:tcPr>
          <w:p w14:paraId="1463D9C0" w14:textId="42D6A395" w:rsidR="00A53D0D" w:rsidRDefault="00A53D0D" w:rsidP="00EA3448">
            <w:pPr>
              <w:pBdr>
                <w:between w:val="single" w:sz="4" w:space="1" w:color="auto"/>
              </w:pBdr>
              <w:jc w:val="center"/>
              <w:rPr>
                <w:rFonts w:ascii="Times New Roman" w:hAnsi="Times New Roman" w:cs="Times New Roman"/>
                <w:b/>
                <w:bCs/>
              </w:rPr>
            </w:pPr>
            <w:r w:rsidRPr="002C7480">
              <w:rPr>
                <w:rFonts w:ascii="Times New Roman" w:hAnsi="Times New Roman" w:cs="Times New Roman"/>
                <w:b/>
                <w:bCs/>
              </w:rPr>
              <w:t>Category</w:t>
            </w:r>
          </w:p>
        </w:tc>
        <w:tc>
          <w:tcPr>
            <w:tcW w:w="1842" w:type="dxa"/>
            <w:tcBorders>
              <w:top w:val="single" w:sz="4" w:space="0" w:color="auto"/>
              <w:bottom w:val="single" w:sz="4" w:space="0" w:color="auto"/>
            </w:tcBorders>
            <w:vAlign w:val="center"/>
          </w:tcPr>
          <w:p w14:paraId="55A55E56" w14:textId="3F4E54C9" w:rsidR="00A53D0D" w:rsidRDefault="00A53D0D" w:rsidP="00EA3448">
            <w:pPr>
              <w:pBdr>
                <w:between w:val="single" w:sz="4" w:space="1" w:color="auto"/>
              </w:pBdr>
              <w:jc w:val="center"/>
              <w:rPr>
                <w:rFonts w:ascii="Times New Roman" w:hAnsi="Times New Roman" w:cs="Times New Roman"/>
                <w:b/>
                <w:bCs/>
              </w:rPr>
            </w:pPr>
            <w:r w:rsidRPr="002C7480">
              <w:rPr>
                <w:rFonts w:ascii="Times New Roman" w:hAnsi="Times New Roman" w:cs="Times New Roman"/>
                <w:b/>
                <w:bCs/>
              </w:rPr>
              <w:t>M</w:t>
            </w:r>
          </w:p>
        </w:tc>
        <w:tc>
          <w:tcPr>
            <w:tcW w:w="1276" w:type="dxa"/>
            <w:tcBorders>
              <w:top w:val="single" w:sz="4" w:space="0" w:color="auto"/>
              <w:bottom w:val="single" w:sz="4" w:space="0" w:color="auto"/>
            </w:tcBorders>
            <w:vAlign w:val="center"/>
          </w:tcPr>
          <w:p w14:paraId="4420DCF0" w14:textId="3B176BB3" w:rsidR="00A53D0D" w:rsidRDefault="00A53D0D" w:rsidP="00EA3448">
            <w:pPr>
              <w:pBdr>
                <w:between w:val="single" w:sz="4" w:space="1" w:color="auto"/>
              </w:pBdr>
              <w:jc w:val="center"/>
              <w:rPr>
                <w:rFonts w:ascii="Times New Roman" w:hAnsi="Times New Roman" w:cs="Times New Roman"/>
                <w:b/>
                <w:bCs/>
              </w:rPr>
            </w:pPr>
            <w:r w:rsidRPr="002C7480">
              <w:rPr>
                <w:rFonts w:ascii="Times New Roman" w:hAnsi="Times New Roman" w:cs="Times New Roman"/>
                <w:b/>
                <w:bCs/>
              </w:rPr>
              <w:t>SD</w:t>
            </w:r>
          </w:p>
        </w:tc>
        <w:tc>
          <w:tcPr>
            <w:tcW w:w="1840" w:type="dxa"/>
            <w:tcBorders>
              <w:top w:val="single" w:sz="4" w:space="0" w:color="auto"/>
              <w:bottom w:val="single" w:sz="4" w:space="0" w:color="auto"/>
            </w:tcBorders>
            <w:vAlign w:val="center"/>
          </w:tcPr>
          <w:p w14:paraId="3BC8B8E8" w14:textId="0C8B9336" w:rsidR="00A53D0D" w:rsidRDefault="00A53D0D" w:rsidP="00EA3448">
            <w:pPr>
              <w:pBdr>
                <w:between w:val="single" w:sz="4" w:space="1" w:color="auto"/>
              </w:pBdr>
              <w:jc w:val="center"/>
              <w:rPr>
                <w:rFonts w:ascii="Times New Roman" w:hAnsi="Times New Roman" w:cs="Times New Roman"/>
                <w:b/>
                <w:bCs/>
              </w:rPr>
            </w:pPr>
            <w:r w:rsidRPr="002C7480">
              <w:rPr>
                <w:rFonts w:ascii="Times New Roman" w:hAnsi="Times New Roman" w:cs="Times New Roman"/>
                <w:b/>
                <w:bCs/>
              </w:rPr>
              <w:t>Interpretation</w:t>
            </w:r>
          </w:p>
        </w:tc>
      </w:tr>
      <w:tr w:rsidR="00A53D0D" w14:paraId="1431B934" w14:textId="77777777" w:rsidTr="00EA3448">
        <w:tc>
          <w:tcPr>
            <w:tcW w:w="4390" w:type="dxa"/>
            <w:tcBorders>
              <w:top w:val="single" w:sz="4" w:space="0" w:color="auto"/>
              <w:bottom w:val="nil"/>
            </w:tcBorders>
            <w:vAlign w:val="center"/>
          </w:tcPr>
          <w:p w14:paraId="74176261" w14:textId="619B48A5" w:rsidR="00A53D0D" w:rsidRDefault="00A53D0D" w:rsidP="00EA3448">
            <w:pPr>
              <w:pBdr>
                <w:between w:val="single" w:sz="4" w:space="1" w:color="auto"/>
              </w:pBdr>
              <w:rPr>
                <w:rFonts w:ascii="Times New Roman" w:hAnsi="Times New Roman" w:cs="Times New Roman"/>
                <w:b/>
                <w:bCs/>
              </w:rPr>
            </w:pPr>
            <w:r w:rsidRPr="002C7480">
              <w:rPr>
                <w:rFonts w:ascii="Times New Roman" w:hAnsi="Times New Roman" w:cs="Times New Roman"/>
                <w:b/>
                <w:bCs/>
              </w:rPr>
              <w:t>Type of School</w:t>
            </w:r>
          </w:p>
        </w:tc>
        <w:tc>
          <w:tcPr>
            <w:tcW w:w="1842" w:type="dxa"/>
            <w:tcBorders>
              <w:top w:val="single" w:sz="4" w:space="0" w:color="auto"/>
              <w:bottom w:val="nil"/>
            </w:tcBorders>
            <w:vAlign w:val="center"/>
          </w:tcPr>
          <w:p w14:paraId="40262996" w14:textId="77777777" w:rsidR="00A53D0D" w:rsidRDefault="00A53D0D" w:rsidP="00EA3448">
            <w:pPr>
              <w:pBdr>
                <w:between w:val="single" w:sz="4" w:space="1" w:color="auto"/>
              </w:pBdr>
              <w:rPr>
                <w:rFonts w:ascii="Times New Roman" w:hAnsi="Times New Roman" w:cs="Times New Roman"/>
                <w:b/>
                <w:bCs/>
              </w:rPr>
            </w:pPr>
          </w:p>
        </w:tc>
        <w:tc>
          <w:tcPr>
            <w:tcW w:w="1276" w:type="dxa"/>
            <w:tcBorders>
              <w:top w:val="single" w:sz="4" w:space="0" w:color="auto"/>
              <w:bottom w:val="nil"/>
            </w:tcBorders>
            <w:vAlign w:val="center"/>
          </w:tcPr>
          <w:p w14:paraId="13162D32" w14:textId="77777777" w:rsidR="00A53D0D" w:rsidRDefault="00A53D0D" w:rsidP="00EA3448">
            <w:pPr>
              <w:pBdr>
                <w:between w:val="single" w:sz="4" w:space="1" w:color="auto"/>
              </w:pBdr>
              <w:rPr>
                <w:rFonts w:ascii="Times New Roman" w:hAnsi="Times New Roman" w:cs="Times New Roman"/>
                <w:b/>
                <w:bCs/>
              </w:rPr>
            </w:pPr>
          </w:p>
        </w:tc>
        <w:tc>
          <w:tcPr>
            <w:tcW w:w="1840" w:type="dxa"/>
            <w:tcBorders>
              <w:top w:val="single" w:sz="4" w:space="0" w:color="auto"/>
              <w:bottom w:val="nil"/>
            </w:tcBorders>
            <w:vAlign w:val="center"/>
          </w:tcPr>
          <w:p w14:paraId="54D09880" w14:textId="77777777" w:rsidR="00A53D0D" w:rsidRDefault="00A53D0D" w:rsidP="00EA3448">
            <w:pPr>
              <w:pBdr>
                <w:between w:val="single" w:sz="4" w:space="1" w:color="auto"/>
              </w:pBdr>
              <w:rPr>
                <w:rFonts w:ascii="Times New Roman" w:hAnsi="Times New Roman" w:cs="Times New Roman"/>
                <w:b/>
                <w:bCs/>
              </w:rPr>
            </w:pPr>
          </w:p>
        </w:tc>
      </w:tr>
      <w:tr w:rsidR="00A53D0D" w14:paraId="0383AFC5" w14:textId="77777777" w:rsidTr="00EA3448">
        <w:tc>
          <w:tcPr>
            <w:tcW w:w="4390" w:type="dxa"/>
            <w:tcBorders>
              <w:top w:val="nil"/>
            </w:tcBorders>
            <w:vAlign w:val="center"/>
          </w:tcPr>
          <w:p w14:paraId="392B016A" w14:textId="1D3ECD77" w:rsidR="00A53D0D" w:rsidRDefault="00A53D0D" w:rsidP="00A53D0D">
            <w:pPr>
              <w:rPr>
                <w:rFonts w:ascii="Times New Roman" w:hAnsi="Times New Roman" w:cs="Times New Roman"/>
                <w:b/>
                <w:bCs/>
              </w:rPr>
            </w:pPr>
            <w:r w:rsidRPr="002C7480">
              <w:rPr>
                <w:rFonts w:ascii="Times New Roman" w:hAnsi="Times New Roman" w:cs="Times New Roman"/>
              </w:rPr>
              <w:t>Overall</w:t>
            </w:r>
          </w:p>
        </w:tc>
        <w:tc>
          <w:tcPr>
            <w:tcW w:w="1842" w:type="dxa"/>
            <w:tcBorders>
              <w:top w:val="nil"/>
            </w:tcBorders>
            <w:vAlign w:val="center"/>
          </w:tcPr>
          <w:p w14:paraId="41E20651" w14:textId="0D5D1AD0" w:rsidR="00A53D0D" w:rsidRDefault="00A53D0D" w:rsidP="00A53D0D">
            <w:pPr>
              <w:rPr>
                <w:rFonts w:ascii="Times New Roman" w:hAnsi="Times New Roman" w:cs="Times New Roman"/>
                <w:b/>
                <w:bCs/>
              </w:rPr>
            </w:pPr>
            <w:r w:rsidRPr="002C7480">
              <w:rPr>
                <w:rFonts w:ascii="Times New Roman" w:hAnsi="Times New Roman" w:cs="Times New Roman"/>
              </w:rPr>
              <w:t>4.72</w:t>
            </w:r>
          </w:p>
        </w:tc>
        <w:tc>
          <w:tcPr>
            <w:tcW w:w="1276" w:type="dxa"/>
            <w:tcBorders>
              <w:top w:val="nil"/>
            </w:tcBorders>
            <w:vAlign w:val="center"/>
          </w:tcPr>
          <w:p w14:paraId="17191DDB" w14:textId="47DA431A" w:rsidR="00A53D0D" w:rsidRDefault="00A53D0D" w:rsidP="00A53D0D">
            <w:pPr>
              <w:rPr>
                <w:rFonts w:ascii="Times New Roman" w:hAnsi="Times New Roman" w:cs="Times New Roman"/>
                <w:b/>
                <w:bCs/>
              </w:rPr>
            </w:pPr>
            <w:r w:rsidRPr="002C7480">
              <w:rPr>
                <w:rFonts w:ascii="Times New Roman" w:hAnsi="Times New Roman" w:cs="Times New Roman"/>
              </w:rPr>
              <w:t>0.62</w:t>
            </w:r>
          </w:p>
        </w:tc>
        <w:tc>
          <w:tcPr>
            <w:tcW w:w="1840" w:type="dxa"/>
            <w:tcBorders>
              <w:top w:val="nil"/>
            </w:tcBorders>
            <w:vAlign w:val="center"/>
          </w:tcPr>
          <w:p w14:paraId="399B1886" w14:textId="1B4D165D"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284C5024" w14:textId="77777777" w:rsidTr="00EA3448">
        <w:tc>
          <w:tcPr>
            <w:tcW w:w="4390" w:type="dxa"/>
            <w:vAlign w:val="center"/>
          </w:tcPr>
          <w:p w14:paraId="7E281FA1" w14:textId="775FA00F" w:rsidR="00A53D0D" w:rsidRDefault="00A53D0D" w:rsidP="00A53D0D">
            <w:pPr>
              <w:rPr>
                <w:rFonts w:ascii="Times New Roman" w:hAnsi="Times New Roman" w:cs="Times New Roman"/>
                <w:b/>
                <w:bCs/>
              </w:rPr>
            </w:pPr>
            <w:r w:rsidRPr="002C7480">
              <w:rPr>
                <w:rFonts w:ascii="Times New Roman" w:hAnsi="Times New Roman" w:cs="Times New Roman"/>
              </w:rPr>
              <w:t>Small</w:t>
            </w:r>
          </w:p>
        </w:tc>
        <w:tc>
          <w:tcPr>
            <w:tcW w:w="1842" w:type="dxa"/>
            <w:vAlign w:val="center"/>
          </w:tcPr>
          <w:p w14:paraId="64526629" w14:textId="2A8C5B15" w:rsidR="00A53D0D" w:rsidRDefault="00A53D0D" w:rsidP="00A53D0D">
            <w:pPr>
              <w:rPr>
                <w:rFonts w:ascii="Times New Roman" w:hAnsi="Times New Roman" w:cs="Times New Roman"/>
                <w:b/>
                <w:bCs/>
              </w:rPr>
            </w:pPr>
            <w:r w:rsidRPr="002C7480">
              <w:rPr>
                <w:rFonts w:ascii="Times New Roman" w:hAnsi="Times New Roman" w:cs="Times New Roman"/>
              </w:rPr>
              <w:t>4.97</w:t>
            </w:r>
          </w:p>
        </w:tc>
        <w:tc>
          <w:tcPr>
            <w:tcW w:w="1276" w:type="dxa"/>
            <w:vAlign w:val="center"/>
          </w:tcPr>
          <w:p w14:paraId="48262AB4" w14:textId="658F0360" w:rsidR="00A53D0D" w:rsidRDefault="00A53D0D" w:rsidP="00A53D0D">
            <w:pPr>
              <w:rPr>
                <w:rFonts w:ascii="Times New Roman" w:hAnsi="Times New Roman" w:cs="Times New Roman"/>
                <w:b/>
                <w:bCs/>
              </w:rPr>
            </w:pPr>
            <w:r w:rsidRPr="002C7480">
              <w:rPr>
                <w:rFonts w:ascii="Times New Roman" w:hAnsi="Times New Roman" w:cs="Times New Roman"/>
              </w:rPr>
              <w:t>0.41</w:t>
            </w:r>
          </w:p>
        </w:tc>
        <w:tc>
          <w:tcPr>
            <w:tcW w:w="1840" w:type="dxa"/>
            <w:vAlign w:val="center"/>
          </w:tcPr>
          <w:p w14:paraId="7B41263C" w14:textId="3A817668"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75A7386F" w14:textId="77777777" w:rsidTr="00EA3448">
        <w:tc>
          <w:tcPr>
            <w:tcW w:w="4390" w:type="dxa"/>
            <w:vAlign w:val="center"/>
          </w:tcPr>
          <w:p w14:paraId="6F0FAC73" w14:textId="13A84947" w:rsidR="00A53D0D" w:rsidRDefault="00A53D0D" w:rsidP="00A53D0D">
            <w:pPr>
              <w:rPr>
                <w:rFonts w:ascii="Times New Roman" w:hAnsi="Times New Roman" w:cs="Times New Roman"/>
                <w:b/>
                <w:bCs/>
              </w:rPr>
            </w:pPr>
            <w:r w:rsidRPr="002C7480">
              <w:rPr>
                <w:rFonts w:ascii="Times New Roman" w:hAnsi="Times New Roman" w:cs="Times New Roman"/>
              </w:rPr>
              <w:t>Medium</w:t>
            </w:r>
          </w:p>
        </w:tc>
        <w:tc>
          <w:tcPr>
            <w:tcW w:w="1842" w:type="dxa"/>
            <w:vAlign w:val="center"/>
          </w:tcPr>
          <w:p w14:paraId="4757BBA7" w14:textId="3A0FE5EF" w:rsidR="00A53D0D" w:rsidRDefault="00A53D0D" w:rsidP="00A53D0D">
            <w:pPr>
              <w:rPr>
                <w:rFonts w:ascii="Times New Roman" w:hAnsi="Times New Roman" w:cs="Times New Roman"/>
                <w:b/>
                <w:bCs/>
              </w:rPr>
            </w:pPr>
            <w:r w:rsidRPr="002C7480">
              <w:rPr>
                <w:rFonts w:ascii="Times New Roman" w:hAnsi="Times New Roman" w:cs="Times New Roman"/>
              </w:rPr>
              <w:t>4.65</w:t>
            </w:r>
          </w:p>
        </w:tc>
        <w:tc>
          <w:tcPr>
            <w:tcW w:w="1276" w:type="dxa"/>
            <w:vAlign w:val="center"/>
          </w:tcPr>
          <w:p w14:paraId="0BC6C386" w14:textId="0EF4E40F" w:rsidR="00A53D0D" w:rsidRDefault="00A53D0D" w:rsidP="00A53D0D">
            <w:pPr>
              <w:rPr>
                <w:rFonts w:ascii="Times New Roman" w:hAnsi="Times New Roman" w:cs="Times New Roman"/>
                <w:b/>
                <w:bCs/>
              </w:rPr>
            </w:pPr>
            <w:r w:rsidRPr="002C7480">
              <w:rPr>
                <w:rFonts w:ascii="Times New Roman" w:hAnsi="Times New Roman" w:cs="Times New Roman"/>
              </w:rPr>
              <w:t>0.52</w:t>
            </w:r>
          </w:p>
        </w:tc>
        <w:tc>
          <w:tcPr>
            <w:tcW w:w="1840" w:type="dxa"/>
            <w:vAlign w:val="center"/>
          </w:tcPr>
          <w:p w14:paraId="63479497" w14:textId="63DDCBF1"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38308273" w14:textId="77777777" w:rsidTr="00EA3448">
        <w:tc>
          <w:tcPr>
            <w:tcW w:w="4390" w:type="dxa"/>
            <w:vAlign w:val="center"/>
          </w:tcPr>
          <w:p w14:paraId="73A0B8B2" w14:textId="4EE5DB1B" w:rsidR="00A53D0D" w:rsidRDefault="00A53D0D" w:rsidP="00A53D0D">
            <w:pPr>
              <w:rPr>
                <w:rFonts w:ascii="Times New Roman" w:hAnsi="Times New Roman" w:cs="Times New Roman"/>
                <w:b/>
                <w:bCs/>
              </w:rPr>
            </w:pPr>
            <w:r w:rsidRPr="002C7480">
              <w:rPr>
                <w:rFonts w:ascii="Times New Roman" w:hAnsi="Times New Roman" w:cs="Times New Roman"/>
              </w:rPr>
              <w:t>Large</w:t>
            </w:r>
          </w:p>
        </w:tc>
        <w:tc>
          <w:tcPr>
            <w:tcW w:w="1842" w:type="dxa"/>
            <w:vAlign w:val="center"/>
          </w:tcPr>
          <w:p w14:paraId="77DA6ACA" w14:textId="63136CA1" w:rsidR="00A53D0D" w:rsidRDefault="00A53D0D" w:rsidP="00A53D0D">
            <w:pPr>
              <w:rPr>
                <w:rFonts w:ascii="Times New Roman" w:hAnsi="Times New Roman" w:cs="Times New Roman"/>
                <w:b/>
                <w:bCs/>
              </w:rPr>
            </w:pPr>
            <w:r w:rsidRPr="002C7480">
              <w:rPr>
                <w:rFonts w:ascii="Times New Roman" w:hAnsi="Times New Roman" w:cs="Times New Roman"/>
              </w:rPr>
              <w:t>4.66</w:t>
            </w:r>
          </w:p>
        </w:tc>
        <w:tc>
          <w:tcPr>
            <w:tcW w:w="1276" w:type="dxa"/>
            <w:vAlign w:val="center"/>
          </w:tcPr>
          <w:p w14:paraId="113FB767" w14:textId="7B3B43D0" w:rsidR="00A53D0D" w:rsidRDefault="00A53D0D" w:rsidP="00A53D0D">
            <w:pPr>
              <w:rPr>
                <w:rFonts w:ascii="Times New Roman" w:hAnsi="Times New Roman" w:cs="Times New Roman"/>
                <w:b/>
                <w:bCs/>
              </w:rPr>
            </w:pPr>
            <w:r w:rsidRPr="002C7480">
              <w:rPr>
                <w:rFonts w:ascii="Times New Roman" w:hAnsi="Times New Roman" w:cs="Times New Roman"/>
              </w:rPr>
              <w:t>0.69</w:t>
            </w:r>
          </w:p>
        </w:tc>
        <w:tc>
          <w:tcPr>
            <w:tcW w:w="1840" w:type="dxa"/>
            <w:vAlign w:val="center"/>
          </w:tcPr>
          <w:p w14:paraId="546BB32C" w14:textId="2BA56EE9"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3C53CB05" w14:textId="77777777" w:rsidTr="00EA3448">
        <w:tc>
          <w:tcPr>
            <w:tcW w:w="4390" w:type="dxa"/>
            <w:vAlign w:val="center"/>
          </w:tcPr>
          <w:p w14:paraId="2EDE0FA0" w14:textId="049CAD4D" w:rsidR="00A53D0D" w:rsidRDefault="00A53D0D" w:rsidP="00A53D0D">
            <w:pPr>
              <w:rPr>
                <w:rFonts w:ascii="Times New Roman" w:hAnsi="Times New Roman" w:cs="Times New Roman"/>
                <w:b/>
                <w:bCs/>
              </w:rPr>
            </w:pPr>
            <w:r w:rsidRPr="002C7480">
              <w:rPr>
                <w:rFonts w:ascii="Times New Roman" w:hAnsi="Times New Roman" w:cs="Times New Roman"/>
                <w:b/>
                <w:bCs/>
              </w:rPr>
              <w:t>Length of Service</w:t>
            </w:r>
          </w:p>
        </w:tc>
        <w:tc>
          <w:tcPr>
            <w:tcW w:w="1842" w:type="dxa"/>
            <w:vAlign w:val="center"/>
          </w:tcPr>
          <w:p w14:paraId="180A32A9" w14:textId="77777777" w:rsidR="00A53D0D" w:rsidRDefault="00A53D0D" w:rsidP="00A53D0D">
            <w:pPr>
              <w:rPr>
                <w:rFonts w:ascii="Times New Roman" w:hAnsi="Times New Roman" w:cs="Times New Roman"/>
                <w:b/>
                <w:bCs/>
              </w:rPr>
            </w:pPr>
          </w:p>
        </w:tc>
        <w:tc>
          <w:tcPr>
            <w:tcW w:w="1276" w:type="dxa"/>
            <w:vAlign w:val="center"/>
          </w:tcPr>
          <w:p w14:paraId="5A464673" w14:textId="77777777" w:rsidR="00A53D0D" w:rsidRDefault="00A53D0D" w:rsidP="00A53D0D">
            <w:pPr>
              <w:rPr>
                <w:rFonts w:ascii="Times New Roman" w:hAnsi="Times New Roman" w:cs="Times New Roman"/>
                <w:b/>
                <w:bCs/>
              </w:rPr>
            </w:pPr>
          </w:p>
        </w:tc>
        <w:tc>
          <w:tcPr>
            <w:tcW w:w="1840" w:type="dxa"/>
            <w:vAlign w:val="center"/>
          </w:tcPr>
          <w:p w14:paraId="55098770" w14:textId="77777777" w:rsidR="00A53D0D" w:rsidRDefault="00A53D0D" w:rsidP="00A53D0D">
            <w:pPr>
              <w:rPr>
                <w:rFonts w:ascii="Times New Roman" w:hAnsi="Times New Roman" w:cs="Times New Roman"/>
                <w:b/>
                <w:bCs/>
              </w:rPr>
            </w:pPr>
          </w:p>
        </w:tc>
      </w:tr>
      <w:tr w:rsidR="00A53D0D" w14:paraId="596E125F" w14:textId="77777777" w:rsidTr="00EA3448">
        <w:tc>
          <w:tcPr>
            <w:tcW w:w="4390" w:type="dxa"/>
            <w:vAlign w:val="center"/>
          </w:tcPr>
          <w:p w14:paraId="6161A25A" w14:textId="09B10F7C" w:rsidR="00A53D0D" w:rsidRDefault="00A53D0D" w:rsidP="00A53D0D">
            <w:pPr>
              <w:rPr>
                <w:rFonts w:ascii="Times New Roman" w:hAnsi="Times New Roman" w:cs="Times New Roman"/>
                <w:b/>
                <w:bCs/>
              </w:rPr>
            </w:pPr>
            <w:r w:rsidRPr="002C7480">
              <w:rPr>
                <w:rFonts w:ascii="Times New Roman" w:hAnsi="Times New Roman" w:cs="Times New Roman"/>
              </w:rPr>
              <w:t>Overall</w:t>
            </w:r>
          </w:p>
        </w:tc>
        <w:tc>
          <w:tcPr>
            <w:tcW w:w="1842" w:type="dxa"/>
            <w:vAlign w:val="center"/>
          </w:tcPr>
          <w:p w14:paraId="799E3806" w14:textId="68ABB779" w:rsidR="00A53D0D" w:rsidRDefault="00A53D0D" w:rsidP="00A53D0D">
            <w:pPr>
              <w:rPr>
                <w:rFonts w:ascii="Times New Roman" w:hAnsi="Times New Roman" w:cs="Times New Roman"/>
                <w:b/>
                <w:bCs/>
              </w:rPr>
            </w:pPr>
            <w:r w:rsidRPr="002C7480">
              <w:rPr>
                <w:rFonts w:ascii="Times New Roman" w:hAnsi="Times New Roman" w:cs="Times New Roman"/>
              </w:rPr>
              <w:t>4.72</w:t>
            </w:r>
          </w:p>
        </w:tc>
        <w:tc>
          <w:tcPr>
            <w:tcW w:w="1276" w:type="dxa"/>
            <w:vAlign w:val="center"/>
          </w:tcPr>
          <w:p w14:paraId="45D83C82" w14:textId="1EAA9C56" w:rsidR="00A53D0D" w:rsidRDefault="00A53D0D" w:rsidP="00A53D0D">
            <w:pPr>
              <w:rPr>
                <w:rFonts w:ascii="Times New Roman" w:hAnsi="Times New Roman" w:cs="Times New Roman"/>
                <w:b/>
                <w:bCs/>
              </w:rPr>
            </w:pPr>
            <w:r w:rsidRPr="002C7480">
              <w:rPr>
                <w:rFonts w:ascii="Times New Roman" w:hAnsi="Times New Roman" w:cs="Times New Roman"/>
              </w:rPr>
              <w:t>0.62</w:t>
            </w:r>
          </w:p>
        </w:tc>
        <w:tc>
          <w:tcPr>
            <w:tcW w:w="1840" w:type="dxa"/>
            <w:vAlign w:val="center"/>
          </w:tcPr>
          <w:p w14:paraId="13962AA9" w14:textId="123C60FE"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6B29B866" w14:textId="77777777" w:rsidTr="00EA3448">
        <w:tc>
          <w:tcPr>
            <w:tcW w:w="4390" w:type="dxa"/>
            <w:vAlign w:val="center"/>
          </w:tcPr>
          <w:p w14:paraId="3102023A" w14:textId="3161AA45" w:rsidR="00A53D0D" w:rsidRDefault="00A53D0D" w:rsidP="00A53D0D">
            <w:pPr>
              <w:rPr>
                <w:rFonts w:ascii="Times New Roman" w:hAnsi="Times New Roman" w:cs="Times New Roman"/>
                <w:b/>
                <w:bCs/>
              </w:rPr>
            </w:pPr>
            <w:r w:rsidRPr="002C7480">
              <w:rPr>
                <w:rFonts w:ascii="Times New Roman" w:hAnsi="Times New Roman" w:cs="Times New Roman"/>
              </w:rPr>
              <w:t>1–10 years</w:t>
            </w:r>
          </w:p>
        </w:tc>
        <w:tc>
          <w:tcPr>
            <w:tcW w:w="1842" w:type="dxa"/>
            <w:vAlign w:val="center"/>
          </w:tcPr>
          <w:p w14:paraId="351C42E4" w14:textId="0ACDE32D" w:rsidR="00A53D0D" w:rsidRDefault="00A53D0D" w:rsidP="00A53D0D">
            <w:pPr>
              <w:rPr>
                <w:rFonts w:ascii="Times New Roman" w:hAnsi="Times New Roman" w:cs="Times New Roman"/>
                <w:b/>
                <w:bCs/>
              </w:rPr>
            </w:pPr>
            <w:r w:rsidRPr="002C7480">
              <w:rPr>
                <w:rFonts w:ascii="Times New Roman" w:hAnsi="Times New Roman" w:cs="Times New Roman"/>
              </w:rPr>
              <w:t>4.70</w:t>
            </w:r>
          </w:p>
        </w:tc>
        <w:tc>
          <w:tcPr>
            <w:tcW w:w="1276" w:type="dxa"/>
            <w:vAlign w:val="center"/>
          </w:tcPr>
          <w:p w14:paraId="183EEAD0" w14:textId="1790DB1D" w:rsidR="00A53D0D" w:rsidRDefault="00A53D0D" w:rsidP="00A53D0D">
            <w:pPr>
              <w:rPr>
                <w:rFonts w:ascii="Times New Roman" w:hAnsi="Times New Roman" w:cs="Times New Roman"/>
                <w:b/>
                <w:bCs/>
              </w:rPr>
            </w:pPr>
            <w:r w:rsidRPr="002C7480">
              <w:rPr>
                <w:rFonts w:ascii="Times New Roman" w:hAnsi="Times New Roman" w:cs="Times New Roman"/>
              </w:rPr>
              <w:t>0.70</w:t>
            </w:r>
          </w:p>
        </w:tc>
        <w:tc>
          <w:tcPr>
            <w:tcW w:w="1840" w:type="dxa"/>
            <w:vAlign w:val="center"/>
          </w:tcPr>
          <w:p w14:paraId="40C2FA11" w14:textId="2B32AFFE"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0ECC9F55" w14:textId="77777777" w:rsidTr="00EA3448">
        <w:tc>
          <w:tcPr>
            <w:tcW w:w="4390" w:type="dxa"/>
            <w:vAlign w:val="center"/>
          </w:tcPr>
          <w:p w14:paraId="074FC736" w14:textId="52966F8D" w:rsidR="00A53D0D" w:rsidRDefault="00A53D0D" w:rsidP="00A53D0D">
            <w:pPr>
              <w:rPr>
                <w:rFonts w:ascii="Times New Roman" w:hAnsi="Times New Roman" w:cs="Times New Roman"/>
                <w:b/>
                <w:bCs/>
              </w:rPr>
            </w:pPr>
            <w:r w:rsidRPr="002C7480">
              <w:rPr>
                <w:rFonts w:ascii="Times New Roman" w:hAnsi="Times New Roman" w:cs="Times New Roman"/>
              </w:rPr>
              <w:t>11–20 years</w:t>
            </w:r>
          </w:p>
        </w:tc>
        <w:tc>
          <w:tcPr>
            <w:tcW w:w="1842" w:type="dxa"/>
            <w:vAlign w:val="center"/>
          </w:tcPr>
          <w:p w14:paraId="1A9A1486" w14:textId="70424A9D" w:rsidR="00A53D0D" w:rsidRDefault="00A53D0D" w:rsidP="00A53D0D">
            <w:pPr>
              <w:rPr>
                <w:rFonts w:ascii="Times New Roman" w:hAnsi="Times New Roman" w:cs="Times New Roman"/>
                <w:b/>
                <w:bCs/>
              </w:rPr>
            </w:pPr>
            <w:r w:rsidRPr="002C7480">
              <w:rPr>
                <w:rFonts w:ascii="Times New Roman" w:hAnsi="Times New Roman" w:cs="Times New Roman"/>
              </w:rPr>
              <w:t>4.63</w:t>
            </w:r>
          </w:p>
        </w:tc>
        <w:tc>
          <w:tcPr>
            <w:tcW w:w="1276" w:type="dxa"/>
            <w:vAlign w:val="center"/>
          </w:tcPr>
          <w:p w14:paraId="24120B1C" w14:textId="3A35536F" w:rsidR="00A53D0D" w:rsidRDefault="00A53D0D" w:rsidP="00A53D0D">
            <w:pPr>
              <w:rPr>
                <w:rFonts w:ascii="Times New Roman" w:hAnsi="Times New Roman" w:cs="Times New Roman"/>
                <w:b/>
                <w:bCs/>
              </w:rPr>
            </w:pPr>
            <w:r w:rsidRPr="002C7480">
              <w:rPr>
                <w:rFonts w:ascii="Times New Roman" w:hAnsi="Times New Roman" w:cs="Times New Roman"/>
              </w:rPr>
              <w:t>0.50</w:t>
            </w:r>
          </w:p>
        </w:tc>
        <w:tc>
          <w:tcPr>
            <w:tcW w:w="1840" w:type="dxa"/>
            <w:vAlign w:val="center"/>
          </w:tcPr>
          <w:p w14:paraId="6340EE03" w14:textId="2ACEA078"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01D9FE21" w14:textId="77777777" w:rsidTr="00EA3448">
        <w:tc>
          <w:tcPr>
            <w:tcW w:w="4390" w:type="dxa"/>
            <w:vAlign w:val="center"/>
          </w:tcPr>
          <w:p w14:paraId="5AD2558B" w14:textId="53EED896" w:rsidR="00A53D0D" w:rsidRDefault="00A53D0D" w:rsidP="00A53D0D">
            <w:pPr>
              <w:rPr>
                <w:rFonts w:ascii="Times New Roman" w:hAnsi="Times New Roman" w:cs="Times New Roman"/>
                <w:b/>
                <w:bCs/>
              </w:rPr>
            </w:pPr>
            <w:r w:rsidRPr="002C7480">
              <w:rPr>
                <w:rFonts w:ascii="Times New Roman" w:hAnsi="Times New Roman" w:cs="Times New Roman"/>
              </w:rPr>
              <w:t>21 years and above</w:t>
            </w:r>
          </w:p>
        </w:tc>
        <w:tc>
          <w:tcPr>
            <w:tcW w:w="1842" w:type="dxa"/>
            <w:vAlign w:val="center"/>
          </w:tcPr>
          <w:p w14:paraId="52288C30" w14:textId="0CF7C6CA" w:rsidR="00A53D0D" w:rsidRDefault="00A53D0D" w:rsidP="00A53D0D">
            <w:pPr>
              <w:rPr>
                <w:rFonts w:ascii="Times New Roman" w:hAnsi="Times New Roman" w:cs="Times New Roman"/>
                <w:b/>
                <w:bCs/>
              </w:rPr>
            </w:pPr>
            <w:r w:rsidRPr="002C7480">
              <w:rPr>
                <w:rFonts w:ascii="Times New Roman" w:hAnsi="Times New Roman" w:cs="Times New Roman"/>
              </w:rPr>
              <w:t>4.89</w:t>
            </w:r>
          </w:p>
        </w:tc>
        <w:tc>
          <w:tcPr>
            <w:tcW w:w="1276" w:type="dxa"/>
            <w:vAlign w:val="center"/>
          </w:tcPr>
          <w:p w14:paraId="7896ED58" w14:textId="1891F420" w:rsidR="00A53D0D" w:rsidRDefault="00A53D0D" w:rsidP="00A53D0D">
            <w:pPr>
              <w:rPr>
                <w:rFonts w:ascii="Times New Roman" w:hAnsi="Times New Roman" w:cs="Times New Roman"/>
                <w:b/>
                <w:bCs/>
              </w:rPr>
            </w:pPr>
            <w:r w:rsidRPr="002C7480">
              <w:rPr>
                <w:rFonts w:ascii="Times New Roman" w:hAnsi="Times New Roman" w:cs="Times New Roman"/>
              </w:rPr>
              <w:t>0.49</w:t>
            </w:r>
          </w:p>
        </w:tc>
        <w:tc>
          <w:tcPr>
            <w:tcW w:w="1840" w:type="dxa"/>
            <w:vAlign w:val="center"/>
          </w:tcPr>
          <w:p w14:paraId="511C35FD" w14:textId="324F20B4"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7E5A50DF" w14:textId="77777777" w:rsidTr="00EA3448">
        <w:tc>
          <w:tcPr>
            <w:tcW w:w="4390" w:type="dxa"/>
            <w:vAlign w:val="center"/>
          </w:tcPr>
          <w:p w14:paraId="147C7849" w14:textId="20A67242" w:rsidR="00A53D0D" w:rsidRDefault="00A53D0D" w:rsidP="00A53D0D">
            <w:pPr>
              <w:rPr>
                <w:rFonts w:ascii="Times New Roman" w:hAnsi="Times New Roman" w:cs="Times New Roman"/>
                <w:b/>
                <w:bCs/>
              </w:rPr>
            </w:pPr>
            <w:r w:rsidRPr="002C7480">
              <w:rPr>
                <w:rFonts w:ascii="Times New Roman" w:hAnsi="Times New Roman" w:cs="Times New Roman"/>
                <w:b/>
                <w:bCs/>
              </w:rPr>
              <w:t>Frequency of Trainings Attended</w:t>
            </w:r>
          </w:p>
        </w:tc>
        <w:tc>
          <w:tcPr>
            <w:tcW w:w="1842" w:type="dxa"/>
            <w:vAlign w:val="center"/>
          </w:tcPr>
          <w:p w14:paraId="061F3F72" w14:textId="77777777" w:rsidR="00A53D0D" w:rsidRDefault="00A53D0D" w:rsidP="00A53D0D">
            <w:pPr>
              <w:rPr>
                <w:rFonts w:ascii="Times New Roman" w:hAnsi="Times New Roman" w:cs="Times New Roman"/>
                <w:b/>
                <w:bCs/>
              </w:rPr>
            </w:pPr>
          </w:p>
        </w:tc>
        <w:tc>
          <w:tcPr>
            <w:tcW w:w="1276" w:type="dxa"/>
            <w:vAlign w:val="center"/>
          </w:tcPr>
          <w:p w14:paraId="77D1B15B" w14:textId="77777777" w:rsidR="00A53D0D" w:rsidRDefault="00A53D0D" w:rsidP="00A53D0D">
            <w:pPr>
              <w:rPr>
                <w:rFonts w:ascii="Times New Roman" w:hAnsi="Times New Roman" w:cs="Times New Roman"/>
                <w:b/>
                <w:bCs/>
              </w:rPr>
            </w:pPr>
          </w:p>
        </w:tc>
        <w:tc>
          <w:tcPr>
            <w:tcW w:w="1840" w:type="dxa"/>
            <w:vAlign w:val="center"/>
          </w:tcPr>
          <w:p w14:paraId="428DF20F" w14:textId="77777777" w:rsidR="00A53D0D" w:rsidRDefault="00A53D0D" w:rsidP="00A53D0D">
            <w:pPr>
              <w:rPr>
                <w:rFonts w:ascii="Times New Roman" w:hAnsi="Times New Roman" w:cs="Times New Roman"/>
                <w:b/>
                <w:bCs/>
              </w:rPr>
            </w:pPr>
          </w:p>
        </w:tc>
      </w:tr>
      <w:tr w:rsidR="00A53D0D" w14:paraId="3BAE0152" w14:textId="77777777" w:rsidTr="00EA3448">
        <w:tc>
          <w:tcPr>
            <w:tcW w:w="4390" w:type="dxa"/>
            <w:vAlign w:val="center"/>
          </w:tcPr>
          <w:p w14:paraId="494175BA" w14:textId="2C7A11CA" w:rsidR="00A53D0D" w:rsidRDefault="00A53D0D" w:rsidP="00A53D0D">
            <w:pPr>
              <w:rPr>
                <w:rFonts w:ascii="Times New Roman" w:hAnsi="Times New Roman" w:cs="Times New Roman"/>
                <w:b/>
                <w:bCs/>
              </w:rPr>
            </w:pPr>
            <w:r w:rsidRPr="002C7480">
              <w:rPr>
                <w:rFonts w:ascii="Times New Roman" w:hAnsi="Times New Roman" w:cs="Times New Roman"/>
              </w:rPr>
              <w:t>Overall</w:t>
            </w:r>
          </w:p>
        </w:tc>
        <w:tc>
          <w:tcPr>
            <w:tcW w:w="1842" w:type="dxa"/>
            <w:vAlign w:val="center"/>
          </w:tcPr>
          <w:p w14:paraId="6F4E33AA" w14:textId="6209349E" w:rsidR="00A53D0D" w:rsidRDefault="00A53D0D" w:rsidP="00A53D0D">
            <w:pPr>
              <w:rPr>
                <w:rFonts w:ascii="Times New Roman" w:hAnsi="Times New Roman" w:cs="Times New Roman"/>
                <w:b/>
                <w:bCs/>
              </w:rPr>
            </w:pPr>
            <w:r w:rsidRPr="002C7480">
              <w:rPr>
                <w:rFonts w:ascii="Times New Roman" w:hAnsi="Times New Roman" w:cs="Times New Roman"/>
              </w:rPr>
              <w:t>4.72</w:t>
            </w:r>
          </w:p>
        </w:tc>
        <w:tc>
          <w:tcPr>
            <w:tcW w:w="1276" w:type="dxa"/>
            <w:vAlign w:val="center"/>
          </w:tcPr>
          <w:p w14:paraId="2620EB75" w14:textId="1634811F" w:rsidR="00A53D0D" w:rsidRDefault="00A53D0D" w:rsidP="00A53D0D">
            <w:pPr>
              <w:rPr>
                <w:rFonts w:ascii="Times New Roman" w:hAnsi="Times New Roman" w:cs="Times New Roman"/>
                <w:b/>
                <w:bCs/>
              </w:rPr>
            </w:pPr>
            <w:r w:rsidRPr="002C7480">
              <w:rPr>
                <w:rFonts w:ascii="Times New Roman" w:hAnsi="Times New Roman" w:cs="Times New Roman"/>
              </w:rPr>
              <w:t>0.62</w:t>
            </w:r>
          </w:p>
        </w:tc>
        <w:tc>
          <w:tcPr>
            <w:tcW w:w="1840" w:type="dxa"/>
            <w:vAlign w:val="center"/>
          </w:tcPr>
          <w:p w14:paraId="57F5B428" w14:textId="774A2F11"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3DF9388F" w14:textId="77777777" w:rsidTr="00EA3448">
        <w:tc>
          <w:tcPr>
            <w:tcW w:w="4390" w:type="dxa"/>
            <w:vAlign w:val="center"/>
          </w:tcPr>
          <w:p w14:paraId="7DC68635" w14:textId="73FC90D7" w:rsidR="00A53D0D" w:rsidRDefault="00A53D0D" w:rsidP="00A53D0D">
            <w:pPr>
              <w:rPr>
                <w:rFonts w:ascii="Times New Roman" w:hAnsi="Times New Roman" w:cs="Times New Roman"/>
                <w:b/>
                <w:bCs/>
              </w:rPr>
            </w:pPr>
            <w:r w:rsidRPr="002C7480">
              <w:rPr>
                <w:rFonts w:ascii="Times New Roman" w:hAnsi="Times New Roman" w:cs="Times New Roman"/>
              </w:rPr>
              <w:t>Once per year</w:t>
            </w:r>
          </w:p>
        </w:tc>
        <w:tc>
          <w:tcPr>
            <w:tcW w:w="1842" w:type="dxa"/>
            <w:vAlign w:val="center"/>
          </w:tcPr>
          <w:p w14:paraId="44179EA2" w14:textId="3B4D7713" w:rsidR="00A53D0D" w:rsidRDefault="00A53D0D" w:rsidP="00A53D0D">
            <w:pPr>
              <w:rPr>
                <w:rFonts w:ascii="Times New Roman" w:hAnsi="Times New Roman" w:cs="Times New Roman"/>
                <w:b/>
                <w:bCs/>
              </w:rPr>
            </w:pPr>
            <w:r w:rsidRPr="002C7480">
              <w:rPr>
                <w:rFonts w:ascii="Times New Roman" w:hAnsi="Times New Roman" w:cs="Times New Roman"/>
              </w:rPr>
              <w:t>4.75</w:t>
            </w:r>
          </w:p>
        </w:tc>
        <w:tc>
          <w:tcPr>
            <w:tcW w:w="1276" w:type="dxa"/>
            <w:vAlign w:val="center"/>
          </w:tcPr>
          <w:p w14:paraId="592D7E99" w14:textId="25DDEE31" w:rsidR="00A53D0D" w:rsidRDefault="00A53D0D" w:rsidP="00A53D0D">
            <w:pPr>
              <w:rPr>
                <w:rFonts w:ascii="Times New Roman" w:hAnsi="Times New Roman" w:cs="Times New Roman"/>
                <w:b/>
                <w:bCs/>
              </w:rPr>
            </w:pPr>
            <w:r w:rsidRPr="002C7480">
              <w:rPr>
                <w:rFonts w:ascii="Times New Roman" w:hAnsi="Times New Roman" w:cs="Times New Roman"/>
              </w:rPr>
              <w:t>0.62</w:t>
            </w:r>
          </w:p>
        </w:tc>
        <w:tc>
          <w:tcPr>
            <w:tcW w:w="1840" w:type="dxa"/>
            <w:vAlign w:val="center"/>
          </w:tcPr>
          <w:p w14:paraId="415E93F1" w14:textId="4E07A2EB"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3CDE6EDE" w14:textId="77777777" w:rsidTr="00EA3448">
        <w:tc>
          <w:tcPr>
            <w:tcW w:w="4390" w:type="dxa"/>
            <w:vAlign w:val="center"/>
          </w:tcPr>
          <w:p w14:paraId="10FC4F29" w14:textId="1601F866" w:rsidR="00A53D0D" w:rsidRDefault="00A53D0D" w:rsidP="00A53D0D">
            <w:pPr>
              <w:rPr>
                <w:rFonts w:ascii="Times New Roman" w:hAnsi="Times New Roman" w:cs="Times New Roman"/>
                <w:b/>
                <w:bCs/>
              </w:rPr>
            </w:pPr>
            <w:r w:rsidRPr="002C7480">
              <w:rPr>
                <w:rFonts w:ascii="Times New Roman" w:hAnsi="Times New Roman" w:cs="Times New Roman"/>
              </w:rPr>
              <w:t>Twice per year</w:t>
            </w:r>
          </w:p>
        </w:tc>
        <w:tc>
          <w:tcPr>
            <w:tcW w:w="1842" w:type="dxa"/>
            <w:vAlign w:val="center"/>
          </w:tcPr>
          <w:p w14:paraId="3A75A05A" w14:textId="64A33187" w:rsidR="00A53D0D" w:rsidRDefault="00A53D0D" w:rsidP="00A53D0D">
            <w:pPr>
              <w:rPr>
                <w:rFonts w:ascii="Times New Roman" w:hAnsi="Times New Roman" w:cs="Times New Roman"/>
                <w:b/>
                <w:bCs/>
              </w:rPr>
            </w:pPr>
            <w:r w:rsidRPr="002C7480">
              <w:rPr>
                <w:rFonts w:ascii="Times New Roman" w:hAnsi="Times New Roman" w:cs="Times New Roman"/>
              </w:rPr>
              <w:t>4.31</w:t>
            </w:r>
          </w:p>
        </w:tc>
        <w:tc>
          <w:tcPr>
            <w:tcW w:w="1276" w:type="dxa"/>
            <w:vAlign w:val="center"/>
          </w:tcPr>
          <w:p w14:paraId="4D9568F9" w14:textId="63AFE507" w:rsidR="00A53D0D" w:rsidRDefault="00A53D0D" w:rsidP="00A53D0D">
            <w:pPr>
              <w:rPr>
                <w:rFonts w:ascii="Times New Roman" w:hAnsi="Times New Roman" w:cs="Times New Roman"/>
                <w:b/>
                <w:bCs/>
              </w:rPr>
            </w:pPr>
            <w:r w:rsidRPr="002C7480">
              <w:rPr>
                <w:rFonts w:ascii="Times New Roman" w:hAnsi="Times New Roman" w:cs="Times New Roman"/>
              </w:rPr>
              <w:t>0.72</w:t>
            </w:r>
          </w:p>
        </w:tc>
        <w:tc>
          <w:tcPr>
            <w:tcW w:w="1840" w:type="dxa"/>
            <w:vAlign w:val="center"/>
          </w:tcPr>
          <w:p w14:paraId="77E8EED9" w14:textId="6DF22757"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r w:rsidR="00A53D0D" w14:paraId="28736BD6" w14:textId="77777777" w:rsidTr="00EA3448">
        <w:tc>
          <w:tcPr>
            <w:tcW w:w="4390" w:type="dxa"/>
            <w:vAlign w:val="center"/>
          </w:tcPr>
          <w:p w14:paraId="68A9DF93" w14:textId="7DDC20B9" w:rsidR="00A53D0D" w:rsidRDefault="00A53D0D" w:rsidP="00A53D0D">
            <w:pPr>
              <w:rPr>
                <w:rFonts w:ascii="Times New Roman" w:hAnsi="Times New Roman" w:cs="Times New Roman"/>
                <w:b/>
                <w:bCs/>
              </w:rPr>
            </w:pPr>
            <w:r w:rsidRPr="002C7480">
              <w:rPr>
                <w:rFonts w:ascii="Times New Roman" w:hAnsi="Times New Roman" w:cs="Times New Roman"/>
              </w:rPr>
              <w:t>Thrice or more</w:t>
            </w:r>
          </w:p>
        </w:tc>
        <w:tc>
          <w:tcPr>
            <w:tcW w:w="1842" w:type="dxa"/>
            <w:vAlign w:val="center"/>
          </w:tcPr>
          <w:p w14:paraId="57F2EDC2" w14:textId="00E05D9C" w:rsidR="00A53D0D" w:rsidRDefault="00A53D0D" w:rsidP="00A53D0D">
            <w:pPr>
              <w:rPr>
                <w:rFonts w:ascii="Times New Roman" w:hAnsi="Times New Roman" w:cs="Times New Roman"/>
                <w:b/>
                <w:bCs/>
              </w:rPr>
            </w:pPr>
            <w:r w:rsidRPr="002C7480">
              <w:rPr>
                <w:rFonts w:ascii="Times New Roman" w:hAnsi="Times New Roman" w:cs="Times New Roman"/>
              </w:rPr>
              <w:t>4.84</w:t>
            </w:r>
          </w:p>
        </w:tc>
        <w:tc>
          <w:tcPr>
            <w:tcW w:w="1276" w:type="dxa"/>
            <w:vAlign w:val="center"/>
          </w:tcPr>
          <w:p w14:paraId="1D97FFC6" w14:textId="3A73DBA6" w:rsidR="00A53D0D" w:rsidRDefault="00A53D0D" w:rsidP="00A53D0D">
            <w:pPr>
              <w:rPr>
                <w:rFonts w:ascii="Times New Roman" w:hAnsi="Times New Roman" w:cs="Times New Roman"/>
                <w:b/>
                <w:bCs/>
              </w:rPr>
            </w:pPr>
            <w:r w:rsidRPr="002C7480">
              <w:rPr>
                <w:rFonts w:ascii="Times New Roman" w:hAnsi="Times New Roman" w:cs="Times New Roman"/>
              </w:rPr>
              <w:t>0.25</w:t>
            </w:r>
          </w:p>
        </w:tc>
        <w:tc>
          <w:tcPr>
            <w:tcW w:w="1840" w:type="dxa"/>
            <w:vAlign w:val="center"/>
          </w:tcPr>
          <w:p w14:paraId="6B3C0FAA" w14:textId="09BE4F11" w:rsidR="00A53D0D" w:rsidRDefault="00A53D0D" w:rsidP="00A53D0D">
            <w:pPr>
              <w:rPr>
                <w:rFonts w:ascii="Times New Roman" w:hAnsi="Times New Roman" w:cs="Times New Roman"/>
                <w:b/>
                <w:bCs/>
              </w:rPr>
            </w:pPr>
            <w:r w:rsidRPr="002C7480">
              <w:rPr>
                <w:rFonts w:ascii="Times New Roman" w:hAnsi="Times New Roman" w:cs="Times New Roman"/>
              </w:rPr>
              <w:t>Very High</w:t>
            </w:r>
          </w:p>
        </w:tc>
      </w:tr>
    </w:tbl>
    <w:p w14:paraId="5F18F3C5" w14:textId="2B5C1028" w:rsidR="00A53D0D" w:rsidRDefault="00A53D0D" w:rsidP="00A53D0D">
      <w:pPr>
        <w:spacing w:after="0" w:line="240" w:lineRule="auto"/>
        <w:ind w:firstLine="720"/>
        <w:rPr>
          <w:rFonts w:ascii="Times New Roman" w:hAnsi="Times New Roman" w:cs="Times New Roman"/>
        </w:rPr>
      </w:pPr>
      <w:r w:rsidRPr="002C7480">
        <w:rPr>
          <w:rFonts w:ascii="Times New Roman" w:hAnsi="Times New Roman" w:cs="Times New Roman"/>
          <w:i/>
          <w:iCs/>
        </w:rPr>
        <w:t>Note.</w:t>
      </w:r>
      <w:r w:rsidRPr="002C7480">
        <w:rPr>
          <w:rFonts w:ascii="Times New Roman" w:hAnsi="Times New Roman" w:cs="Times New Roman"/>
        </w:rPr>
        <w:t xml:space="preserve"> M = Mean; SD = Standard Deviation. Scale: 1.00–1.80 = Very Low; 1.81–2.60 = Low; 2.61–3.40 = Moderate; 3.41–4.20 = High; 4.21–5.00 = Very High.</w:t>
      </w:r>
    </w:p>
    <w:p w14:paraId="1CF9839C" w14:textId="77777777" w:rsidR="00A53D0D" w:rsidRPr="002C7480" w:rsidRDefault="00A53D0D" w:rsidP="00A53D0D">
      <w:pPr>
        <w:spacing w:after="0" w:line="240" w:lineRule="auto"/>
        <w:ind w:firstLine="720"/>
        <w:rPr>
          <w:rFonts w:ascii="Times New Roman" w:hAnsi="Times New Roman" w:cs="Times New Roman"/>
        </w:rPr>
      </w:pPr>
    </w:p>
    <w:p w14:paraId="5190BC36" w14:textId="77777777" w:rsidR="002C7480" w:rsidRPr="002C7480" w:rsidRDefault="002C7480" w:rsidP="002C7480">
      <w:pPr>
        <w:spacing w:after="0" w:line="240" w:lineRule="auto"/>
        <w:rPr>
          <w:rFonts w:ascii="Times New Roman" w:hAnsi="Times New Roman" w:cs="Times New Roman"/>
          <w:b/>
          <w:bCs/>
        </w:rPr>
      </w:pPr>
      <w:r w:rsidRPr="002C7480">
        <w:rPr>
          <w:rFonts w:ascii="Times New Roman" w:hAnsi="Times New Roman" w:cs="Times New Roman"/>
          <w:b/>
          <w:bCs/>
        </w:rPr>
        <w:t>Relationship Between Teachers’ Readiness and Administrative Support</w:t>
      </w:r>
    </w:p>
    <w:p w14:paraId="38915117" w14:textId="39879DA0" w:rsidR="002C7480" w:rsidRPr="0062043C" w:rsidRDefault="002C7480" w:rsidP="00A53D0D">
      <w:pPr>
        <w:spacing w:after="0" w:line="240" w:lineRule="auto"/>
        <w:ind w:firstLine="720"/>
        <w:rPr>
          <w:rFonts w:ascii="Times New Roman" w:hAnsi="Times New Roman" w:cs="Times New Roman"/>
        </w:rPr>
      </w:pPr>
      <w:r w:rsidRPr="002C7480">
        <w:rPr>
          <w:rFonts w:ascii="Times New Roman" w:hAnsi="Times New Roman" w:cs="Times New Roman"/>
        </w:rPr>
        <w:t>Pearson correlation analysis revealed a significant moderate positive relationship between teachers’ readiness and administrative support (r = 0.596, p &lt; .0</w:t>
      </w:r>
      <w:r w:rsidR="007416F1" w:rsidRPr="0062043C">
        <w:rPr>
          <w:rFonts w:ascii="Times New Roman" w:hAnsi="Times New Roman" w:cs="Times New Roman"/>
        </w:rPr>
        <w:t>5</w:t>
      </w:r>
      <w:r w:rsidRPr="002C7480">
        <w:rPr>
          <w:rFonts w:ascii="Times New Roman" w:hAnsi="Times New Roman" w:cs="Times New Roman"/>
        </w:rPr>
        <w:t>), indicating that higher levels of administrative support are associated with greater teacher readiness in implementing the ARAL Law.</w:t>
      </w:r>
      <w:r w:rsidR="00A53D0D" w:rsidRPr="0062043C">
        <w:rPr>
          <w:rFonts w:ascii="Times New Roman" w:hAnsi="Times New Roman" w:cs="Times New Roman"/>
        </w:rPr>
        <w:t xml:space="preserve"> Table 3 presents the data. </w:t>
      </w:r>
    </w:p>
    <w:p w14:paraId="4640AFF1" w14:textId="77777777" w:rsidR="00A53D0D" w:rsidRDefault="00A53D0D" w:rsidP="00A53D0D">
      <w:pPr>
        <w:spacing w:after="0" w:line="240" w:lineRule="auto"/>
        <w:rPr>
          <w:rFonts w:ascii="Times New Roman" w:hAnsi="Times New Roman" w:cs="Times New Roman"/>
          <w:b/>
          <w:bCs/>
        </w:rPr>
      </w:pPr>
    </w:p>
    <w:p w14:paraId="7737C398" w14:textId="46E7D0C3" w:rsidR="00A53D0D" w:rsidRPr="002C7480" w:rsidRDefault="00A53D0D" w:rsidP="00A53D0D">
      <w:pPr>
        <w:spacing w:after="0" w:line="240" w:lineRule="auto"/>
        <w:rPr>
          <w:rFonts w:ascii="Times New Roman" w:hAnsi="Times New Roman" w:cs="Times New Roman"/>
          <w:b/>
          <w:bCs/>
        </w:rPr>
      </w:pPr>
      <w:r w:rsidRPr="002C7480">
        <w:rPr>
          <w:rFonts w:ascii="Times New Roman" w:hAnsi="Times New Roman" w:cs="Times New Roman"/>
          <w:b/>
          <w:bCs/>
        </w:rPr>
        <w:t>Table 3</w:t>
      </w:r>
    </w:p>
    <w:p w14:paraId="31578BC4" w14:textId="77777777" w:rsidR="00A53D0D" w:rsidRPr="00A53D0D" w:rsidRDefault="00A53D0D" w:rsidP="00A53D0D">
      <w:pPr>
        <w:spacing w:after="0" w:line="240" w:lineRule="auto"/>
        <w:rPr>
          <w:rFonts w:ascii="Times New Roman" w:hAnsi="Times New Roman" w:cs="Times New Roman"/>
          <w:b/>
          <w:bCs/>
          <w:i/>
          <w:iCs/>
        </w:rPr>
      </w:pPr>
      <w:r w:rsidRPr="002C7480">
        <w:rPr>
          <w:rFonts w:ascii="Times New Roman" w:hAnsi="Times New Roman" w:cs="Times New Roman"/>
          <w:b/>
          <w:bCs/>
          <w:i/>
          <w:iCs/>
        </w:rPr>
        <w:t>Relationship Between Teachers’ Readiness and Administrative Support</w:t>
      </w:r>
    </w:p>
    <w:p w14:paraId="3B2FF424" w14:textId="77777777" w:rsidR="00A53D0D" w:rsidRDefault="00A53D0D" w:rsidP="00A53D0D">
      <w:pPr>
        <w:spacing w:after="0" w:line="240" w:lineRule="auto"/>
        <w:rPr>
          <w:rFonts w:ascii="Times New Roman" w:hAnsi="Times New Roman" w:cs="Times New Roman"/>
          <w:b/>
          <w:bCs/>
        </w:rPr>
      </w:pPr>
    </w:p>
    <w:tbl>
      <w:tblPr>
        <w:tblStyle w:val="TableGrid"/>
        <w:tblW w:w="9348" w:type="dxa"/>
        <w:tblBorders>
          <w:left w:val="none" w:sz="0" w:space="0" w:color="auto"/>
          <w:right w:val="none" w:sz="0" w:space="0" w:color="auto"/>
          <w:insideV w:val="none" w:sz="0" w:space="0" w:color="auto"/>
        </w:tblBorders>
        <w:tblLook w:val="04A0" w:firstRow="1" w:lastRow="0" w:firstColumn="1" w:lastColumn="0" w:noHBand="0" w:noVBand="1"/>
      </w:tblPr>
      <w:tblGrid>
        <w:gridCol w:w="5098"/>
        <w:gridCol w:w="1134"/>
        <w:gridCol w:w="780"/>
        <w:gridCol w:w="2336"/>
      </w:tblGrid>
      <w:tr w:rsidR="007416F1" w14:paraId="48A7524E" w14:textId="77777777" w:rsidTr="00EA3448">
        <w:tc>
          <w:tcPr>
            <w:tcW w:w="5098" w:type="dxa"/>
            <w:vAlign w:val="center"/>
          </w:tcPr>
          <w:p w14:paraId="574663E4" w14:textId="1D7D3B9D" w:rsidR="007416F1" w:rsidRDefault="007416F1" w:rsidP="007416F1">
            <w:pPr>
              <w:jc w:val="center"/>
              <w:rPr>
                <w:rFonts w:ascii="Times New Roman" w:hAnsi="Times New Roman" w:cs="Times New Roman"/>
                <w:b/>
                <w:bCs/>
              </w:rPr>
            </w:pPr>
            <w:r w:rsidRPr="002C7480">
              <w:rPr>
                <w:rFonts w:ascii="Times New Roman" w:hAnsi="Times New Roman" w:cs="Times New Roman"/>
                <w:b/>
                <w:bCs/>
              </w:rPr>
              <w:t>Variables</w:t>
            </w:r>
          </w:p>
        </w:tc>
        <w:tc>
          <w:tcPr>
            <w:tcW w:w="1134" w:type="dxa"/>
            <w:vAlign w:val="center"/>
          </w:tcPr>
          <w:p w14:paraId="427311B2" w14:textId="6864B75F" w:rsidR="007416F1" w:rsidRDefault="007416F1" w:rsidP="007416F1">
            <w:pPr>
              <w:jc w:val="center"/>
              <w:rPr>
                <w:rFonts w:ascii="Times New Roman" w:hAnsi="Times New Roman" w:cs="Times New Roman"/>
                <w:b/>
                <w:bCs/>
              </w:rPr>
            </w:pPr>
            <w:r w:rsidRPr="002C7480">
              <w:rPr>
                <w:rFonts w:ascii="Times New Roman" w:hAnsi="Times New Roman" w:cs="Times New Roman"/>
                <w:b/>
                <w:bCs/>
              </w:rPr>
              <w:t>r</w:t>
            </w:r>
          </w:p>
        </w:tc>
        <w:tc>
          <w:tcPr>
            <w:tcW w:w="780" w:type="dxa"/>
            <w:vAlign w:val="center"/>
          </w:tcPr>
          <w:p w14:paraId="537ABAC5" w14:textId="7ADBA055" w:rsidR="007416F1" w:rsidRDefault="007416F1" w:rsidP="007416F1">
            <w:pPr>
              <w:jc w:val="center"/>
              <w:rPr>
                <w:rFonts w:ascii="Times New Roman" w:hAnsi="Times New Roman" w:cs="Times New Roman"/>
                <w:b/>
                <w:bCs/>
              </w:rPr>
            </w:pPr>
            <w:r w:rsidRPr="002C7480">
              <w:rPr>
                <w:rFonts w:ascii="Times New Roman" w:hAnsi="Times New Roman" w:cs="Times New Roman"/>
                <w:b/>
                <w:bCs/>
              </w:rPr>
              <w:t>p</w:t>
            </w:r>
          </w:p>
        </w:tc>
        <w:tc>
          <w:tcPr>
            <w:tcW w:w="2336" w:type="dxa"/>
            <w:vAlign w:val="center"/>
          </w:tcPr>
          <w:p w14:paraId="265C00FE" w14:textId="56A2E180" w:rsidR="007416F1" w:rsidRDefault="007416F1" w:rsidP="007416F1">
            <w:pPr>
              <w:jc w:val="center"/>
              <w:rPr>
                <w:rFonts w:ascii="Times New Roman" w:hAnsi="Times New Roman" w:cs="Times New Roman"/>
                <w:b/>
                <w:bCs/>
              </w:rPr>
            </w:pPr>
            <w:r w:rsidRPr="002C7480">
              <w:rPr>
                <w:rFonts w:ascii="Times New Roman" w:hAnsi="Times New Roman" w:cs="Times New Roman"/>
                <w:b/>
                <w:bCs/>
              </w:rPr>
              <w:t>Interpretation</w:t>
            </w:r>
          </w:p>
        </w:tc>
      </w:tr>
      <w:tr w:rsidR="007416F1" w14:paraId="29E9DA24" w14:textId="77777777" w:rsidTr="00EA3448">
        <w:tc>
          <w:tcPr>
            <w:tcW w:w="5098" w:type="dxa"/>
            <w:vAlign w:val="center"/>
          </w:tcPr>
          <w:p w14:paraId="130CE8CB" w14:textId="41B1D8D2" w:rsidR="007416F1" w:rsidRDefault="007416F1" w:rsidP="00A53D0D">
            <w:pPr>
              <w:rPr>
                <w:rFonts w:ascii="Times New Roman" w:hAnsi="Times New Roman" w:cs="Times New Roman"/>
                <w:b/>
                <w:bCs/>
              </w:rPr>
            </w:pPr>
            <w:r w:rsidRPr="002C7480">
              <w:rPr>
                <w:rFonts w:ascii="Times New Roman" w:hAnsi="Times New Roman" w:cs="Times New Roman"/>
              </w:rPr>
              <w:t>Teachers’ Readiness and Administrative Support</w:t>
            </w:r>
          </w:p>
        </w:tc>
        <w:tc>
          <w:tcPr>
            <w:tcW w:w="1134" w:type="dxa"/>
            <w:vAlign w:val="center"/>
          </w:tcPr>
          <w:p w14:paraId="714B5CCE" w14:textId="5ED7CAA7" w:rsidR="007416F1" w:rsidRDefault="007416F1" w:rsidP="00A53D0D">
            <w:pPr>
              <w:rPr>
                <w:rFonts w:ascii="Times New Roman" w:hAnsi="Times New Roman" w:cs="Times New Roman"/>
                <w:b/>
                <w:bCs/>
              </w:rPr>
            </w:pPr>
            <w:r w:rsidRPr="002C7480">
              <w:rPr>
                <w:rFonts w:ascii="Times New Roman" w:hAnsi="Times New Roman" w:cs="Times New Roman"/>
              </w:rPr>
              <w:t>0.596**</w:t>
            </w:r>
          </w:p>
        </w:tc>
        <w:tc>
          <w:tcPr>
            <w:tcW w:w="780" w:type="dxa"/>
            <w:vAlign w:val="center"/>
          </w:tcPr>
          <w:p w14:paraId="7334395A" w14:textId="178644C2" w:rsidR="007416F1" w:rsidRDefault="007416F1" w:rsidP="00A53D0D">
            <w:pPr>
              <w:rPr>
                <w:rFonts w:ascii="Times New Roman" w:hAnsi="Times New Roman" w:cs="Times New Roman"/>
                <w:b/>
                <w:bCs/>
              </w:rPr>
            </w:pPr>
            <w:r w:rsidRPr="002C7480">
              <w:rPr>
                <w:rFonts w:ascii="Times New Roman" w:hAnsi="Times New Roman" w:cs="Times New Roman"/>
              </w:rPr>
              <w:t>.000</w:t>
            </w:r>
          </w:p>
        </w:tc>
        <w:tc>
          <w:tcPr>
            <w:tcW w:w="2336" w:type="dxa"/>
            <w:vAlign w:val="center"/>
          </w:tcPr>
          <w:p w14:paraId="35892EE7" w14:textId="15088306" w:rsidR="007416F1" w:rsidRDefault="007416F1" w:rsidP="00A53D0D">
            <w:pPr>
              <w:rPr>
                <w:rFonts w:ascii="Times New Roman" w:hAnsi="Times New Roman" w:cs="Times New Roman"/>
                <w:b/>
                <w:bCs/>
              </w:rPr>
            </w:pPr>
            <w:r w:rsidRPr="002C7480">
              <w:rPr>
                <w:rFonts w:ascii="Times New Roman" w:hAnsi="Times New Roman" w:cs="Times New Roman"/>
              </w:rPr>
              <w:t>Moderate Positive</w:t>
            </w:r>
          </w:p>
        </w:tc>
      </w:tr>
    </w:tbl>
    <w:p w14:paraId="51FF36D8" w14:textId="1E95C8A9" w:rsidR="00A53D0D" w:rsidRPr="002C7480" w:rsidRDefault="00A53D0D" w:rsidP="007416F1">
      <w:pPr>
        <w:spacing w:after="0" w:line="240" w:lineRule="auto"/>
        <w:ind w:firstLine="720"/>
        <w:rPr>
          <w:rFonts w:ascii="Times New Roman" w:hAnsi="Times New Roman" w:cs="Times New Roman"/>
        </w:rPr>
      </w:pPr>
      <w:r w:rsidRPr="002C7480">
        <w:rPr>
          <w:rFonts w:ascii="Times New Roman" w:hAnsi="Times New Roman" w:cs="Times New Roman"/>
        </w:rPr>
        <w:t>p &lt; .0</w:t>
      </w:r>
      <w:r w:rsidR="007416F1">
        <w:rPr>
          <w:rFonts w:ascii="Times New Roman" w:hAnsi="Times New Roman" w:cs="Times New Roman"/>
        </w:rPr>
        <w:t>5</w:t>
      </w:r>
    </w:p>
    <w:p w14:paraId="3DC92B5D" w14:textId="77777777" w:rsidR="002C7480" w:rsidRDefault="002C7480" w:rsidP="002C7480">
      <w:pPr>
        <w:spacing w:after="0" w:line="240" w:lineRule="auto"/>
        <w:rPr>
          <w:rFonts w:ascii="Times New Roman" w:hAnsi="Times New Roman" w:cs="Times New Roman"/>
          <w:b/>
          <w:bCs/>
        </w:rPr>
      </w:pPr>
    </w:p>
    <w:p w14:paraId="79988E16" w14:textId="0F3D4696" w:rsidR="002C7480" w:rsidRPr="002C7480" w:rsidRDefault="007416F1" w:rsidP="002C7480">
      <w:pPr>
        <w:spacing w:after="0" w:line="240" w:lineRule="auto"/>
        <w:rPr>
          <w:rFonts w:ascii="Times New Roman" w:hAnsi="Times New Roman" w:cs="Times New Roman"/>
          <w:b/>
          <w:bCs/>
        </w:rPr>
      </w:pPr>
      <w:r w:rsidRPr="002C7480">
        <w:rPr>
          <w:rFonts w:ascii="Times New Roman" w:hAnsi="Times New Roman" w:cs="Times New Roman"/>
          <w:b/>
          <w:bCs/>
        </w:rPr>
        <w:t>Discussion</w:t>
      </w:r>
    </w:p>
    <w:p w14:paraId="6C8FEC02" w14:textId="3638ECCE" w:rsidR="002C7480" w:rsidRPr="002C7480" w:rsidRDefault="002C7480" w:rsidP="007416F1">
      <w:pPr>
        <w:spacing w:after="0" w:line="240" w:lineRule="auto"/>
        <w:ind w:firstLine="720"/>
        <w:rPr>
          <w:rFonts w:ascii="Times New Roman" w:hAnsi="Times New Roman" w:cs="Times New Roman"/>
        </w:rPr>
      </w:pPr>
      <w:r w:rsidRPr="002C7480">
        <w:rPr>
          <w:rFonts w:ascii="Times New Roman" w:hAnsi="Times New Roman" w:cs="Times New Roman"/>
        </w:rPr>
        <w:t xml:space="preserve">The findings indicate that teachers possess a very high level of readiness to implement the ARAL Law, suggesting strong preparedness in terms of knowledge, skills, and confidence. This supports the view that teacher readiness is a critical factor in successful educational reform implementation (Fullan, 2022). The consistently high readiness across experience levels further implies that both novice and experienced teachers </w:t>
      </w:r>
      <w:r w:rsidR="007416F1" w:rsidRPr="002C7480">
        <w:rPr>
          <w:rFonts w:ascii="Times New Roman" w:hAnsi="Times New Roman" w:cs="Times New Roman"/>
        </w:rPr>
        <w:t>can adapt</w:t>
      </w:r>
      <w:r w:rsidRPr="002C7480">
        <w:rPr>
          <w:rFonts w:ascii="Times New Roman" w:hAnsi="Times New Roman" w:cs="Times New Roman"/>
        </w:rPr>
        <w:t xml:space="preserve"> to policy changes when adequately supported.</w:t>
      </w:r>
    </w:p>
    <w:p w14:paraId="685DF90B" w14:textId="77777777" w:rsidR="002C7480" w:rsidRPr="002C7480" w:rsidRDefault="002C7480" w:rsidP="007416F1">
      <w:pPr>
        <w:spacing w:after="0" w:line="240" w:lineRule="auto"/>
        <w:ind w:firstLine="720"/>
        <w:rPr>
          <w:rFonts w:ascii="Times New Roman" w:hAnsi="Times New Roman" w:cs="Times New Roman"/>
        </w:rPr>
      </w:pPr>
      <w:r w:rsidRPr="002C7480">
        <w:rPr>
          <w:rFonts w:ascii="Times New Roman" w:hAnsi="Times New Roman" w:cs="Times New Roman"/>
        </w:rPr>
        <w:t xml:space="preserve">The very high level of administrative support highlights the important role of school leadership in facilitating program implementation. Effective leadership practices, including </w:t>
      </w:r>
      <w:r w:rsidRPr="002C7480">
        <w:rPr>
          <w:rFonts w:ascii="Times New Roman" w:hAnsi="Times New Roman" w:cs="Times New Roman"/>
        </w:rPr>
        <w:lastRenderedPageBreak/>
        <w:t>resource provision, coordination, and instructional guidance, create enabling conditions for teachers to perform their roles effectively (Hallinger, 2011). The slightly higher support observed in smaller schools may be attributed to closer supervision and more direct engagement between administrators and teachers.</w:t>
      </w:r>
    </w:p>
    <w:p w14:paraId="7827FF9F" w14:textId="77777777" w:rsidR="002C7480" w:rsidRPr="002C7480" w:rsidRDefault="002C7480" w:rsidP="007416F1">
      <w:pPr>
        <w:spacing w:after="0" w:line="240" w:lineRule="auto"/>
        <w:ind w:firstLine="720"/>
        <w:rPr>
          <w:rFonts w:ascii="Times New Roman" w:hAnsi="Times New Roman" w:cs="Times New Roman"/>
        </w:rPr>
      </w:pPr>
      <w:r w:rsidRPr="002C7480">
        <w:rPr>
          <w:rFonts w:ascii="Times New Roman" w:hAnsi="Times New Roman" w:cs="Times New Roman"/>
        </w:rPr>
        <w:t>The significant positive relationship between teachers’ readiness and administrative support confirms that supportive leadership contributes to enhanced teacher preparedness. This finding aligns with Organizational Support Theory, which posits that when employees perceive strong institutional support, their commitment and performance improve (Eisenberger et al., 1986). In the context of ARAL implementation, administrative support appears to strengthen teachers’ capacity to translate policy into effective classroom practice.</w:t>
      </w:r>
    </w:p>
    <w:p w14:paraId="74F44423" w14:textId="77777777" w:rsidR="00A53D0D" w:rsidRDefault="00A53D0D" w:rsidP="002C7480">
      <w:pPr>
        <w:spacing w:after="0" w:line="240" w:lineRule="auto"/>
        <w:rPr>
          <w:rFonts w:ascii="Times New Roman" w:hAnsi="Times New Roman" w:cs="Times New Roman"/>
        </w:rPr>
      </w:pPr>
    </w:p>
    <w:p w14:paraId="73438A0C" w14:textId="08A728BC" w:rsidR="00A53D0D" w:rsidRPr="004E6A61" w:rsidRDefault="007416F1" w:rsidP="002C7480">
      <w:pPr>
        <w:spacing w:after="0" w:line="240" w:lineRule="auto"/>
        <w:rPr>
          <w:rFonts w:ascii="Times New Roman" w:hAnsi="Times New Roman" w:cs="Times New Roman"/>
          <w:b/>
          <w:bCs/>
        </w:rPr>
      </w:pPr>
      <w:r w:rsidRPr="004E6A61">
        <w:rPr>
          <w:rFonts w:ascii="Times New Roman" w:hAnsi="Times New Roman" w:cs="Times New Roman"/>
          <w:b/>
          <w:bCs/>
        </w:rPr>
        <w:t>Conclusions</w:t>
      </w:r>
    </w:p>
    <w:p w14:paraId="73216E29" w14:textId="376366B7" w:rsidR="00A53D0D" w:rsidRDefault="004E6A61" w:rsidP="004E6A61">
      <w:pPr>
        <w:spacing w:after="0" w:line="240" w:lineRule="auto"/>
        <w:ind w:firstLine="720"/>
        <w:rPr>
          <w:rFonts w:ascii="Times New Roman" w:hAnsi="Times New Roman" w:cs="Times New Roman"/>
        </w:rPr>
      </w:pPr>
      <w:r w:rsidRPr="004E6A61">
        <w:rPr>
          <w:rFonts w:ascii="Times New Roman" w:hAnsi="Times New Roman" w:cs="Times New Roman"/>
        </w:rPr>
        <w:t xml:space="preserve">Based on the findings of the study, it can be concluded that teachers in the District of Anilao demonstrate a very high level of readiness in the implementation of the ARAL Law, indicating strong preparedness, confidence, and competence to carry out learning recovery interventions regardless of school type, length of service, or training frequency. Likewise, teachers perceive a very high level of administrative support, suggesting that school leaders consistently provide guidance, coordination, and instructional assistance necessary for effective program implementation across different school contexts. Furthermore, there is a significant moderate positive relationship between teachers’ readiness and administrative support, implying that stronger administrative support is associated with higher levels of teacher readiness and emphasizing the important role of school leadership in strengthening teachers’ capacity to implement educational reforms. </w:t>
      </w:r>
    </w:p>
    <w:p w14:paraId="7AF18418" w14:textId="77777777" w:rsidR="00A53D0D" w:rsidRDefault="00A53D0D" w:rsidP="002C7480">
      <w:pPr>
        <w:spacing w:after="0" w:line="240" w:lineRule="auto"/>
        <w:rPr>
          <w:rFonts w:ascii="Times New Roman" w:hAnsi="Times New Roman" w:cs="Times New Roman"/>
        </w:rPr>
      </w:pPr>
    </w:p>
    <w:p w14:paraId="61F688AD" w14:textId="5F5F95AD" w:rsidR="004E6A61" w:rsidRPr="004E6A61" w:rsidRDefault="004E6A61" w:rsidP="004E6A61">
      <w:pPr>
        <w:spacing w:after="0" w:line="240" w:lineRule="auto"/>
        <w:rPr>
          <w:rFonts w:ascii="Times New Roman" w:hAnsi="Times New Roman" w:cs="Times New Roman"/>
          <w:b/>
          <w:bCs/>
        </w:rPr>
      </w:pPr>
      <w:r>
        <w:rPr>
          <w:rFonts w:ascii="Times New Roman" w:hAnsi="Times New Roman" w:cs="Times New Roman"/>
          <w:b/>
          <w:bCs/>
        </w:rPr>
        <w:t>C</w:t>
      </w:r>
      <w:r w:rsidRPr="004E6A61">
        <w:rPr>
          <w:rFonts w:ascii="Times New Roman" w:hAnsi="Times New Roman" w:cs="Times New Roman"/>
          <w:b/>
          <w:bCs/>
        </w:rPr>
        <w:t>onflict of Interest</w:t>
      </w:r>
    </w:p>
    <w:p w14:paraId="5A09C4CD" w14:textId="73900985" w:rsidR="004E6A61" w:rsidRDefault="004E6A61" w:rsidP="004E6A61">
      <w:pPr>
        <w:spacing w:after="0" w:line="240" w:lineRule="auto"/>
        <w:ind w:firstLine="720"/>
        <w:rPr>
          <w:rFonts w:ascii="Times New Roman" w:hAnsi="Times New Roman" w:cs="Times New Roman"/>
        </w:rPr>
      </w:pPr>
      <w:r w:rsidRPr="004E6A61">
        <w:rPr>
          <w:rFonts w:ascii="Times New Roman" w:hAnsi="Times New Roman" w:cs="Times New Roman"/>
        </w:rPr>
        <w:t xml:space="preserve">The author declares no conflict of interest in the conduct, analysis, and publication of this study. </w:t>
      </w:r>
    </w:p>
    <w:p w14:paraId="1FE88C84" w14:textId="77777777" w:rsidR="004E6A61" w:rsidRDefault="004E6A61" w:rsidP="004E6A61">
      <w:pPr>
        <w:spacing w:after="0" w:line="240" w:lineRule="auto"/>
        <w:ind w:firstLine="720"/>
        <w:rPr>
          <w:rFonts w:ascii="Times New Roman" w:hAnsi="Times New Roman" w:cs="Times New Roman"/>
          <w:b/>
          <w:bCs/>
        </w:rPr>
      </w:pPr>
    </w:p>
    <w:p w14:paraId="0F5123E5" w14:textId="6C9638B1" w:rsidR="004E6A61" w:rsidRPr="004E6A61" w:rsidRDefault="004E6A61" w:rsidP="004E6A61">
      <w:pPr>
        <w:spacing w:after="0" w:line="240" w:lineRule="auto"/>
        <w:rPr>
          <w:rFonts w:ascii="Times New Roman" w:hAnsi="Times New Roman" w:cs="Times New Roman"/>
          <w:b/>
          <w:bCs/>
        </w:rPr>
      </w:pPr>
      <w:r w:rsidRPr="004E6A61">
        <w:rPr>
          <w:rFonts w:ascii="Times New Roman" w:hAnsi="Times New Roman" w:cs="Times New Roman"/>
          <w:b/>
          <w:bCs/>
        </w:rPr>
        <w:t>Acknowledgment</w:t>
      </w:r>
    </w:p>
    <w:p w14:paraId="36DABAEB" w14:textId="77777777" w:rsidR="004E6A61" w:rsidRPr="004E6A61" w:rsidRDefault="004E6A61" w:rsidP="004E6A61">
      <w:pPr>
        <w:spacing w:after="0" w:line="240" w:lineRule="auto"/>
        <w:ind w:firstLine="720"/>
        <w:rPr>
          <w:rFonts w:ascii="Times New Roman" w:hAnsi="Times New Roman" w:cs="Times New Roman"/>
        </w:rPr>
      </w:pPr>
      <w:r w:rsidRPr="004E6A61">
        <w:rPr>
          <w:rFonts w:ascii="Times New Roman" w:hAnsi="Times New Roman" w:cs="Times New Roman"/>
        </w:rPr>
        <w:t>The author would like to express sincere gratitude to the school heads and teachers of the District of Anilao, Iloilo, Philippines, for their valuable participation and cooperation in this study. Appreciation is also extended to the Schools Division of Iloilo for granting permission to conduct the research. Special thanks are given to the experts who validated the research instrument and to all individuals who provided guidance and support throughout the completion of this study.</w:t>
      </w:r>
    </w:p>
    <w:p w14:paraId="17C09CAA" w14:textId="77777777" w:rsidR="004E6A61" w:rsidRDefault="004E6A61" w:rsidP="00CB1871">
      <w:pPr>
        <w:spacing w:after="0" w:line="240" w:lineRule="auto"/>
        <w:rPr>
          <w:rFonts w:ascii="Times New Roman" w:hAnsi="Times New Roman" w:cs="Times New Roman"/>
          <w:b/>
          <w:bCs/>
        </w:rPr>
      </w:pPr>
    </w:p>
    <w:p w14:paraId="725FB909" w14:textId="43CFD8E5" w:rsidR="00011957" w:rsidRDefault="00011957" w:rsidP="00CB1871">
      <w:pPr>
        <w:spacing w:after="0" w:line="240" w:lineRule="auto"/>
        <w:rPr>
          <w:rFonts w:ascii="Times New Roman" w:hAnsi="Times New Roman" w:cs="Times New Roman"/>
          <w:b/>
          <w:bCs/>
        </w:rPr>
      </w:pPr>
      <w:r w:rsidRPr="00011957">
        <w:rPr>
          <w:rFonts w:ascii="Times New Roman" w:hAnsi="Times New Roman" w:cs="Times New Roman"/>
          <w:b/>
          <w:bCs/>
        </w:rPr>
        <w:t>References</w:t>
      </w:r>
    </w:p>
    <w:p w14:paraId="6346A9A7" w14:textId="77777777" w:rsidR="00011957" w:rsidRPr="00011957" w:rsidRDefault="00011957" w:rsidP="00CB1871">
      <w:pPr>
        <w:spacing w:after="0" w:line="240" w:lineRule="auto"/>
        <w:rPr>
          <w:rFonts w:ascii="Times New Roman" w:hAnsi="Times New Roman" w:cs="Times New Roman"/>
          <w:b/>
          <w:bCs/>
        </w:rPr>
      </w:pPr>
    </w:p>
    <w:p w14:paraId="5E7806E0" w14:textId="77777777" w:rsidR="00011957" w:rsidRPr="00011957" w:rsidRDefault="00011957" w:rsidP="00011957">
      <w:pPr>
        <w:spacing w:after="0" w:line="240" w:lineRule="auto"/>
        <w:rPr>
          <w:rFonts w:ascii="Times New Roman" w:hAnsi="Times New Roman" w:cs="Times New Roman"/>
        </w:rPr>
      </w:pPr>
      <w:r w:rsidRPr="00011957">
        <w:rPr>
          <w:rFonts w:ascii="Times New Roman" w:hAnsi="Times New Roman" w:cs="Times New Roman"/>
        </w:rPr>
        <w:t xml:space="preserve">Department of Education. (2025). </w:t>
      </w:r>
      <w:r w:rsidRPr="00011957">
        <w:rPr>
          <w:rFonts w:ascii="Times New Roman" w:hAnsi="Times New Roman" w:cs="Times New Roman"/>
          <w:i/>
          <w:iCs/>
        </w:rPr>
        <w:t>Implementing guidelines for Republic Act No. 12028 (Academic Recovery and Accessible Learning [ARAL] Law)</w:t>
      </w:r>
      <w:r w:rsidRPr="00011957">
        <w:rPr>
          <w:rFonts w:ascii="Times New Roman" w:hAnsi="Times New Roman" w:cs="Times New Roman"/>
        </w:rPr>
        <w:t>. Department of Education, Philippines.</w:t>
      </w:r>
    </w:p>
    <w:p w14:paraId="2FBA5755" w14:textId="77777777" w:rsidR="00011957" w:rsidRDefault="00011957" w:rsidP="00011957">
      <w:pPr>
        <w:spacing w:after="0" w:line="240" w:lineRule="auto"/>
        <w:rPr>
          <w:rFonts w:ascii="Times New Roman" w:hAnsi="Times New Roman" w:cs="Times New Roman"/>
        </w:rPr>
      </w:pPr>
    </w:p>
    <w:p w14:paraId="221CB0AF" w14:textId="77777777" w:rsidR="007416F1" w:rsidRPr="002C7480" w:rsidRDefault="007416F1" w:rsidP="007416F1">
      <w:pPr>
        <w:spacing w:after="0" w:line="240" w:lineRule="auto"/>
        <w:rPr>
          <w:rFonts w:ascii="Times New Roman" w:hAnsi="Times New Roman" w:cs="Times New Roman"/>
        </w:rPr>
      </w:pPr>
      <w:r w:rsidRPr="002C7480">
        <w:rPr>
          <w:rFonts w:ascii="Times New Roman" w:hAnsi="Times New Roman" w:cs="Times New Roman"/>
        </w:rPr>
        <w:t xml:space="preserve">Eisenberger, R., Huntington, R., Hutchison, S., &amp; Sowa, D. (1986). Perceived organizational support. </w:t>
      </w:r>
      <w:r w:rsidRPr="002C7480">
        <w:rPr>
          <w:rFonts w:ascii="Times New Roman" w:hAnsi="Times New Roman" w:cs="Times New Roman"/>
          <w:i/>
          <w:iCs/>
        </w:rPr>
        <w:t>Journal of Applied Psychology, 71</w:t>
      </w:r>
      <w:r w:rsidRPr="002C7480">
        <w:rPr>
          <w:rFonts w:ascii="Times New Roman" w:hAnsi="Times New Roman" w:cs="Times New Roman"/>
        </w:rPr>
        <w:t xml:space="preserve">(3), 500–507. </w:t>
      </w:r>
      <w:hyperlink r:id="rId5" w:history="1">
        <w:r w:rsidRPr="002C7480">
          <w:rPr>
            <w:rStyle w:val="Hyperlink"/>
            <w:rFonts w:ascii="Times New Roman" w:hAnsi="Times New Roman" w:cs="Times New Roman"/>
          </w:rPr>
          <w:t>https://doi.org/10.1037/0021-9010.71.3.500</w:t>
        </w:r>
      </w:hyperlink>
    </w:p>
    <w:p w14:paraId="41B2E4D8" w14:textId="77777777" w:rsidR="007416F1" w:rsidRDefault="007416F1" w:rsidP="007416F1">
      <w:pPr>
        <w:spacing w:after="0" w:line="240" w:lineRule="auto"/>
        <w:rPr>
          <w:rFonts w:ascii="Times New Roman" w:hAnsi="Times New Roman" w:cs="Times New Roman"/>
        </w:rPr>
      </w:pPr>
    </w:p>
    <w:p w14:paraId="3DACB47D" w14:textId="55A82C5A" w:rsidR="00011957" w:rsidRPr="00011957" w:rsidRDefault="00011957" w:rsidP="00011957">
      <w:pPr>
        <w:spacing w:after="0" w:line="240" w:lineRule="auto"/>
        <w:rPr>
          <w:rFonts w:ascii="Times New Roman" w:hAnsi="Times New Roman" w:cs="Times New Roman"/>
        </w:rPr>
      </w:pPr>
      <w:r w:rsidRPr="00011957">
        <w:rPr>
          <w:rFonts w:ascii="Times New Roman" w:hAnsi="Times New Roman" w:cs="Times New Roman"/>
        </w:rPr>
        <w:lastRenderedPageBreak/>
        <w:t xml:space="preserve">Fullan, M. (2022). </w:t>
      </w:r>
      <w:r w:rsidRPr="00011957">
        <w:rPr>
          <w:rFonts w:ascii="Times New Roman" w:hAnsi="Times New Roman" w:cs="Times New Roman"/>
          <w:i/>
          <w:iCs/>
        </w:rPr>
        <w:t>The new meaning of educational change</w:t>
      </w:r>
      <w:r w:rsidRPr="00011957">
        <w:rPr>
          <w:rFonts w:ascii="Times New Roman" w:hAnsi="Times New Roman" w:cs="Times New Roman"/>
        </w:rPr>
        <w:t xml:space="preserve"> (6th ed.). Teachers College Press.</w:t>
      </w:r>
    </w:p>
    <w:p w14:paraId="2594F594" w14:textId="77777777" w:rsidR="00011957" w:rsidRPr="00011957" w:rsidRDefault="00011957" w:rsidP="00011957">
      <w:pPr>
        <w:spacing w:after="0" w:line="240" w:lineRule="auto"/>
        <w:rPr>
          <w:rFonts w:ascii="Times New Roman" w:hAnsi="Times New Roman" w:cs="Times New Roman"/>
        </w:rPr>
      </w:pPr>
      <w:r w:rsidRPr="00011957">
        <w:rPr>
          <w:rFonts w:ascii="Times New Roman" w:hAnsi="Times New Roman" w:cs="Times New Roman"/>
        </w:rPr>
        <w:t xml:space="preserve">Organisation for Economic Co-operation and Development (OECD). (2019). </w:t>
      </w:r>
      <w:r w:rsidRPr="00011957">
        <w:rPr>
          <w:rFonts w:ascii="Times New Roman" w:hAnsi="Times New Roman" w:cs="Times New Roman"/>
          <w:i/>
          <w:iCs/>
        </w:rPr>
        <w:t>PISA 2018 results (Volume I): What students know and can do</w:t>
      </w:r>
      <w:r w:rsidRPr="00011957">
        <w:rPr>
          <w:rFonts w:ascii="Times New Roman" w:hAnsi="Times New Roman" w:cs="Times New Roman"/>
        </w:rPr>
        <w:t xml:space="preserve">. OECD Publishing. </w:t>
      </w:r>
      <w:hyperlink r:id="rId6" w:history="1">
        <w:r w:rsidRPr="00011957">
          <w:rPr>
            <w:rStyle w:val="Hyperlink"/>
            <w:rFonts w:ascii="Times New Roman" w:hAnsi="Times New Roman" w:cs="Times New Roman"/>
          </w:rPr>
          <w:t>https://doi.org/10.1787/5f07c754-en</w:t>
        </w:r>
      </w:hyperlink>
    </w:p>
    <w:p w14:paraId="30DFF872" w14:textId="77777777" w:rsidR="00011957" w:rsidRDefault="00011957" w:rsidP="00011957">
      <w:pPr>
        <w:spacing w:after="0" w:line="240" w:lineRule="auto"/>
        <w:rPr>
          <w:rFonts w:ascii="Times New Roman" w:hAnsi="Times New Roman" w:cs="Times New Roman"/>
        </w:rPr>
      </w:pPr>
    </w:p>
    <w:p w14:paraId="001549F2" w14:textId="77777777" w:rsidR="007416F1" w:rsidRPr="002C7480" w:rsidRDefault="007416F1" w:rsidP="007416F1">
      <w:pPr>
        <w:spacing w:after="0" w:line="240" w:lineRule="auto"/>
        <w:rPr>
          <w:rFonts w:ascii="Times New Roman" w:hAnsi="Times New Roman" w:cs="Times New Roman"/>
        </w:rPr>
      </w:pPr>
      <w:r w:rsidRPr="002C7480">
        <w:rPr>
          <w:rFonts w:ascii="Times New Roman" w:hAnsi="Times New Roman" w:cs="Times New Roman"/>
        </w:rPr>
        <w:t xml:space="preserve">Hallinger, P. (2011). Leadership for learning: Lessons from 40 years of empirical research. </w:t>
      </w:r>
      <w:r w:rsidRPr="002C7480">
        <w:rPr>
          <w:rFonts w:ascii="Times New Roman" w:hAnsi="Times New Roman" w:cs="Times New Roman"/>
          <w:i/>
          <w:iCs/>
        </w:rPr>
        <w:t>Journal of Educational Administration, 49</w:t>
      </w:r>
      <w:r w:rsidRPr="002C7480">
        <w:rPr>
          <w:rFonts w:ascii="Times New Roman" w:hAnsi="Times New Roman" w:cs="Times New Roman"/>
        </w:rPr>
        <w:t xml:space="preserve">(2), 125–142. </w:t>
      </w:r>
      <w:hyperlink r:id="rId7" w:history="1">
        <w:r w:rsidRPr="002C7480">
          <w:rPr>
            <w:rStyle w:val="Hyperlink"/>
            <w:rFonts w:ascii="Times New Roman" w:hAnsi="Times New Roman" w:cs="Times New Roman"/>
          </w:rPr>
          <w:t>https://doi.org/10.1108/09578231111116699</w:t>
        </w:r>
      </w:hyperlink>
    </w:p>
    <w:p w14:paraId="4BC27FB0" w14:textId="77777777" w:rsidR="007416F1" w:rsidRDefault="007416F1" w:rsidP="007416F1">
      <w:pPr>
        <w:spacing w:after="0" w:line="240" w:lineRule="auto"/>
        <w:rPr>
          <w:rFonts w:ascii="Times New Roman" w:hAnsi="Times New Roman" w:cs="Times New Roman"/>
          <w:b/>
          <w:bCs/>
        </w:rPr>
      </w:pPr>
    </w:p>
    <w:p w14:paraId="5E9E0442" w14:textId="52966D21" w:rsidR="00011957" w:rsidRPr="00011957" w:rsidRDefault="00011957" w:rsidP="00011957">
      <w:pPr>
        <w:spacing w:after="0" w:line="240" w:lineRule="auto"/>
        <w:rPr>
          <w:rFonts w:ascii="Times New Roman" w:hAnsi="Times New Roman" w:cs="Times New Roman"/>
        </w:rPr>
      </w:pPr>
      <w:r w:rsidRPr="00011957">
        <w:rPr>
          <w:rFonts w:ascii="Times New Roman" w:hAnsi="Times New Roman" w:cs="Times New Roman"/>
        </w:rPr>
        <w:t xml:space="preserve">Organisation for Economic Co-operation and Development (OECD). (2020). </w:t>
      </w:r>
      <w:r w:rsidRPr="00011957">
        <w:rPr>
          <w:rFonts w:ascii="Times New Roman" w:hAnsi="Times New Roman" w:cs="Times New Roman"/>
          <w:i/>
          <w:iCs/>
        </w:rPr>
        <w:t>Education responses to COVID-19: Embracing digital learning and online collaboration</w:t>
      </w:r>
      <w:r w:rsidRPr="00011957">
        <w:rPr>
          <w:rFonts w:ascii="Times New Roman" w:hAnsi="Times New Roman" w:cs="Times New Roman"/>
        </w:rPr>
        <w:t>. OECD Publishing.</w:t>
      </w:r>
    </w:p>
    <w:p w14:paraId="247CA72A" w14:textId="77777777" w:rsidR="00011957" w:rsidRDefault="00011957" w:rsidP="00011957">
      <w:pPr>
        <w:spacing w:after="0" w:line="240" w:lineRule="auto"/>
        <w:rPr>
          <w:rFonts w:ascii="Times New Roman" w:hAnsi="Times New Roman" w:cs="Times New Roman"/>
        </w:rPr>
      </w:pPr>
    </w:p>
    <w:p w14:paraId="6F163B7B" w14:textId="1B4AED41" w:rsidR="00011957" w:rsidRPr="00011957" w:rsidRDefault="00011957" w:rsidP="00011957">
      <w:pPr>
        <w:spacing w:after="0" w:line="240" w:lineRule="auto"/>
        <w:rPr>
          <w:rFonts w:ascii="Times New Roman" w:hAnsi="Times New Roman" w:cs="Times New Roman"/>
        </w:rPr>
      </w:pPr>
      <w:r w:rsidRPr="00011957">
        <w:rPr>
          <w:rFonts w:ascii="Times New Roman" w:hAnsi="Times New Roman" w:cs="Times New Roman"/>
        </w:rPr>
        <w:t xml:space="preserve">Organisation for Economic Co-operation and Development (OECD). (2023). </w:t>
      </w:r>
      <w:r w:rsidRPr="00011957">
        <w:rPr>
          <w:rFonts w:ascii="Times New Roman" w:hAnsi="Times New Roman" w:cs="Times New Roman"/>
          <w:i/>
          <w:iCs/>
        </w:rPr>
        <w:t>PISA 2022 results (Volume I): The state of learning and equity in education</w:t>
      </w:r>
      <w:r w:rsidRPr="00011957">
        <w:rPr>
          <w:rFonts w:ascii="Times New Roman" w:hAnsi="Times New Roman" w:cs="Times New Roman"/>
        </w:rPr>
        <w:t xml:space="preserve">. OECD Publishing. </w:t>
      </w:r>
      <w:hyperlink r:id="rId8" w:history="1">
        <w:r w:rsidRPr="00011957">
          <w:rPr>
            <w:rStyle w:val="Hyperlink"/>
            <w:rFonts w:ascii="Times New Roman" w:hAnsi="Times New Roman" w:cs="Times New Roman"/>
          </w:rPr>
          <w:t>https://doi.org/10.1787/53f23881-en</w:t>
        </w:r>
      </w:hyperlink>
    </w:p>
    <w:p w14:paraId="07B6B7A6" w14:textId="77777777" w:rsidR="00011957" w:rsidRDefault="00011957" w:rsidP="00011957">
      <w:pPr>
        <w:spacing w:after="0" w:line="240" w:lineRule="auto"/>
        <w:rPr>
          <w:rFonts w:ascii="Times New Roman" w:hAnsi="Times New Roman" w:cs="Times New Roman"/>
        </w:rPr>
      </w:pPr>
    </w:p>
    <w:p w14:paraId="42F4BFEA" w14:textId="3D1C74B9" w:rsidR="00011957" w:rsidRPr="00011957" w:rsidRDefault="00011957" w:rsidP="00011957">
      <w:pPr>
        <w:spacing w:after="0" w:line="240" w:lineRule="auto"/>
        <w:rPr>
          <w:rFonts w:ascii="Times New Roman" w:hAnsi="Times New Roman" w:cs="Times New Roman"/>
        </w:rPr>
      </w:pPr>
      <w:r w:rsidRPr="00011957">
        <w:rPr>
          <w:rFonts w:ascii="Times New Roman" w:hAnsi="Times New Roman" w:cs="Times New Roman"/>
        </w:rPr>
        <w:t xml:space="preserve">United Nations. (2015). </w:t>
      </w:r>
      <w:r w:rsidRPr="00011957">
        <w:rPr>
          <w:rFonts w:ascii="Times New Roman" w:hAnsi="Times New Roman" w:cs="Times New Roman"/>
          <w:i/>
          <w:iCs/>
        </w:rPr>
        <w:t>Transforming our world: The 2030 agenda for sustainable development</w:t>
      </w:r>
      <w:r w:rsidRPr="00011957">
        <w:rPr>
          <w:rFonts w:ascii="Times New Roman" w:hAnsi="Times New Roman" w:cs="Times New Roman"/>
        </w:rPr>
        <w:t xml:space="preserve">. </w:t>
      </w:r>
      <w:hyperlink r:id="rId9" w:history="1">
        <w:r w:rsidRPr="00011957">
          <w:rPr>
            <w:rStyle w:val="Hyperlink"/>
            <w:rFonts w:ascii="Times New Roman" w:hAnsi="Times New Roman" w:cs="Times New Roman"/>
          </w:rPr>
          <w:t>https://sdgs.un.org/2030agenda</w:t>
        </w:r>
      </w:hyperlink>
    </w:p>
    <w:p w14:paraId="0A717183" w14:textId="77777777" w:rsidR="00011957" w:rsidRDefault="00011957" w:rsidP="00011957">
      <w:pPr>
        <w:spacing w:after="0" w:line="240" w:lineRule="auto"/>
        <w:rPr>
          <w:rFonts w:ascii="Times New Roman" w:hAnsi="Times New Roman" w:cs="Times New Roman"/>
        </w:rPr>
      </w:pPr>
    </w:p>
    <w:p w14:paraId="427352F1" w14:textId="5D25B3D9" w:rsidR="00011957" w:rsidRPr="00011957" w:rsidRDefault="00011957" w:rsidP="00011957">
      <w:pPr>
        <w:spacing w:after="0" w:line="240" w:lineRule="auto"/>
        <w:rPr>
          <w:rFonts w:ascii="Times New Roman" w:hAnsi="Times New Roman" w:cs="Times New Roman"/>
        </w:rPr>
      </w:pPr>
      <w:r w:rsidRPr="00011957">
        <w:rPr>
          <w:rFonts w:ascii="Times New Roman" w:hAnsi="Times New Roman" w:cs="Times New Roman"/>
        </w:rPr>
        <w:t xml:space="preserve">UNESCO. (2021). </w:t>
      </w:r>
      <w:r w:rsidRPr="00011957">
        <w:rPr>
          <w:rFonts w:ascii="Times New Roman" w:hAnsi="Times New Roman" w:cs="Times New Roman"/>
          <w:i/>
          <w:iCs/>
        </w:rPr>
        <w:t>Education: From disruption to recovery</w:t>
      </w:r>
      <w:r w:rsidRPr="00011957">
        <w:rPr>
          <w:rFonts w:ascii="Times New Roman" w:hAnsi="Times New Roman" w:cs="Times New Roman"/>
        </w:rPr>
        <w:t xml:space="preserve">. </w:t>
      </w:r>
      <w:hyperlink r:id="rId10" w:history="1">
        <w:r w:rsidRPr="00011957">
          <w:rPr>
            <w:rStyle w:val="Hyperlink"/>
            <w:rFonts w:ascii="Times New Roman" w:hAnsi="Times New Roman" w:cs="Times New Roman"/>
          </w:rPr>
          <w:t>https://www.unesco.org</w:t>
        </w:r>
      </w:hyperlink>
    </w:p>
    <w:p w14:paraId="5D41C6B5" w14:textId="77777777" w:rsidR="00011957" w:rsidRPr="00011957" w:rsidRDefault="00011957" w:rsidP="00011957">
      <w:pPr>
        <w:spacing w:after="0" w:line="240" w:lineRule="auto"/>
        <w:rPr>
          <w:rFonts w:ascii="Times New Roman" w:hAnsi="Times New Roman" w:cs="Times New Roman"/>
        </w:rPr>
      </w:pPr>
      <w:r w:rsidRPr="00011957">
        <w:rPr>
          <w:rFonts w:ascii="Times New Roman" w:hAnsi="Times New Roman" w:cs="Times New Roman"/>
        </w:rPr>
        <w:t xml:space="preserve">World Bank. (2022). </w:t>
      </w:r>
      <w:r w:rsidRPr="00011957">
        <w:rPr>
          <w:rFonts w:ascii="Times New Roman" w:hAnsi="Times New Roman" w:cs="Times New Roman"/>
          <w:i/>
          <w:iCs/>
        </w:rPr>
        <w:t>The state of global learning poverty: 2022 update</w:t>
      </w:r>
      <w:r w:rsidRPr="00011957">
        <w:rPr>
          <w:rFonts w:ascii="Times New Roman" w:hAnsi="Times New Roman" w:cs="Times New Roman"/>
        </w:rPr>
        <w:t xml:space="preserve">. World Bank. </w:t>
      </w:r>
      <w:hyperlink r:id="rId11" w:history="1">
        <w:r w:rsidRPr="00011957">
          <w:rPr>
            <w:rStyle w:val="Hyperlink"/>
            <w:rFonts w:ascii="Times New Roman" w:hAnsi="Times New Roman" w:cs="Times New Roman"/>
          </w:rPr>
          <w:t>https://doi.org/10.1596/978-1-4648-1897-7</w:t>
        </w:r>
      </w:hyperlink>
    </w:p>
    <w:p w14:paraId="3ADFCFF4" w14:textId="77777777" w:rsidR="00011957" w:rsidRPr="00CB1871" w:rsidRDefault="00011957" w:rsidP="00CB1871">
      <w:pPr>
        <w:spacing w:after="0" w:line="240" w:lineRule="auto"/>
        <w:rPr>
          <w:rFonts w:ascii="Times New Roman" w:hAnsi="Times New Roman" w:cs="Times New Roman"/>
        </w:rPr>
      </w:pPr>
    </w:p>
    <w:sectPr w:rsidR="00011957" w:rsidRPr="00CB18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5801"/>
    <w:multiLevelType w:val="multilevel"/>
    <w:tmpl w:val="A8E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31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71"/>
    <w:rsid w:val="00011957"/>
    <w:rsid w:val="002C7480"/>
    <w:rsid w:val="004864D3"/>
    <w:rsid w:val="004D2733"/>
    <w:rsid w:val="004E6A61"/>
    <w:rsid w:val="0062043C"/>
    <w:rsid w:val="007416F1"/>
    <w:rsid w:val="009011BD"/>
    <w:rsid w:val="00A53D0D"/>
    <w:rsid w:val="00CB1871"/>
    <w:rsid w:val="00DE7140"/>
    <w:rsid w:val="00EA3448"/>
    <w:rsid w:val="00F9717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5EF9"/>
  <w15:chartTrackingRefBased/>
  <w15:docId w15:val="{F4B406B3-513D-43AE-B6DF-656D697C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871"/>
    <w:rPr>
      <w:rFonts w:eastAsiaTheme="majorEastAsia" w:cstheme="majorBidi"/>
      <w:color w:val="272727" w:themeColor="text1" w:themeTint="D8"/>
    </w:rPr>
  </w:style>
  <w:style w:type="paragraph" w:styleId="Title">
    <w:name w:val="Title"/>
    <w:basedOn w:val="Normal"/>
    <w:next w:val="Normal"/>
    <w:link w:val="TitleChar"/>
    <w:uiPriority w:val="10"/>
    <w:qFormat/>
    <w:rsid w:val="00CB1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871"/>
    <w:pPr>
      <w:spacing w:before="160"/>
      <w:jc w:val="center"/>
    </w:pPr>
    <w:rPr>
      <w:i/>
      <w:iCs/>
      <w:color w:val="404040" w:themeColor="text1" w:themeTint="BF"/>
    </w:rPr>
  </w:style>
  <w:style w:type="character" w:customStyle="1" w:styleId="QuoteChar">
    <w:name w:val="Quote Char"/>
    <w:basedOn w:val="DefaultParagraphFont"/>
    <w:link w:val="Quote"/>
    <w:uiPriority w:val="29"/>
    <w:rsid w:val="00CB1871"/>
    <w:rPr>
      <w:i/>
      <w:iCs/>
      <w:color w:val="404040" w:themeColor="text1" w:themeTint="BF"/>
    </w:rPr>
  </w:style>
  <w:style w:type="paragraph" w:styleId="ListParagraph">
    <w:name w:val="List Paragraph"/>
    <w:basedOn w:val="Normal"/>
    <w:uiPriority w:val="34"/>
    <w:qFormat/>
    <w:rsid w:val="00CB1871"/>
    <w:pPr>
      <w:ind w:left="720"/>
      <w:contextualSpacing/>
    </w:pPr>
  </w:style>
  <w:style w:type="character" w:styleId="IntenseEmphasis">
    <w:name w:val="Intense Emphasis"/>
    <w:basedOn w:val="DefaultParagraphFont"/>
    <w:uiPriority w:val="21"/>
    <w:qFormat/>
    <w:rsid w:val="00CB1871"/>
    <w:rPr>
      <w:i/>
      <w:iCs/>
      <w:color w:val="0F4761" w:themeColor="accent1" w:themeShade="BF"/>
    </w:rPr>
  </w:style>
  <w:style w:type="paragraph" w:styleId="IntenseQuote">
    <w:name w:val="Intense Quote"/>
    <w:basedOn w:val="Normal"/>
    <w:next w:val="Normal"/>
    <w:link w:val="IntenseQuoteChar"/>
    <w:uiPriority w:val="30"/>
    <w:qFormat/>
    <w:rsid w:val="00CB1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871"/>
    <w:rPr>
      <w:i/>
      <w:iCs/>
      <w:color w:val="0F4761" w:themeColor="accent1" w:themeShade="BF"/>
    </w:rPr>
  </w:style>
  <w:style w:type="character" w:styleId="IntenseReference">
    <w:name w:val="Intense Reference"/>
    <w:basedOn w:val="DefaultParagraphFont"/>
    <w:uiPriority w:val="32"/>
    <w:qFormat/>
    <w:rsid w:val="00CB1871"/>
    <w:rPr>
      <w:b/>
      <w:bCs/>
      <w:smallCaps/>
      <w:color w:val="0F4761" w:themeColor="accent1" w:themeShade="BF"/>
      <w:spacing w:val="5"/>
    </w:rPr>
  </w:style>
  <w:style w:type="character" w:styleId="Hyperlink">
    <w:name w:val="Hyperlink"/>
    <w:basedOn w:val="DefaultParagraphFont"/>
    <w:uiPriority w:val="99"/>
    <w:unhideWhenUsed/>
    <w:rsid w:val="00011957"/>
    <w:rPr>
      <w:color w:val="467886" w:themeColor="hyperlink"/>
      <w:u w:val="single"/>
    </w:rPr>
  </w:style>
  <w:style w:type="character" w:styleId="UnresolvedMention">
    <w:name w:val="Unresolved Mention"/>
    <w:basedOn w:val="DefaultParagraphFont"/>
    <w:uiPriority w:val="99"/>
    <w:semiHidden/>
    <w:unhideWhenUsed/>
    <w:rsid w:val="00011957"/>
    <w:rPr>
      <w:color w:val="605E5C"/>
      <w:shd w:val="clear" w:color="auto" w:fill="E1DFDD"/>
    </w:rPr>
  </w:style>
  <w:style w:type="table" w:styleId="TableGrid">
    <w:name w:val="Table Grid"/>
    <w:basedOn w:val="TableNormal"/>
    <w:uiPriority w:val="39"/>
    <w:rsid w:val="00A53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87/53f23881-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08/0957823111111669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87/5f07c754-en" TargetMode="External"/><Relationship Id="rId11" Type="http://schemas.openxmlformats.org/officeDocument/2006/relationships/hyperlink" Target="https://doi.org/10.1596/978-1-4648-1897-7" TargetMode="External"/><Relationship Id="rId5" Type="http://schemas.openxmlformats.org/officeDocument/2006/relationships/hyperlink" Target="https://doi.org/10.1037/0021-9010.71.3.500" TargetMode="External"/><Relationship Id="rId10" Type="http://schemas.openxmlformats.org/officeDocument/2006/relationships/hyperlink" Target="https://www.unesco.org/" TargetMode="External"/><Relationship Id="rId4" Type="http://schemas.openxmlformats.org/officeDocument/2006/relationships/webSettings" Target="webSettings.xml"/><Relationship Id="rId9" Type="http://schemas.openxmlformats.org/officeDocument/2006/relationships/hyperlink" Target="https://sdgs.un.org/2030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 MOONROVER</dc:creator>
  <cp:keywords/>
  <dc:description/>
  <cp:lastModifiedBy>JBD MOONROVER</cp:lastModifiedBy>
  <cp:revision>5</cp:revision>
  <dcterms:created xsi:type="dcterms:W3CDTF">2026-04-22T00:35:00Z</dcterms:created>
  <dcterms:modified xsi:type="dcterms:W3CDTF">2026-04-22T02:55:00Z</dcterms:modified>
</cp:coreProperties>
</file>