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59B2" w14:textId="7451258E" w:rsidR="00BA53DD" w:rsidRDefault="006978C1" w:rsidP="00BA53DD">
      <w:pPr>
        <w:jc w:val="center"/>
        <w:rPr>
          <w:b/>
          <w:bCs/>
          <w:sz w:val="24"/>
          <w:szCs w:val="24"/>
        </w:rPr>
      </w:pPr>
      <w:bookmarkStart w:id="0" w:name="_Hlk201398363"/>
      <w:r>
        <w:rPr>
          <w:b/>
          <w:sz w:val="24"/>
          <w:szCs w:val="24"/>
        </w:rPr>
        <w:t>J</w:t>
      </w:r>
      <w:r w:rsidRPr="000D6E60">
        <w:rPr>
          <w:b/>
          <w:bCs/>
          <w:sz w:val="24"/>
          <w:szCs w:val="24"/>
        </w:rPr>
        <w:t xml:space="preserve">UST CULTURE ON THE PERFORMANCE </w:t>
      </w:r>
      <w:r>
        <w:rPr>
          <w:b/>
          <w:bCs/>
          <w:sz w:val="24"/>
          <w:szCs w:val="24"/>
        </w:rPr>
        <w:t>OF PEDIATRIC NURSES IN</w:t>
      </w:r>
      <w:r w:rsidRPr="000D6E60">
        <w:rPr>
          <w:b/>
          <w:bCs/>
          <w:sz w:val="24"/>
          <w:szCs w:val="24"/>
        </w:rPr>
        <w:t xml:space="preserve"> A GOVERNMENT HOSPITAL</w:t>
      </w:r>
    </w:p>
    <w:p w14:paraId="4612003C" w14:textId="16E6F116" w:rsidR="0084258E" w:rsidRDefault="0084258E" w:rsidP="00BA53DD">
      <w:pPr>
        <w:tabs>
          <w:tab w:val="left" w:pos="1830"/>
        </w:tabs>
        <w:jc w:val="center"/>
        <w:rPr>
          <w:bCs/>
          <w:sz w:val="20"/>
        </w:rPr>
      </w:pPr>
    </w:p>
    <w:p w14:paraId="19DC93B4" w14:textId="77FDEA80" w:rsidR="00F86731" w:rsidRPr="00167428" w:rsidRDefault="006978C1" w:rsidP="00F86731">
      <w:pPr>
        <w:jc w:val="center"/>
        <w:rPr>
          <w:bCs/>
          <w:sz w:val="20"/>
        </w:rPr>
      </w:pPr>
      <w:r w:rsidRPr="006978C1">
        <w:rPr>
          <w:bCs/>
          <w:sz w:val="20"/>
        </w:rPr>
        <w:t>Prescela Mariz C. Cedro</w:t>
      </w:r>
      <w:r>
        <w:rPr>
          <w:bCs/>
          <w:sz w:val="20"/>
        </w:rPr>
        <w:t>, R</w:t>
      </w:r>
      <w:r w:rsidR="000B4842">
        <w:rPr>
          <w:bCs/>
          <w:sz w:val="20"/>
        </w:rPr>
        <w:t>N</w:t>
      </w:r>
      <w:r>
        <w:rPr>
          <w:bCs/>
          <w:sz w:val="20"/>
        </w:rPr>
        <w:t xml:space="preserve"> and </w:t>
      </w:r>
      <w:r w:rsidR="00DE6854">
        <w:rPr>
          <w:bCs/>
          <w:sz w:val="20"/>
        </w:rPr>
        <w:t>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7CA8A237" w:rsidR="00195F61" w:rsidRPr="00E55CE5" w:rsidRDefault="00BA53DD" w:rsidP="00AE345C">
      <w:pPr>
        <w:jc w:val="both"/>
        <w:rPr>
          <w:sz w:val="24"/>
          <w:szCs w:val="24"/>
        </w:rPr>
      </w:pPr>
      <w:r>
        <w:rPr>
          <w:sz w:val="24"/>
          <w:szCs w:val="24"/>
        </w:rPr>
        <w:t>T</w:t>
      </w:r>
      <w:r w:rsidR="006978C1" w:rsidRPr="00431AF5">
        <w:rPr>
          <w:sz w:val="24"/>
          <w:szCs w:val="24"/>
          <w:lang w:eastAsia="en-PH"/>
        </w:rPr>
        <w:t>his study utilized a quantitative descriptive–correlational research design to assess the level of just culture and nursing work performance, and to determine whether the dimensions of just culture predict nursing performance in a pediatric unit of a government hospital.</w:t>
      </w:r>
      <w:r w:rsidR="006978C1">
        <w:rPr>
          <w:sz w:val="24"/>
          <w:szCs w:val="24"/>
          <w:lang w:eastAsia="en-PH"/>
        </w:rPr>
        <w:t xml:space="preserve"> </w:t>
      </w:r>
      <w:r w:rsidR="006978C1" w:rsidRPr="00431AF5">
        <w:rPr>
          <w:sz w:val="24"/>
          <w:szCs w:val="24"/>
          <w:lang w:eastAsia="en-PH"/>
        </w:rPr>
        <w:t>A total of 67 nurses participated in the study using validated questionnaires measuring just culture and nursing work performance in terms of frequency and quality. Descriptive statistics, including mean and standard deviation, were used to determine levels of just culture and performance, while multiple regression analysis was used to examine predictive relationships.</w:t>
      </w:r>
      <w:r w:rsidR="006978C1">
        <w:rPr>
          <w:sz w:val="24"/>
          <w:szCs w:val="24"/>
          <w:lang w:eastAsia="en-PH"/>
        </w:rPr>
        <w:t xml:space="preserve"> </w:t>
      </w:r>
      <w:r w:rsidR="006978C1" w:rsidRPr="00431AF5">
        <w:rPr>
          <w:sz w:val="24"/>
          <w:szCs w:val="24"/>
          <w:lang w:eastAsia="en-PH"/>
        </w:rPr>
        <w:t>Findings revealed that nurses perceived a high level of just culture across organizational trust, openness of communication, quality of event reporting, accountability, and continuous learning, while fear of reporting was moderate. Nursing work performance was high in terms of both frequency and quality. However, regression analysis showed that the dimensions of just culture did not significantly predict nursing performance. This indicates that nurses maintained consistent and quality performance regardless of variations in perceived just culture.</w:t>
      </w:r>
      <w:r w:rsidR="006978C1">
        <w:rPr>
          <w:sz w:val="24"/>
          <w:szCs w:val="24"/>
          <w:lang w:eastAsia="en-PH"/>
        </w:rPr>
        <w:t xml:space="preserve"> </w:t>
      </w:r>
      <w:r w:rsidR="006978C1" w:rsidRPr="00431AF5">
        <w:rPr>
          <w:sz w:val="24"/>
          <w:szCs w:val="24"/>
          <w:lang w:eastAsia="en-PH"/>
        </w:rPr>
        <w:t>The findings suggest that just culture supports a safe and fair work environment, while nursing performance is primarily sustained by professional competence, clinical standards, and organizational systems. A Just Culture and Nursing Performance Enhancement Plan is proposed to strengthen patient safety culture and sustain high-quality nursing care</w:t>
      </w:r>
      <w:r>
        <w:rPr>
          <w:sz w:val="24"/>
          <w:szCs w:val="24"/>
        </w:rPr>
        <w:t xml:space="preserve">. </w:t>
      </w:r>
    </w:p>
    <w:p w14:paraId="425B4E95" w14:textId="77777777" w:rsidR="007429CC" w:rsidRPr="00167428" w:rsidRDefault="007429CC" w:rsidP="007429CC">
      <w:pPr>
        <w:jc w:val="both"/>
        <w:rPr>
          <w:sz w:val="24"/>
          <w:szCs w:val="24"/>
        </w:rPr>
      </w:pPr>
    </w:p>
    <w:p w14:paraId="43E27954" w14:textId="4F0F3F7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6978C1" w:rsidRPr="00431AF5">
        <w:rPr>
          <w:i/>
          <w:iCs/>
          <w:sz w:val="24"/>
          <w:szCs w:val="24"/>
          <w:lang w:eastAsia="en-PH"/>
        </w:rPr>
        <w:t>Just Culture</w:t>
      </w:r>
      <w:r w:rsidR="006978C1">
        <w:rPr>
          <w:i/>
          <w:iCs/>
          <w:sz w:val="24"/>
          <w:szCs w:val="24"/>
          <w:lang w:eastAsia="en-PH"/>
        </w:rPr>
        <w:t xml:space="preserve">; </w:t>
      </w:r>
      <w:r w:rsidR="006978C1" w:rsidRPr="00431AF5">
        <w:rPr>
          <w:i/>
          <w:iCs/>
          <w:sz w:val="24"/>
          <w:szCs w:val="24"/>
          <w:lang w:eastAsia="en-PH"/>
        </w:rPr>
        <w:t>Nursing Performance</w:t>
      </w:r>
      <w:r w:rsidR="006978C1">
        <w:rPr>
          <w:i/>
          <w:iCs/>
          <w:sz w:val="24"/>
          <w:szCs w:val="24"/>
          <w:lang w:eastAsia="en-PH"/>
        </w:rPr>
        <w:t xml:space="preserve">; </w:t>
      </w:r>
      <w:r w:rsidR="006978C1" w:rsidRPr="00431AF5">
        <w:rPr>
          <w:i/>
          <w:iCs/>
          <w:sz w:val="24"/>
          <w:szCs w:val="24"/>
          <w:lang w:eastAsia="en-PH"/>
        </w:rPr>
        <w:t>Pediatric Nurses</w:t>
      </w:r>
      <w:r w:rsidR="006978C1">
        <w:rPr>
          <w:i/>
          <w:iCs/>
          <w:sz w:val="24"/>
          <w:szCs w:val="24"/>
          <w:lang w:eastAsia="en-PH"/>
        </w:rPr>
        <w:t xml:space="preserve">; </w:t>
      </w:r>
      <w:r w:rsidR="006978C1" w:rsidRPr="00431AF5">
        <w:rPr>
          <w:i/>
          <w:iCs/>
          <w:sz w:val="24"/>
          <w:szCs w:val="24"/>
          <w:lang w:eastAsia="en-PH"/>
        </w:rPr>
        <w:t>Patient Safety Culture</w:t>
      </w:r>
      <w:r w:rsidR="006978C1">
        <w:rPr>
          <w:i/>
          <w:iCs/>
          <w:sz w:val="24"/>
          <w:szCs w:val="24"/>
          <w:lang w:eastAsia="en-PH"/>
        </w:rPr>
        <w:t xml:space="preserve">; </w:t>
      </w:r>
      <w:r w:rsidR="006978C1" w:rsidRPr="00431AF5">
        <w:rPr>
          <w:i/>
          <w:iCs/>
          <w:sz w:val="24"/>
          <w:szCs w:val="24"/>
          <w:lang w:eastAsia="en-PH"/>
        </w:rPr>
        <w:t>Descriptive–Correlational Design</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23A8D47F" w14:textId="2B4F7019" w:rsidR="00BB2B53" w:rsidRPr="00BB2B53" w:rsidRDefault="00BB2B53" w:rsidP="00BB2B53">
      <w:pPr>
        <w:ind w:right="98"/>
        <w:jc w:val="both"/>
        <w:rPr>
          <w:sz w:val="24"/>
          <w:szCs w:val="24"/>
        </w:rPr>
      </w:pPr>
      <w:r>
        <w:rPr>
          <w:sz w:val="24"/>
          <w:szCs w:val="24"/>
        </w:rPr>
        <w:t>P</w:t>
      </w:r>
      <w:r w:rsidRPr="00BB2B53">
        <w:rPr>
          <w:sz w:val="24"/>
          <w:szCs w:val="24"/>
        </w:rPr>
        <w:t>atient safety is a major global public health issue, with patients facing approximately a 1 in 300 risk of harm during care, making the establishment of a strong safety culture essential in healthcare institutions (Morales &amp; Estioko, 2020; World Health Organization, 2023). Despite the guiding principle of avoiding harm, preventable errors and near misses remain common in complex healthcare environments, resulting in significant ethical, moral, and financial consequences. Pediatric units are particularly sensitive, where even minor lapses can lead to serious outcomes for vulnerable patients. In this context, a just culture has emerged as an approach that promotes fairness, accountability, open communication, and continuous learning, encouraging healthcare workers to report incidents without fear and supporting system-wide improvements in care delivery (Singh &amp; Zayapragassarazan, 2023).</w:t>
      </w:r>
    </w:p>
    <w:p w14:paraId="1EECC90E" w14:textId="77777777" w:rsidR="00BB2B53" w:rsidRPr="00BB2B53" w:rsidRDefault="00BB2B53" w:rsidP="00BB2B53">
      <w:pPr>
        <w:ind w:right="98"/>
        <w:jc w:val="both"/>
        <w:rPr>
          <w:sz w:val="24"/>
          <w:szCs w:val="24"/>
        </w:rPr>
      </w:pPr>
    </w:p>
    <w:p w14:paraId="7CE9EB69" w14:textId="77777777" w:rsidR="00BB2B53" w:rsidRPr="00BB2B53" w:rsidRDefault="00BB2B53" w:rsidP="00BB2B53">
      <w:pPr>
        <w:ind w:right="98"/>
        <w:jc w:val="both"/>
        <w:rPr>
          <w:sz w:val="24"/>
          <w:szCs w:val="24"/>
        </w:rPr>
      </w:pPr>
      <w:r w:rsidRPr="00BB2B53">
        <w:rPr>
          <w:sz w:val="24"/>
          <w:szCs w:val="24"/>
        </w:rPr>
        <w:t xml:space="preserve">Just culture is reflected in trust, openness, event reporting, accountability, and continuous learning, all of which influence nurse behavior and patient safety outcomes. When nurses perceive a fair and supportive environment, they are more willing to report errors and participate in quality </w:t>
      </w:r>
      <w:r w:rsidRPr="00BB2B53">
        <w:rPr>
          <w:sz w:val="24"/>
          <w:szCs w:val="24"/>
        </w:rPr>
        <w:lastRenderedPageBreak/>
        <w:t>improvement, whereas punitive environments lead to underreporting and missed opportunities to prevent harm (Alshahrani et al., 2022). Nursing performance, particularly in pediatric care, involves leadership, communication, planning, collaboration, and professional development, and is strongly influenced by organizational culture. Studies show that supportive environments enhance teamwork, initiative, and patient outcomes, while fairness and trust improve efficiency and reduce burnout (Labrague et al., 2020; Vifladt et al., 2021). Most healthcare errors are linked to system failures such as poor coordination, inadequate resources, and communication gaps rather than individual fault, highlighting the need to focus on improving systems rather than assigning blame (World Health Organization, 2023).</w:t>
      </w:r>
    </w:p>
    <w:p w14:paraId="34F9065E" w14:textId="77777777" w:rsidR="00BB2B53" w:rsidRPr="00BB2B53" w:rsidRDefault="00BB2B53" w:rsidP="00BB2B53">
      <w:pPr>
        <w:ind w:right="98"/>
        <w:jc w:val="both"/>
        <w:rPr>
          <w:sz w:val="24"/>
          <w:szCs w:val="24"/>
        </w:rPr>
      </w:pPr>
    </w:p>
    <w:p w14:paraId="5EB14496" w14:textId="0591FD75" w:rsidR="00195F61" w:rsidRDefault="00BB2B53" w:rsidP="00BB2B53">
      <w:pPr>
        <w:ind w:right="98"/>
        <w:jc w:val="both"/>
        <w:rPr>
          <w:sz w:val="24"/>
          <w:szCs w:val="24"/>
          <w:lang w:val="en-PH"/>
        </w:rPr>
      </w:pPr>
      <w:r w:rsidRPr="00BB2B53">
        <w:rPr>
          <w:sz w:val="24"/>
          <w:szCs w:val="24"/>
        </w:rPr>
        <w:t>This study is anchored on the need to understand how just culture influences nursing performance in pediatric settings, aligning with SDG 3 and SDG 8, which emphasize safe healthcare and supportive work environments. It aims to determine whether dimensions of just culture predict nurse performance, addressing the lack of empirical evidence in government hospital pediatric units. The findings are expected to guide nursing management in strengthening policies, improving reporting systems, and enhancing communication and accountability, ultimately improving patient safety and outcomes. The study also highlights that readiness for improvement lies in organizational support systems, and the researcher’s clinical background ensures that the study reflects real-world challenges and contributes meaningful insights for practice and policy developmen</w:t>
      </w:r>
      <w:r>
        <w:rPr>
          <w:sz w:val="24"/>
          <w:szCs w:val="24"/>
        </w:rPr>
        <w:t>t</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24B5BC4F"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BB2B53" w:rsidRPr="00936583">
        <w:rPr>
          <w:sz w:val="24"/>
          <w:szCs w:val="24"/>
        </w:rPr>
        <w:t>assess whether the dimensions of just culture predicted the nursing performance as perceived by the pediatric nurses in a government hospital in Surigao City for the year 2025.</w:t>
      </w:r>
    </w:p>
    <w:p w14:paraId="5CBF2DF2" w14:textId="77777777" w:rsidR="00BB2B53" w:rsidRDefault="00BB2B53"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3E958106" w14:textId="77777777" w:rsidR="00BB2B53" w:rsidRPr="00BB2B53" w:rsidRDefault="002E11CE" w:rsidP="00BB2B53">
      <w:pPr>
        <w:pStyle w:val="ListParagraph"/>
        <w:numPr>
          <w:ilvl w:val="0"/>
          <w:numId w:val="6"/>
        </w:numPr>
        <w:rPr>
          <w:sz w:val="24"/>
          <w:szCs w:val="24"/>
        </w:rPr>
      </w:pPr>
      <w:r w:rsidRPr="00BB2B53">
        <w:rPr>
          <w:sz w:val="24"/>
          <w:szCs w:val="24"/>
          <w:lang w:val="en-PH"/>
        </w:rPr>
        <w:t>W</w:t>
      </w:r>
      <w:r w:rsidR="00AE345C" w:rsidRPr="00BB2B53">
        <w:rPr>
          <w:sz w:val="24"/>
          <w:szCs w:val="24"/>
        </w:rPr>
        <w:t xml:space="preserve">hat </w:t>
      </w:r>
      <w:r w:rsidR="00BB2B53" w:rsidRPr="00BB2B53">
        <w:rPr>
          <w:sz w:val="24"/>
          <w:szCs w:val="24"/>
        </w:rPr>
        <w:t>was the level of just culture as perceived by staff nurses in terms of:</w:t>
      </w:r>
    </w:p>
    <w:p w14:paraId="0660D68B" w14:textId="77777777" w:rsidR="00BB2B53" w:rsidRPr="00BB2B53" w:rsidRDefault="00BB2B53" w:rsidP="00BB2B53">
      <w:pPr>
        <w:pStyle w:val="ListParagraph"/>
        <w:widowControl/>
        <w:numPr>
          <w:ilvl w:val="1"/>
          <w:numId w:val="6"/>
        </w:numPr>
        <w:autoSpaceDE/>
        <w:autoSpaceDN/>
        <w:contextualSpacing/>
        <w:jc w:val="both"/>
        <w:rPr>
          <w:sz w:val="24"/>
          <w:szCs w:val="24"/>
        </w:rPr>
      </w:pPr>
      <w:r w:rsidRPr="00BB2B53">
        <w:rPr>
          <w:sz w:val="24"/>
          <w:szCs w:val="24"/>
        </w:rPr>
        <w:t>fear of reporting;</w:t>
      </w:r>
    </w:p>
    <w:p w14:paraId="4C1354CF" w14:textId="77777777" w:rsidR="00BB2B53" w:rsidRPr="00BB2B53" w:rsidRDefault="00BB2B53" w:rsidP="00BB2B53">
      <w:pPr>
        <w:pStyle w:val="ListParagraph"/>
        <w:widowControl/>
        <w:numPr>
          <w:ilvl w:val="1"/>
          <w:numId w:val="6"/>
        </w:numPr>
        <w:autoSpaceDE/>
        <w:autoSpaceDN/>
        <w:contextualSpacing/>
        <w:jc w:val="both"/>
        <w:rPr>
          <w:sz w:val="24"/>
          <w:szCs w:val="24"/>
        </w:rPr>
      </w:pPr>
      <w:r w:rsidRPr="00BB2B53">
        <w:rPr>
          <w:sz w:val="24"/>
          <w:szCs w:val="24"/>
        </w:rPr>
        <w:t>quality of event reporting;</w:t>
      </w:r>
    </w:p>
    <w:p w14:paraId="1CA95986" w14:textId="77777777" w:rsidR="00BB2B53" w:rsidRPr="00BB2B53" w:rsidRDefault="00BB2B53" w:rsidP="00BB2B53">
      <w:pPr>
        <w:pStyle w:val="ListParagraph"/>
        <w:widowControl/>
        <w:numPr>
          <w:ilvl w:val="1"/>
          <w:numId w:val="6"/>
        </w:numPr>
        <w:autoSpaceDE/>
        <w:autoSpaceDN/>
        <w:contextualSpacing/>
        <w:jc w:val="both"/>
        <w:rPr>
          <w:sz w:val="24"/>
          <w:szCs w:val="24"/>
        </w:rPr>
      </w:pPr>
      <w:r w:rsidRPr="00BB2B53">
        <w:rPr>
          <w:sz w:val="24"/>
          <w:szCs w:val="24"/>
        </w:rPr>
        <w:t>openness of communication;</w:t>
      </w:r>
    </w:p>
    <w:p w14:paraId="27DC38BB" w14:textId="77777777" w:rsidR="00BB2B53" w:rsidRPr="00BB2B53" w:rsidRDefault="00BB2B53" w:rsidP="00BB2B53">
      <w:pPr>
        <w:pStyle w:val="ListParagraph"/>
        <w:widowControl/>
        <w:numPr>
          <w:ilvl w:val="1"/>
          <w:numId w:val="6"/>
        </w:numPr>
        <w:autoSpaceDE/>
        <w:autoSpaceDN/>
        <w:contextualSpacing/>
        <w:jc w:val="both"/>
        <w:rPr>
          <w:sz w:val="24"/>
          <w:szCs w:val="24"/>
        </w:rPr>
      </w:pPr>
      <w:r w:rsidRPr="00BB2B53">
        <w:rPr>
          <w:sz w:val="24"/>
          <w:szCs w:val="24"/>
        </w:rPr>
        <w:t>balance between individual and system accountability; and</w:t>
      </w:r>
    </w:p>
    <w:p w14:paraId="7EF8A345" w14:textId="74688365" w:rsidR="00BA53DD" w:rsidRPr="00BB2B53" w:rsidRDefault="00BB2B53" w:rsidP="00BB2B53">
      <w:pPr>
        <w:pStyle w:val="ListParagraph"/>
        <w:widowControl/>
        <w:numPr>
          <w:ilvl w:val="1"/>
          <w:numId w:val="6"/>
        </w:numPr>
        <w:autoSpaceDE/>
        <w:autoSpaceDN/>
        <w:contextualSpacing/>
        <w:jc w:val="both"/>
        <w:rPr>
          <w:sz w:val="24"/>
          <w:szCs w:val="24"/>
        </w:rPr>
      </w:pPr>
      <w:r w:rsidRPr="00BB2B53">
        <w:rPr>
          <w:sz w:val="24"/>
          <w:szCs w:val="24"/>
        </w:rPr>
        <w:t>continuous improvement and learning?</w:t>
      </w:r>
    </w:p>
    <w:p w14:paraId="650AEA8E" w14:textId="7B6DC52B"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hat</w:t>
      </w:r>
      <w:r w:rsidR="00BB2B53" w:rsidRPr="00BB2B53">
        <w:rPr>
          <w:sz w:val="24"/>
          <w:szCs w:val="24"/>
        </w:rPr>
        <w:t xml:space="preserve"> </w:t>
      </w:r>
      <w:r w:rsidR="00BB2B53" w:rsidRPr="00936583">
        <w:rPr>
          <w:sz w:val="24"/>
          <w:szCs w:val="24"/>
        </w:rPr>
        <w:t xml:space="preserve">was the level of nursing performance as perceived by the nurses in terms </w:t>
      </w:r>
      <w:r w:rsidR="0084258E">
        <w:rPr>
          <w:sz w:val="24"/>
          <w:szCs w:val="24"/>
        </w:rPr>
        <w:t>o</w:t>
      </w:r>
      <w:r w:rsidR="00721E24" w:rsidRPr="00721E24">
        <w:rPr>
          <w:sz w:val="24"/>
          <w:szCs w:val="24"/>
          <w:lang w:val="en-PH"/>
        </w:rPr>
        <w:t>f:</w:t>
      </w:r>
    </w:p>
    <w:p w14:paraId="5A93D3A2"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leadership;</w:t>
      </w:r>
    </w:p>
    <w:p w14:paraId="742ADD91"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critical care;</w:t>
      </w:r>
    </w:p>
    <w:p w14:paraId="2B82FD36"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teaching/collaboration;</w:t>
      </w:r>
    </w:p>
    <w:p w14:paraId="5B38CC12"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planning /evaluation;</w:t>
      </w:r>
    </w:p>
    <w:p w14:paraId="2CF9A502"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interpersonal relations / communication; and</w:t>
      </w:r>
    </w:p>
    <w:p w14:paraId="003C08BC"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professional development?</w:t>
      </w:r>
    </w:p>
    <w:p w14:paraId="1A27C0F5" w14:textId="77777777" w:rsidR="00BB2B53" w:rsidRPr="00BB2B53" w:rsidRDefault="00BB2B53" w:rsidP="00BB2B53">
      <w:pPr>
        <w:pStyle w:val="ListParagraph"/>
        <w:widowControl/>
        <w:numPr>
          <w:ilvl w:val="1"/>
          <w:numId w:val="6"/>
        </w:numPr>
        <w:autoSpaceDE/>
        <w:autoSpaceDN/>
        <w:spacing w:after="200"/>
        <w:contextualSpacing/>
        <w:rPr>
          <w:sz w:val="24"/>
          <w:szCs w:val="24"/>
        </w:rPr>
      </w:pPr>
      <w:r w:rsidRPr="00BB2B53">
        <w:rPr>
          <w:sz w:val="24"/>
          <w:szCs w:val="24"/>
        </w:rPr>
        <w:t>What is the overall nursing performance?</w:t>
      </w:r>
    </w:p>
    <w:p w14:paraId="2361C846"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flexible scheduling options?</w:t>
      </w:r>
    </w:p>
    <w:p w14:paraId="15A9C76D" w14:textId="4CB21E81" w:rsidR="0084258E" w:rsidRDefault="002E11CE" w:rsidP="00BB2B53">
      <w:pPr>
        <w:pStyle w:val="ListParagraph"/>
        <w:numPr>
          <w:ilvl w:val="0"/>
          <w:numId w:val="6"/>
        </w:numPr>
        <w:rPr>
          <w:sz w:val="24"/>
          <w:szCs w:val="24"/>
        </w:rPr>
      </w:pPr>
      <w:r w:rsidRPr="0084258E">
        <w:rPr>
          <w:sz w:val="24"/>
          <w:szCs w:val="24"/>
          <w:lang w:val="en-PH"/>
        </w:rPr>
        <w:t>W</w:t>
      </w:r>
      <w:r w:rsidR="00BB2B53">
        <w:rPr>
          <w:sz w:val="24"/>
          <w:szCs w:val="24"/>
          <w:lang w:val="en-PH"/>
        </w:rPr>
        <w:t>hich</w:t>
      </w:r>
      <w:r w:rsidR="00BB2B53" w:rsidRPr="00BB2B53">
        <w:rPr>
          <w:sz w:val="24"/>
          <w:szCs w:val="24"/>
        </w:rPr>
        <w:t xml:space="preserve"> </w:t>
      </w:r>
      <w:r w:rsidR="00BB2B53" w:rsidRPr="00936583">
        <w:rPr>
          <w:sz w:val="24"/>
          <w:szCs w:val="24"/>
        </w:rPr>
        <w:t>dimensions of Just culture predicted the nursing performance of the nurses?</w:t>
      </w:r>
    </w:p>
    <w:p w14:paraId="65392E77" w14:textId="69BCE590" w:rsidR="00293B1F" w:rsidRPr="00BB2B53" w:rsidRDefault="002E11CE" w:rsidP="00BB2B53">
      <w:pPr>
        <w:pStyle w:val="ListParagraph"/>
        <w:widowControl/>
        <w:numPr>
          <w:ilvl w:val="0"/>
          <w:numId w:val="6"/>
        </w:numPr>
        <w:autoSpaceDE/>
        <w:autoSpaceDN/>
        <w:contextualSpacing/>
        <w:jc w:val="both"/>
        <w:rPr>
          <w:b/>
          <w:sz w:val="24"/>
          <w:szCs w:val="24"/>
        </w:rPr>
      </w:pPr>
      <w:r w:rsidRPr="002E11CE">
        <w:rPr>
          <w:sz w:val="24"/>
          <w:szCs w:val="24"/>
          <w:lang w:val="en-PH"/>
        </w:rPr>
        <w:t>W</w:t>
      </w:r>
      <w:r w:rsidR="00BB2B53">
        <w:rPr>
          <w:sz w:val="24"/>
          <w:szCs w:val="24"/>
          <w:lang w:val="en-PH"/>
        </w:rPr>
        <w:t>hat</w:t>
      </w:r>
      <w:r w:rsidR="00293B1F">
        <w:rPr>
          <w:sz w:val="24"/>
          <w:szCs w:val="24"/>
        </w:rPr>
        <w:t xml:space="preserve"> </w:t>
      </w:r>
      <w:r w:rsidR="00BB2B53" w:rsidRPr="00936583">
        <w:rPr>
          <w:sz w:val="24"/>
          <w:szCs w:val="24"/>
        </w:rPr>
        <w:t>just culture and nursing performance improvement plan can was proposed based on the findings of the study?</w:t>
      </w:r>
    </w:p>
    <w:p w14:paraId="4A9F0064" w14:textId="77777777" w:rsidR="00BB2B53" w:rsidRDefault="00BB2B53" w:rsidP="00BB2B53">
      <w:pPr>
        <w:pStyle w:val="ListParagraph"/>
        <w:widowControl/>
        <w:autoSpaceDE/>
        <w:autoSpaceDN/>
        <w:ind w:left="720" w:firstLine="0"/>
        <w:contextualSpacing/>
        <w:jc w:val="both"/>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lastRenderedPageBreak/>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3799C316" w14:textId="64D79AA6" w:rsidR="00E3396E" w:rsidRPr="00721E24" w:rsidRDefault="00FA460F" w:rsidP="00BB2B53">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w:t>
      </w:r>
      <w:r w:rsidR="00BB2B53">
        <w:t>e</w:t>
      </w:r>
      <w:r w:rsidR="00BB2B53" w:rsidRPr="00BB2B53">
        <w:rPr>
          <w:sz w:val="24"/>
          <w:szCs w:val="24"/>
        </w:rPr>
        <w:t xml:space="preserve"> dimensions of just culture did not predict the nursing performance of the nurses.</w:t>
      </w: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6D164CF3" w14:textId="37BEB8FD" w:rsidR="00132318" w:rsidRDefault="00D75DAC" w:rsidP="00132318">
      <w:pPr>
        <w:tabs>
          <w:tab w:val="left" w:pos="387"/>
        </w:tabs>
        <w:ind w:right="4"/>
        <w:jc w:val="both"/>
        <w:rPr>
          <w:lang w:val="en-PH"/>
        </w:rPr>
      </w:pPr>
      <w:r>
        <w:rPr>
          <w:b/>
          <w:bCs/>
          <w:sz w:val="24"/>
          <w:szCs w:val="24"/>
        </w:rPr>
        <w:t>Just Culture</w:t>
      </w:r>
      <w:r w:rsidR="00E3396E" w:rsidRPr="00E3396E">
        <w:rPr>
          <w:b/>
          <w:bCs/>
          <w:sz w:val="24"/>
          <w:szCs w:val="24"/>
        </w:rPr>
        <w:t xml:space="preserve"> among </w:t>
      </w:r>
      <w:r w:rsidR="00C81EE5">
        <w:rPr>
          <w:b/>
          <w:bCs/>
          <w:sz w:val="24"/>
          <w:szCs w:val="24"/>
        </w:rPr>
        <w:t>Nurses</w:t>
      </w:r>
      <w:r w:rsidR="005801DA" w:rsidRPr="008A2A8E">
        <w:rPr>
          <w:b/>
          <w:bCs/>
          <w:sz w:val="24"/>
          <w:szCs w:val="24"/>
        </w:rPr>
        <w:t>.</w:t>
      </w:r>
      <w:r w:rsidR="00CC5567" w:rsidRPr="008A2A8E">
        <w:t xml:space="preserve"> </w:t>
      </w:r>
      <w:r w:rsidR="00132318">
        <w:rPr>
          <w:sz w:val="24"/>
          <w:szCs w:val="24"/>
          <w:lang w:val="en-PH"/>
        </w:rPr>
        <w:t xml:space="preserve">A </w:t>
      </w:r>
      <w:r w:rsidR="00132318" w:rsidRPr="00132318">
        <w:rPr>
          <w:lang w:val="en-PH"/>
        </w:rPr>
        <w:t>just culture empowers nurses to speak up about safety concerns, participate in problem-solving, and engage in continuous learning, creating an open and supportive environment that enhances trust, communication, teamwork, professional growth, and quality of care (Edwards et al., 2021; Rodríguez-García et al., 2022). It emphasizes shared responsibility and system-based approaches to reduce errors, recognizing that individuals should not be blamed for factors beyond their control, and promotes treating mistakes as learning opportunities through transparent investigation, clear guidelines, and voluntary reporting systems (Han et al., 2024; Dekker et al., 2022; World Health Organization [WHO], 2021). Nurse empowerment is critical for patient safety, as supported nurses are more likely to advocate for safety and participate in safety-related activities (Kim &amp; Yu, 2021). Leadership plays a vital role in fostering this environment by ensuring fairness, accountability, and continuous improvement within healthcare organizations.</w:t>
      </w:r>
    </w:p>
    <w:p w14:paraId="5FC40AB0" w14:textId="77777777" w:rsidR="00132318" w:rsidRPr="00132318" w:rsidRDefault="00132318" w:rsidP="00132318">
      <w:pPr>
        <w:tabs>
          <w:tab w:val="left" w:pos="387"/>
        </w:tabs>
        <w:ind w:right="4"/>
        <w:jc w:val="both"/>
        <w:rPr>
          <w:lang w:val="en-PH"/>
        </w:rPr>
      </w:pPr>
    </w:p>
    <w:p w14:paraId="4EA6F59D" w14:textId="439AE2F0" w:rsidR="008A2A8E" w:rsidRDefault="00132318" w:rsidP="006B4DE6">
      <w:pPr>
        <w:tabs>
          <w:tab w:val="left" w:pos="387"/>
        </w:tabs>
        <w:ind w:right="4"/>
        <w:jc w:val="both"/>
        <w:rPr>
          <w:sz w:val="24"/>
          <w:szCs w:val="24"/>
          <w:lang w:val="en-PH"/>
        </w:rPr>
      </w:pPr>
      <w:r w:rsidRPr="00132318">
        <w:rPr>
          <w:sz w:val="24"/>
          <w:szCs w:val="24"/>
          <w:lang w:val="en-PH"/>
        </w:rPr>
        <w:t>Studies consistently show that just culture strengthens reporting behavior, openness, trust, and participation in patient safety improvement activities, although its direct effect on clinical performance may be indirect (Han et al., 2024; Pfeifer et al., 2023; Kim &amp; Lee, 2022; Davis et al., 2025; El-Sayed et al., 2025). Leadership support aligned with just culture principles enhances psychological safety and willingness to report incidents, while organizational culture significantly influences nursing performance and safety behaviors. Local studies further emphasize that supportive leadership and positive work environments improve job performance, reduce burnout, and enhance patient safety outcomes among nurses (Labrague &amp; De los Santos, 2020; Alquwez et al., 2021). These findings highlight that just culture is essential in promoting patient safety, strengthening reporting systems, and improving overall nursing practice</w:t>
      </w:r>
      <w:r>
        <w:rPr>
          <w:sz w:val="24"/>
          <w:szCs w:val="24"/>
          <w:lang w:val="en-PH"/>
        </w:rPr>
        <w:t xml:space="preserve">. </w:t>
      </w:r>
    </w:p>
    <w:p w14:paraId="4875C3FF" w14:textId="77777777" w:rsidR="00132318" w:rsidRPr="00132318" w:rsidRDefault="00132318" w:rsidP="006B4DE6">
      <w:pPr>
        <w:tabs>
          <w:tab w:val="left" w:pos="387"/>
        </w:tabs>
        <w:ind w:right="4"/>
        <w:jc w:val="both"/>
        <w:rPr>
          <w:sz w:val="24"/>
          <w:szCs w:val="24"/>
          <w:lang w:val="en-PH"/>
        </w:rPr>
      </w:pPr>
    </w:p>
    <w:p w14:paraId="44401413" w14:textId="150BA772" w:rsidR="00132318" w:rsidRPr="00132318" w:rsidRDefault="00132318" w:rsidP="00132318">
      <w:pPr>
        <w:tabs>
          <w:tab w:val="left" w:pos="387"/>
        </w:tabs>
        <w:ind w:right="4"/>
        <w:jc w:val="both"/>
        <w:rPr>
          <w:sz w:val="24"/>
          <w:szCs w:val="24"/>
          <w:lang w:val="en-PH"/>
        </w:rPr>
      </w:pPr>
      <w:r>
        <w:rPr>
          <w:b/>
          <w:bCs/>
          <w:sz w:val="24"/>
          <w:szCs w:val="24"/>
        </w:rPr>
        <w:t>Nursing Performance</w:t>
      </w:r>
      <w:r w:rsidR="00B20184" w:rsidRPr="005801DA">
        <w:rPr>
          <w:b/>
          <w:bCs/>
          <w:sz w:val="24"/>
          <w:szCs w:val="24"/>
        </w:rPr>
        <w:t>.</w:t>
      </w:r>
      <w:r w:rsidR="00722C3D">
        <w:rPr>
          <w:b/>
          <w:bCs/>
          <w:sz w:val="24"/>
          <w:szCs w:val="24"/>
        </w:rPr>
        <w:t xml:space="preserve"> </w:t>
      </w:r>
      <w:r w:rsidRPr="00132318">
        <w:rPr>
          <w:sz w:val="24"/>
          <w:szCs w:val="24"/>
        </w:rPr>
        <w:t>T</w:t>
      </w:r>
      <w:r w:rsidRPr="00132318">
        <w:rPr>
          <w:sz w:val="24"/>
          <w:szCs w:val="24"/>
          <w:lang w:val="en-PH"/>
        </w:rPr>
        <w:t>e nursing profession centers on caring for individuals and requires core competencies such as clinical skills, empathy, and effective communication, with meaningful nurse–patient interactions being essential for high-quality healthcare (Hussien et al., 2025). Nurses play a vital role in maintaining patient safety, and competence in safety performance is fundamental to delivering safe and effective care (Sangsrijan et al., 2024). Nursing performance reflects the actions and behaviors that support patient recovery and well-being, but factors such as stress can impair performance and compromise patient safety (Isfahani et al., 2021; Maha Subih et al., 2024). It is influenced by professional knowledge, clinical expertise, communication, teamwork, and emotional resilience, while organizational support such as staffing, resources, and professional development enhances performance and patient outcomes (Yoon &amp; Kim, 2020; Go et al., 2025; Davis et al., 2021; Liu et al., 2023). Clinical competence bridges knowledge and practice, ensuring safe and efficient care, while adherence to legal and professional standards is necessary to maintain quality and safety in healthcare (World Health Organization [WHO], 2021; Vaismoradi et al., 2020; American Nurses Association [ANA], 2021). In the Philippines, although nurses demonstrate strong competence and satisfaction, challenges such as high workload, staffing shortages, and administrative demands negatively affect performance and increase risks of errors and burnout (Alibudbud, 2023).</w:t>
      </w:r>
    </w:p>
    <w:p w14:paraId="3DFB01FD" w14:textId="77777777" w:rsidR="00132318" w:rsidRPr="00132318" w:rsidRDefault="00132318" w:rsidP="00132318">
      <w:pPr>
        <w:tabs>
          <w:tab w:val="left" w:pos="387"/>
        </w:tabs>
        <w:ind w:right="4"/>
        <w:jc w:val="both"/>
        <w:rPr>
          <w:sz w:val="24"/>
          <w:szCs w:val="24"/>
          <w:lang w:val="en-PH"/>
        </w:rPr>
      </w:pPr>
    </w:p>
    <w:p w14:paraId="6CD8C2D5" w14:textId="3F731BB7" w:rsidR="002C7222" w:rsidRPr="00132318" w:rsidRDefault="00132318" w:rsidP="00132318">
      <w:pPr>
        <w:tabs>
          <w:tab w:val="left" w:pos="387"/>
        </w:tabs>
        <w:ind w:right="4"/>
        <w:jc w:val="both"/>
        <w:rPr>
          <w:sz w:val="24"/>
          <w:szCs w:val="24"/>
          <w:lang w:val="en-PH"/>
        </w:rPr>
      </w:pPr>
      <w:r w:rsidRPr="00132318">
        <w:rPr>
          <w:sz w:val="24"/>
          <w:szCs w:val="24"/>
          <w:lang w:val="en-PH"/>
        </w:rPr>
        <w:lastRenderedPageBreak/>
        <w:t>Studies consistently show that nursing performance is shaped by leadership, work environment, teamwork, workload, and organizational culture. Supportive and fair leadership improves performance, accountability, and engagement among nurses (Alsadaan et al., 2023), while adequate staffing, training, and resource availability enhance clinical performance (Daba et al., 2024). Effective teamwork and communication contribute to better patient outcomes and safer care (Baek et al., 2023), whereas high workload negatively affects nursing competence and performance (Hendy et al., 2025). Positive organizational culture also improves motivation and job performance (Wang et al., 2022). Local studies support these findings, showing that organizational support, patient safety culture, professional competence, and leadership significantly influence nursing performance and safety practices (Labrague et al., 2020; Alquwez et al., 2021; Oducado et al., 2021). These findings highlight that nursing performance is a critical determinant of healthcare quality and is strongly influenced by both individual competencies and organizational factors</w:t>
      </w:r>
      <w:r w:rsidR="00A2205D" w:rsidRPr="00132318">
        <w:rPr>
          <w:sz w:val="24"/>
          <w:szCs w:val="24"/>
        </w:rPr>
        <w:t>.</w:t>
      </w:r>
    </w:p>
    <w:p w14:paraId="23B8DDFB" w14:textId="77777777" w:rsidR="008A2A8E" w:rsidRPr="00132318" w:rsidRDefault="008A2A8E" w:rsidP="008A2A8E">
      <w:pPr>
        <w:tabs>
          <w:tab w:val="left" w:pos="387"/>
        </w:tabs>
        <w:ind w:right="4"/>
        <w:jc w:val="both"/>
        <w:rPr>
          <w:sz w:val="24"/>
          <w:szCs w:val="24"/>
        </w:rPr>
      </w:pPr>
    </w:p>
    <w:p w14:paraId="611869F0" w14:textId="2610AE65" w:rsidR="00B20184" w:rsidRDefault="00132318" w:rsidP="008E6D2F">
      <w:pPr>
        <w:tabs>
          <w:tab w:val="left" w:pos="387"/>
        </w:tabs>
        <w:ind w:right="4"/>
        <w:jc w:val="both"/>
        <w:rPr>
          <w:sz w:val="24"/>
          <w:szCs w:val="24"/>
        </w:rPr>
      </w:pPr>
      <w:r w:rsidRPr="00132318">
        <w:rPr>
          <w:b/>
          <w:bCs/>
          <w:sz w:val="24"/>
          <w:szCs w:val="24"/>
        </w:rPr>
        <w:t>Predictors of Nursing Performance</w:t>
      </w:r>
      <w:r w:rsidR="00BD60B4">
        <w:rPr>
          <w:b/>
          <w:bCs/>
          <w:sz w:val="24"/>
          <w:szCs w:val="24"/>
        </w:rPr>
        <w:t xml:space="preserve">. </w:t>
      </w:r>
      <w:r w:rsidRPr="00132318">
        <w:rPr>
          <w:sz w:val="24"/>
          <w:szCs w:val="24"/>
        </w:rPr>
        <w:t>Nurses serve as primary healthcare providers who play a critical role in promoting patient safety through direct and continuous care, with the quality of nursing performance directly influencing patient outcomes (Sangsrijan et al., 2024). Nursing performance for patient safety is multidimensional, consisting of task performance, which involves direct clinical activities such as preventing errors and mitigating risks, and contextual performance, which includes collaborative behaviors and proactive efforts that support a safe care environment (Sangsrijan et al., 2024). Both personal factors, such as patient safety knowledge and attitudes, and environmental factors, including nurse practice environment, patient-to-nurse ratio, and nursing hours, significantly influence performance, with patient-to-nurse ratio identified as the most influential predictor. Nurses with strong safety knowledge and positive attitudes are more vigilant, capable of identifying risks, and proactive in preventing harm, thereby enhancing safety outcomes (Sangsrijan et al., 2024). Additionally, supportive work environments characterized by adequate resources, effective collaboration, managerial support, and involvement in decision-making further improve patient safety behaviors and nursing performance (Wang et al., 2024; Membrillo-Pillpe et al., 2023; Mihdawi, 2020; de Abreu Pereira, 2023; Phillips et al., 2021)</w:t>
      </w:r>
      <w:r w:rsidR="00CC5567" w:rsidRPr="00CC5567">
        <w:rPr>
          <w:sz w:val="24"/>
          <w:szCs w:val="24"/>
        </w:rPr>
        <w:t>.</w:t>
      </w:r>
    </w:p>
    <w:p w14:paraId="11523D76" w14:textId="77777777" w:rsidR="00D73945" w:rsidRDefault="00D73945" w:rsidP="00CC5567">
      <w:pPr>
        <w:tabs>
          <w:tab w:val="left" w:pos="387"/>
        </w:tabs>
        <w:ind w:right="4"/>
        <w:jc w:val="both"/>
        <w:rPr>
          <w:sz w:val="24"/>
          <w:szCs w:val="24"/>
        </w:rPr>
      </w:pPr>
    </w:p>
    <w:p w14:paraId="0A91B738" w14:textId="4B962EEF" w:rsidR="00132318" w:rsidRDefault="00132318" w:rsidP="00132318">
      <w:pPr>
        <w:pStyle w:val="NormalWeb"/>
        <w:ind w:right="4"/>
        <w:jc w:val="both"/>
        <w:rPr>
          <w:lang w:val="en-PH"/>
        </w:rPr>
      </w:pPr>
      <w:r w:rsidRPr="00132318">
        <w:rPr>
          <w:b/>
        </w:rPr>
        <w:t>Just Culture and Nursing Performance</w:t>
      </w:r>
      <w:r w:rsidR="00BD60B4">
        <w:t xml:space="preserve">. </w:t>
      </w:r>
      <w:r>
        <w:t>A</w:t>
      </w:r>
      <w:r w:rsidRPr="00132318">
        <w:rPr>
          <w:lang w:val="en-PH" w:eastAsia="zh-CN"/>
        </w:rPr>
        <w:t xml:space="preserve"> </w:t>
      </w:r>
      <w:r w:rsidRPr="00132318">
        <w:rPr>
          <w:lang w:val="en-PH"/>
        </w:rPr>
        <w:t>fair and just organizational culture plays a crucial role in strengthening nurses’ vocational commitment, as nurses who perceive their workplace as fair, supportive, and morally responsible are more likely to remain engaged and dedicated even in challenging clinical conditions (Atalla et al., 2025). Integrating integrity, compassion, and respect into daily practice fosters moral alignment, belonging, and job satisfaction while reducing turnover (Atalla et al., 2025; Sharif et al., 2022). Just culture also promotes reflection, teamwork, and open dialogue, enabling nurses to actively contribute to ethical and safe care environments (Paradiso, 2019; Sharif et al., 2022). When staff are actively engaged, safety initiatives are strengthened, and patient outcomes improve through a balanced approach to organizational and personal responsibility (Boysen, 2013; Dekker et al., 2022).</w:t>
      </w:r>
    </w:p>
    <w:p w14:paraId="58D1A5F3" w14:textId="77777777" w:rsidR="00132318" w:rsidRPr="00132318" w:rsidRDefault="00132318" w:rsidP="00132318">
      <w:pPr>
        <w:pStyle w:val="NormalWeb"/>
        <w:ind w:right="4"/>
        <w:jc w:val="both"/>
        <w:rPr>
          <w:lang w:val="en-PH"/>
        </w:rPr>
      </w:pPr>
    </w:p>
    <w:p w14:paraId="52A1F4E1" w14:textId="5A55B70B" w:rsidR="00093D17" w:rsidRDefault="00132318" w:rsidP="00132318">
      <w:pPr>
        <w:pStyle w:val="NormalWeb"/>
        <w:ind w:right="4"/>
        <w:jc w:val="both"/>
        <w:rPr>
          <w:lang w:val="en-PH"/>
        </w:rPr>
      </w:pPr>
      <w:r w:rsidRPr="00132318">
        <w:rPr>
          <w:lang w:val="en-PH"/>
        </w:rPr>
        <w:t xml:space="preserve">A higher level of just culture is associated with increased reporting of patient safety incidents, reflecting openness and learning rather than fear of blame, and is linked to more positive attitudes toward patient safety, teamwork, and accountability among nurses (Edwards et al., 2021; Rodríguez-García et al., 2022). Promoting fairness, openness, and non-punitive responses to errors allows nurse managers to build trust and psychological safety within healthcare organizations </w:t>
      </w:r>
      <w:r w:rsidRPr="00132318">
        <w:rPr>
          <w:lang w:val="en-PH"/>
        </w:rPr>
        <w:lastRenderedPageBreak/>
        <w:t>(Dekker et al., 2022). High-reliability organizations emphasize the importance of maintaining a just and trusting culture, where adverse events are treated as opportunities for learning and system improvement rather than assigning blame, ultimately supporting patient safety and enhancing nursing performance (Reason, 2016; World Health Organization [WHO], 2021; Edwards et al., 2021; Rodríguez-García et al., 2022)</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707073E5" w14:textId="77777777" w:rsidR="00F51E15" w:rsidRDefault="00F51E15" w:rsidP="006B4DE6">
      <w:pPr>
        <w:pStyle w:val="NormalWeb"/>
        <w:ind w:right="4"/>
        <w:rPr>
          <w:b/>
        </w:rPr>
      </w:pPr>
    </w:p>
    <w:p w14:paraId="03989F02" w14:textId="15E0E9A7"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D198562"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132318" w:rsidRPr="00C32641">
        <w:rPr>
          <w:sz w:val="24"/>
          <w:szCs w:val="24"/>
        </w:rPr>
        <w:t>The quantitative research made use of the descriptive–correlational (predictive) research design.</w:t>
      </w:r>
      <w:r w:rsidR="00132318">
        <w:rPr>
          <w:sz w:val="24"/>
          <w:szCs w:val="24"/>
        </w:rPr>
        <w:t xml:space="preserve"> </w:t>
      </w:r>
      <w:r w:rsidR="00772476" w:rsidRPr="00237AD2">
        <w:rPr>
          <w:sz w:val="24"/>
          <w:szCs w:val="24"/>
        </w:rPr>
        <w:t xml:space="preserve">In this study, the </w:t>
      </w:r>
      <w:r w:rsidR="00981AF2" w:rsidRPr="00981AF2">
        <w:rPr>
          <w:sz w:val="24"/>
          <w:szCs w:val="24"/>
        </w:rPr>
        <w:t>descriptive design was used to determine and describe the existing levels of just culture dimensions and nursing performance as perceived by pediatric nurses in a government hospital. The correlational (predictive) design was utilized to assess whether the dimensions of just culture including accountability, trust, fairness, reporting, and learning response significantly predicted nursing performance</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730BBFEF"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w:t>
      </w:r>
      <w:r w:rsidR="00981AF2">
        <w:rPr>
          <w:sz w:val="24"/>
          <w:szCs w:val="24"/>
        </w:rPr>
        <w:t xml:space="preserve"> </w:t>
      </w:r>
      <w:r w:rsidR="00981AF2" w:rsidRPr="00981AF2">
        <w:rPr>
          <w:sz w:val="24"/>
          <w:szCs w:val="24"/>
        </w:rPr>
        <w:t xml:space="preserve">respondents of this study consisted of 67 pediatric nurses who </w:t>
      </w:r>
      <w:r w:rsidR="00772476" w:rsidRPr="00B34583">
        <w:rPr>
          <w:sz w:val="24"/>
          <w:szCs w:val="24"/>
        </w:rPr>
        <w:t>nurses in the hospital</w:t>
      </w:r>
      <w:r w:rsidR="00981AF2">
        <w:rPr>
          <w:sz w:val="24"/>
          <w:szCs w:val="24"/>
        </w:rPr>
        <w:t>.</w:t>
      </w:r>
    </w:p>
    <w:p w14:paraId="17B39A52" w14:textId="77777777" w:rsidR="00482339" w:rsidRPr="00167428" w:rsidRDefault="00482339" w:rsidP="006B4DE6">
      <w:pPr>
        <w:ind w:right="4"/>
        <w:jc w:val="both"/>
        <w:rPr>
          <w:sz w:val="24"/>
          <w:szCs w:val="24"/>
          <w:lang w:val="en-PH"/>
        </w:rPr>
      </w:pPr>
    </w:p>
    <w:p w14:paraId="0A52AFC9" w14:textId="526C29B9"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436915A2" w14:textId="77777777" w:rsidR="00482339" w:rsidRPr="00167428" w:rsidRDefault="00482339" w:rsidP="006B4DE6">
      <w:pPr>
        <w:ind w:right="4"/>
        <w:jc w:val="both"/>
        <w:rPr>
          <w:sz w:val="24"/>
          <w:szCs w:val="24"/>
          <w:lang w:val="en-PH"/>
        </w:rPr>
      </w:pPr>
    </w:p>
    <w:p w14:paraId="747BD33D" w14:textId="13D15CF2" w:rsidR="00C96357" w:rsidRDefault="00EC4696" w:rsidP="00C96357">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 xml:space="preserve">e </w:t>
      </w:r>
      <w:r w:rsidR="00C96357" w:rsidRPr="00C96357">
        <w:rPr>
          <w:sz w:val="24"/>
          <w:szCs w:val="24"/>
        </w:rPr>
        <w:t>study included all registered staff nurses who were providing direct patient care, regardless of age, gender, marital status, educational attainment, or employment classification. Nurses must have been employed with direct bedside care for at least three months to ensure adequate exposure to the work environment and organizational culture. Both regular and contractual nurses were eligible, provided that they hold a valid professional license and are actively engaged in the care of pediatric patients. Participation was voluntary, and only those who expressed willingness and provided informed consent were included in the study.</w:t>
      </w:r>
    </w:p>
    <w:p w14:paraId="03A3731A" w14:textId="77777777" w:rsidR="00C96357" w:rsidRPr="00C96357" w:rsidRDefault="00C96357" w:rsidP="00C96357">
      <w:pPr>
        <w:ind w:right="4"/>
        <w:jc w:val="both"/>
        <w:rPr>
          <w:sz w:val="24"/>
          <w:szCs w:val="24"/>
        </w:rPr>
      </w:pPr>
    </w:p>
    <w:p w14:paraId="316FC97C" w14:textId="4D63B509" w:rsidR="00920F62" w:rsidRDefault="00C96357" w:rsidP="00C96357">
      <w:pPr>
        <w:ind w:right="4"/>
        <w:jc w:val="both"/>
        <w:rPr>
          <w:rFonts w:eastAsia="Arial Unicode MS"/>
          <w:kern w:val="2"/>
          <w:sz w:val="24"/>
          <w:szCs w:val="24"/>
          <w:lang w:eastAsia="ja-JP"/>
        </w:rPr>
      </w:pPr>
      <w:r w:rsidRPr="00C96357">
        <w:rPr>
          <w:sz w:val="24"/>
          <w:szCs w:val="24"/>
        </w:rPr>
        <w:t>Nurses who were assigned to non-pediatric or adult units was excluded, as their experiences might not have reflected the unique context of pediatric care. Nurses in the Emergency Department who were assigned to pediatric patients were also excluded from the study, as their pediatric exposure might have been occasional or short-term, unlike pediatric unit nurses who provided ongoing care.  Likewise, nurses who had been employed for less than three months, those on extended leave, or those who had filed for resignation or retirement were excluded to avoid response bias. Administrative personnel such as nurse supervisors and the chief nurse were also excluded, as the study focused on the perceptions and performance of staff nurses rather than managerial role</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5F13CEDC"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w:t>
      </w:r>
      <w:r w:rsidR="00C96357">
        <w:rPr>
          <w:sz w:val="24"/>
          <w:szCs w:val="24"/>
          <w:lang w:val="en-PH"/>
        </w:rPr>
        <w:t xml:space="preserve">is </w:t>
      </w:r>
      <w:r w:rsidR="00C96357" w:rsidRPr="00C96357">
        <w:rPr>
          <w:sz w:val="24"/>
          <w:szCs w:val="24"/>
          <w:lang w:val="en-PH"/>
        </w:rPr>
        <w:t xml:space="preserve">study utilized a two-part standardized instrument to measure Just Culture and nursing performance. Part I used the Just Culture Assessment Tool (JCAT) developed by Petschonek et al. (2013), a validated instrument consisting of 27 items across six domains: Organizational Trust, Fear of Reporting, Quality of Event Reporting, Openness of </w:t>
      </w:r>
      <w:r w:rsidR="00C96357" w:rsidRPr="00C96357">
        <w:rPr>
          <w:sz w:val="24"/>
          <w:szCs w:val="24"/>
          <w:lang w:val="en-PH"/>
        </w:rPr>
        <w:lastRenderedPageBreak/>
        <w:t>Communication, Balance Between Individual and System Accountability, and Continuous Improvement and Learning. Responses were rated using a five-point Likert scale, with higher scores indicating stronger perceptions of Just Culture, interpreted as low (1.00–2.00), moderate (2.01–3.50), and high (3.51–5.00), and supported by strong reliability (Cronbach’s alpha = 0.70–0.85). Part II employed the Six-Dimension Scale of Nursing Performance (6-D Scale) developed by Schwirian (1978), consisting of 24 items across six domains: Leadership, Critical Care, Teaching/Collaboration, Planning/Evaluation, Interpersonal Relations/Communication, and Professional Development. Each item was rated for both frequency and quality using separate five-point Likert scales, with higher mean scores indicating stronger performance, interpreted as low (1.00–2.00), moderate (2.01–3.50), and high (3.51–5.00). The instrument demonstrated excellent reliability, with Cronbach’s alpha values exceeding 0.85, providing a comprehensive assessment of how often and how well nurses performed essential tasks</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75B43EEB"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 xml:space="preserve">The </w:t>
      </w:r>
      <w:r w:rsidR="00C96357" w:rsidRPr="00C96357">
        <w:rPr>
          <w:sz w:val="24"/>
          <w:szCs w:val="24"/>
        </w:rPr>
        <w:t>data gathering procedures consisted of pre-data gathering, actual data gathering, and post-data gathering phases. In the pre-data gathering phase, the researcher submitted research titles for approval, selected an adviser, secured permissions from the Dean, Medical Center Chief, and Chief Nurse, and underwent a research design hearing for evaluation of technical rigor and ethical compliance, followed by submission for ethical clearance. In the actual data gathering phase, after the issuance of a Notice to Proceed, nurses from the PICU, NICU, and Pediatric Wards were recruited based on inclusion criteria and provided with informed consent, an introductory letter, and the JCAT and 6-D Scale instruments. A brief orientation was conducted, and respondents completed the questionnaires within 30–45 minutes during their free time, ensuring voluntary participation, anonymity, and confidentiality, with completed forms collected in sealed envelopes after two weeks and checked for completeness. In the post-data gathering phase, data were encoded and analyzed by a statistician, results were presented in tables with corresponding interpretations, and the study underwent final defense. After approval, all completed questionnaires were securely disposed of to maintain confidentiality in accordance with ethical standards.</w:t>
      </w:r>
    </w:p>
    <w:p w14:paraId="34E97024" w14:textId="664A1E42" w:rsidR="00920F62" w:rsidRDefault="00920F62" w:rsidP="006B4DE6">
      <w:pPr>
        <w:ind w:right="4"/>
        <w:jc w:val="both"/>
        <w:rPr>
          <w:b/>
          <w:sz w:val="24"/>
          <w:szCs w:val="24"/>
        </w:rPr>
      </w:pPr>
    </w:p>
    <w:p w14:paraId="29A1D96E" w14:textId="30A89CBE" w:rsidR="00C96357"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C96357">
        <w:rPr>
          <w:bCs/>
          <w:sz w:val="24"/>
          <w:szCs w:val="24"/>
        </w:rPr>
        <w:t xml:space="preserve"> </w:t>
      </w:r>
      <w:r w:rsidR="00C96357" w:rsidRPr="00C96357">
        <w:rPr>
          <w:bCs/>
          <w:sz w:val="24"/>
          <w:szCs w:val="24"/>
        </w:rPr>
        <w:t>Mean and standard deviation were used to determine the level of Just Culture and nursing performance as perceived by the nurses. Multiple Linear Regression Analysis was employed to identify which dimensions of Just Culture significantly influenced nursing performance and to determine the extent of their predictive power.</w:t>
      </w:r>
    </w:p>
    <w:p w14:paraId="2BC37A4D" w14:textId="77777777" w:rsidR="00C96357" w:rsidRDefault="00C96357"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273F45A2" w:rsidR="0046177F" w:rsidRDefault="0046177F" w:rsidP="0046177F">
      <w:pPr>
        <w:rPr>
          <w:sz w:val="24"/>
          <w:szCs w:val="24"/>
        </w:rPr>
      </w:pPr>
      <w:r w:rsidRPr="00715E8A">
        <w:rPr>
          <w:sz w:val="24"/>
          <w:szCs w:val="24"/>
        </w:rPr>
        <w:t xml:space="preserve">Table 1 </w:t>
      </w:r>
      <w:r w:rsidR="00C96357" w:rsidRPr="00C96357">
        <w:rPr>
          <w:sz w:val="24"/>
          <w:szCs w:val="24"/>
        </w:rPr>
        <w:t>Just Culture as Perceived by the Respondents</w:t>
      </w:r>
    </w:p>
    <w:tbl>
      <w:tblPr>
        <w:tblStyle w:val="TableGrid"/>
        <w:tblW w:w="9302" w:type="dxa"/>
        <w:tblLook w:val="04A0" w:firstRow="1" w:lastRow="0" w:firstColumn="1" w:lastColumn="0" w:noHBand="0" w:noVBand="1"/>
      </w:tblPr>
      <w:tblGrid>
        <w:gridCol w:w="5240"/>
        <w:gridCol w:w="1276"/>
        <w:gridCol w:w="850"/>
        <w:gridCol w:w="1936"/>
      </w:tblGrid>
      <w:tr w:rsidR="00C96357" w:rsidRPr="00312B67" w14:paraId="6AFBC72C" w14:textId="77777777" w:rsidTr="00C96357">
        <w:tc>
          <w:tcPr>
            <w:tcW w:w="5240" w:type="dxa"/>
            <w:vAlign w:val="center"/>
          </w:tcPr>
          <w:p w14:paraId="2CAC8878" w14:textId="77777777" w:rsidR="00C96357" w:rsidRPr="00312B67" w:rsidRDefault="00C96357" w:rsidP="001E1B0F">
            <w:pPr>
              <w:jc w:val="center"/>
            </w:pPr>
            <w:r w:rsidRPr="00312B67">
              <w:t>Dimensions</w:t>
            </w:r>
          </w:p>
        </w:tc>
        <w:tc>
          <w:tcPr>
            <w:tcW w:w="1276" w:type="dxa"/>
            <w:vAlign w:val="center"/>
          </w:tcPr>
          <w:p w14:paraId="71FC25E7" w14:textId="77777777" w:rsidR="00C96357" w:rsidRPr="00312B67" w:rsidRDefault="00C96357" w:rsidP="001E1B0F">
            <w:pPr>
              <w:jc w:val="center"/>
            </w:pPr>
            <w:r w:rsidRPr="00312B67">
              <w:t>Mean score</w:t>
            </w:r>
          </w:p>
        </w:tc>
        <w:tc>
          <w:tcPr>
            <w:tcW w:w="850" w:type="dxa"/>
            <w:vAlign w:val="center"/>
          </w:tcPr>
          <w:p w14:paraId="7147059A" w14:textId="77777777" w:rsidR="00C96357" w:rsidRPr="00312B67" w:rsidRDefault="00C96357" w:rsidP="001E1B0F">
            <w:pPr>
              <w:jc w:val="center"/>
            </w:pPr>
            <w:r w:rsidRPr="00312B67">
              <w:t>SD</w:t>
            </w:r>
          </w:p>
        </w:tc>
        <w:tc>
          <w:tcPr>
            <w:tcW w:w="1936" w:type="dxa"/>
            <w:vAlign w:val="center"/>
          </w:tcPr>
          <w:p w14:paraId="4CAEDA5C" w14:textId="77777777" w:rsidR="00C96357" w:rsidRPr="00312B67" w:rsidRDefault="00C96357" w:rsidP="001E1B0F">
            <w:pPr>
              <w:jc w:val="center"/>
            </w:pPr>
            <w:r w:rsidRPr="00312B67">
              <w:t>Interpretation</w:t>
            </w:r>
          </w:p>
        </w:tc>
      </w:tr>
      <w:tr w:rsidR="00C96357" w:rsidRPr="00312B67" w14:paraId="2B271607" w14:textId="77777777" w:rsidTr="00C96357">
        <w:tc>
          <w:tcPr>
            <w:tcW w:w="5240" w:type="dxa"/>
          </w:tcPr>
          <w:p w14:paraId="5814D553" w14:textId="77777777" w:rsidR="00C96357" w:rsidRPr="00312B67" w:rsidRDefault="00C96357" w:rsidP="001E1B0F">
            <w:r w:rsidRPr="00B53A16">
              <w:rPr>
                <w:bCs/>
              </w:rPr>
              <w:t>A. Organizational Trust</w:t>
            </w:r>
          </w:p>
        </w:tc>
        <w:tc>
          <w:tcPr>
            <w:tcW w:w="1276" w:type="dxa"/>
          </w:tcPr>
          <w:p w14:paraId="3248B230" w14:textId="77777777" w:rsidR="00C96357" w:rsidRPr="00312B67" w:rsidRDefault="00C96357" w:rsidP="001E1B0F">
            <w:pPr>
              <w:rPr>
                <w:b/>
                <w:bCs/>
              </w:rPr>
            </w:pPr>
          </w:p>
        </w:tc>
        <w:tc>
          <w:tcPr>
            <w:tcW w:w="850" w:type="dxa"/>
          </w:tcPr>
          <w:p w14:paraId="29E89788" w14:textId="77777777" w:rsidR="00C96357" w:rsidRPr="00312B67" w:rsidRDefault="00C96357" w:rsidP="001E1B0F">
            <w:pPr>
              <w:rPr>
                <w:b/>
                <w:bCs/>
              </w:rPr>
            </w:pPr>
          </w:p>
        </w:tc>
        <w:tc>
          <w:tcPr>
            <w:tcW w:w="1936" w:type="dxa"/>
          </w:tcPr>
          <w:p w14:paraId="5B0A09CE" w14:textId="77777777" w:rsidR="00C96357" w:rsidRPr="00312B67" w:rsidRDefault="00C96357" w:rsidP="001E1B0F">
            <w:pPr>
              <w:rPr>
                <w:b/>
                <w:bCs/>
              </w:rPr>
            </w:pPr>
          </w:p>
        </w:tc>
      </w:tr>
      <w:tr w:rsidR="00C96357" w:rsidRPr="00312B67" w14:paraId="3528CAC2" w14:textId="77777777" w:rsidTr="00C96357">
        <w:tc>
          <w:tcPr>
            <w:tcW w:w="5240" w:type="dxa"/>
          </w:tcPr>
          <w:p w14:paraId="1584DD7E" w14:textId="77777777" w:rsidR="00C96357" w:rsidRPr="00D07FC6" w:rsidRDefault="00C96357" w:rsidP="001E1B0F">
            <w:pPr>
              <w:jc w:val="both"/>
            </w:pPr>
            <w:r w:rsidRPr="00B53A16">
              <w:rPr>
                <w:bCs/>
              </w:rPr>
              <w:t>1. I trust that the hospital will treat employees fairly after an event.</w:t>
            </w:r>
          </w:p>
        </w:tc>
        <w:tc>
          <w:tcPr>
            <w:tcW w:w="1276" w:type="dxa"/>
            <w:vAlign w:val="center"/>
          </w:tcPr>
          <w:p w14:paraId="2531E12C" w14:textId="77777777" w:rsidR="00C96357" w:rsidRPr="006D2D12" w:rsidRDefault="00C96357" w:rsidP="001E1B0F">
            <w:pPr>
              <w:jc w:val="center"/>
              <w:rPr>
                <w:b/>
                <w:bCs/>
              </w:rPr>
            </w:pPr>
            <w:r w:rsidRPr="006D2D12">
              <w:rPr>
                <w:color w:val="000000"/>
              </w:rPr>
              <w:t>4.28</w:t>
            </w:r>
          </w:p>
        </w:tc>
        <w:tc>
          <w:tcPr>
            <w:tcW w:w="850" w:type="dxa"/>
            <w:vAlign w:val="center"/>
          </w:tcPr>
          <w:p w14:paraId="059829E2" w14:textId="77777777" w:rsidR="00C96357" w:rsidRPr="006D2D12" w:rsidRDefault="00C96357" w:rsidP="001E1B0F">
            <w:pPr>
              <w:jc w:val="center"/>
              <w:rPr>
                <w:b/>
                <w:bCs/>
              </w:rPr>
            </w:pPr>
            <w:r w:rsidRPr="006D2D12">
              <w:rPr>
                <w:color w:val="000000"/>
              </w:rPr>
              <w:t>0.647</w:t>
            </w:r>
          </w:p>
        </w:tc>
        <w:tc>
          <w:tcPr>
            <w:tcW w:w="1936" w:type="dxa"/>
            <w:vAlign w:val="center"/>
          </w:tcPr>
          <w:p w14:paraId="398B6EDC" w14:textId="77777777" w:rsidR="00C96357" w:rsidRPr="00DF6058" w:rsidRDefault="00C96357" w:rsidP="001E1B0F">
            <w:pPr>
              <w:jc w:val="center"/>
            </w:pPr>
            <w:r>
              <w:t>Strongly agree</w:t>
            </w:r>
          </w:p>
        </w:tc>
      </w:tr>
      <w:tr w:rsidR="00C96357" w:rsidRPr="00312B67" w14:paraId="0E9AF6AF" w14:textId="77777777" w:rsidTr="00C96357">
        <w:tc>
          <w:tcPr>
            <w:tcW w:w="5240" w:type="dxa"/>
          </w:tcPr>
          <w:p w14:paraId="78F75056" w14:textId="77777777" w:rsidR="00C96357" w:rsidRPr="00D07FC6" w:rsidRDefault="00C96357" w:rsidP="001E1B0F">
            <w:pPr>
              <w:jc w:val="both"/>
            </w:pPr>
            <w:r w:rsidRPr="00B53A16">
              <w:rPr>
                <w:bCs/>
              </w:rPr>
              <w:lastRenderedPageBreak/>
              <w:t>2. I believe leadership will listen to staff concerns without judgment.</w:t>
            </w:r>
          </w:p>
        </w:tc>
        <w:tc>
          <w:tcPr>
            <w:tcW w:w="1276" w:type="dxa"/>
            <w:vAlign w:val="center"/>
          </w:tcPr>
          <w:p w14:paraId="42D1E79B" w14:textId="77777777" w:rsidR="00C96357" w:rsidRPr="006D2D12" w:rsidRDefault="00C96357" w:rsidP="001E1B0F">
            <w:pPr>
              <w:jc w:val="center"/>
              <w:rPr>
                <w:b/>
                <w:bCs/>
              </w:rPr>
            </w:pPr>
            <w:r w:rsidRPr="006D2D12">
              <w:rPr>
                <w:color w:val="000000"/>
              </w:rPr>
              <w:t>4.30</w:t>
            </w:r>
          </w:p>
        </w:tc>
        <w:tc>
          <w:tcPr>
            <w:tcW w:w="850" w:type="dxa"/>
            <w:vAlign w:val="center"/>
          </w:tcPr>
          <w:p w14:paraId="09AF0299" w14:textId="77777777" w:rsidR="00C96357" w:rsidRPr="006D2D12" w:rsidRDefault="00C96357" w:rsidP="001E1B0F">
            <w:pPr>
              <w:jc w:val="center"/>
              <w:rPr>
                <w:b/>
                <w:bCs/>
              </w:rPr>
            </w:pPr>
            <w:r w:rsidRPr="006D2D12">
              <w:rPr>
                <w:color w:val="000000"/>
              </w:rPr>
              <w:t>0.718</w:t>
            </w:r>
          </w:p>
        </w:tc>
        <w:tc>
          <w:tcPr>
            <w:tcW w:w="1936" w:type="dxa"/>
            <w:vAlign w:val="center"/>
          </w:tcPr>
          <w:p w14:paraId="1A036088" w14:textId="77777777" w:rsidR="00C96357" w:rsidRPr="00DF6058" w:rsidRDefault="00C96357" w:rsidP="001E1B0F">
            <w:pPr>
              <w:jc w:val="center"/>
            </w:pPr>
            <w:r>
              <w:t>Strongly agree</w:t>
            </w:r>
          </w:p>
        </w:tc>
      </w:tr>
      <w:tr w:rsidR="00C96357" w:rsidRPr="00312B67" w14:paraId="4BD8E80F" w14:textId="77777777" w:rsidTr="00C96357">
        <w:tc>
          <w:tcPr>
            <w:tcW w:w="5240" w:type="dxa"/>
          </w:tcPr>
          <w:p w14:paraId="69F650AB" w14:textId="77777777" w:rsidR="00C96357" w:rsidRPr="00312B67" w:rsidRDefault="00C96357" w:rsidP="001E1B0F">
            <w:pPr>
              <w:jc w:val="both"/>
            </w:pPr>
            <w:r w:rsidRPr="00B53A16">
              <w:rPr>
                <w:bCs/>
              </w:rPr>
              <w:t>3. I feel supported by my immediate supervisor when errors occur.</w:t>
            </w:r>
          </w:p>
        </w:tc>
        <w:tc>
          <w:tcPr>
            <w:tcW w:w="1276" w:type="dxa"/>
            <w:vAlign w:val="center"/>
          </w:tcPr>
          <w:p w14:paraId="298199B2" w14:textId="77777777" w:rsidR="00C96357" w:rsidRPr="006D2D12" w:rsidRDefault="00C96357" w:rsidP="001E1B0F">
            <w:pPr>
              <w:jc w:val="center"/>
              <w:rPr>
                <w:b/>
                <w:bCs/>
              </w:rPr>
            </w:pPr>
            <w:r w:rsidRPr="006D2D12">
              <w:rPr>
                <w:color w:val="000000"/>
              </w:rPr>
              <w:t>4.34</w:t>
            </w:r>
          </w:p>
        </w:tc>
        <w:tc>
          <w:tcPr>
            <w:tcW w:w="850" w:type="dxa"/>
            <w:vAlign w:val="center"/>
          </w:tcPr>
          <w:p w14:paraId="6BF218E1" w14:textId="77777777" w:rsidR="00C96357" w:rsidRPr="006D2D12" w:rsidRDefault="00C96357" w:rsidP="001E1B0F">
            <w:pPr>
              <w:jc w:val="center"/>
              <w:rPr>
                <w:b/>
                <w:bCs/>
              </w:rPr>
            </w:pPr>
            <w:r w:rsidRPr="006D2D12">
              <w:rPr>
                <w:color w:val="000000"/>
              </w:rPr>
              <w:t>0.789</w:t>
            </w:r>
          </w:p>
        </w:tc>
        <w:tc>
          <w:tcPr>
            <w:tcW w:w="1936" w:type="dxa"/>
            <w:vAlign w:val="center"/>
          </w:tcPr>
          <w:p w14:paraId="41B15A10" w14:textId="77777777" w:rsidR="00C96357" w:rsidRPr="00DF6058" w:rsidRDefault="00C96357" w:rsidP="001E1B0F">
            <w:pPr>
              <w:jc w:val="center"/>
            </w:pPr>
            <w:r>
              <w:t>Strongly agree</w:t>
            </w:r>
          </w:p>
        </w:tc>
      </w:tr>
      <w:tr w:rsidR="00C96357" w:rsidRPr="00312B67" w14:paraId="5A0ADC96" w14:textId="77777777" w:rsidTr="00C96357">
        <w:tc>
          <w:tcPr>
            <w:tcW w:w="5240" w:type="dxa"/>
          </w:tcPr>
          <w:p w14:paraId="5B4B75E4" w14:textId="77777777" w:rsidR="00C96357" w:rsidRPr="00312B67" w:rsidRDefault="00C96357" w:rsidP="001E1B0F">
            <w:pPr>
              <w:jc w:val="both"/>
            </w:pPr>
            <w:r w:rsidRPr="00B53A16">
              <w:rPr>
                <w:bCs/>
              </w:rPr>
              <w:t>4. I can openly discuss mistakes with my manager without fear of punishment.</w:t>
            </w:r>
          </w:p>
        </w:tc>
        <w:tc>
          <w:tcPr>
            <w:tcW w:w="1276" w:type="dxa"/>
            <w:vAlign w:val="center"/>
          </w:tcPr>
          <w:p w14:paraId="78F6A1FD" w14:textId="77777777" w:rsidR="00C96357" w:rsidRPr="006D2D12" w:rsidRDefault="00C96357" w:rsidP="001E1B0F">
            <w:pPr>
              <w:jc w:val="center"/>
              <w:rPr>
                <w:b/>
                <w:bCs/>
              </w:rPr>
            </w:pPr>
            <w:r w:rsidRPr="006D2D12">
              <w:rPr>
                <w:color w:val="000000"/>
              </w:rPr>
              <w:t>4.30</w:t>
            </w:r>
          </w:p>
        </w:tc>
        <w:tc>
          <w:tcPr>
            <w:tcW w:w="850" w:type="dxa"/>
            <w:vAlign w:val="center"/>
          </w:tcPr>
          <w:p w14:paraId="28B151E9" w14:textId="77777777" w:rsidR="00C96357" w:rsidRPr="006D2D12" w:rsidRDefault="00C96357" w:rsidP="001E1B0F">
            <w:pPr>
              <w:jc w:val="center"/>
              <w:rPr>
                <w:b/>
                <w:bCs/>
              </w:rPr>
            </w:pPr>
            <w:r w:rsidRPr="006D2D12">
              <w:rPr>
                <w:color w:val="000000"/>
              </w:rPr>
              <w:t>0.779</w:t>
            </w:r>
          </w:p>
        </w:tc>
        <w:tc>
          <w:tcPr>
            <w:tcW w:w="1936" w:type="dxa"/>
            <w:vAlign w:val="center"/>
          </w:tcPr>
          <w:p w14:paraId="35A019CF" w14:textId="77777777" w:rsidR="00C96357" w:rsidRPr="00DF6058" w:rsidRDefault="00C96357" w:rsidP="001E1B0F">
            <w:pPr>
              <w:jc w:val="center"/>
            </w:pPr>
            <w:r>
              <w:t>Strongly agree</w:t>
            </w:r>
          </w:p>
        </w:tc>
      </w:tr>
      <w:tr w:rsidR="00C96357" w:rsidRPr="00312B67" w14:paraId="287B6C8C" w14:textId="77777777" w:rsidTr="00C96357">
        <w:tc>
          <w:tcPr>
            <w:tcW w:w="5240" w:type="dxa"/>
          </w:tcPr>
          <w:p w14:paraId="6DBD3DC8" w14:textId="77777777" w:rsidR="00C96357" w:rsidRPr="00D07FC6" w:rsidRDefault="00C96357" w:rsidP="001E1B0F">
            <w:pPr>
              <w:jc w:val="right"/>
              <w:rPr>
                <w:b/>
                <w:bCs/>
              </w:rPr>
            </w:pPr>
            <w:r w:rsidRPr="00B53A16">
              <w:rPr>
                <w:bCs/>
              </w:rPr>
              <w:t>Factor mean</w:t>
            </w:r>
          </w:p>
        </w:tc>
        <w:tc>
          <w:tcPr>
            <w:tcW w:w="1276" w:type="dxa"/>
            <w:vAlign w:val="center"/>
          </w:tcPr>
          <w:p w14:paraId="0FF812F3" w14:textId="77777777" w:rsidR="00C96357" w:rsidRPr="006D2D12" w:rsidRDefault="00C96357" w:rsidP="001E1B0F">
            <w:pPr>
              <w:jc w:val="center"/>
              <w:rPr>
                <w:b/>
                <w:bCs/>
              </w:rPr>
            </w:pPr>
            <w:r w:rsidRPr="006D2D12">
              <w:rPr>
                <w:color w:val="000000"/>
              </w:rPr>
              <w:t>4.31</w:t>
            </w:r>
          </w:p>
        </w:tc>
        <w:tc>
          <w:tcPr>
            <w:tcW w:w="850" w:type="dxa"/>
            <w:vAlign w:val="center"/>
          </w:tcPr>
          <w:p w14:paraId="3AFBC055" w14:textId="77777777" w:rsidR="00C96357" w:rsidRPr="006D2D12" w:rsidRDefault="00C96357" w:rsidP="001E1B0F">
            <w:pPr>
              <w:jc w:val="center"/>
              <w:rPr>
                <w:b/>
                <w:bCs/>
              </w:rPr>
            </w:pPr>
            <w:r w:rsidRPr="006D2D12">
              <w:rPr>
                <w:color w:val="000000"/>
              </w:rPr>
              <w:t>0.585</w:t>
            </w:r>
          </w:p>
        </w:tc>
        <w:tc>
          <w:tcPr>
            <w:tcW w:w="1936" w:type="dxa"/>
            <w:vAlign w:val="center"/>
          </w:tcPr>
          <w:p w14:paraId="670E3E5D" w14:textId="77777777" w:rsidR="00C96357" w:rsidRPr="00DF6058" w:rsidRDefault="00C96357" w:rsidP="001E1B0F">
            <w:pPr>
              <w:jc w:val="center"/>
            </w:pPr>
            <w:r>
              <w:t>High just culture</w:t>
            </w:r>
          </w:p>
        </w:tc>
      </w:tr>
      <w:tr w:rsidR="00C96357" w:rsidRPr="00312B67" w14:paraId="4EF4CDC2" w14:textId="77777777" w:rsidTr="00C96357">
        <w:tc>
          <w:tcPr>
            <w:tcW w:w="5240" w:type="dxa"/>
          </w:tcPr>
          <w:p w14:paraId="22000CE1" w14:textId="77777777" w:rsidR="00C96357" w:rsidRPr="00D07FC6" w:rsidRDefault="00C96357" w:rsidP="001E1B0F">
            <w:r w:rsidRPr="00B53A16">
              <w:rPr>
                <w:bCs/>
              </w:rPr>
              <w:t>B. Fear of Reporting</w:t>
            </w:r>
          </w:p>
        </w:tc>
        <w:tc>
          <w:tcPr>
            <w:tcW w:w="1276" w:type="dxa"/>
            <w:vAlign w:val="center"/>
          </w:tcPr>
          <w:p w14:paraId="76FADB4B" w14:textId="77777777" w:rsidR="00C96357" w:rsidRPr="006D2D12" w:rsidRDefault="00C96357" w:rsidP="001E1B0F">
            <w:pPr>
              <w:jc w:val="center"/>
              <w:rPr>
                <w:b/>
                <w:bCs/>
              </w:rPr>
            </w:pPr>
            <w:r w:rsidRPr="006D2D12">
              <w:rPr>
                <w:color w:val="000000"/>
              </w:rPr>
              <w:t> </w:t>
            </w:r>
          </w:p>
        </w:tc>
        <w:tc>
          <w:tcPr>
            <w:tcW w:w="850" w:type="dxa"/>
            <w:vAlign w:val="center"/>
          </w:tcPr>
          <w:p w14:paraId="10BBB7FF" w14:textId="77777777" w:rsidR="00C96357" w:rsidRPr="006D2D12" w:rsidRDefault="00C96357" w:rsidP="001E1B0F">
            <w:pPr>
              <w:jc w:val="center"/>
              <w:rPr>
                <w:b/>
                <w:bCs/>
              </w:rPr>
            </w:pPr>
            <w:r w:rsidRPr="006D2D12">
              <w:rPr>
                <w:color w:val="000000"/>
              </w:rPr>
              <w:t> </w:t>
            </w:r>
          </w:p>
        </w:tc>
        <w:tc>
          <w:tcPr>
            <w:tcW w:w="1936" w:type="dxa"/>
            <w:vAlign w:val="center"/>
          </w:tcPr>
          <w:p w14:paraId="0C8E6CE9" w14:textId="77777777" w:rsidR="00C96357" w:rsidRPr="00DF6058" w:rsidRDefault="00C96357" w:rsidP="001E1B0F">
            <w:pPr>
              <w:jc w:val="center"/>
            </w:pPr>
          </w:p>
        </w:tc>
      </w:tr>
      <w:tr w:rsidR="00C96357" w:rsidRPr="00312B67" w14:paraId="3C618824" w14:textId="77777777" w:rsidTr="00C96357">
        <w:tc>
          <w:tcPr>
            <w:tcW w:w="5240" w:type="dxa"/>
          </w:tcPr>
          <w:p w14:paraId="20865E46" w14:textId="77777777" w:rsidR="00C96357" w:rsidRPr="00312B67" w:rsidRDefault="00C96357" w:rsidP="001E1B0F">
            <w:pPr>
              <w:jc w:val="both"/>
            </w:pPr>
            <w:r w:rsidRPr="00B53A16">
              <w:rPr>
                <w:bCs/>
              </w:rPr>
              <w:t>5. I worry I will be blamed if I report an error.</w:t>
            </w:r>
          </w:p>
        </w:tc>
        <w:tc>
          <w:tcPr>
            <w:tcW w:w="1276" w:type="dxa"/>
            <w:vAlign w:val="center"/>
          </w:tcPr>
          <w:p w14:paraId="5DDB7241" w14:textId="77777777" w:rsidR="00C96357" w:rsidRPr="006D2D12" w:rsidRDefault="00C96357" w:rsidP="001E1B0F">
            <w:pPr>
              <w:jc w:val="center"/>
              <w:rPr>
                <w:b/>
                <w:bCs/>
              </w:rPr>
            </w:pPr>
            <w:r w:rsidRPr="006D2D12">
              <w:rPr>
                <w:color w:val="000000"/>
              </w:rPr>
              <w:t>2.27</w:t>
            </w:r>
          </w:p>
        </w:tc>
        <w:tc>
          <w:tcPr>
            <w:tcW w:w="850" w:type="dxa"/>
            <w:vAlign w:val="center"/>
          </w:tcPr>
          <w:p w14:paraId="46BB04C0" w14:textId="77777777" w:rsidR="00C96357" w:rsidRPr="006D2D12" w:rsidRDefault="00C96357" w:rsidP="001E1B0F">
            <w:pPr>
              <w:jc w:val="center"/>
              <w:rPr>
                <w:b/>
                <w:bCs/>
              </w:rPr>
            </w:pPr>
            <w:r w:rsidRPr="006D2D12">
              <w:rPr>
                <w:color w:val="000000"/>
              </w:rPr>
              <w:t>1.136</w:t>
            </w:r>
          </w:p>
        </w:tc>
        <w:tc>
          <w:tcPr>
            <w:tcW w:w="1936" w:type="dxa"/>
            <w:vAlign w:val="center"/>
          </w:tcPr>
          <w:p w14:paraId="0FB20B20" w14:textId="77777777" w:rsidR="00C96357" w:rsidRPr="00DF6058" w:rsidRDefault="00C96357" w:rsidP="001E1B0F">
            <w:pPr>
              <w:jc w:val="center"/>
            </w:pPr>
            <w:r>
              <w:t>Disagree</w:t>
            </w:r>
          </w:p>
        </w:tc>
      </w:tr>
      <w:tr w:rsidR="00C96357" w:rsidRPr="00312B67" w14:paraId="116BD08B" w14:textId="77777777" w:rsidTr="00C96357">
        <w:tc>
          <w:tcPr>
            <w:tcW w:w="5240" w:type="dxa"/>
          </w:tcPr>
          <w:p w14:paraId="04B0ABCB" w14:textId="77777777" w:rsidR="00C96357" w:rsidRPr="00312B67" w:rsidRDefault="00C96357" w:rsidP="001E1B0F">
            <w:pPr>
              <w:jc w:val="both"/>
            </w:pPr>
            <w:r w:rsidRPr="001A3BA5">
              <w:rPr>
                <w:bCs/>
              </w:rPr>
              <w:t>6. I avoid reporting incidents because of fear of punishment.</w:t>
            </w:r>
          </w:p>
        </w:tc>
        <w:tc>
          <w:tcPr>
            <w:tcW w:w="1276" w:type="dxa"/>
            <w:vAlign w:val="center"/>
          </w:tcPr>
          <w:p w14:paraId="08BB2EA4" w14:textId="77777777" w:rsidR="00C96357" w:rsidRPr="006D2D12" w:rsidRDefault="00C96357" w:rsidP="001E1B0F">
            <w:pPr>
              <w:jc w:val="center"/>
              <w:rPr>
                <w:b/>
                <w:bCs/>
              </w:rPr>
            </w:pPr>
            <w:r w:rsidRPr="006D2D12">
              <w:rPr>
                <w:color w:val="000000"/>
              </w:rPr>
              <w:t>1.85</w:t>
            </w:r>
          </w:p>
        </w:tc>
        <w:tc>
          <w:tcPr>
            <w:tcW w:w="850" w:type="dxa"/>
            <w:vAlign w:val="center"/>
          </w:tcPr>
          <w:p w14:paraId="0FF8FD48" w14:textId="77777777" w:rsidR="00C96357" w:rsidRPr="006D2D12" w:rsidRDefault="00C96357" w:rsidP="001E1B0F">
            <w:pPr>
              <w:jc w:val="center"/>
              <w:rPr>
                <w:b/>
                <w:bCs/>
              </w:rPr>
            </w:pPr>
            <w:r w:rsidRPr="006D2D12">
              <w:rPr>
                <w:color w:val="000000"/>
              </w:rPr>
              <w:t>0.764</w:t>
            </w:r>
          </w:p>
        </w:tc>
        <w:tc>
          <w:tcPr>
            <w:tcW w:w="1936" w:type="dxa"/>
            <w:vAlign w:val="center"/>
          </w:tcPr>
          <w:p w14:paraId="5E19735E" w14:textId="77777777" w:rsidR="00C96357" w:rsidRPr="00DF6058" w:rsidRDefault="00C96357" w:rsidP="001E1B0F">
            <w:pPr>
              <w:jc w:val="center"/>
            </w:pPr>
            <w:r>
              <w:t>Disagree</w:t>
            </w:r>
          </w:p>
        </w:tc>
      </w:tr>
      <w:tr w:rsidR="00C96357" w:rsidRPr="00312B67" w14:paraId="02301C1C" w14:textId="77777777" w:rsidTr="00C96357">
        <w:tc>
          <w:tcPr>
            <w:tcW w:w="5240" w:type="dxa"/>
          </w:tcPr>
          <w:p w14:paraId="702C0D7B" w14:textId="77777777" w:rsidR="00C96357" w:rsidRPr="00D07FC6" w:rsidRDefault="00C96357" w:rsidP="001E1B0F">
            <w:pPr>
              <w:jc w:val="both"/>
            </w:pPr>
            <w:r w:rsidRPr="001A3BA5">
              <w:rPr>
                <w:bCs/>
              </w:rPr>
              <w:t>7. I fear losing my job if I admit to making a mistake.</w:t>
            </w:r>
          </w:p>
        </w:tc>
        <w:tc>
          <w:tcPr>
            <w:tcW w:w="1276" w:type="dxa"/>
            <w:vAlign w:val="center"/>
          </w:tcPr>
          <w:p w14:paraId="650E0F3C" w14:textId="77777777" w:rsidR="00C96357" w:rsidRPr="006D2D12" w:rsidRDefault="00C96357" w:rsidP="001E1B0F">
            <w:pPr>
              <w:jc w:val="center"/>
              <w:rPr>
                <w:b/>
                <w:bCs/>
              </w:rPr>
            </w:pPr>
            <w:r w:rsidRPr="006D2D12">
              <w:rPr>
                <w:color w:val="000000"/>
              </w:rPr>
              <w:t>1.85</w:t>
            </w:r>
          </w:p>
        </w:tc>
        <w:tc>
          <w:tcPr>
            <w:tcW w:w="850" w:type="dxa"/>
            <w:vAlign w:val="center"/>
          </w:tcPr>
          <w:p w14:paraId="676B4BD5" w14:textId="77777777" w:rsidR="00C96357" w:rsidRPr="006D2D12" w:rsidRDefault="00C96357" w:rsidP="001E1B0F">
            <w:pPr>
              <w:jc w:val="center"/>
              <w:rPr>
                <w:b/>
                <w:bCs/>
              </w:rPr>
            </w:pPr>
            <w:r w:rsidRPr="006D2D12">
              <w:rPr>
                <w:color w:val="000000"/>
              </w:rPr>
              <w:t>0.821</w:t>
            </w:r>
          </w:p>
        </w:tc>
        <w:tc>
          <w:tcPr>
            <w:tcW w:w="1936" w:type="dxa"/>
            <w:vAlign w:val="center"/>
          </w:tcPr>
          <w:p w14:paraId="1A491ED2" w14:textId="77777777" w:rsidR="00C96357" w:rsidRPr="00DF6058" w:rsidRDefault="00C96357" w:rsidP="001E1B0F">
            <w:pPr>
              <w:jc w:val="center"/>
            </w:pPr>
            <w:r>
              <w:t>Disagree</w:t>
            </w:r>
          </w:p>
        </w:tc>
      </w:tr>
      <w:tr w:rsidR="00C96357" w:rsidRPr="00312B67" w14:paraId="3FE8F3BA" w14:textId="77777777" w:rsidTr="00C96357">
        <w:tc>
          <w:tcPr>
            <w:tcW w:w="5240" w:type="dxa"/>
          </w:tcPr>
          <w:p w14:paraId="0AB30C08" w14:textId="77777777" w:rsidR="00C96357" w:rsidRPr="00D07FC6" w:rsidRDefault="00C96357" w:rsidP="001E1B0F">
            <w:pPr>
              <w:jc w:val="both"/>
            </w:pPr>
            <w:r w:rsidRPr="001A3BA5">
              <w:rPr>
                <w:bCs/>
              </w:rPr>
              <w:t>8. I believe reporting an error will negatively affect my record.</w:t>
            </w:r>
          </w:p>
        </w:tc>
        <w:tc>
          <w:tcPr>
            <w:tcW w:w="1276" w:type="dxa"/>
            <w:vAlign w:val="center"/>
          </w:tcPr>
          <w:p w14:paraId="11E148AE" w14:textId="77777777" w:rsidR="00C96357" w:rsidRPr="006D2D12" w:rsidRDefault="00C96357" w:rsidP="001E1B0F">
            <w:pPr>
              <w:jc w:val="center"/>
              <w:rPr>
                <w:b/>
                <w:bCs/>
              </w:rPr>
            </w:pPr>
            <w:r w:rsidRPr="006D2D12">
              <w:rPr>
                <w:color w:val="000000"/>
              </w:rPr>
              <w:t>2.07</w:t>
            </w:r>
          </w:p>
        </w:tc>
        <w:tc>
          <w:tcPr>
            <w:tcW w:w="850" w:type="dxa"/>
            <w:vAlign w:val="center"/>
          </w:tcPr>
          <w:p w14:paraId="0AAE0768" w14:textId="77777777" w:rsidR="00C96357" w:rsidRPr="006D2D12" w:rsidRDefault="00C96357" w:rsidP="001E1B0F">
            <w:pPr>
              <w:jc w:val="center"/>
              <w:rPr>
                <w:b/>
                <w:bCs/>
              </w:rPr>
            </w:pPr>
            <w:r w:rsidRPr="006D2D12">
              <w:rPr>
                <w:color w:val="000000"/>
              </w:rPr>
              <w:t>0.990</w:t>
            </w:r>
          </w:p>
        </w:tc>
        <w:tc>
          <w:tcPr>
            <w:tcW w:w="1936" w:type="dxa"/>
            <w:vAlign w:val="center"/>
          </w:tcPr>
          <w:p w14:paraId="515EE0F5" w14:textId="77777777" w:rsidR="00C96357" w:rsidRPr="00DF6058" w:rsidRDefault="00C96357" w:rsidP="001E1B0F">
            <w:pPr>
              <w:jc w:val="center"/>
            </w:pPr>
            <w:r>
              <w:t>Disagree</w:t>
            </w:r>
          </w:p>
        </w:tc>
      </w:tr>
      <w:tr w:rsidR="00C96357" w:rsidRPr="00312B67" w14:paraId="03C23131" w14:textId="77777777" w:rsidTr="00C96357">
        <w:tc>
          <w:tcPr>
            <w:tcW w:w="5240" w:type="dxa"/>
          </w:tcPr>
          <w:p w14:paraId="66DB0B1F" w14:textId="77777777" w:rsidR="00C96357" w:rsidRPr="00312B67" w:rsidRDefault="00C96357" w:rsidP="001E1B0F">
            <w:pPr>
              <w:jc w:val="right"/>
            </w:pPr>
            <w:r w:rsidRPr="001A3BA5">
              <w:rPr>
                <w:bCs/>
              </w:rPr>
              <w:t>Factor mean</w:t>
            </w:r>
          </w:p>
        </w:tc>
        <w:tc>
          <w:tcPr>
            <w:tcW w:w="1276" w:type="dxa"/>
            <w:vAlign w:val="center"/>
          </w:tcPr>
          <w:p w14:paraId="7C469B52" w14:textId="77777777" w:rsidR="00C96357" w:rsidRPr="006D2D12" w:rsidRDefault="00C96357" w:rsidP="001E1B0F">
            <w:pPr>
              <w:jc w:val="center"/>
              <w:rPr>
                <w:b/>
                <w:bCs/>
              </w:rPr>
            </w:pPr>
            <w:r w:rsidRPr="006D2D12">
              <w:rPr>
                <w:color w:val="000000"/>
              </w:rPr>
              <w:t>2.01</w:t>
            </w:r>
          </w:p>
        </w:tc>
        <w:tc>
          <w:tcPr>
            <w:tcW w:w="850" w:type="dxa"/>
            <w:vAlign w:val="center"/>
          </w:tcPr>
          <w:p w14:paraId="3BC18AAE" w14:textId="77777777" w:rsidR="00C96357" w:rsidRPr="006D2D12" w:rsidRDefault="00C96357" w:rsidP="001E1B0F">
            <w:pPr>
              <w:jc w:val="center"/>
              <w:rPr>
                <w:b/>
                <w:bCs/>
              </w:rPr>
            </w:pPr>
            <w:r w:rsidRPr="006D2D12">
              <w:rPr>
                <w:color w:val="000000"/>
              </w:rPr>
              <w:t>0.789</w:t>
            </w:r>
          </w:p>
        </w:tc>
        <w:tc>
          <w:tcPr>
            <w:tcW w:w="1936" w:type="dxa"/>
            <w:vAlign w:val="center"/>
          </w:tcPr>
          <w:p w14:paraId="0AF212A6" w14:textId="77777777" w:rsidR="00C96357" w:rsidRPr="00DF6058" w:rsidRDefault="00C96357" w:rsidP="001E1B0F">
            <w:pPr>
              <w:jc w:val="center"/>
            </w:pPr>
            <w:r>
              <w:t>Moderate just culture</w:t>
            </w:r>
          </w:p>
        </w:tc>
      </w:tr>
      <w:tr w:rsidR="00C96357" w:rsidRPr="00312B67" w14:paraId="2B5617EE" w14:textId="77777777" w:rsidTr="00C96357">
        <w:tc>
          <w:tcPr>
            <w:tcW w:w="5240" w:type="dxa"/>
          </w:tcPr>
          <w:p w14:paraId="4BE5D1D5" w14:textId="77777777" w:rsidR="00C96357" w:rsidRPr="00312B67" w:rsidRDefault="00C96357" w:rsidP="001E1B0F">
            <w:r w:rsidRPr="008C55EA">
              <w:rPr>
                <w:bCs/>
              </w:rPr>
              <w:t>C. Quality of Event Reporting</w:t>
            </w:r>
          </w:p>
        </w:tc>
        <w:tc>
          <w:tcPr>
            <w:tcW w:w="1276" w:type="dxa"/>
            <w:vAlign w:val="center"/>
          </w:tcPr>
          <w:p w14:paraId="4AAFB896" w14:textId="77777777" w:rsidR="00C96357" w:rsidRPr="006D2D12" w:rsidRDefault="00C96357" w:rsidP="001E1B0F">
            <w:pPr>
              <w:jc w:val="center"/>
              <w:rPr>
                <w:b/>
                <w:bCs/>
              </w:rPr>
            </w:pPr>
            <w:r w:rsidRPr="006D2D12">
              <w:rPr>
                <w:color w:val="000000"/>
              </w:rPr>
              <w:t> </w:t>
            </w:r>
          </w:p>
        </w:tc>
        <w:tc>
          <w:tcPr>
            <w:tcW w:w="850" w:type="dxa"/>
            <w:vAlign w:val="center"/>
          </w:tcPr>
          <w:p w14:paraId="52493506" w14:textId="77777777" w:rsidR="00C96357" w:rsidRPr="006D2D12" w:rsidRDefault="00C96357" w:rsidP="001E1B0F">
            <w:pPr>
              <w:jc w:val="center"/>
              <w:rPr>
                <w:b/>
                <w:bCs/>
              </w:rPr>
            </w:pPr>
            <w:r w:rsidRPr="006D2D12">
              <w:rPr>
                <w:color w:val="000000"/>
              </w:rPr>
              <w:t> </w:t>
            </w:r>
          </w:p>
        </w:tc>
        <w:tc>
          <w:tcPr>
            <w:tcW w:w="1936" w:type="dxa"/>
            <w:vAlign w:val="center"/>
          </w:tcPr>
          <w:p w14:paraId="5D83FB8C" w14:textId="77777777" w:rsidR="00C96357" w:rsidRPr="00DF6058" w:rsidRDefault="00C96357" w:rsidP="001E1B0F">
            <w:pPr>
              <w:jc w:val="center"/>
            </w:pPr>
          </w:p>
        </w:tc>
      </w:tr>
      <w:tr w:rsidR="00C96357" w:rsidRPr="00312B67" w14:paraId="793F2632" w14:textId="77777777" w:rsidTr="00C96357">
        <w:tc>
          <w:tcPr>
            <w:tcW w:w="5240" w:type="dxa"/>
          </w:tcPr>
          <w:p w14:paraId="20E0D8C9" w14:textId="77777777" w:rsidR="00C96357" w:rsidRPr="00D07FC6" w:rsidRDefault="00C96357" w:rsidP="001E1B0F">
            <w:pPr>
              <w:jc w:val="both"/>
            </w:pPr>
            <w:r w:rsidRPr="008C55EA">
              <w:rPr>
                <w:bCs/>
              </w:rPr>
              <w:t>9. Reporting systems in this hospital are easy to use.</w:t>
            </w:r>
          </w:p>
        </w:tc>
        <w:tc>
          <w:tcPr>
            <w:tcW w:w="1276" w:type="dxa"/>
            <w:vAlign w:val="center"/>
          </w:tcPr>
          <w:p w14:paraId="6CE949E5" w14:textId="77777777" w:rsidR="00C96357" w:rsidRPr="006D2D12" w:rsidRDefault="00C96357" w:rsidP="001E1B0F">
            <w:pPr>
              <w:jc w:val="center"/>
              <w:rPr>
                <w:b/>
                <w:bCs/>
              </w:rPr>
            </w:pPr>
            <w:r w:rsidRPr="006D2D12">
              <w:rPr>
                <w:color w:val="000000"/>
              </w:rPr>
              <w:t>3.79</w:t>
            </w:r>
          </w:p>
        </w:tc>
        <w:tc>
          <w:tcPr>
            <w:tcW w:w="850" w:type="dxa"/>
            <w:vAlign w:val="center"/>
          </w:tcPr>
          <w:p w14:paraId="4CC4BCD8" w14:textId="77777777" w:rsidR="00C96357" w:rsidRPr="006D2D12" w:rsidRDefault="00C96357" w:rsidP="001E1B0F">
            <w:pPr>
              <w:jc w:val="center"/>
              <w:rPr>
                <w:b/>
                <w:bCs/>
              </w:rPr>
            </w:pPr>
            <w:r w:rsidRPr="006D2D12">
              <w:rPr>
                <w:color w:val="000000"/>
              </w:rPr>
              <w:t>0.862</w:t>
            </w:r>
          </w:p>
        </w:tc>
        <w:tc>
          <w:tcPr>
            <w:tcW w:w="1936" w:type="dxa"/>
            <w:vAlign w:val="center"/>
          </w:tcPr>
          <w:p w14:paraId="328D7E9D" w14:textId="77777777" w:rsidR="00C96357" w:rsidRPr="00DF6058" w:rsidRDefault="00C96357" w:rsidP="001E1B0F">
            <w:pPr>
              <w:jc w:val="center"/>
            </w:pPr>
            <w:r>
              <w:t>Agree</w:t>
            </w:r>
          </w:p>
        </w:tc>
      </w:tr>
      <w:tr w:rsidR="00C96357" w:rsidRPr="00312B67" w14:paraId="41536880" w14:textId="77777777" w:rsidTr="00C96357">
        <w:tc>
          <w:tcPr>
            <w:tcW w:w="5240" w:type="dxa"/>
          </w:tcPr>
          <w:p w14:paraId="06A95237" w14:textId="77777777" w:rsidR="00C96357" w:rsidRPr="00312B67" w:rsidRDefault="00C96357" w:rsidP="001E1B0F">
            <w:pPr>
              <w:jc w:val="both"/>
            </w:pPr>
            <w:r w:rsidRPr="008C55EA">
              <w:rPr>
                <w:bCs/>
              </w:rPr>
              <w:t>10. I know what kinds of incidents should be reported.</w:t>
            </w:r>
          </w:p>
        </w:tc>
        <w:tc>
          <w:tcPr>
            <w:tcW w:w="1276" w:type="dxa"/>
            <w:vAlign w:val="center"/>
          </w:tcPr>
          <w:p w14:paraId="28C3B9CF" w14:textId="77777777" w:rsidR="00C96357" w:rsidRPr="006D2D12" w:rsidRDefault="00C96357" w:rsidP="001E1B0F">
            <w:pPr>
              <w:jc w:val="center"/>
              <w:rPr>
                <w:b/>
                <w:bCs/>
              </w:rPr>
            </w:pPr>
            <w:r w:rsidRPr="006D2D12">
              <w:rPr>
                <w:color w:val="000000"/>
              </w:rPr>
              <w:t>4.18</w:t>
            </w:r>
          </w:p>
        </w:tc>
        <w:tc>
          <w:tcPr>
            <w:tcW w:w="850" w:type="dxa"/>
            <w:vAlign w:val="center"/>
          </w:tcPr>
          <w:p w14:paraId="77BC0C05" w14:textId="77777777" w:rsidR="00C96357" w:rsidRPr="006D2D12" w:rsidRDefault="00C96357" w:rsidP="001E1B0F">
            <w:pPr>
              <w:jc w:val="center"/>
              <w:rPr>
                <w:b/>
                <w:bCs/>
              </w:rPr>
            </w:pPr>
            <w:r w:rsidRPr="006D2D12">
              <w:rPr>
                <w:color w:val="000000"/>
              </w:rPr>
              <w:t>0.695</w:t>
            </w:r>
          </w:p>
        </w:tc>
        <w:tc>
          <w:tcPr>
            <w:tcW w:w="1936" w:type="dxa"/>
            <w:vAlign w:val="center"/>
          </w:tcPr>
          <w:p w14:paraId="04260326" w14:textId="77777777" w:rsidR="00C96357" w:rsidRPr="00DF6058" w:rsidRDefault="00C96357" w:rsidP="001E1B0F">
            <w:pPr>
              <w:jc w:val="center"/>
            </w:pPr>
            <w:r>
              <w:t>Agree</w:t>
            </w:r>
          </w:p>
        </w:tc>
      </w:tr>
      <w:tr w:rsidR="00C96357" w:rsidRPr="00312B67" w14:paraId="3E65E45C" w14:textId="77777777" w:rsidTr="00C96357">
        <w:tc>
          <w:tcPr>
            <w:tcW w:w="5240" w:type="dxa"/>
          </w:tcPr>
          <w:p w14:paraId="37DCC9F9" w14:textId="77777777" w:rsidR="00C96357" w:rsidRPr="00312B67" w:rsidRDefault="00C96357" w:rsidP="001E1B0F">
            <w:pPr>
              <w:jc w:val="both"/>
            </w:pPr>
            <w:r w:rsidRPr="008C55EA">
              <w:rPr>
                <w:bCs/>
              </w:rPr>
              <w:t>11. The process of reporting events is clear to me.</w:t>
            </w:r>
          </w:p>
        </w:tc>
        <w:tc>
          <w:tcPr>
            <w:tcW w:w="1276" w:type="dxa"/>
            <w:vAlign w:val="center"/>
          </w:tcPr>
          <w:p w14:paraId="2C3D1646" w14:textId="77777777" w:rsidR="00C96357" w:rsidRPr="006D2D12" w:rsidRDefault="00C96357" w:rsidP="001E1B0F">
            <w:pPr>
              <w:jc w:val="center"/>
              <w:rPr>
                <w:b/>
                <w:bCs/>
              </w:rPr>
            </w:pPr>
            <w:r w:rsidRPr="006D2D12">
              <w:rPr>
                <w:color w:val="000000"/>
              </w:rPr>
              <w:t>4.13</w:t>
            </w:r>
          </w:p>
        </w:tc>
        <w:tc>
          <w:tcPr>
            <w:tcW w:w="850" w:type="dxa"/>
            <w:vAlign w:val="center"/>
          </w:tcPr>
          <w:p w14:paraId="3E8C337A" w14:textId="77777777" w:rsidR="00C96357" w:rsidRPr="006D2D12" w:rsidRDefault="00C96357" w:rsidP="001E1B0F">
            <w:pPr>
              <w:jc w:val="center"/>
              <w:rPr>
                <w:b/>
                <w:bCs/>
              </w:rPr>
            </w:pPr>
            <w:r w:rsidRPr="006D2D12">
              <w:rPr>
                <w:color w:val="000000"/>
              </w:rPr>
              <w:t>0.736</w:t>
            </w:r>
          </w:p>
        </w:tc>
        <w:tc>
          <w:tcPr>
            <w:tcW w:w="1936" w:type="dxa"/>
            <w:vAlign w:val="center"/>
          </w:tcPr>
          <w:p w14:paraId="239FA411" w14:textId="77777777" w:rsidR="00C96357" w:rsidRPr="00DF6058" w:rsidRDefault="00C96357" w:rsidP="001E1B0F">
            <w:pPr>
              <w:jc w:val="center"/>
            </w:pPr>
            <w:r>
              <w:t>Agree</w:t>
            </w:r>
          </w:p>
        </w:tc>
      </w:tr>
      <w:tr w:rsidR="00C96357" w:rsidRPr="00312B67" w14:paraId="3CA5D2BF" w14:textId="77777777" w:rsidTr="00C96357">
        <w:tc>
          <w:tcPr>
            <w:tcW w:w="5240" w:type="dxa"/>
          </w:tcPr>
          <w:p w14:paraId="65F68280" w14:textId="77777777" w:rsidR="00C96357" w:rsidRPr="00D07FC6" w:rsidRDefault="00C96357" w:rsidP="001E1B0F">
            <w:pPr>
              <w:jc w:val="both"/>
            </w:pPr>
            <w:r w:rsidRPr="008C55EA">
              <w:rPr>
                <w:bCs/>
              </w:rPr>
              <w:t>12. I believe the reports are used to improve care.</w:t>
            </w:r>
          </w:p>
        </w:tc>
        <w:tc>
          <w:tcPr>
            <w:tcW w:w="1276" w:type="dxa"/>
            <w:vAlign w:val="center"/>
          </w:tcPr>
          <w:p w14:paraId="3CF9439D" w14:textId="77777777" w:rsidR="00C96357" w:rsidRPr="006D2D12" w:rsidRDefault="00C96357" w:rsidP="001E1B0F">
            <w:pPr>
              <w:jc w:val="center"/>
              <w:rPr>
                <w:b/>
                <w:bCs/>
              </w:rPr>
            </w:pPr>
            <w:r w:rsidRPr="006D2D12">
              <w:rPr>
                <w:color w:val="000000"/>
              </w:rPr>
              <w:t>4.46</w:t>
            </w:r>
          </w:p>
        </w:tc>
        <w:tc>
          <w:tcPr>
            <w:tcW w:w="850" w:type="dxa"/>
            <w:vAlign w:val="center"/>
          </w:tcPr>
          <w:p w14:paraId="41A3B314" w14:textId="77777777" w:rsidR="00C96357" w:rsidRPr="006D2D12" w:rsidRDefault="00C96357" w:rsidP="001E1B0F">
            <w:pPr>
              <w:jc w:val="center"/>
              <w:rPr>
                <w:b/>
                <w:bCs/>
              </w:rPr>
            </w:pPr>
            <w:r w:rsidRPr="006D2D12">
              <w:rPr>
                <w:color w:val="000000"/>
              </w:rPr>
              <w:t>0.611</w:t>
            </w:r>
          </w:p>
        </w:tc>
        <w:tc>
          <w:tcPr>
            <w:tcW w:w="1936" w:type="dxa"/>
            <w:vAlign w:val="center"/>
          </w:tcPr>
          <w:p w14:paraId="4019E653" w14:textId="77777777" w:rsidR="00C96357" w:rsidRPr="00DF6058" w:rsidRDefault="00C96357" w:rsidP="001E1B0F">
            <w:pPr>
              <w:jc w:val="center"/>
            </w:pPr>
            <w:r>
              <w:t>Strongly agree</w:t>
            </w:r>
          </w:p>
        </w:tc>
      </w:tr>
      <w:tr w:rsidR="00C96357" w:rsidRPr="00312B67" w14:paraId="4E3127B4" w14:textId="77777777" w:rsidTr="00C96357">
        <w:tc>
          <w:tcPr>
            <w:tcW w:w="5240" w:type="dxa"/>
          </w:tcPr>
          <w:p w14:paraId="4092C600" w14:textId="77777777" w:rsidR="00C96357" w:rsidRPr="00D07FC6" w:rsidRDefault="00C96357" w:rsidP="001E1B0F">
            <w:pPr>
              <w:jc w:val="right"/>
            </w:pPr>
            <w:r w:rsidRPr="008C55EA">
              <w:rPr>
                <w:bCs/>
              </w:rPr>
              <w:t>Factor mean</w:t>
            </w:r>
          </w:p>
        </w:tc>
        <w:tc>
          <w:tcPr>
            <w:tcW w:w="1276" w:type="dxa"/>
            <w:vAlign w:val="center"/>
          </w:tcPr>
          <w:p w14:paraId="59C2B4F5" w14:textId="77777777" w:rsidR="00C96357" w:rsidRPr="006D2D12" w:rsidRDefault="00C96357" w:rsidP="001E1B0F">
            <w:pPr>
              <w:jc w:val="center"/>
              <w:rPr>
                <w:b/>
                <w:bCs/>
              </w:rPr>
            </w:pPr>
            <w:r w:rsidRPr="006D2D12">
              <w:rPr>
                <w:color w:val="000000"/>
              </w:rPr>
              <w:t>4.14</w:t>
            </w:r>
          </w:p>
        </w:tc>
        <w:tc>
          <w:tcPr>
            <w:tcW w:w="850" w:type="dxa"/>
            <w:vAlign w:val="center"/>
          </w:tcPr>
          <w:p w14:paraId="1DA4F55F" w14:textId="77777777" w:rsidR="00C96357" w:rsidRPr="006D2D12" w:rsidRDefault="00C96357" w:rsidP="001E1B0F">
            <w:pPr>
              <w:jc w:val="center"/>
              <w:rPr>
                <w:b/>
                <w:bCs/>
              </w:rPr>
            </w:pPr>
            <w:r w:rsidRPr="006D2D12">
              <w:rPr>
                <w:color w:val="000000"/>
              </w:rPr>
              <w:t>0.603</w:t>
            </w:r>
          </w:p>
        </w:tc>
        <w:tc>
          <w:tcPr>
            <w:tcW w:w="1936" w:type="dxa"/>
            <w:vAlign w:val="center"/>
          </w:tcPr>
          <w:p w14:paraId="5C65F33C" w14:textId="77777777" w:rsidR="00C96357" w:rsidRPr="00DF6058" w:rsidRDefault="00C96357" w:rsidP="001E1B0F">
            <w:pPr>
              <w:jc w:val="center"/>
            </w:pPr>
            <w:r>
              <w:t>High just culture</w:t>
            </w:r>
          </w:p>
        </w:tc>
      </w:tr>
      <w:tr w:rsidR="00C96357" w:rsidRPr="00312B67" w14:paraId="4174A596" w14:textId="77777777" w:rsidTr="00C96357">
        <w:tc>
          <w:tcPr>
            <w:tcW w:w="5240" w:type="dxa"/>
          </w:tcPr>
          <w:p w14:paraId="4ECCF53D" w14:textId="77777777" w:rsidR="00C96357" w:rsidRPr="00D07FC6" w:rsidRDefault="00C96357" w:rsidP="001E1B0F">
            <w:r w:rsidRPr="008C55EA">
              <w:rPr>
                <w:bCs/>
              </w:rPr>
              <w:t>D. Openness of Communication</w:t>
            </w:r>
          </w:p>
        </w:tc>
        <w:tc>
          <w:tcPr>
            <w:tcW w:w="1276" w:type="dxa"/>
            <w:vAlign w:val="center"/>
          </w:tcPr>
          <w:p w14:paraId="27E8FEA0" w14:textId="77777777" w:rsidR="00C96357" w:rsidRPr="006D2D12" w:rsidRDefault="00C96357" w:rsidP="001E1B0F">
            <w:pPr>
              <w:jc w:val="center"/>
              <w:rPr>
                <w:b/>
                <w:bCs/>
              </w:rPr>
            </w:pPr>
            <w:r w:rsidRPr="006D2D12">
              <w:rPr>
                <w:color w:val="000000"/>
              </w:rPr>
              <w:t> </w:t>
            </w:r>
          </w:p>
        </w:tc>
        <w:tc>
          <w:tcPr>
            <w:tcW w:w="850" w:type="dxa"/>
            <w:vAlign w:val="center"/>
          </w:tcPr>
          <w:p w14:paraId="307D1552" w14:textId="77777777" w:rsidR="00C96357" w:rsidRPr="006D2D12" w:rsidRDefault="00C96357" w:rsidP="001E1B0F">
            <w:pPr>
              <w:jc w:val="center"/>
              <w:rPr>
                <w:b/>
                <w:bCs/>
              </w:rPr>
            </w:pPr>
            <w:r w:rsidRPr="006D2D12">
              <w:rPr>
                <w:color w:val="000000"/>
              </w:rPr>
              <w:t> </w:t>
            </w:r>
          </w:p>
        </w:tc>
        <w:tc>
          <w:tcPr>
            <w:tcW w:w="1936" w:type="dxa"/>
            <w:vAlign w:val="center"/>
          </w:tcPr>
          <w:p w14:paraId="49A7B26C" w14:textId="77777777" w:rsidR="00C96357" w:rsidRPr="00DF6058" w:rsidRDefault="00C96357" w:rsidP="001E1B0F">
            <w:pPr>
              <w:jc w:val="center"/>
            </w:pPr>
          </w:p>
        </w:tc>
      </w:tr>
      <w:tr w:rsidR="00C96357" w:rsidRPr="00312B67" w14:paraId="4BEAA682" w14:textId="77777777" w:rsidTr="00C96357">
        <w:tc>
          <w:tcPr>
            <w:tcW w:w="5240" w:type="dxa"/>
          </w:tcPr>
          <w:p w14:paraId="330148DB" w14:textId="77777777" w:rsidR="00C96357" w:rsidRPr="00312B67" w:rsidRDefault="00C96357" w:rsidP="001E1B0F">
            <w:pPr>
              <w:jc w:val="both"/>
            </w:pPr>
            <w:r w:rsidRPr="008C55EA">
              <w:rPr>
                <w:bCs/>
              </w:rPr>
              <w:t>13. Staff can speak up about patient safety issues freely.</w:t>
            </w:r>
          </w:p>
        </w:tc>
        <w:tc>
          <w:tcPr>
            <w:tcW w:w="1276" w:type="dxa"/>
            <w:vAlign w:val="center"/>
          </w:tcPr>
          <w:p w14:paraId="5354B979" w14:textId="77777777" w:rsidR="00C96357" w:rsidRPr="006D2D12" w:rsidRDefault="00C96357" w:rsidP="001E1B0F">
            <w:pPr>
              <w:jc w:val="center"/>
              <w:rPr>
                <w:b/>
                <w:bCs/>
              </w:rPr>
            </w:pPr>
            <w:r w:rsidRPr="006D2D12">
              <w:rPr>
                <w:color w:val="000000"/>
              </w:rPr>
              <w:t>4.27</w:t>
            </w:r>
          </w:p>
        </w:tc>
        <w:tc>
          <w:tcPr>
            <w:tcW w:w="850" w:type="dxa"/>
            <w:vAlign w:val="center"/>
          </w:tcPr>
          <w:p w14:paraId="745C2E78" w14:textId="77777777" w:rsidR="00C96357" w:rsidRPr="006D2D12" w:rsidRDefault="00C96357" w:rsidP="001E1B0F">
            <w:pPr>
              <w:jc w:val="center"/>
              <w:rPr>
                <w:b/>
                <w:bCs/>
              </w:rPr>
            </w:pPr>
            <w:r w:rsidRPr="006D2D12">
              <w:rPr>
                <w:color w:val="000000"/>
              </w:rPr>
              <w:t>0.790</w:t>
            </w:r>
          </w:p>
        </w:tc>
        <w:tc>
          <w:tcPr>
            <w:tcW w:w="1936" w:type="dxa"/>
            <w:vAlign w:val="center"/>
          </w:tcPr>
          <w:p w14:paraId="0F6FB7CB" w14:textId="77777777" w:rsidR="00C96357" w:rsidRPr="00DF6058" w:rsidRDefault="00C96357" w:rsidP="001E1B0F">
            <w:pPr>
              <w:jc w:val="center"/>
            </w:pPr>
            <w:r>
              <w:t>Strongly agree</w:t>
            </w:r>
          </w:p>
        </w:tc>
      </w:tr>
      <w:tr w:rsidR="00C96357" w:rsidRPr="00312B67" w14:paraId="1C0F746F" w14:textId="77777777" w:rsidTr="00C96357">
        <w:tc>
          <w:tcPr>
            <w:tcW w:w="5240" w:type="dxa"/>
          </w:tcPr>
          <w:p w14:paraId="0402B92C" w14:textId="77777777" w:rsidR="00C96357" w:rsidRPr="00312B67" w:rsidRDefault="00C96357" w:rsidP="001E1B0F">
            <w:pPr>
              <w:jc w:val="both"/>
            </w:pPr>
            <w:r w:rsidRPr="008C55EA">
              <w:rPr>
                <w:bCs/>
              </w:rPr>
              <w:t>14. Communication between departments is honest and respectful.</w:t>
            </w:r>
          </w:p>
        </w:tc>
        <w:tc>
          <w:tcPr>
            <w:tcW w:w="1276" w:type="dxa"/>
            <w:vAlign w:val="center"/>
          </w:tcPr>
          <w:p w14:paraId="77868EB2" w14:textId="77777777" w:rsidR="00C96357" w:rsidRPr="006D2D12" w:rsidRDefault="00C96357" w:rsidP="001E1B0F">
            <w:pPr>
              <w:jc w:val="center"/>
              <w:rPr>
                <w:b/>
                <w:bCs/>
              </w:rPr>
            </w:pPr>
            <w:r w:rsidRPr="006D2D12">
              <w:rPr>
                <w:color w:val="000000"/>
              </w:rPr>
              <w:t>4.16</w:t>
            </w:r>
          </w:p>
        </w:tc>
        <w:tc>
          <w:tcPr>
            <w:tcW w:w="850" w:type="dxa"/>
            <w:vAlign w:val="center"/>
          </w:tcPr>
          <w:p w14:paraId="001D27F9" w14:textId="77777777" w:rsidR="00C96357" w:rsidRPr="006D2D12" w:rsidRDefault="00C96357" w:rsidP="001E1B0F">
            <w:pPr>
              <w:jc w:val="center"/>
              <w:rPr>
                <w:b/>
                <w:bCs/>
              </w:rPr>
            </w:pPr>
            <w:r w:rsidRPr="006D2D12">
              <w:rPr>
                <w:color w:val="000000"/>
              </w:rPr>
              <w:t>0.771</w:t>
            </w:r>
          </w:p>
        </w:tc>
        <w:tc>
          <w:tcPr>
            <w:tcW w:w="1936" w:type="dxa"/>
            <w:vAlign w:val="center"/>
          </w:tcPr>
          <w:p w14:paraId="79931EBF" w14:textId="77777777" w:rsidR="00C96357" w:rsidRPr="00DF6058" w:rsidRDefault="00C96357" w:rsidP="001E1B0F">
            <w:pPr>
              <w:jc w:val="center"/>
            </w:pPr>
            <w:r>
              <w:t>Agree</w:t>
            </w:r>
          </w:p>
        </w:tc>
      </w:tr>
      <w:tr w:rsidR="00C96357" w:rsidRPr="00312B67" w14:paraId="169F3339" w14:textId="77777777" w:rsidTr="00C96357">
        <w:tc>
          <w:tcPr>
            <w:tcW w:w="5240" w:type="dxa"/>
          </w:tcPr>
          <w:p w14:paraId="17F28F88" w14:textId="77777777" w:rsidR="00C96357" w:rsidRPr="00D07FC6" w:rsidRDefault="00C96357" w:rsidP="001E1B0F">
            <w:pPr>
              <w:jc w:val="both"/>
            </w:pPr>
            <w:r w:rsidRPr="008C55EA">
              <w:rPr>
                <w:bCs/>
              </w:rPr>
              <w:t>15. Staff at all levels are encouraged to voice safety concerns.</w:t>
            </w:r>
          </w:p>
        </w:tc>
        <w:tc>
          <w:tcPr>
            <w:tcW w:w="1276" w:type="dxa"/>
            <w:vAlign w:val="center"/>
          </w:tcPr>
          <w:p w14:paraId="4F7919A4" w14:textId="77777777" w:rsidR="00C96357" w:rsidRPr="006D2D12" w:rsidRDefault="00C96357" w:rsidP="001E1B0F">
            <w:pPr>
              <w:jc w:val="center"/>
              <w:rPr>
                <w:b/>
                <w:bCs/>
              </w:rPr>
            </w:pPr>
            <w:r w:rsidRPr="006D2D12">
              <w:rPr>
                <w:color w:val="000000"/>
              </w:rPr>
              <w:t>4.36</w:t>
            </w:r>
          </w:p>
        </w:tc>
        <w:tc>
          <w:tcPr>
            <w:tcW w:w="850" w:type="dxa"/>
            <w:vAlign w:val="center"/>
          </w:tcPr>
          <w:p w14:paraId="73D97C1F" w14:textId="77777777" w:rsidR="00C96357" w:rsidRPr="006D2D12" w:rsidRDefault="00C96357" w:rsidP="001E1B0F">
            <w:pPr>
              <w:jc w:val="center"/>
              <w:rPr>
                <w:b/>
                <w:bCs/>
              </w:rPr>
            </w:pPr>
            <w:r w:rsidRPr="006D2D12">
              <w:rPr>
                <w:color w:val="000000"/>
              </w:rPr>
              <w:t>0.773</w:t>
            </w:r>
          </w:p>
        </w:tc>
        <w:tc>
          <w:tcPr>
            <w:tcW w:w="1936" w:type="dxa"/>
            <w:vAlign w:val="center"/>
          </w:tcPr>
          <w:p w14:paraId="797B9F67" w14:textId="77777777" w:rsidR="00C96357" w:rsidRPr="00DF6058" w:rsidRDefault="00C96357" w:rsidP="001E1B0F">
            <w:pPr>
              <w:jc w:val="center"/>
            </w:pPr>
            <w:r>
              <w:t>Strongly agree</w:t>
            </w:r>
          </w:p>
        </w:tc>
      </w:tr>
      <w:tr w:rsidR="00C96357" w:rsidRPr="00312B67" w14:paraId="255F387A" w14:textId="77777777" w:rsidTr="00C96357">
        <w:tc>
          <w:tcPr>
            <w:tcW w:w="5240" w:type="dxa"/>
          </w:tcPr>
          <w:p w14:paraId="747CCE79" w14:textId="77777777" w:rsidR="00C96357" w:rsidRPr="00D07FC6" w:rsidRDefault="00C96357" w:rsidP="001E1B0F">
            <w:pPr>
              <w:jc w:val="both"/>
            </w:pPr>
            <w:r w:rsidRPr="008C55EA">
              <w:rPr>
                <w:bCs/>
              </w:rPr>
              <w:t>16. There is transparency in how error information is shared.</w:t>
            </w:r>
          </w:p>
        </w:tc>
        <w:tc>
          <w:tcPr>
            <w:tcW w:w="1276" w:type="dxa"/>
            <w:vAlign w:val="center"/>
          </w:tcPr>
          <w:p w14:paraId="7309DDB5" w14:textId="77777777" w:rsidR="00C96357" w:rsidRPr="006D2D12" w:rsidRDefault="00C96357" w:rsidP="001E1B0F">
            <w:pPr>
              <w:jc w:val="center"/>
              <w:rPr>
                <w:b/>
                <w:bCs/>
              </w:rPr>
            </w:pPr>
            <w:r w:rsidRPr="006D2D12">
              <w:rPr>
                <w:color w:val="000000"/>
              </w:rPr>
              <w:t>4.15</w:t>
            </w:r>
          </w:p>
        </w:tc>
        <w:tc>
          <w:tcPr>
            <w:tcW w:w="850" w:type="dxa"/>
            <w:vAlign w:val="center"/>
          </w:tcPr>
          <w:p w14:paraId="5C8B5C5E" w14:textId="77777777" w:rsidR="00C96357" w:rsidRPr="006D2D12" w:rsidRDefault="00C96357" w:rsidP="001E1B0F">
            <w:pPr>
              <w:jc w:val="center"/>
              <w:rPr>
                <w:b/>
                <w:bCs/>
              </w:rPr>
            </w:pPr>
            <w:r w:rsidRPr="006D2D12">
              <w:rPr>
                <w:color w:val="000000"/>
              </w:rPr>
              <w:t>0.839</w:t>
            </w:r>
          </w:p>
        </w:tc>
        <w:tc>
          <w:tcPr>
            <w:tcW w:w="1936" w:type="dxa"/>
            <w:vAlign w:val="center"/>
          </w:tcPr>
          <w:p w14:paraId="6963667A" w14:textId="77777777" w:rsidR="00C96357" w:rsidRPr="00DF6058" w:rsidRDefault="00C96357" w:rsidP="001E1B0F">
            <w:pPr>
              <w:jc w:val="center"/>
            </w:pPr>
            <w:r>
              <w:t>Agree</w:t>
            </w:r>
          </w:p>
        </w:tc>
      </w:tr>
      <w:tr w:rsidR="00C96357" w:rsidRPr="00312B67" w14:paraId="670EB7F6" w14:textId="77777777" w:rsidTr="00C96357">
        <w:tc>
          <w:tcPr>
            <w:tcW w:w="5240" w:type="dxa"/>
          </w:tcPr>
          <w:p w14:paraId="51067836" w14:textId="77777777" w:rsidR="00C96357" w:rsidRPr="00312B67" w:rsidRDefault="00C96357" w:rsidP="001E1B0F">
            <w:pPr>
              <w:jc w:val="right"/>
            </w:pPr>
            <w:r w:rsidRPr="008C55EA">
              <w:rPr>
                <w:bCs/>
              </w:rPr>
              <w:t>Factor mean</w:t>
            </w:r>
          </w:p>
        </w:tc>
        <w:tc>
          <w:tcPr>
            <w:tcW w:w="1276" w:type="dxa"/>
            <w:vAlign w:val="center"/>
          </w:tcPr>
          <w:p w14:paraId="003E8BEF" w14:textId="77777777" w:rsidR="00C96357" w:rsidRPr="006D2D12" w:rsidRDefault="00C96357" w:rsidP="001E1B0F">
            <w:pPr>
              <w:jc w:val="center"/>
              <w:rPr>
                <w:b/>
                <w:bCs/>
              </w:rPr>
            </w:pPr>
            <w:r w:rsidRPr="006D2D12">
              <w:rPr>
                <w:color w:val="000000"/>
              </w:rPr>
              <w:t>4.24</w:t>
            </w:r>
          </w:p>
        </w:tc>
        <w:tc>
          <w:tcPr>
            <w:tcW w:w="850" w:type="dxa"/>
            <w:vAlign w:val="center"/>
          </w:tcPr>
          <w:p w14:paraId="7A8AFAE8" w14:textId="77777777" w:rsidR="00C96357" w:rsidRPr="006D2D12" w:rsidRDefault="00C96357" w:rsidP="001E1B0F">
            <w:pPr>
              <w:jc w:val="center"/>
              <w:rPr>
                <w:b/>
                <w:bCs/>
              </w:rPr>
            </w:pPr>
            <w:r w:rsidRPr="006D2D12">
              <w:rPr>
                <w:color w:val="000000"/>
              </w:rPr>
              <w:t>0.706</w:t>
            </w:r>
          </w:p>
        </w:tc>
        <w:tc>
          <w:tcPr>
            <w:tcW w:w="1936" w:type="dxa"/>
            <w:vAlign w:val="center"/>
          </w:tcPr>
          <w:p w14:paraId="40C88121" w14:textId="77777777" w:rsidR="00C96357" w:rsidRPr="00DF6058" w:rsidRDefault="00C96357" w:rsidP="001E1B0F">
            <w:pPr>
              <w:jc w:val="center"/>
            </w:pPr>
            <w:r>
              <w:t>High just culture</w:t>
            </w:r>
          </w:p>
        </w:tc>
      </w:tr>
      <w:tr w:rsidR="00C96357" w:rsidRPr="00312B67" w14:paraId="3EB2BC72" w14:textId="77777777" w:rsidTr="00C96357">
        <w:trPr>
          <w:trHeight w:val="73"/>
        </w:trPr>
        <w:tc>
          <w:tcPr>
            <w:tcW w:w="5240" w:type="dxa"/>
          </w:tcPr>
          <w:p w14:paraId="3AB44490" w14:textId="77777777" w:rsidR="00C96357" w:rsidRPr="00312B67" w:rsidRDefault="00C96357" w:rsidP="001E1B0F">
            <w:r w:rsidRPr="00440D88">
              <w:rPr>
                <w:bCs/>
              </w:rPr>
              <w:t>E. Balance Between Individual and System Accountability</w:t>
            </w:r>
          </w:p>
        </w:tc>
        <w:tc>
          <w:tcPr>
            <w:tcW w:w="1276" w:type="dxa"/>
            <w:vAlign w:val="center"/>
          </w:tcPr>
          <w:p w14:paraId="30B72D3E" w14:textId="77777777" w:rsidR="00C96357" w:rsidRPr="006D2D12" w:rsidRDefault="00C96357" w:rsidP="001E1B0F">
            <w:pPr>
              <w:jc w:val="center"/>
              <w:rPr>
                <w:b/>
                <w:bCs/>
              </w:rPr>
            </w:pPr>
            <w:r w:rsidRPr="006D2D12">
              <w:rPr>
                <w:color w:val="000000"/>
              </w:rPr>
              <w:t> </w:t>
            </w:r>
          </w:p>
        </w:tc>
        <w:tc>
          <w:tcPr>
            <w:tcW w:w="850" w:type="dxa"/>
            <w:vAlign w:val="center"/>
          </w:tcPr>
          <w:p w14:paraId="7E4F70B2" w14:textId="77777777" w:rsidR="00C96357" w:rsidRPr="006D2D12" w:rsidRDefault="00C96357" w:rsidP="001E1B0F">
            <w:pPr>
              <w:jc w:val="center"/>
              <w:rPr>
                <w:b/>
                <w:bCs/>
              </w:rPr>
            </w:pPr>
            <w:r w:rsidRPr="006D2D12">
              <w:rPr>
                <w:color w:val="000000"/>
              </w:rPr>
              <w:t> </w:t>
            </w:r>
          </w:p>
        </w:tc>
        <w:tc>
          <w:tcPr>
            <w:tcW w:w="1936" w:type="dxa"/>
            <w:vAlign w:val="center"/>
          </w:tcPr>
          <w:p w14:paraId="48A36050" w14:textId="77777777" w:rsidR="00C96357" w:rsidRPr="00DF6058" w:rsidRDefault="00C96357" w:rsidP="001E1B0F">
            <w:pPr>
              <w:jc w:val="center"/>
            </w:pPr>
          </w:p>
        </w:tc>
      </w:tr>
      <w:tr w:rsidR="00C96357" w:rsidRPr="00312B67" w14:paraId="0CB243F1" w14:textId="77777777" w:rsidTr="00C96357">
        <w:trPr>
          <w:trHeight w:val="73"/>
        </w:trPr>
        <w:tc>
          <w:tcPr>
            <w:tcW w:w="5240" w:type="dxa"/>
          </w:tcPr>
          <w:p w14:paraId="69F44404" w14:textId="77777777" w:rsidR="00C96357" w:rsidRPr="00D07FC6" w:rsidRDefault="00C96357" w:rsidP="001E1B0F">
            <w:pPr>
              <w:jc w:val="both"/>
            </w:pPr>
            <w:r w:rsidRPr="00440D88">
              <w:rPr>
                <w:bCs/>
              </w:rPr>
              <w:t>17. This hospital distinguishes between system flaws and personal errors.</w:t>
            </w:r>
          </w:p>
        </w:tc>
        <w:tc>
          <w:tcPr>
            <w:tcW w:w="1276" w:type="dxa"/>
            <w:vAlign w:val="center"/>
          </w:tcPr>
          <w:p w14:paraId="5AE24F27" w14:textId="77777777" w:rsidR="00C96357" w:rsidRPr="006D2D12" w:rsidRDefault="00C96357" w:rsidP="001E1B0F">
            <w:pPr>
              <w:jc w:val="center"/>
              <w:rPr>
                <w:b/>
                <w:bCs/>
              </w:rPr>
            </w:pPr>
            <w:r w:rsidRPr="006D2D12">
              <w:rPr>
                <w:color w:val="000000"/>
              </w:rPr>
              <w:t>4.00</w:t>
            </w:r>
          </w:p>
        </w:tc>
        <w:tc>
          <w:tcPr>
            <w:tcW w:w="850" w:type="dxa"/>
            <w:vAlign w:val="center"/>
          </w:tcPr>
          <w:p w14:paraId="3703751E" w14:textId="77777777" w:rsidR="00C96357" w:rsidRPr="006D2D12" w:rsidRDefault="00C96357" w:rsidP="001E1B0F">
            <w:pPr>
              <w:jc w:val="center"/>
              <w:rPr>
                <w:b/>
                <w:bCs/>
              </w:rPr>
            </w:pPr>
            <w:r w:rsidRPr="006D2D12">
              <w:rPr>
                <w:color w:val="000000"/>
              </w:rPr>
              <w:t>0.969</w:t>
            </w:r>
          </w:p>
        </w:tc>
        <w:tc>
          <w:tcPr>
            <w:tcW w:w="1936" w:type="dxa"/>
            <w:vAlign w:val="center"/>
          </w:tcPr>
          <w:p w14:paraId="1AB0D399" w14:textId="77777777" w:rsidR="00C96357" w:rsidRPr="00DF6058" w:rsidRDefault="00C96357" w:rsidP="001E1B0F">
            <w:pPr>
              <w:jc w:val="center"/>
            </w:pPr>
            <w:r>
              <w:t>Agree</w:t>
            </w:r>
          </w:p>
        </w:tc>
      </w:tr>
      <w:tr w:rsidR="00C96357" w:rsidRPr="00312B67" w14:paraId="468D4F09" w14:textId="77777777" w:rsidTr="00C96357">
        <w:trPr>
          <w:trHeight w:val="73"/>
        </w:trPr>
        <w:tc>
          <w:tcPr>
            <w:tcW w:w="5240" w:type="dxa"/>
          </w:tcPr>
          <w:p w14:paraId="2DE5203C" w14:textId="77777777" w:rsidR="00C96357" w:rsidRPr="00D07FC6" w:rsidRDefault="00C96357" w:rsidP="001E1B0F">
            <w:pPr>
              <w:jc w:val="both"/>
            </w:pPr>
            <w:r w:rsidRPr="00440D88">
              <w:rPr>
                <w:bCs/>
              </w:rPr>
              <w:t>18. Mistakes are handled by looking at the system, not just the person.</w:t>
            </w:r>
          </w:p>
        </w:tc>
        <w:tc>
          <w:tcPr>
            <w:tcW w:w="1276" w:type="dxa"/>
            <w:vAlign w:val="center"/>
          </w:tcPr>
          <w:p w14:paraId="4A1273AA" w14:textId="77777777" w:rsidR="00C96357" w:rsidRPr="006D2D12" w:rsidRDefault="00C96357" w:rsidP="001E1B0F">
            <w:pPr>
              <w:jc w:val="center"/>
              <w:rPr>
                <w:b/>
                <w:bCs/>
              </w:rPr>
            </w:pPr>
            <w:r w:rsidRPr="006D2D12">
              <w:rPr>
                <w:color w:val="000000"/>
              </w:rPr>
              <w:t>4.09</w:t>
            </w:r>
          </w:p>
        </w:tc>
        <w:tc>
          <w:tcPr>
            <w:tcW w:w="850" w:type="dxa"/>
            <w:vAlign w:val="center"/>
          </w:tcPr>
          <w:p w14:paraId="40EC20BE" w14:textId="77777777" w:rsidR="00C96357" w:rsidRPr="006D2D12" w:rsidRDefault="00C96357" w:rsidP="001E1B0F">
            <w:pPr>
              <w:jc w:val="center"/>
              <w:rPr>
                <w:b/>
                <w:bCs/>
              </w:rPr>
            </w:pPr>
            <w:r w:rsidRPr="006D2D12">
              <w:rPr>
                <w:color w:val="000000"/>
              </w:rPr>
              <w:t>0.917</w:t>
            </w:r>
          </w:p>
        </w:tc>
        <w:tc>
          <w:tcPr>
            <w:tcW w:w="1936" w:type="dxa"/>
            <w:vAlign w:val="center"/>
          </w:tcPr>
          <w:p w14:paraId="3DB0E6A6" w14:textId="77777777" w:rsidR="00C96357" w:rsidRPr="00DF6058" w:rsidRDefault="00C96357" w:rsidP="001E1B0F">
            <w:pPr>
              <w:jc w:val="center"/>
            </w:pPr>
            <w:r>
              <w:t>Agree</w:t>
            </w:r>
          </w:p>
        </w:tc>
      </w:tr>
      <w:tr w:rsidR="00C96357" w:rsidRPr="00312B67" w14:paraId="6208F6B9" w14:textId="77777777" w:rsidTr="00C96357">
        <w:trPr>
          <w:trHeight w:val="73"/>
        </w:trPr>
        <w:tc>
          <w:tcPr>
            <w:tcW w:w="5240" w:type="dxa"/>
          </w:tcPr>
          <w:p w14:paraId="361DF937" w14:textId="77777777" w:rsidR="00C96357" w:rsidRPr="00D07FC6" w:rsidRDefault="00C96357" w:rsidP="001E1B0F">
            <w:pPr>
              <w:jc w:val="both"/>
            </w:pPr>
            <w:r w:rsidRPr="00440D88">
              <w:rPr>
                <w:bCs/>
              </w:rPr>
              <w:t>19. Staff are held accountable fairly, depending on the nature of the event.</w:t>
            </w:r>
          </w:p>
        </w:tc>
        <w:tc>
          <w:tcPr>
            <w:tcW w:w="1276" w:type="dxa"/>
            <w:vAlign w:val="center"/>
          </w:tcPr>
          <w:p w14:paraId="36EE90DE" w14:textId="77777777" w:rsidR="00C96357" w:rsidRPr="006D2D12" w:rsidRDefault="00C96357" w:rsidP="001E1B0F">
            <w:pPr>
              <w:jc w:val="center"/>
              <w:rPr>
                <w:b/>
                <w:bCs/>
              </w:rPr>
            </w:pPr>
            <w:r w:rsidRPr="006D2D12">
              <w:rPr>
                <w:color w:val="000000"/>
              </w:rPr>
              <w:t>4.25</w:t>
            </w:r>
          </w:p>
        </w:tc>
        <w:tc>
          <w:tcPr>
            <w:tcW w:w="850" w:type="dxa"/>
            <w:vAlign w:val="center"/>
          </w:tcPr>
          <w:p w14:paraId="79385EF9" w14:textId="77777777" w:rsidR="00C96357" w:rsidRPr="006D2D12" w:rsidRDefault="00C96357" w:rsidP="001E1B0F">
            <w:pPr>
              <w:jc w:val="center"/>
              <w:rPr>
                <w:b/>
                <w:bCs/>
              </w:rPr>
            </w:pPr>
            <w:r w:rsidRPr="006D2D12">
              <w:rPr>
                <w:color w:val="000000"/>
              </w:rPr>
              <w:t>0.785</w:t>
            </w:r>
          </w:p>
        </w:tc>
        <w:tc>
          <w:tcPr>
            <w:tcW w:w="1936" w:type="dxa"/>
            <w:vAlign w:val="center"/>
          </w:tcPr>
          <w:p w14:paraId="02A07DDB" w14:textId="77777777" w:rsidR="00C96357" w:rsidRPr="00DF6058" w:rsidRDefault="00C96357" w:rsidP="001E1B0F">
            <w:pPr>
              <w:jc w:val="center"/>
            </w:pPr>
            <w:r>
              <w:t>Strongly agree</w:t>
            </w:r>
          </w:p>
        </w:tc>
      </w:tr>
      <w:tr w:rsidR="00C96357" w:rsidRPr="00312B67" w14:paraId="04676EBD" w14:textId="77777777" w:rsidTr="00C96357">
        <w:trPr>
          <w:trHeight w:val="73"/>
        </w:trPr>
        <w:tc>
          <w:tcPr>
            <w:tcW w:w="5240" w:type="dxa"/>
          </w:tcPr>
          <w:p w14:paraId="0CEE11F2" w14:textId="77777777" w:rsidR="00C96357" w:rsidRPr="00D07FC6" w:rsidRDefault="00C96357" w:rsidP="001E1B0F">
            <w:pPr>
              <w:jc w:val="both"/>
            </w:pPr>
            <w:r w:rsidRPr="00440D88">
              <w:rPr>
                <w:bCs/>
              </w:rPr>
              <w:t>20. There is a clear process to investigate incidents before assigning blame.</w:t>
            </w:r>
          </w:p>
        </w:tc>
        <w:tc>
          <w:tcPr>
            <w:tcW w:w="1276" w:type="dxa"/>
            <w:vAlign w:val="center"/>
          </w:tcPr>
          <w:p w14:paraId="24332943" w14:textId="77777777" w:rsidR="00C96357" w:rsidRPr="006D2D12" w:rsidRDefault="00C96357" w:rsidP="001E1B0F">
            <w:pPr>
              <w:jc w:val="center"/>
              <w:rPr>
                <w:b/>
                <w:bCs/>
              </w:rPr>
            </w:pPr>
            <w:r w:rsidRPr="006D2D12">
              <w:rPr>
                <w:color w:val="000000"/>
              </w:rPr>
              <w:t>4.28</w:t>
            </w:r>
          </w:p>
        </w:tc>
        <w:tc>
          <w:tcPr>
            <w:tcW w:w="850" w:type="dxa"/>
            <w:vAlign w:val="center"/>
          </w:tcPr>
          <w:p w14:paraId="59C2B998" w14:textId="77777777" w:rsidR="00C96357" w:rsidRPr="006D2D12" w:rsidRDefault="00C96357" w:rsidP="001E1B0F">
            <w:pPr>
              <w:jc w:val="center"/>
              <w:rPr>
                <w:b/>
                <w:bCs/>
              </w:rPr>
            </w:pPr>
            <w:r w:rsidRPr="006D2D12">
              <w:rPr>
                <w:color w:val="000000"/>
              </w:rPr>
              <w:t>0.794</w:t>
            </w:r>
          </w:p>
        </w:tc>
        <w:tc>
          <w:tcPr>
            <w:tcW w:w="1936" w:type="dxa"/>
            <w:vAlign w:val="center"/>
          </w:tcPr>
          <w:p w14:paraId="1E56D649" w14:textId="77777777" w:rsidR="00C96357" w:rsidRPr="00DF6058" w:rsidRDefault="00C96357" w:rsidP="001E1B0F">
            <w:pPr>
              <w:jc w:val="center"/>
            </w:pPr>
            <w:r>
              <w:t>Strongly agree</w:t>
            </w:r>
          </w:p>
        </w:tc>
      </w:tr>
      <w:tr w:rsidR="00C96357" w:rsidRPr="00312B67" w14:paraId="4B491FEA" w14:textId="77777777" w:rsidTr="00C96357">
        <w:trPr>
          <w:trHeight w:val="73"/>
        </w:trPr>
        <w:tc>
          <w:tcPr>
            <w:tcW w:w="5240" w:type="dxa"/>
          </w:tcPr>
          <w:p w14:paraId="0F0FEF54" w14:textId="77777777" w:rsidR="00C96357" w:rsidRPr="00D07FC6" w:rsidRDefault="00C96357" w:rsidP="001E1B0F">
            <w:pPr>
              <w:jc w:val="right"/>
            </w:pPr>
            <w:r w:rsidRPr="00440D88">
              <w:rPr>
                <w:bCs/>
              </w:rPr>
              <w:t>Factor mean</w:t>
            </w:r>
          </w:p>
        </w:tc>
        <w:tc>
          <w:tcPr>
            <w:tcW w:w="1276" w:type="dxa"/>
            <w:vAlign w:val="center"/>
          </w:tcPr>
          <w:p w14:paraId="715D1280" w14:textId="77777777" w:rsidR="00C96357" w:rsidRPr="006D2D12" w:rsidRDefault="00C96357" w:rsidP="001E1B0F">
            <w:pPr>
              <w:jc w:val="center"/>
              <w:rPr>
                <w:b/>
                <w:bCs/>
              </w:rPr>
            </w:pPr>
            <w:r w:rsidRPr="006D2D12">
              <w:rPr>
                <w:color w:val="000000"/>
              </w:rPr>
              <w:t>4.16</w:t>
            </w:r>
          </w:p>
        </w:tc>
        <w:tc>
          <w:tcPr>
            <w:tcW w:w="850" w:type="dxa"/>
            <w:vAlign w:val="center"/>
          </w:tcPr>
          <w:p w14:paraId="1A9BA00E" w14:textId="77777777" w:rsidR="00C96357" w:rsidRPr="006D2D12" w:rsidRDefault="00C96357" w:rsidP="001E1B0F">
            <w:pPr>
              <w:jc w:val="center"/>
              <w:rPr>
                <w:b/>
                <w:bCs/>
              </w:rPr>
            </w:pPr>
            <w:r w:rsidRPr="006D2D12">
              <w:rPr>
                <w:color w:val="000000"/>
              </w:rPr>
              <w:t>0.787</w:t>
            </w:r>
          </w:p>
        </w:tc>
        <w:tc>
          <w:tcPr>
            <w:tcW w:w="1936" w:type="dxa"/>
            <w:vAlign w:val="center"/>
          </w:tcPr>
          <w:p w14:paraId="5F57EDC2" w14:textId="77777777" w:rsidR="00C96357" w:rsidRPr="00DF6058" w:rsidRDefault="00C96357" w:rsidP="001E1B0F">
            <w:pPr>
              <w:jc w:val="center"/>
            </w:pPr>
            <w:r>
              <w:t>High just culture</w:t>
            </w:r>
          </w:p>
        </w:tc>
      </w:tr>
      <w:tr w:rsidR="00C96357" w:rsidRPr="00312B67" w14:paraId="43BA24C8" w14:textId="77777777" w:rsidTr="00C96357">
        <w:trPr>
          <w:trHeight w:val="73"/>
        </w:trPr>
        <w:tc>
          <w:tcPr>
            <w:tcW w:w="5240" w:type="dxa"/>
          </w:tcPr>
          <w:p w14:paraId="4F5A3830" w14:textId="77777777" w:rsidR="00C96357" w:rsidRPr="00D07FC6" w:rsidRDefault="00C96357" w:rsidP="001E1B0F">
            <w:r w:rsidRPr="00440D88">
              <w:rPr>
                <w:bCs/>
              </w:rPr>
              <w:t>F. Continuous Improvement and Learning</w:t>
            </w:r>
          </w:p>
        </w:tc>
        <w:tc>
          <w:tcPr>
            <w:tcW w:w="1276" w:type="dxa"/>
            <w:vAlign w:val="center"/>
          </w:tcPr>
          <w:p w14:paraId="532A5DA8" w14:textId="77777777" w:rsidR="00C96357" w:rsidRPr="006D2D12" w:rsidRDefault="00C96357" w:rsidP="001E1B0F">
            <w:pPr>
              <w:jc w:val="center"/>
              <w:rPr>
                <w:b/>
                <w:bCs/>
              </w:rPr>
            </w:pPr>
            <w:r w:rsidRPr="006D2D12">
              <w:rPr>
                <w:color w:val="000000"/>
              </w:rPr>
              <w:t> </w:t>
            </w:r>
          </w:p>
        </w:tc>
        <w:tc>
          <w:tcPr>
            <w:tcW w:w="850" w:type="dxa"/>
            <w:vAlign w:val="center"/>
          </w:tcPr>
          <w:p w14:paraId="1B57D62B" w14:textId="77777777" w:rsidR="00C96357" w:rsidRPr="006D2D12" w:rsidRDefault="00C96357" w:rsidP="001E1B0F">
            <w:pPr>
              <w:jc w:val="center"/>
              <w:rPr>
                <w:b/>
                <w:bCs/>
              </w:rPr>
            </w:pPr>
            <w:r w:rsidRPr="006D2D12">
              <w:rPr>
                <w:color w:val="000000"/>
              </w:rPr>
              <w:t> </w:t>
            </w:r>
          </w:p>
        </w:tc>
        <w:tc>
          <w:tcPr>
            <w:tcW w:w="1936" w:type="dxa"/>
            <w:vAlign w:val="center"/>
          </w:tcPr>
          <w:p w14:paraId="13BFE4D3" w14:textId="77777777" w:rsidR="00C96357" w:rsidRPr="00DF6058" w:rsidRDefault="00C96357" w:rsidP="001E1B0F">
            <w:pPr>
              <w:jc w:val="center"/>
            </w:pPr>
          </w:p>
        </w:tc>
      </w:tr>
      <w:tr w:rsidR="00C96357" w:rsidRPr="00312B67" w14:paraId="78EEC93D" w14:textId="77777777" w:rsidTr="00C96357">
        <w:trPr>
          <w:trHeight w:val="73"/>
        </w:trPr>
        <w:tc>
          <w:tcPr>
            <w:tcW w:w="5240" w:type="dxa"/>
          </w:tcPr>
          <w:p w14:paraId="5721D3FD" w14:textId="77777777" w:rsidR="00C96357" w:rsidRPr="00D07FC6" w:rsidRDefault="00C96357" w:rsidP="001E1B0F">
            <w:pPr>
              <w:jc w:val="both"/>
            </w:pPr>
            <w:r w:rsidRPr="000863C0">
              <w:rPr>
                <w:bCs/>
              </w:rPr>
              <w:t>21. Lessons from mistakes are shared with the team.</w:t>
            </w:r>
          </w:p>
        </w:tc>
        <w:tc>
          <w:tcPr>
            <w:tcW w:w="1276" w:type="dxa"/>
            <w:vAlign w:val="center"/>
          </w:tcPr>
          <w:p w14:paraId="47CE67C0" w14:textId="77777777" w:rsidR="00C96357" w:rsidRPr="006D2D12" w:rsidRDefault="00C96357" w:rsidP="001E1B0F">
            <w:pPr>
              <w:jc w:val="center"/>
              <w:rPr>
                <w:b/>
                <w:bCs/>
              </w:rPr>
            </w:pPr>
            <w:r w:rsidRPr="006D2D12">
              <w:rPr>
                <w:color w:val="000000"/>
              </w:rPr>
              <w:t>4.36</w:t>
            </w:r>
          </w:p>
        </w:tc>
        <w:tc>
          <w:tcPr>
            <w:tcW w:w="850" w:type="dxa"/>
            <w:vAlign w:val="center"/>
          </w:tcPr>
          <w:p w14:paraId="546F1E98" w14:textId="77777777" w:rsidR="00C96357" w:rsidRPr="006D2D12" w:rsidRDefault="00C96357" w:rsidP="001E1B0F">
            <w:pPr>
              <w:jc w:val="center"/>
              <w:rPr>
                <w:b/>
                <w:bCs/>
              </w:rPr>
            </w:pPr>
            <w:r w:rsidRPr="006D2D12">
              <w:rPr>
                <w:color w:val="000000"/>
              </w:rPr>
              <w:t>0.711</w:t>
            </w:r>
          </w:p>
        </w:tc>
        <w:tc>
          <w:tcPr>
            <w:tcW w:w="1936" w:type="dxa"/>
            <w:vAlign w:val="center"/>
          </w:tcPr>
          <w:p w14:paraId="45F591FF" w14:textId="77777777" w:rsidR="00C96357" w:rsidRPr="00DF6058" w:rsidRDefault="00C96357" w:rsidP="001E1B0F">
            <w:pPr>
              <w:jc w:val="center"/>
            </w:pPr>
            <w:r>
              <w:t>Strongly agree</w:t>
            </w:r>
          </w:p>
        </w:tc>
      </w:tr>
      <w:tr w:rsidR="00C96357" w:rsidRPr="00312B67" w14:paraId="40BF993A" w14:textId="77777777" w:rsidTr="00C96357">
        <w:trPr>
          <w:trHeight w:val="73"/>
        </w:trPr>
        <w:tc>
          <w:tcPr>
            <w:tcW w:w="5240" w:type="dxa"/>
          </w:tcPr>
          <w:p w14:paraId="7BAB0EAF" w14:textId="77777777" w:rsidR="00C96357" w:rsidRPr="00D07FC6" w:rsidRDefault="00C96357" w:rsidP="001E1B0F">
            <w:pPr>
              <w:jc w:val="both"/>
            </w:pPr>
            <w:r w:rsidRPr="000863C0">
              <w:rPr>
                <w:bCs/>
              </w:rPr>
              <w:t>22. The hospital uses error reports to improve procedures.</w:t>
            </w:r>
          </w:p>
        </w:tc>
        <w:tc>
          <w:tcPr>
            <w:tcW w:w="1276" w:type="dxa"/>
            <w:vAlign w:val="center"/>
          </w:tcPr>
          <w:p w14:paraId="6C5F5492" w14:textId="77777777" w:rsidR="00C96357" w:rsidRPr="006D2D12" w:rsidRDefault="00C96357" w:rsidP="001E1B0F">
            <w:pPr>
              <w:jc w:val="center"/>
              <w:rPr>
                <w:b/>
                <w:bCs/>
              </w:rPr>
            </w:pPr>
            <w:r w:rsidRPr="006D2D12">
              <w:rPr>
                <w:color w:val="000000"/>
              </w:rPr>
              <w:t>4.37</w:t>
            </w:r>
          </w:p>
        </w:tc>
        <w:tc>
          <w:tcPr>
            <w:tcW w:w="850" w:type="dxa"/>
            <w:vAlign w:val="center"/>
          </w:tcPr>
          <w:p w14:paraId="203C4EC4" w14:textId="77777777" w:rsidR="00C96357" w:rsidRPr="006D2D12" w:rsidRDefault="00C96357" w:rsidP="001E1B0F">
            <w:pPr>
              <w:jc w:val="center"/>
              <w:rPr>
                <w:b/>
                <w:bCs/>
              </w:rPr>
            </w:pPr>
            <w:r w:rsidRPr="006D2D12">
              <w:rPr>
                <w:color w:val="000000"/>
              </w:rPr>
              <w:t>0.714</w:t>
            </w:r>
          </w:p>
        </w:tc>
        <w:tc>
          <w:tcPr>
            <w:tcW w:w="1936" w:type="dxa"/>
            <w:vAlign w:val="center"/>
          </w:tcPr>
          <w:p w14:paraId="44A67411" w14:textId="77777777" w:rsidR="00C96357" w:rsidRPr="00DF6058" w:rsidRDefault="00C96357" w:rsidP="001E1B0F">
            <w:pPr>
              <w:jc w:val="center"/>
            </w:pPr>
            <w:r>
              <w:t>Strongly agree</w:t>
            </w:r>
          </w:p>
        </w:tc>
      </w:tr>
      <w:tr w:rsidR="00C96357" w:rsidRPr="00312B67" w14:paraId="33D8B8B7" w14:textId="77777777" w:rsidTr="00C96357">
        <w:trPr>
          <w:trHeight w:val="73"/>
        </w:trPr>
        <w:tc>
          <w:tcPr>
            <w:tcW w:w="5240" w:type="dxa"/>
          </w:tcPr>
          <w:p w14:paraId="116612E0" w14:textId="77777777" w:rsidR="00C96357" w:rsidRPr="00D07FC6" w:rsidRDefault="00C96357" w:rsidP="001E1B0F">
            <w:pPr>
              <w:jc w:val="both"/>
            </w:pPr>
            <w:r w:rsidRPr="000863C0">
              <w:rPr>
                <w:bCs/>
              </w:rPr>
              <w:t>23. We receive regular feedback on how safety is improving.</w:t>
            </w:r>
          </w:p>
        </w:tc>
        <w:tc>
          <w:tcPr>
            <w:tcW w:w="1276" w:type="dxa"/>
            <w:vAlign w:val="center"/>
          </w:tcPr>
          <w:p w14:paraId="13EED5D2" w14:textId="77777777" w:rsidR="00C96357" w:rsidRPr="006D2D12" w:rsidRDefault="00C96357" w:rsidP="001E1B0F">
            <w:pPr>
              <w:jc w:val="center"/>
              <w:rPr>
                <w:b/>
                <w:bCs/>
              </w:rPr>
            </w:pPr>
            <w:r w:rsidRPr="006D2D12">
              <w:rPr>
                <w:color w:val="000000"/>
              </w:rPr>
              <w:t>4.39</w:t>
            </w:r>
          </w:p>
        </w:tc>
        <w:tc>
          <w:tcPr>
            <w:tcW w:w="850" w:type="dxa"/>
            <w:vAlign w:val="center"/>
          </w:tcPr>
          <w:p w14:paraId="4C8DA6D7" w14:textId="77777777" w:rsidR="00C96357" w:rsidRPr="006D2D12" w:rsidRDefault="00C96357" w:rsidP="001E1B0F">
            <w:pPr>
              <w:jc w:val="center"/>
              <w:rPr>
                <w:b/>
                <w:bCs/>
              </w:rPr>
            </w:pPr>
            <w:r w:rsidRPr="006D2D12">
              <w:rPr>
                <w:color w:val="000000"/>
              </w:rPr>
              <w:t>0.834</w:t>
            </w:r>
          </w:p>
        </w:tc>
        <w:tc>
          <w:tcPr>
            <w:tcW w:w="1936" w:type="dxa"/>
            <w:vAlign w:val="center"/>
          </w:tcPr>
          <w:p w14:paraId="71465FDE" w14:textId="77777777" w:rsidR="00C96357" w:rsidRPr="00DF6058" w:rsidRDefault="00C96357" w:rsidP="001E1B0F">
            <w:pPr>
              <w:jc w:val="center"/>
            </w:pPr>
            <w:r>
              <w:t>Strongly agree</w:t>
            </w:r>
          </w:p>
        </w:tc>
      </w:tr>
      <w:tr w:rsidR="00C96357" w:rsidRPr="00312B67" w14:paraId="25EFFE0A" w14:textId="77777777" w:rsidTr="00C96357">
        <w:trPr>
          <w:trHeight w:val="73"/>
        </w:trPr>
        <w:tc>
          <w:tcPr>
            <w:tcW w:w="5240" w:type="dxa"/>
          </w:tcPr>
          <w:p w14:paraId="1C332212" w14:textId="77777777" w:rsidR="00C96357" w:rsidRPr="00D07FC6" w:rsidRDefault="00C96357" w:rsidP="001E1B0F">
            <w:pPr>
              <w:jc w:val="both"/>
            </w:pPr>
            <w:r w:rsidRPr="000863C0">
              <w:rPr>
                <w:bCs/>
              </w:rPr>
              <w:t>24. The hospital encourages learning from near-misses.</w:t>
            </w:r>
          </w:p>
        </w:tc>
        <w:tc>
          <w:tcPr>
            <w:tcW w:w="1276" w:type="dxa"/>
            <w:vAlign w:val="center"/>
          </w:tcPr>
          <w:p w14:paraId="70AEBAFE" w14:textId="77777777" w:rsidR="00C96357" w:rsidRPr="006D2D12" w:rsidRDefault="00C96357" w:rsidP="001E1B0F">
            <w:pPr>
              <w:jc w:val="center"/>
              <w:rPr>
                <w:b/>
                <w:bCs/>
              </w:rPr>
            </w:pPr>
            <w:r w:rsidRPr="006D2D12">
              <w:rPr>
                <w:color w:val="000000"/>
              </w:rPr>
              <w:t>4.33</w:t>
            </w:r>
          </w:p>
        </w:tc>
        <w:tc>
          <w:tcPr>
            <w:tcW w:w="850" w:type="dxa"/>
            <w:vAlign w:val="center"/>
          </w:tcPr>
          <w:p w14:paraId="7A4893C9" w14:textId="77777777" w:rsidR="00C96357" w:rsidRPr="006D2D12" w:rsidRDefault="00C96357" w:rsidP="001E1B0F">
            <w:pPr>
              <w:jc w:val="center"/>
              <w:rPr>
                <w:b/>
                <w:bCs/>
              </w:rPr>
            </w:pPr>
            <w:r w:rsidRPr="006D2D12">
              <w:rPr>
                <w:color w:val="000000"/>
              </w:rPr>
              <w:t>0.746</w:t>
            </w:r>
          </w:p>
        </w:tc>
        <w:tc>
          <w:tcPr>
            <w:tcW w:w="1936" w:type="dxa"/>
            <w:vAlign w:val="center"/>
          </w:tcPr>
          <w:p w14:paraId="4D5A8D6A" w14:textId="77777777" w:rsidR="00C96357" w:rsidRPr="00DF6058" w:rsidRDefault="00C96357" w:rsidP="001E1B0F">
            <w:pPr>
              <w:jc w:val="center"/>
            </w:pPr>
            <w:r>
              <w:t>Strongly agree</w:t>
            </w:r>
          </w:p>
        </w:tc>
      </w:tr>
      <w:tr w:rsidR="00C96357" w:rsidRPr="00312B67" w14:paraId="61F5E1FB" w14:textId="77777777" w:rsidTr="00C96357">
        <w:trPr>
          <w:trHeight w:val="73"/>
        </w:trPr>
        <w:tc>
          <w:tcPr>
            <w:tcW w:w="5240" w:type="dxa"/>
          </w:tcPr>
          <w:p w14:paraId="02F19A02" w14:textId="77777777" w:rsidR="00C96357" w:rsidRPr="00D07FC6" w:rsidRDefault="00C96357" w:rsidP="001E1B0F">
            <w:pPr>
              <w:jc w:val="both"/>
            </w:pPr>
            <w:r w:rsidRPr="000863C0">
              <w:rPr>
                <w:bCs/>
              </w:rPr>
              <w:t xml:space="preserve">25. Staff suggestions for improvement are taken </w:t>
            </w:r>
            <w:r w:rsidRPr="000863C0">
              <w:rPr>
                <w:bCs/>
              </w:rPr>
              <w:lastRenderedPageBreak/>
              <w:t>seriously.</w:t>
            </w:r>
          </w:p>
        </w:tc>
        <w:tc>
          <w:tcPr>
            <w:tcW w:w="1276" w:type="dxa"/>
            <w:vAlign w:val="center"/>
          </w:tcPr>
          <w:p w14:paraId="09ADE013" w14:textId="77777777" w:rsidR="00C96357" w:rsidRPr="006D2D12" w:rsidRDefault="00C96357" w:rsidP="001E1B0F">
            <w:pPr>
              <w:jc w:val="center"/>
              <w:rPr>
                <w:b/>
                <w:bCs/>
              </w:rPr>
            </w:pPr>
            <w:r w:rsidRPr="006D2D12">
              <w:rPr>
                <w:color w:val="000000"/>
              </w:rPr>
              <w:lastRenderedPageBreak/>
              <w:t>4.34</w:t>
            </w:r>
          </w:p>
        </w:tc>
        <w:tc>
          <w:tcPr>
            <w:tcW w:w="850" w:type="dxa"/>
            <w:vAlign w:val="center"/>
          </w:tcPr>
          <w:p w14:paraId="6E79E5DC" w14:textId="77777777" w:rsidR="00C96357" w:rsidRPr="006D2D12" w:rsidRDefault="00C96357" w:rsidP="001E1B0F">
            <w:pPr>
              <w:jc w:val="center"/>
              <w:rPr>
                <w:b/>
                <w:bCs/>
              </w:rPr>
            </w:pPr>
            <w:r w:rsidRPr="006D2D12">
              <w:rPr>
                <w:color w:val="000000"/>
              </w:rPr>
              <w:t>0.789</w:t>
            </w:r>
          </w:p>
        </w:tc>
        <w:tc>
          <w:tcPr>
            <w:tcW w:w="1936" w:type="dxa"/>
            <w:vAlign w:val="center"/>
          </w:tcPr>
          <w:p w14:paraId="55741927" w14:textId="77777777" w:rsidR="00C96357" w:rsidRPr="00DF6058" w:rsidRDefault="00C96357" w:rsidP="001E1B0F">
            <w:pPr>
              <w:jc w:val="center"/>
            </w:pPr>
            <w:r>
              <w:t>Strongly agree</w:t>
            </w:r>
          </w:p>
        </w:tc>
      </w:tr>
      <w:tr w:rsidR="00C96357" w:rsidRPr="00312B67" w14:paraId="2134C02D" w14:textId="77777777" w:rsidTr="00C96357">
        <w:trPr>
          <w:trHeight w:val="73"/>
        </w:trPr>
        <w:tc>
          <w:tcPr>
            <w:tcW w:w="5240" w:type="dxa"/>
          </w:tcPr>
          <w:p w14:paraId="30EB3AD8" w14:textId="77777777" w:rsidR="00C96357" w:rsidRPr="00D07FC6" w:rsidRDefault="00C96357" w:rsidP="001E1B0F">
            <w:pPr>
              <w:jc w:val="both"/>
            </w:pPr>
            <w:r w:rsidRPr="000863C0">
              <w:rPr>
                <w:bCs/>
              </w:rPr>
              <w:t>26. We are trained on how to handle and prevent errors.</w:t>
            </w:r>
          </w:p>
        </w:tc>
        <w:tc>
          <w:tcPr>
            <w:tcW w:w="1276" w:type="dxa"/>
            <w:vAlign w:val="center"/>
          </w:tcPr>
          <w:p w14:paraId="4B3D3015" w14:textId="77777777" w:rsidR="00C96357" w:rsidRPr="006D2D12" w:rsidRDefault="00C96357" w:rsidP="001E1B0F">
            <w:pPr>
              <w:jc w:val="center"/>
              <w:rPr>
                <w:b/>
                <w:bCs/>
              </w:rPr>
            </w:pPr>
            <w:r w:rsidRPr="006D2D12">
              <w:rPr>
                <w:color w:val="000000"/>
              </w:rPr>
              <w:t>4.46</w:t>
            </w:r>
          </w:p>
        </w:tc>
        <w:tc>
          <w:tcPr>
            <w:tcW w:w="850" w:type="dxa"/>
            <w:vAlign w:val="center"/>
          </w:tcPr>
          <w:p w14:paraId="056A77A4" w14:textId="77777777" w:rsidR="00C96357" w:rsidRPr="006D2D12" w:rsidRDefault="00C96357" w:rsidP="001E1B0F">
            <w:pPr>
              <w:jc w:val="center"/>
              <w:rPr>
                <w:b/>
                <w:bCs/>
              </w:rPr>
            </w:pPr>
            <w:r w:rsidRPr="006D2D12">
              <w:rPr>
                <w:color w:val="000000"/>
              </w:rPr>
              <w:t>0.659</w:t>
            </w:r>
          </w:p>
        </w:tc>
        <w:tc>
          <w:tcPr>
            <w:tcW w:w="1936" w:type="dxa"/>
            <w:vAlign w:val="center"/>
          </w:tcPr>
          <w:p w14:paraId="607C722B" w14:textId="77777777" w:rsidR="00C96357" w:rsidRPr="00DF6058" w:rsidRDefault="00C96357" w:rsidP="001E1B0F">
            <w:pPr>
              <w:jc w:val="center"/>
            </w:pPr>
            <w:r>
              <w:t>Strongly agree</w:t>
            </w:r>
          </w:p>
        </w:tc>
      </w:tr>
      <w:tr w:rsidR="00C96357" w:rsidRPr="00312B67" w14:paraId="0DBDFADF" w14:textId="77777777" w:rsidTr="00C96357">
        <w:trPr>
          <w:trHeight w:val="73"/>
        </w:trPr>
        <w:tc>
          <w:tcPr>
            <w:tcW w:w="5240" w:type="dxa"/>
          </w:tcPr>
          <w:p w14:paraId="7FBD4F0B" w14:textId="77777777" w:rsidR="00C96357" w:rsidRPr="00D07FC6" w:rsidRDefault="00C96357" w:rsidP="001E1B0F">
            <w:pPr>
              <w:jc w:val="both"/>
            </w:pPr>
            <w:r w:rsidRPr="000863C0">
              <w:rPr>
                <w:bCs/>
              </w:rPr>
              <w:t>27. The organization learns and grows after each incident.</w:t>
            </w:r>
          </w:p>
        </w:tc>
        <w:tc>
          <w:tcPr>
            <w:tcW w:w="1276" w:type="dxa"/>
            <w:vAlign w:val="center"/>
          </w:tcPr>
          <w:p w14:paraId="1C8E4AE4" w14:textId="77777777" w:rsidR="00C96357" w:rsidRPr="006D2D12" w:rsidRDefault="00C96357" w:rsidP="001E1B0F">
            <w:pPr>
              <w:jc w:val="center"/>
              <w:rPr>
                <w:b/>
                <w:bCs/>
              </w:rPr>
            </w:pPr>
            <w:r w:rsidRPr="006D2D12">
              <w:rPr>
                <w:color w:val="000000"/>
              </w:rPr>
              <w:t>4.42</w:t>
            </w:r>
          </w:p>
        </w:tc>
        <w:tc>
          <w:tcPr>
            <w:tcW w:w="850" w:type="dxa"/>
            <w:vAlign w:val="center"/>
          </w:tcPr>
          <w:p w14:paraId="19DBC3E7" w14:textId="77777777" w:rsidR="00C96357" w:rsidRPr="006D2D12" w:rsidRDefault="00C96357" w:rsidP="001E1B0F">
            <w:pPr>
              <w:jc w:val="center"/>
              <w:rPr>
                <w:b/>
                <w:bCs/>
              </w:rPr>
            </w:pPr>
            <w:r w:rsidRPr="006D2D12">
              <w:rPr>
                <w:color w:val="000000"/>
              </w:rPr>
              <w:t>0.721</w:t>
            </w:r>
          </w:p>
        </w:tc>
        <w:tc>
          <w:tcPr>
            <w:tcW w:w="1936" w:type="dxa"/>
            <w:vAlign w:val="center"/>
          </w:tcPr>
          <w:p w14:paraId="1EF73BCD" w14:textId="77777777" w:rsidR="00C96357" w:rsidRPr="00DF6058" w:rsidRDefault="00C96357" w:rsidP="001E1B0F">
            <w:pPr>
              <w:jc w:val="center"/>
            </w:pPr>
            <w:r>
              <w:t>Strongly agree</w:t>
            </w:r>
          </w:p>
        </w:tc>
      </w:tr>
      <w:tr w:rsidR="00C96357" w:rsidRPr="00312B67" w14:paraId="013F721E" w14:textId="77777777" w:rsidTr="00C96357">
        <w:trPr>
          <w:trHeight w:val="73"/>
        </w:trPr>
        <w:tc>
          <w:tcPr>
            <w:tcW w:w="5240" w:type="dxa"/>
          </w:tcPr>
          <w:p w14:paraId="4C4DF6DB" w14:textId="77777777" w:rsidR="00C96357" w:rsidRPr="00D07FC6" w:rsidRDefault="00C96357" w:rsidP="001E1B0F">
            <w:pPr>
              <w:jc w:val="right"/>
            </w:pPr>
            <w:r w:rsidRPr="000863C0">
              <w:rPr>
                <w:bCs/>
              </w:rPr>
              <w:t>Factor mean</w:t>
            </w:r>
          </w:p>
        </w:tc>
        <w:tc>
          <w:tcPr>
            <w:tcW w:w="1276" w:type="dxa"/>
            <w:vAlign w:val="center"/>
          </w:tcPr>
          <w:p w14:paraId="66041216" w14:textId="77777777" w:rsidR="00C96357" w:rsidRPr="006D2D12" w:rsidRDefault="00C96357" w:rsidP="001E1B0F">
            <w:pPr>
              <w:jc w:val="center"/>
              <w:rPr>
                <w:b/>
                <w:bCs/>
              </w:rPr>
            </w:pPr>
            <w:r w:rsidRPr="006D2D12">
              <w:rPr>
                <w:color w:val="000000"/>
              </w:rPr>
              <w:t>4.38</w:t>
            </w:r>
          </w:p>
        </w:tc>
        <w:tc>
          <w:tcPr>
            <w:tcW w:w="850" w:type="dxa"/>
            <w:vAlign w:val="center"/>
          </w:tcPr>
          <w:p w14:paraId="4536D0BA" w14:textId="77777777" w:rsidR="00C96357" w:rsidRPr="006D2D12" w:rsidRDefault="00C96357" w:rsidP="001E1B0F">
            <w:pPr>
              <w:jc w:val="center"/>
              <w:rPr>
                <w:b/>
                <w:bCs/>
              </w:rPr>
            </w:pPr>
            <w:r w:rsidRPr="006D2D12">
              <w:rPr>
                <w:color w:val="000000"/>
              </w:rPr>
              <w:t>0.665</w:t>
            </w:r>
          </w:p>
        </w:tc>
        <w:tc>
          <w:tcPr>
            <w:tcW w:w="1936" w:type="dxa"/>
            <w:vAlign w:val="center"/>
          </w:tcPr>
          <w:p w14:paraId="62F23746" w14:textId="77777777" w:rsidR="00C96357" w:rsidRPr="00DF6058" w:rsidRDefault="00C96357" w:rsidP="001E1B0F">
            <w:pPr>
              <w:jc w:val="center"/>
            </w:pPr>
            <w:r>
              <w:t>High just culture</w:t>
            </w:r>
          </w:p>
        </w:tc>
      </w:tr>
      <w:tr w:rsidR="00C96357" w:rsidRPr="00312B67" w14:paraId="7D6C9148" w14:textId="77777777" w:rsidTr="00C96357">
        <w:trPr>
          <w:trHeight w:val="73"/>
        </w:trPr>
        <w:tc>
          <w:tcPr>
            <w:tcW w:w="5240" w:type="dxa"/>
          </w:tcPr>
          <w:p w14:paraId="7A099BC6" w14:textId="77777777" w:rsidR="00C96357" w:rsidRPr="00312B67" w:rsidRDefault="00C96357" w:rsidP="001E1B0F">
            <w:pPr>
              <w:jc w:val="right"/>
            </w:pPr>
            <w:r w:rsidRPr="000863C0">
              <w:rPr>
                <w:bCs/>
              </w:rPr>
              <w:t>Grand mean</w:t>
            </w:r>
          </w:p>
        </w:tc>
        <w:tc>
          <w:tcPr>
            <w:tcW w:w="1276" w:type="dxa"/>
            <w:vAlign w:val="center"/>
          </w:tcPr>
          <w:p w14:paraId="5DA9E195" w14:textId="77777777" w:rsidR="00C96357" w:rsidRPr="006D2D12" w:rsidRDefault="00C96357" w:rsidP="001E1B0F">
            <w:pPr>
              <w:jc w:val="center"/>
              <w:rPr>
                <w:b/>
                <w:bCs/>
              </w:rPr>
            </w:pPr>
            <w:r w:rsidRPr="006D2D12">
              <w:rPr>
                <w:color w:val="000000"/>
              </w:rPr>
              <w:t>3.87</w:t>
            </w:r>
          </w:p>
        </w:tc>
        <w:tc>
          <w:tcPr>
            <w:tcW w:w="850" w:type="dxa"/>
            <w:vAlign w:val="center"/>
          </w:tcPr>
          <w:p w14:paraId="593FF0A9" w14:textId="77777777" w:rsidR="00C96357" w:rsidRPr="006D2D12" w:rsidRDefault="00C96357" w:rsidP="001E1B0F">
            <w:pPr>
              <w:jc w:val="center"/>
              <w:rPr>
                <w:b/>
                <w:bCs/>
              </w:rPr>
            </w:pPr>
            <w:r w:rsidRPr="006D2D12">
              <w:rPr>
                <w:color w:val="000000"/>
              </w:rPr>
              <w:t>0.407</w:t>
            </w:r>
          </w:p>
        </w:tc>
        <w:tc>
          <w:tcPr>
            <w:tcW w:w="1936" w:type="dxa"/>
            <w:vAlign w:val="center"/>
          </w:tcPr>
          <w:p w14:paraId="050073F1" w14:textId="77777777" w:rsidR="00C96357" w:rsidRPr="00DF6058" w:rsidRDefault="00C96357" w:rsidP="001E1B0F">
            <w:pPr>
              <w:jc w:val="center"/>
            </w:pPr>
            <w:r>
              <w:t>High just culture</w:t>
            </w:r>
          </w:p>
        </w:tc>
      </w:tr>
    </w:tbl>
    <w:p w14:paraId="483854CD" w14:textId="77777777" w:rsidR="00C96357" w:rsidRDefault="0046177F" w:rsidP="00C96357">
      <w:pPr>
        <w:jc w:val="both"/>
        <w:rPr>
          <w:i/>
          <w:sz w:val="20"/>
        </w:rPr>
      </w:pPr>
      <w:r w:rsidRPr="0046177F">
        <w:rPr>
          <w:iCs/>
          <w:sz w:val="20"/>
        </w:rPr>
        <w:t>Note.</w:t>
      </w:r>
      <w:r w:rsidRPr="0046177F">
        <w:rPr>
          <w:iCs/>
          <w:spacing w:val="-1"/>
          <w:sz w:val="20"/>
        </w:rPr>
        <w:t xml:space="preserve"> </w:t>
      </w:r>
      <w:r w:rsidR="00C96357" w:rsidRPr="00360F46">
        <w:rPr>
          <w:i/>
          <w:sz w:val="20"/>
        </w:rPr>
        <w:t>n=</w:t>
      </w:r>
      <w:r w:rsidR="00C96357">
        <w:rPr>
          <w:i/>
          <w:sz w:val="20"/>
        </w:rPr>
        <w:t>67</w:t>
      </w:r>
      <w:r w:rsidR="00C96357" w:rsidRPr="00360F46">
        <w:rPr>
          <w:i/>
          <w:sz w:val="20"/>
        </w:rPr>
        <w:t>.</w:t>
      </w:r>
    </w:p>
    <w:p w14:paraId="341A2838" w14:textId="77777777" w:rsidR="00C96357" w:rsidRPr="00155B40" w:rsidRDefault="00C96357" w:rsidP="00C96357">
      <w:pPr>
        <w:jc w:val="both"/>
        <w:rPr>
          <w:sz w:val="20"/>
          <w:szCs w:val="20"/>
        </w:rPr>
      </w:pPr>
      <w:r w:rsidRPr="00155B40">
        <w:rPr>
          <w:sz w:val="20"/>
          <w:szCs w:val="20"/>
        </w:rPr>
        <w:t xml:space="preserve">Legend: </w:t>
      </w:r>
      <w:r w:rsidRPr="00E74A72">
        <w:rPr>
          <w:sz w:val="20"/>
          <w:szCs w:val="20"/>
        </w:rPr>
        <w:t xml:space="preserve">A </w:t>
      </w:r>
      <w:r w:rsidRPr="006D2D12">
        <w:rPr>
          <w:sz w:val="20"/>
          <w:szCs w:val="20"/>
        </w:rPr>
        <w:t>1.00–2.00 (Low Just Culture), 2.01–3.50 (Moderate Just Culture), and 3.51–5.00 (High Just Culture)</w:t>
      </w:r>
      <w:r w:rsidRPr="00E74A72">
        <w:rPr>
          <w:sz w:val="20"/>
          <w:szCs w:val="20"/>
        </w:rPr>
        <w:t>.</w:t>
      </w:r>
    </w:p>
    <w:p w14:paraId="1771E00F" w14:textId="6A85CDD3" w:rsidR="0046177F" w:rsidRDefault="0046177F" w:rsidP="0046177F">
      <w:pPr>
        <w:rPr>
          <w:i/>
          <w:spacing w:val="-2"/>
          <w:sz w:val="20"/>
        </w:rPr>
      </w:pPr>
    </w:p>
    <w:p w14:paraId="260D16FF" w14:textId="0714348A"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2B4C15" w:rsidRPr="002B4C15">
        <w:rPr>
          <w:iCs/>
          <w:sz w:val="24"/>
          <w:szCs w:val="32"/>
        </w:rPr>
        <w:t>findings revealed that nurses perceived a high and supportive just culture in the pediatric unit, characterized by fairness, accountability, open communication, and continuous learning, where adverse events are viewed as opportunities for improvement rather than blame (Murray et al., 2022). Organizational trust emerged as a strong dimension, with nurses expressing confidence in leadership support and fairness, which promotes openness in reporting incidents and addressing system-related factors such as workload and procedures (Ndirangu-Mugo, 2024). Fear of reporting was relatively low, indicating a non-punitive environment, although some hesitation remains among less experienced nurses, reflecting the influence of experience and organizational hierarchy (Boyer et al., 2024). The quality of event reporting was also strong, with nurses understanding reporting processes and recognizing their role in improving patient care (Oweidat et al., 2023), while openness of communication allowed nurses to confidently raise concerns and collaborate effectively, which is critical in pediatric care (Davis et al., 2025). The balance between individual and system accountability was evident, showing leadership focus on system factors rather than blame, supporting fairness and professional growth (Badran et al., 2026), and continuous improvement and learning further strengthened safety practices through feedback, training, and reflection (Badran et al., 2026). Overall, the findings indicate a strong just culture that supports safe nursing practice, enhances teamwork, and promotes patient safety, highlighting the importance of sustaining supportive leadership, open communication, fair accountability, and continuous learning to further strengthen organizational performance and safety outcomes (Badran et al., 2026)</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724A62EC" w14:textId="77777777" w:rsidR="002B4C15" w:rsidRDefault="002B4C15" w:rsidP="0046177F">
      <w:pPr>
        <w:contextualSpacing/>
        <w:jc w:val="both"/>
        <w:rPr>
          <w:iCs/>
          <w:sz w:val="24"/>
          <w:szCs w:val="32"/>
          <w:lang w:val="en-PH"/>
        </w:rPr>
      </w:pPr>
    </w:p>
    <w:p w14:paraId="112861AA" w14:textId="359225CF" w:rsidR="00D66518" w:rsidRPr="00715E8A" w:rsidRDefault="00D66518" w:rsidP="00D66518">
      <w:pPr>
        <w:rPr>
          <w:sz w:val="24"/>
          <w:szCs w:val="24"/>
        </w:rPr>
      </w:pPr>
      <w:r w:rsidRPr="00715E8A">
        <w:rPr>
          <w:sz w:val="24"/>
          <w:szCs w:val="24"/>
        </w:rPr>
        <w:t xml:space="preserve">Table 2 </w:t>
      </w:r>
      <w:r w:rsidR="002B4C15" w:rsidRPr="002B4C15">
        <w:rPr>
          <w:sz w:val="24"/>
          <w:szCs w:val="24"/>
        </w:rPr>
        <w:t>Nursing Work Performance of the Respondents in terms of Frequency</w:t>
      </w:r>
    </w:p>
    <w:tbl>
      <w:tblPr>
        <w:tblStyle w:val="TableGrid"/>
        <w:tblW w:w="9351" w:type="dxa"/>
        <w:tblLook w:val="04A0" w:firstRow="1" w:lastRow="0" w:firstColumn="1" w:lastColumn="0" w:noHBand="0" w:noVBand="1"/>
      </w:tblPr>
      <w:tblGrid>
        <w:gridCol w:w="5240"/>
        <w:gridCol w:w="1094"/>
        <w:gridCol w:w="992"/>
        <w:gridCol w:w="2025"/>
      </w:tblGrid>
      <w:tr w:rsidR="002B4C15" w:rsidRPr="00312B67" w14:paraId="1D0F87CA" w14:textId="77777777" w:rsidTr="002B4C15">
        <w:tc>
          <w:tcPr>
            <w:tcW w:w="5240" w:type="dxa"/>
            <w:vAlign w:val="center"/>
          </w:tcPr>
          <w:p w14:paraId="35D927B7" w14:textId="77777777" w:rsidR="002B4C15" w:rsidRPr="00312B67" w:rsidRDefault="002B4C15" w:rsidP="001E1B0F">
            <w:pPr>
              <w:jc w:val="center"/>
            </w:pPr>
            <w:r w:rsidRPr="00312B67">
              <w:t>Dimensions</w:t>
            </w:r>
          </w:p>
        </w:tc>
        <w:tc>
          <w:tcPr>
            <w:tcW w:w="1094" w:type="dxa"/>
            <w:vAlign w:val="center"/>
          </w:tcPr>
          <w:p w14:paraId="66D555D2" w14:textId="77777777" w:rsidR="002B4C15" w:rsidRPr="00312B67" w:rsidRDefault="002B4C15" w:rsidP="001E1B0F">
            <w:pPr>
              <w:jc w:val="center"/>
            </w:pPr>
            <w:r w:rsidRPr="00312B67">
              <w:t>Mean score</w:t>
            </w:r>
          </w:p>
        </w:tc>
        <w:tc>
          <w:tcPr>
            <w:tcW w:w="992" w:type="dxa"/>
            <w:vAlign w:val="center"/>
          </w:tcPr>
          <w:p w14:paraId="214A37ED" w14:textId="77777777" w:rsidR="002B4C15" w:rsidRPr="00312B67" w:rsidRDefault="002B4C15" w:rsidP="001E1B0F">
            <w:pPr>
              <w:jc w:val="center"/>
            </w:pPr>
            <w:r w:rsidRPr="00312B67">
              <w:t>SD</w:t>
            </w:r>
          </w:p>
        </w:tc>
        <w:tc>
          <w:tcPr>
            <w:tcW w:w="2025" w:type="dxa"/>
            <w:vAlign w:val="center"/>
          </w:tcPr>
          <w:p w14:paraId="37504262" w14:textId="77777777" w:rsidR="002B4C15" w:rsidRPr="00312B67" w:rsidRDefault="002B4C15" w:rsidP="001E1B0F">
            <w:pPr>
              <w:jc w:val="center"/>
            </w:pPr>
            <w:r w:rsidRPr="00312B67">
              <w:t>Interpretation</w:t>
            </w:r>
          </w:p>
        </w:tc>
      </w:tr>
      <w:tr w:rsidR="002B4C15" w:rsidRPr="00312B67" w14:paraId="067F3316" w14:textId="77777777" w:rsidTr="002B4C15">
        <w:tc>
          <w:tcPr>
            <w:tcW w:w="5240" w:type="dxa"/>
          </w:tcPr>
          <w:p w14:paraId="77D91038" w14:textId="77777777" w:rsidR="002B4C15" w:rsidRPr="00312B67" w:rsidRDefault="002B4C15" w:rsidP="001E1B0F">
            <w:r w:rsidRPr="001D1446">
              <w:rPr>
                <w:iCs/>
              </w:rPr>
              <w:t>A. Leadership</w:t>
            </w:r>
          </w:p>
        </w:tc>
        <w:tc>
          <w:tcPr>
            <w:tcW w:w="1094" w:type="dxa"/>
          </w:tcPr>
          <w:p w14:paraId="5D502B41" w14:textId="77777777" w:rsidR="002B4C15" w:rsidRPr="00312B67" w:rsidRDefault="002B4C15" w:rsidP="001E1B0F">
            <w:pPr>
              <w:rPr>
                <w:b/>
                <w:bCs/>
              </w:rPr>
            </w:pPr>
          </w:p>
        </w:tc>
        <w:tc>
          <w:tcPr>
            <w:tcW w:w="992" w:type="dxa"/>
          </w:tcPr>
          <w:p w14:paraId="679840A4" w14:textId="77777777" w:rsidR="002B4C15" w:rsidRPr="00312B67" w:rsidRDefault="002B4C15" w:rsidP="001E1B0F">
            <w:pPr>
              <w:rPr>
                <w:b/>
                <w:bCs/>
              </w:rPr>
            </w:pPr>
          </w:p>
        </w:tc>
        <w:tc>
          <w:tcPr>
            <w:tcW w:w="2025" w:type="dxa"/>
          </w:tcPr>
          <w:p w14:paraId="56F4C039" w14:textId="77777777" w:rsidR="002B4C15" w:rsidRPr="00312B67" w:rsidRDefault="002B4C15" w:rsidP="001E1B0F">
            <w:pPr>
              <w:rPr>
                <w:b/>
                <w:bCs/>
              </w:rPr>
            </w:pPr>
          </w:p>
        </w:tc>
      </w:tr>
      <w:tr w:rsidR="002B4C15" w:rsidRPr="00312B67" w14:paraId="008E4E8B" w14:textId="77777777" w:rsidTr="002B4C15">
        <w:tc>
          <w:tcPr>
            <w:tcW w:w="5240" w:type="dxa"/>
          </w:tcPr>
          <w:p w14:paraId="58D78771" w14:textId="77777777" w:rsidR="002B4C15" w:rsidRPr="00D07FC6" w:rsidRDefault="002B4C15" w:rsidP="001E1B0F">
            <w:pPr>
              <w:jc w:val="both"/>
            </w:pPr>
            <w:r w:rsidRPr="001D1446">
              <w:rPr>
                <w:iCs/>
              </w:rPr>
              <w:t>1. Assigns staff based on patient needs and staff skills</w:t>
            </w:r>
          </w:p>
        </w:tc>
        <w:tc>
          <w:tcPr>
            <w:tcW w:w="1094" w:type="dxa"/>
            <w:vAlign w:val="center"/>
          </w:tcPr>
          <w:p w14:paraId="5F73D995" w14:textId="77777777" w:rsidR="002B4C15" w:rsidRPr="00236538" w:rsidRDefault="002B4C15" w:rsidP="001E1B0F">
            <w:pPr>
              <w:jc w:val="center"/>
              <w:rPr>
                <w:b/>
                <w:bCs/>
              </w:rPr>
            </w:pPr>
            <w:r w:rsidRPr="00236538">
              <w:rPr>
                <w:color w:val="000000"/>
              </w:rPr>
              <w:t>4.51</w:t>
            </w:r>
          </w:p>
        </w:tc>
        <w:tc>
          <w:tcPr>
            <w:tcW w:w="992" w:type="dxa"/>
            <w:vAlign w:val="center"/>
          </w:tcPr>
          <w:p w14:paraId="7A6F19AB" w14:textId="77777777" w:rsidR="002B4C15" w:rsidRPr="00236538" w:rsidRDefault="002B4C15" w:rsidP="001E1B0F">
            <w:pPr>
              <w:jc w:val="center"/>
              <w:rPr>
                <w:b/>
                <w:bCs/>
              </w:rPr>
            </w:pPr>
            <w:r w:rsidRPr="00236538">
              <w:rPr>
                <w:color w:val="000000"/>
              </w:rPr>
              <w:t>0.683</w:t>
            </w:r>
          </w:p>
        </w:tc>
        <w:tc>
          <w:tcPr>
            <w:tcW w:w="2025" w:type="dxa"/>
            <w:vAlign w:val="center"/>
          </w:tcPr>
          <w:p w14:paraId="1338AE95" w14:textId="77777777" w:rsidR="002B4C15" w:rsidRPr="00DF6058" w:rsidRDefault="002B4C15" w:rsidP="001E1B0F">
            <w:pPr>
              <w:jc w:val="center"/>
            </w:pPr>
            <w:r>
              <w:t>Very frequently</w:t>
            </w:r>
          </w:p>
        </w:tc>
      </w:tr>
      <w:tr w:rsidR="002B4C15" w:rsidRPr="00312B67" w14:paraId="3F8BFF69" w14:textId="77777777" w:rsidTr="002B4C15">
        <w:tc>
          <w:tcPr>
            <w:tcW w:w="5240" w:type="dxa"/>
          </w:tcPr>
          <w:p w14:paraId="6E67D7C0" w14:textId="77777777" w:rsidR="002B4C15" w:rsidRPr="00D07FC6" w:rsidRDefault="002B4C15" w:rsidP="001E1B0F">
            <w:pPr>
              <w:jc w:val="both"/>
            </w:pPr>
            <w:r w:rsidRPr="001D1446">
              <w:rPr>
                <w:iCs/>
              </w:rPr>
              <w:t>2. Directs others effectively during work</w:t>
            </w:r>
          </w:p>
        </w:tc>
        <w:tc>
          <w:tcPr>
            <w:tcW w:w="1094" w:type="dxa"/>
            <w:vAlign w:val="center"/>
          </w:tcPr>
          <w:p w14:paraId="20CCD5DE" w14:textId="77777777" w:rsidR="002B4C15" w:rsidRPr="00236538" w:rsidRDefault="002B4C15" w:rsidP="001E1B0F">
            <w:pPr>
              <w:jc w:val="center"/>
              <w:rPr>
                <w:b/>
                <w:bCs/>
              </w:rPr>
            </w:pPr>
            <w:r w:rsidRPr="00236538">
              <w:rPr>
                <w:color w:val="000000"/>
              </w:rPr>
              <w:t>4.39</w:t>
            </w:r>
          </w:p>
        </w:tc>
        <w:tc>
          <w:tcPr>
            <w:tcW w:w="992" w:type="dxa"/>
            <w:vAlign w:val="center"/>
          </w:tcPr>
          <w:p w14:paraId="6D356110" w14:textId="77777777" w:rsidR="002B4C15" w:rsidRPr="00236538" w:rsidRDefault="002B4C15" w:rsidP="001E1B0F">
            <w:pPr>
              <w:jc w:val="center"/>
              <w:rPr>
                <w:b/>
                <w:bCs/>
              </w:rPr>
            </w:pPr>
            <w:r w:rsidRPr="00236538">
              <w:rPr>
                <w:color w:val="000000"/>
              </w:rPr>
              <w:t>0.549</w:t>
            </w:r>
          </w:p>
        </w:tc>
        <w:tc>
          <w:tcPr>
            <w:tcW w:w="2025" w:type="dxa"/>
            <w:vAlign w:val="center"/>
          </w:tcPr>
          <w:p w14:paraId="33D9A497" w14:textId="77777777" w:rsidR="002B4C15" w:rsidRPr="00DF6058" w:rsidRDefault="002B4C15" w:rsidP="001E1B0F">
            <w:pPr>
              <w:jc w:val="center"/>
            </w:pPr>
            <w:r>
              <w:t>Very frequently</w:t>
            </w:r>
          </w:p>
        </w:tc>
      </w:tr>
      <w:tr w:rsidR="002B4C15" w:rsidRPr="00312B67" w14:paraId="789560C4" w14:textId="77777777" w:rsidTr="002B4C15">
        <w:tc>
          <w:tcPr>
            <w:tcW w:w="5240" w:type="dxa"/>
          </w:tcPr>
          <w:p w14:paraId="78D22EB7" w14:textId="77777777" w:rsidR="002B4C15" w:rsidRPr="00312B67" w:rsidRDefault="002B4C15" w:rsidP="001E1B0F">
            <w:pPr>
              <w:jc w:val="both"/>
            </w:pPr>
            <w:r w:rsidRPr="001D1446">
              <w:rPr>
                <w:iCs/>
              </w:rPr>
              <w:t>3. Takes responsibility for own actions</w:t>
            </w:r>
          </w:p>
        </w:tc>
        <w:tc>
          <w:tcPr>
            <w:tcW w:w="1094" w:type="dxa"/>
            <w:vAlign w:val="center"/>
          </w:tcPr>
          <w:p w14:paraId="32571EF0" w14:textId="77777777" w:rsidR="002B4C15" w:rsidRPr="00236538" w:rsidRDefault="002B4C15" w:rsidP="001E1B0F">
            <w:pPr>
              <w:jc w:val="center"/>
              <w:rPr>
                <w:b/>
                <w:bCs/>
              </w:rPr>
            </w:pPr>
            <w:r w:rsidRPr="00236538">
              <w:rPr>
                <w:color w:val="000000"/>
              </w:rPr>
              <w:t>3.94</w:t>
            </w:r>
          </w:p>
        </w:tc>
        <w:tc>
          <w:tcPr>
            <w:tcW w:w="992" w:type="dxa"/>
            <w:vAlign w:val="center"/>
          </w:tcPr>
          <w:p w14:paraId="534AABC9" w14:textId="77777777" w:rsidR="002B4C15" w:rsidRPr="00236538" w:rsidRDefault="002B4C15" w:rsidP="001E1B0F">
            <w:pPr>
              <w:jc w:val="center"/>
              <w:rPr>
                <w:b/>
                <w:bCs/>
              </w:rPr>
            </w:pPr>
            <w:r w:rsidRPr="00236538">
              <w:rPr>
                <w:color w:val="000000"/>
              </w:rPr>
              <w:t>0.625</w:t>
            </w:r>
          </w:p>
        </w:tc>
        <w:tc>
          <w:tcPr>
            <w:tcW w:w="2025" w:type="dxa"/>
            <w:vAlign w:val="center"/>
          </w:tcPr>
          <w:p w14:paraId="72AD2C9C" w14:textId="77777777" w:rsidR="002B4C15" w:rsidRPr="00DF6058" w:rsidRDefault="002B4C15" w:rsidP="001E1B0F">
            <w:pPr>
              <w:jc w:val="center"/>
            </w:pPr>
            <w:r>
              <w:t>Frequently</w:t>
            </w:r>
          </w:p>
        </w:tc>
      </w:tr>
      <w:tr w:rsidR="002B4C15" w:rsidRPr="00312B67" w14:paraId="6ECA2F15" w14:textId="77777777" w:rsidTr="002B4C15">
        <w:tc>
          <w:tcPr>
            <w:tcW w:w="5240" w:type="dxa"/>
          </w:tcPr>
          <w:p w14:paraId="15AE4866" w14:textId="77777777" w:rsidR="002B4C15" w:rsidRPr="00312B67" w:rsidRDefault="002B4C15" w:rsidP="001E1B0F">
            <w:pPr>
              <w:jc w:val="both"/>
            </w:pPr>
            <w:r w:rsidRPr="001D1446">
              <w:rPr>
                <w:iCs/>
              </w:rPr>
              <w:t>4. Acts as a role model for peers</w:t>
            </w:r>
          </w:p>
        </w:tc>
        <w:tc>
          <w:tcPr>
            <w:tcW w:w="1094" w:type="dxa"/>
            <w:vAlign w:val="center"/>
          </w:tcPr>
          <w:p w14:paraId="5A1C3B02" w14:textId="77777777" w:rsidR="002B4C15" w:rsidRPr="00236538" w:rsidRDefault="002B4C15" w:rsidP="001E1B0F">
            <w:pPr>
              <w:jc w:val="center"/>
              <w:rPr>
                <w:b/>
                <w:bCs/>
              </w:rPr>
            </w:pPr>
            <w:r w:rsidRPr="00236538">
              <w:rPr>
                <w:color w:val="000000"/>
              </w:rPr>
              <w:t>4.06</w:t>
            </w:r>
          </w:p>
        </w:tc>
        <w:tc>
          <w:tcPr>
            <w:tcW w:w="992" w:type="dxa"/>
            <w:vAlign w:val="center"/>
          </w:tcPr>
          <w:p w14:paraId="0810A049" w14:textId="77777777" w:rsidR="002B4C15" w:rsidRPr="00236538" w:rsidRDefault="002B4C15" w:rsidP="001E1B0F">
            <w:pPr>
              <w:jc w:val="center"/>
              <w:rPr>
                <w:b/>
                <w:bCs/>
              </w:rPr>
            </w:pPr>
            <w:r w:rsidRPr="00236538">
              <w:rPr>
                <w:color w:val="000000"/>
              </w:rPr>
              <w:t>0.600</w:t>
            </w:r>
          </w:p>
        </w:tc>
        <w:tc>
          <w:tcPr>
            <w:tcW w:w="2025" w:type="dxa"/>
            <w:vAlign w:val="center"/>
          </w:tcPr>
          <w:p w14:paraId="00E1BADC" w14:textId="77777777" w:rsidR="002B4C15" w:rsidRPr="00DF6058" w:rsidRDefault="002B4C15" w:rsidP="001E1B0F">
            <w:pPr>
              <w:jc w:val="center"/>
            </w:pPr>
            <w:r>
              <w:t>Very frequently</w:t>
            </w:r>
          </w:p>
        </w:tc>
      </w:tr>
      <w:tr w:rsidR="002B4C15" w:rsidRPr="00312B67" w14:paraId="0FEA58D0" w14:textId="77777777" w:rsidTr="002B4C15">
        <w:tc>
          <w:tcPr>
            <w:tcW w:w="5240" w:type="dxa"/>
            <w:vAlign w:val="center"/>
          </w:tcPr>
          <w:p w14:paraId="5D7D3C6D" w14:textId="77777777" w:rsidR="002B4C15" w:rsidRPr="00D07FC6" w:rsidRDefault="002B4C15" w:rsidP="001E1B0F">
            <w:pPr>
              <w:jc w:val="right"/>
              <w:rPr>
                <w:b/>
                <w:bCs/>
              </w:rPr>
            </w:pPr>
            <w:r w:rsidRPr="001D1446">
              <w:rPr>
                <w:iCs/>
              </w:rPr>
              <w:t>Factor mean</w:t>
            </w:r>
          </w:p>
        </w:tc>
        <w:tc>
          <w:tcPr>
            <w:tcW w:w="1094" w:type="dxa"/>
            <w:vAlign w:val="center"/>
          </w:tcPr>
          <w:p w14:paraId="28841A75" w14:textId="77777777" w:rsidR="002B4C15" w:rsidRPr="00236538" w:rsidRDefault="002B4C15" w:rsidP="001E1B0F">
            <w:pPr>
              <w:jc w:val="center"/>
              <w:rPr>
                <w:b/>
                <w:bCs/>
              </w:rPr>
            </w:pPr>
            <w:r w:rsidRPr="00236538">
              <w:rPr>
                <w:color w:val="000000"/>
              </w:rPr>
              <w:t>4.22</w:t>
            </w:r>
          </w:p>
        </w:tc>
        <w:tc>
          <w:tcPr>
            <w:tcW w:w="992" w:type="dxa"/>
            <w:vAlign w:val="center"/>
          </w:tcPr>
          <w:p w14:paraId="6EF7D3D1" w14:textId="77777777" w:rsidR="002B4C15" w:rsidRPr="00236538" w:rsidRDefault="002B4C15" w:rsidP="001E1B0F">
            <w:pPr>
              <w:jc w:val="center"/>
              <w:rPr>
                <w:b/>
                <w:bCs/>
              </w:rPr>
            </w:pPr>
            <w:r w:rsidRPr="00236538">
              <w:rPr>
                <w:color w:val="000000"/>
              </w:rPr>
              <w:t>0.463</w:t>
            </w:r>
          </w:p>
        </w:tc>
        <w:tc>
          <w:tcPr>
            <w:tcW w:w="2025" w:type="dxa"/>
            <w:vAlign w:val="center"/>
          </w:tcPr>
          <w:p w14:paraId="3485E68C" w14:textId="77777777" w:rsidR="002B4C15" w:rsidRPr="00DF6058" w:rsidRDefault="002B4C15" w:rsidP="001E1B0F">
            <w:pPr>
              <w:jc w:val="center"/>
            </w:pPr>
            <w:r>
              <w:t>High in terms of frequency</w:t>
            </w:r>
          </w:p>
        </w:tc>
      </w:tr>
      <w:tr w:rsidR="002B4C15" w:rsidRPr="00312B67" w14:paraId="6DC44911" w14:textId="77777777" w:rsidTr="002B4C15">
        <w:tc>
          <w:tcPr>
            <w:tcW w:w="5240" w:type="dxa"/>
          </w:tcPr>
          <w:p w14:paraId="2C5DCFC6" w14:textId="77777777" w:rsidR="002B4C15" w:rsidRPr="00D07FC6" w:rsidRDefault="002B4C15" w:rsidP="001E1B0F">
            <w:r w:rsidRPr="00AB572A">
              <w:rPr>
                <w:iCs/>
              </w:rPr>
              <w:t>B. Critical Care</w:t>
            </w:r>
          </w:p>
        </w:tc>
        <w:tc>
          <w:tcPr>
            <w:tcW w:w="1094" w:type="dxa"/>
            <w:vAlign w:val="bottom"/>
          </w:tcPr>
          <w:p w14:paraId="25F898DA" w14:textId="77777777" w:rsidR="002B4C15" w:rsidRPr="00236538" w:rsidRDefault="002B4C15" w:rsidP="001E1B0F">
            <w:pPr>
              <w:jc w:val="center"/>
              <w:rPr>
                <w:b/>
                <w:bCs/>
              </w:rPr>
            </w:pPr>
          </w:p>
        </w:tc>
        <w:tc>
          <w:tcPr>
            <w:tcW w:w="992" w:type="dxa"/>
            <w:vAlign w:val="bottom"/>
          </w:tcPr>
          <w:p w14:paraId="4D0CA655" w14:textId="77777777" w:rsidR="002B4C15" w:rsidRPr="00236538" w:rsidRDefault="002B4C15" w:rsidP="001E1B0F">
            <w:pPr>
              <w:jc w:val="center"/>
              <w:rPr>
                <w:b/>
                <w:bCs/>
              </w:rPr>
            </w:pPr>
          </w:p>
        </w:tc>
        <w:tc>
          <w:tcPr>
            <w:tcW w:w="2025" w:type="dxa"/>
            <w:vAlign w:val="center"/>
          </w:tcPr>
          <w:p w14:paraId="7955DB20" w14:textId="77777777" w:rsidR="002B4C15" w:rsidRPr="00DF6058" w:rsidRDefault="002B4C15" w:rsidP="001E1B0F">
            <w:pPr>
              <w:jc w:val="center"/>
            </w:pPr>
          </w:p>
        </w:tc>
      </w:tr>
      <w:tr w:rsidR="002B4C15" w:rsidRPr="00312B67" w14:paraId="48D1C976" w14:textId="77777777" w:rsidTr="002B4C15">
        <w:tc>
          <w:tcPr>
            <w:tcW w:w="5240" w:type="dxa"/>
          </w:tcPr>
          <w:p w14:paraId="1E34077D" w14:textId="77777777" w:rsidR="002B4C15" w:rsidRPr="00312B67" w:rsidRDefault="002B4C15" w:rsidP="001E1B0F">
            <w:pPr>
              <w:jc w:val="both"/>
            </w:pPr>
            <w:r w:rsidRPr="00AB572A">
              <w:rPr>
                <w:iCs/>
              </w:rPr>
              <w:t>5. Carries out physician’s orders accurately</w:t>
            </w:r>
          </w:p>
        </w:tc>
        <w:tc>
          <w:tcPr>
            <w:tcW w:w="1094" w:type="dxa"/>
            <w:vAlign w:val="center"/>
          </w:tcPr>
          <w:p w14:paraId="4D10190E" w14:textId="77777777" w:rsidR="002B4C15" w:rsidRPr="00236538" w:rsidRDefault="002B4C15" w:rsidP="001E1B0F">
            <w:pPr>
              <w:jc w:val="center"/>
              <w:rPr>
                <w:b/>
                <w:bCs/>
              </w:rPr>
            </w:pPr>
            <w:r w:rsidRPr="00236538">
              <w:rPr>
                <w:color w:val="000000"/>
              </w:rPr>
              <w:t>4.16</w:t>
            </w:r>
          </w:p>
        </w:tc>
        <w:tc>
          <w:tcPr>
            <w:tcW w:w="992" w:type="dxa"/>
            <w:vAlign w:val="center"/>
          </w:tcPr>
          <w:p w14:paraId="7D9E1555" w14:textId="77777777" w:rsidR="002B4C15" w:rsidRPr="00236538" w:rsidRDefault="002B4C15" w:rsidP="001E1B0F">
            <w:pPr>
              <w:jc w:val="center"/>
              <w:rPr>
                <w:b/>
                <w:bCs/>
              </w:rPr>
            </w:pPr>
            <w:r w:rsidRPr="00236538">
              <w:rPr>
                <w:color w:val="000000"/>
              </w:rPr>
              <w:t>0.539</w:t>
            </w:r>
          </w:p>
        </w:tc>
        <w:tc>
          <w:tcPr>
            <w:tcW w:w="2025" w:type="dxa"/>
            <w:vAlign w:val="center"/>
          </w:tcPr>
          <w:p w14:paraId="34A5699F" w14:textId="77777777" w:rsidR="002B4C15" w:rsidRPr="00DF6058" w:rsidRDefault="002B4C15" w:rsidP="001E1B0F">
            <w:pPr>
              <w:jc w:val="center"/>
            </w:pPr>
            <w:r>
              <w:t>Frequently</w:t>
            </w:r>
          </w:p>
        </w:tc>
      </w:tr>
      <w:tr w:rsidR="002B4C15" w:rsidRPr="00312B67" w14:paraId="1C353161" w14:textId="77777777" w:rsidTr="002B4C15">
        <w:tc>
          <w:tcPr>
            <w:tcW w:w="5240" w:type="dxa"/>
          </w:tcPr>
          <w:p w14:paraId="332A7F65" w14:textId="77777777" w:rsidR="002B4C15" w:rsidRPr="00312B67" w:rsidRDefault="002B4C15" w:rsidP="001E1B0F">
            <w:pPr>
              <w:jc w:val="both"/>
            </w:pPr>
            <w:r w:rsidRPr="00AB572A">
              <w:rPr>
                <w:iCs/>
              </w:rPr>
              <w:t>6. Administers medications safely and on time</w:t>
            </w:r>
          </w:p>
        </w:tc>
        <w:tc>
          <w:tcPr>
            <w:tcW w:w="1094" w:type="dxa"/>
            <w:vAlign w:val="center"/>
          </w:tcPr>
          <w:p w14:paraId="00662322" w14:textId="77777777" w:rsidR="002B4C15" w:rsidRPr="00236538" w:rsidRDefault="002B4C15" w:rsidP="001E1B0F">
            <w:pPr>
              <w:jc w:val="center"/>
              <w:rPr>
                <w:b/>
                <w:bCs/>
              </w:rPr>
            </w:pPr>
            <w:r w:rsidRPr="00236538">
              <w:rPr>
                <w:color w:val="000000"/>
              </w:rPr>
              <w:t>4.22</w:t>
            </w:r>
          </w:p>
        </w:tc>
        <w:tc>
          <w:tcPr>
            <w:tcW w:w="992" w:type="dxa"/>
            <w:vAlign w:val="center"/>
          </w:tcPr>
          <w:p w14:paraId="695E6FDE" w14:textId="77777777" w:rsidR="002B4C15" w:rsidRPr="00236538" w:rsidRDefault="002B4C15" w:rsidP="001E1B0F">
            <w:pPr>
              <w:jc w:val="center"/>
              <w:rPr>
                <w:b/>
                <w:bCs/>
              </w:rPr>
            </w:pPr>
            <w:r w:rsidRPr="00236538">
              <w:rPr>
                <w:color w:val="000000"/>
              </w:rPr>
              <w:t>0.455</w:t>
            </w:r>
          </w:p>
        </w:tc>
        <w:tc>
          <w:tcPr>
            <w:tcW w:w="2025" w:type="dxa"/>
            <w:vAlign w:val="center"/>
          </w:tcPr>
          <w:p w14:paraId="66F69168" w14:textId="77777777" w:rsidR="002B4C15" w:rsidRPr="00DF6058" w:rsidRDefault="002B4C15" w:rsidP="001E1B0F">
            <w:pPr>
              <w:jc w:val="center"/>
            </w:pPr>
            <w:r>
              <w:t>Very frequently</w:t>
            </w:r>
          </w:p>
        </w:tc>
      </w:tr>
      <w:tr w:rsidR="002B4C15" w:rsidRPr="00312B67" w14:paraId="25477D3C" w14:textId="77777777" w:rsidTr="002B4C15">
        <w:tc>
          <w:tcPr>
            <w:tcW w:w="5240" w:type="dxa"/>
          </w:tcPr>
          <w:p w14:paraId="3FB40D9C" w14:textId="77777777" w:rsidR="002B4C15" w:rsidRPr="00D07FC6" w:rsidRDefault="002B4C15" w:rsidP="001E1B0F">
            <w:pPr>
              <w:jc w:val="both"/>
            </w:pPr>
            <w:r w:rsidRPr="00AB572A">
              <w:rPr>
                <w:iCs/>
              </w:rPr>
              <w:t>7. Monitors and documents patient status accurately</w:t>
            </w:r>
          </w:p>
        </w:tc>
        <w:tc>
          <w:tcPr>
            <w:tcW w:w="1094" w:type="dxa"/>
            <w:vAlign w:val="center"/>
          </w:tcPr>
          <w:p w14:paraId="797AFC6D" w14:textId="77777777" w:rsidR="002B4C15" w:rsidRPr="00236538" w:rsidRDefault="002B4C15" w:rsidP="001E1B0F">
            <w:pPr>
              <w:jc w:val="center"/>
              <w:rPr>
                <w:b/>
                <w:bCs/>
              </w:rPr>
            </w:pPr>
            <w:r w:rsidRPr="00236538">
              <w:rPr>
                <w:color w:val="000000"/>
              </w:rPr>
              <w:t>4.19</w:t>
            </w:r>
          </w:p>
        </w:tc>
        <w:tc>
          <w:tcPr>
            <w:tcW w:w="992" w:type="dxa"/>
            <w:vAlign w:val="center"/>
          </w:tcPr>
          <w:p w14:paraId="7E32CADE" w14:textId="77777777" w:rsidR="002B4C15" w:rsidRPr="00236538" w:rsidRDefault="002B4C15" w:rsidP="001E1B0F">
            <w:pPr>
              <w:jc w:val="center"/>
              <w:rPr>
                <w:b/>
                <w:bCs/>
              </w:rPr>
            </w:pPr>
            <w:r w:rsidRPr="00236538">
              <w:rPr>
                <w:color w:val="000000"/>
              </w:rPr>
              <w:t>0.468</w:t>
            </w:r>
          </w:p>
        </w:tc>
        <w:tc>
          <w:tcPr>
            <w:tcW w:w="2025" w:type="dxa"/>
            <w:vAlign w:val="center"/>
          </w:tcPr>
          <w:p w14:paraId="7D9DAECA" w14:textId="77777777" w:rsidR="002B4C15" w:rsidRPr="00DF6058" w:rsidRDefault="002B4C15" w:rsidP="001E1B0F">
            <w:pPr>
              <w:jc w:val="center"/>
            </w:pPr>
            <w:r>
              <w:t>Frequently</w:t>
            </w:r>
          </w:p>
        </w:tc>
      </w:tr>
      <w:tr w:rsidR="002B4C15" w:rsidRPr="00312B67" w14:paraId="34ACFE0E" w14:textId="77777777" w:rsidTr="002B4C15">
        <w:tc>
          <w:tcPr>
            <w:tcW w:w="5240" w:type="dxa"/>
          </w:tcPr>
          <w:p w14:paraId="429C3865" w14:textId="77777777" w:rsidR="002B4C15" w:rsidRPr="00D07FC6" w:rsidRDefault="002B4C15" w:rsidP="001E1B0F">
            <w:pPr>
              <w:jc w:val="both"/>
            </w:pPr>
            <w:r w:rsidRPr="00AB572A">
              <w:rPr>
                <w:iCs/>
              </w:rPr>
              <w:t>8. Responds appropriately to changes in patient condition</w:t>
            </w:r>
          </w:p>
        </w:tc>
        <w:tc>
          <w:tcPr>
            <w:tcW w:w="1094" w:type="dxa"/>
            <w:vAlign w:val="center"/>
          </w:tcPr>
          <w:p w14:paraId="7E2C4D1C" w14:textId="77777777" w:rsidR="002B4C15" w:rsidRPr="00236538" w:rsidRDefault="002B4C15" w:rsidP="001E1B0F">
            <w:pPr>
              <w:jc w:val="center"/>
              <w:rPr>
                <w:b/>
                <w:bCs/>
              </w:rPr>
            </w:pPr>
            <w:r w:rsidRPr="00236538">
              <w:rPr>
                <w:color w:val="000000"/>
              </w:rPr>
              <w:t>4.21</w:t>
            </w:r>
          </w:p>
        </w:tc>
        <w:tc>
          <w:tcPr>
            <w:tcW w:w="992" w:type="dxa"/>
            <w:vAlign w:val="center"/>
          </w:tcPr>
          <w:p w14:paraId="049723E3" w14:textId="77777777" w:rsidR="002B4C15" w:rsidRPr="00236538" w:rsidRDefault="002B4C15" w:rsidP="001E1B0F">
            <w:pPr>
              <w:jc w:val="center"/>
              <w:rPr>
                <w:b/>
                <w:bCs/>
              </w:rPr>
            </w:pPr>
            <w:r w:rsidRPr="00236538">
              <w:rPr>
                <w:color w:val="000000"/>
              </w:rPr>
              <w:t>0.445</w:t>
            </w:r>
          </w:p>
        </w:tc>
        <w:tc>
          <w:tcPr>
            <w:tcW w:w="2025" w:type="dxa"/>
            <w:vAlign w:val="center"/>
          </w:tcPr>
          <w:p w14:paraId="3548608E" w14:textId="77777777" w:rsidR="002B4C15" w:rsidRPr="00DF6058" w:rsidRDefault="002B4C15" w:rsidP="001E1B0F">
            <w:pPr>
              <w:jc w:val="center"/>
            </w:pPr>
            <w:r>
              <w:t>Very frequently</w:t>
            </w:r>
          </w:p>
        </w:tc>
      </w:tr>
      <w:tr w:rsidR="002B4C15" w:rsidRPr="00312B67" w14:paraId="19AE9021" w14:textId="77777777" w:rsidTr="002B4C15">
        <w:tc>
          <w:tcPr>
            <w:tcW w:w="5240" w:type="dxa"/>
            <w:vAlign w:val="center"/>
          </w:tcPr>
          <w:p w14:paraId="6B9B2A16" w14:textId="77777777" w:rsidR="002B4C15" w:rsidRPr="00312B67" w:rsidRDefault="002B4C15" w:rsidP="001E1B0F">
            <w:pPr>
              <w:jc w:val="right"/>
            </w:pPr>
            <w:r w:rsidRPr="00AB572A">
              <w:rPr>
                <w:iCs/>
              </w:rPr>
              <w:t>Factor mean</w:t>
            </w:r>
          </w:p>
        </w:tc>
        <w:tc>
          <w:tcPr>
            <w:tcW w:w="1094" w:type="dxa"/>
            <w:vAlign w:val="center"/>
          </w:tcPr>
          <w:p w14:paraId="3AAA8760" w14:textId="77777777" w:rsidR="002B4C15" w:rsidRPr="00236538" w:rsidRDefault="002B4C15" w:rsidP="001E1B0F">
            <w:pPr>
              <w:jc w:val="center"/>
              <w:rPr>
                <w:b/>
                <w:bCs/>
              </w:rPr>
            </w:pPr>
            <w:r w:rsidRPr="00236538">
              <w:rPr>
                <w:color w:val="000000"/>
              </w:rPr>
              <w:t>4.20</w:t>
            </w:r>
          </w:p>
        </w:tc>
        <w:tc>
          <w:tcPr>
            <w:tcW w:w="992" w:type="dxa"/>
            <w:vAlign w:val="center"/>
          </w:tcPr>
          <w:p w14:paraId="3B18519B" w14:textId="77777777" w:rsidR="002B4C15" w:rsidRPr="00236538" w:rsidRDefault="002B4C15" w:rsidP="001E1B0F">
            <w:pPr>
              <w:jc w:val="center"/>
              <w:rPr>
                <w:b/>
                <w:bCs/>
              </w:rPr>
            </w:pPr>
            <w:r w:rsidRPr="00236538">
              <w:rPr>
                <w:color w:val="000000"/>
              </w:rPr>
              <w:t>0.455</w:t>
            </w:r>
          </w:p>
        </w:tc>
        <w:tc>
          <w:tcPr>
            <w:tcW w:w="2025" w:type="dxa"/>
            <w:vAlign w:val="center"/>
          </w:tcPr>
          <w:p w14:paraId="2EFF7815" w14:textId="77777777" w:rsidR="002B4C15" w:rsidRPr="00DF6058" w:rsidRDefault="002B4C15" w:rsidP="001E1B0F">
            <w:pPr>
              <w:jc w:val="center"/>
            </w:pPr>
            <w:r>
              <w:t>High in terms of frequency</w:t>
            </w:r>
          </w:p>
        </w:tc>
      </w:tr>
      <w:tr w:rsidR="002B4C15" w:rsidRPr="00312B67" w14:paraId="0FA4B258" w14:textId="77777777" w:rsidTr="002B4C15">
        <w:tc>
          <w:tcPr>
            <w:tcW w:w="5240" w:type="dxa"/>
          </w:tcPr>
          <w:p w14:paraId="58DBF4F0" w14:textId="77777777" w:rsidR="002B4C15" w:rsidRPr="00312B67" w:rsidRDefault="002B4C15" w:rsidP="001E1B0F">
            <w:r w:rsidRPr="007F4A0B">
              <w:rPr>
                <w:iCs/>
              </w:rPr>
              <w:t>C. Teaching/Collaboration</w:t>
            </w:r>
          </w:p>
        </w:tc>
        <w:tc>
          <w:tcPr>
            <w:tcW w:w="1094" w:type="dxa"/>
            <w:vAlign w:val="center"/>
          </w:tcPr>
          <w:p w14:paraId="095088D0" w14:textId="77777777" w:rsidR="002B4C15" w:rsidRPr="00236538" w:rsidRDefault="002B4C15" w:rsidP="001E1B0F">
            <w:pPr>
              <w:jc w:val="center"/>
              <w:rPr>
                <w:b/>
                <w:bCs/>
              </w:rPr>
            </w:pPr>
          </w:p>
        </w:tc>
        <w:tc>
          <w:tcPr>
            <w:tcW w:w="992" w:type="dxa"/>
            <w:vAlign w:val="center"/>
          </w:tcPr>
          <w:p w14:paraId="719D3D12" w14:textId="77777777" w:rsidR="002B4C15" w:rsidRPr="00236538" w:rsidRDefault="002B4C15" w:rsidP="001E1B0F">
            <w:pPr>
              <w:jc w:val="center"/>
              <w:rPr>
                <w:b/>
                <w:bCs/>
              </w:rPr>
            </w:pPr>
          </w:p>
        </w:tc>
        <w:tc>
          <w:tcPr>
            <w:tcW w:w="2025" w:type="dxa"/>
            <w:vAlign w:val="center"/>
          </w:tcPr>
          <w:p w14:paraId="383CCD81" w14:textId="77777777" w:rsidR="002B4C15" w:rsidRPr="00DF6058" w:rsidRDefault="002B4C15" w:rsidP="001E1B0F">
            <w:pPr>
              <w:jc w:val="center"/>
            </w:pPr>
          </w:p>
        </w:tc>
      </w:tr>
      <w:tr w:rsidR="002B4C15" w:rsidRPr="00312B67" w14:paraId="1D0A431B" w14:textId="77777777" w:rsidTr="002B4C15">
        <w:tc>
          <w:tcPr>
            <w:tcW w:w="5240" w:type="dxa"/>
          </w:tcPr>
          <w:p w14:paraId="3C5AA3B3" w14:textId="77777777" w:rsidR="002B4C15" w:rsidRPr="00D07FC6" w:rsidRDefault="002B4C15" w:rsidP="001E1B0F">
            <w:pPr>
              <w:jc w:val="both"/>
            </w:pPr>
            <w:r w:rsidRPr="007F4A0B">
              <w:rPr>
                <w:iCs/>
              </w:rPr>
              <w:lastRenderedPageBreak/>
              <w:t>9. Teaches patients and/or families about care and treatment</w:t>
            </w:r>
          </w:p>
        </w:tc>
        <w:tc>
          <w:tcPr>
            <w:tcW w:w="1094" w:type="dxa"/>
            <w:vAlign w:val="center"/>
          </w:tcPr>
          <w:p w14:paraId="7C46D9AC" w14:textId="77777777" w:rsidR="002B4C15" w:rsidRPr="00236538" w:rsidRDefault="002B4C15" w:rsidP="001E1B0F">
            <w:pPr>
              <w:jc w:val="center"/>
              <w:rPr>
                <w:b/>
                <w:bCs/>
              </w:rPr>
            </w:pPr>
            <w:r w:rsidRPr="00236538">
              <w:rPr>
                <w:color w:val="000000"/>
              </w:rPr>
              <w:t>4.24</w:t>
            </w:r>
          </w:p>
        </w:tc>
        <w:tc>
          <w:tcPr>
            <w:tcW w:w="992" w:type="dxa"/>
            <w:vAlign w:val="center"/>
          </w:tcPr>
          <w:p w14:paraId="45199EE9" w14:textId="77777777" w:rsidR="002B4C15" w:rsidRPr="00236538" w:rsidRDefault="002B4C15" w:rsidP="001E1B0F">
            <w:pPr>
              <w:jc w:val="center"/>
              <w:rPr>
                <w:b/>
                <w:bCs/>
              </w:rPr>
            </w:pPr>
            <w:r w:rsidRPr="00236538">
              <w:rPr>
                <w:color w:val="000000"/>
              </w:rPr>
              <w:t>0.430</w:t>
            </w:r>
          </w:p>
        </w:tc>
        <w:tc>
          <w:tcPr>
            <w:tcW w:w="2025" w:type="dxa"/>
            <w:vAlign w:val="center"/>
          </w:tcPr>
          <w:p w14:paraId="02F21B34" w14:textId="77777777" w:rsidR="002B4C15" w:rsidRPr="00DF6058" w:rsidRDefault="002B4C15" w:rsidP="001E1B0F">
            <w:pPr>
              <w:jc w:val="center"/>
            </w:pPr>
            <w:r>
              <w:t>Very frequently</w:t>
            </w:r>
          </w:p>
        </w:tc>
      </w:tr>
      <w:tr w:rsidR="002B4C15" w:rsidRPr="00312B67" w14:paraId="7A64FD17" w14:textId="77777777" w:rsidTr="002B4C15">
        <w:tc>
          <w:tcPr>
            <w:tcW w:w="5240" w:type="dxa"/>
          </w:tcPr>
          <w:p w14:paraId="2DBD128B" w14:textId="77777777" w:rsidR="002B4C15" w:rsidRPr="00312B67" w:rsidRDefault="002B4C15" w:rsidP="001E1B0F">
            <w:pPr>
              <w:jc w:val="both"/>
            </w:pPr>
            <w:r w:rsidRPr="007F4A0B">
              <w:rPr>
                <w:iCs/>
              </w:rPr>
              <w:t>10. Coordinates care with other health professionals</w:t>
            </w:r>
          </w:p>
        </w:tc>
        <w:tc>
          <w:tcPr>
            <w:tcW w:w="1094" w:type="dxa"/>
            <w:vAlign w:val="center"/>
          </w:tcPr>
          <w:p w14:paraId="497D1DA9" w14:textId="77777777" w:rsidR="002B4C15" w:rsidRPr="00236538" w:rsidRDefault="002B4C15" w:rsidP="001E1B0F">
            <w:pPr>
              <w:jc w:val="center"/>
              <w:rPr>
                <w:b/>
                <w:bCs/>
              </w:rPr>
            </w:pPr>
            <w:r w:rsidRPr="00236538">
              <w:rPr>
                <w:color w:val="000000"/>
              </w:rPr>
              <w:t>4.24</w:t>
            </w:r>
          </w:p>
        </w:tc>
        <w:tc>
          <w:tcPr>
            <w:tcW w:w="992" w:type="dxa"/>
            <w:vAlign w:val="center"/>
          </w:tcPr>
          <w:p w14:paraId="5FE7BAF4" w14:textId="77777777" w:rsidR="002B4C15" w:rsidRPr="00236538" w:rsidRDefault="002B4C15" w:rsidP="001E1B0F">
            <w:pPr>
              <w:jc w:val="center"/>
              <w:rPr>
                <w:b/>
                <w:bCs/>
              </w:rPr>
            </w:pPr>
            <w:r w:rsidRPr="00236538">
              <w:rPr>
                <w:color w:val="000000"/>
              </w:rPr>
              <w:t>0.430</w:t>
            </w:r>
          </w:p>
        </w:tc>
        <w:tc>
          <w:tcPr>
            <w:tcW w:w="2025" w:type="dxa"/>
            <w:vAlign w:val="center"/>
          </w:tcPr>
          <w:p w14:paraId="57FC0552" w14:textId="77777777" w:rsidR="002B4C15" w:rsidRPr="00DF6058" w:rsidRDefault="002B4C15" w:rsidP="001E1B0F">
            <w:pPr>
              <w:jc w:val="center"/>
            </w:pPr>
            <w:r>
              <w:t>Very frequently</w:t>
            </w:r>
          </w:p>
        </w:tc>
      </w:tr>
      <w:tr w:rsidR="002B4C15" w:rsidRPr="00312B67" w14:paraId="6F5682AF" w14:textId="77777777" w:rsidTr="002B4C15">
        <w:tc>
          <w:tcPr>
            <w:tcW w:w="5240" w:type="dxa"/>
          </w:tcPr>
          <w:p w14:paraId="0F4E678D" w14:textId="77777777" w:rsidR="002B4C15" w:rsidRPr="00312B67" w:rsidRDefault="002B4C15" w:rsidP="001E1B0F">
            <w:pPr>
              <w:jc w:val="both"/>
            </w:pPr>
            <w:r w:rsidRPr="007F4A0B">
              <w:rPr>
                <w:iCs/>
              </w:rPr>
              <w:t>11. Participates in patient care conferences or team meetings</w:t>
            </w:r>
          </w:p>
        </w:tc>
        <w:tc>
          <w:tcPr>
            <w:tcW w:w="1094" w:type="dxa"/>
            <w:vAlign w:val="center"/>
          </w:tcPr>
          <w:p w14:paraId="4DE73A01" w14:textId="77777777" w:rsidR="002B4C15" w:rsidRPr="00236538" w:rsidRDefault="002B4C15" w:rsidP="001E1B0F">
            <w:pPr>
              <w:jc w:val="center"/>
              <w:rPr>
                <w:b/>
                <w:bCs/>
              </w:rPr>
            </w:pPr>
            <w:r w:rsidRPr="00236538">
              <w:rPr>
                <w:color w:val="000000"/>
              </w:rPr>
              <w:t>4.24</w:t>
            </w:r>
          </w:p>
        </w:tc>
        <w:tc>
          <w:tcPr>
            <w:tcW w:w="992" w:type="dxa"/>
            <w:vAlign w:val="center"/>
          </w:tcPr>
          <w:p w14:paraId="3AA91187" w14:textId="77777777" w:rsidR="002B4C15" w:rsidRPr="00236538" w:rsidRDefault="002B4C15" w:rsidP="001E1B0F">
            <w:pPr>
              <w:jc w:val="center"/>
              <w:rPr>
                <w:b/>
                <w:bCs/>
              </w:rPr>
            </w:pPr>
            <w:r w:rsidRPr="00236538">
              <w:rPr>
                <w:color w:val="000000"/>
              </w:rPr>
              <w:t>0.430</w:t>
            </w:r>
          </w:p>
        </w:tc>
        <w:tc>
          <w:tcPr>
            <w:tcW w:w="2025" w:type="dxa"/>
            <w:vAlign w:val="center"/>
          </w:tcPr>
          <w:p w14:paraId="031247BB" w14:textId="77777777" w:rsidR="002B4C15" w:rsidRPr="00DF6058" w:rsidRDefault="002B4C15" w:rsidP="001E1B0F">
            <w:pPr>
              <w:jc w:val="center"/>
            </w:pPr>
            <w:r>
              <w:t>Very frequently</w:t>
            </w:r>
          </w:p>
        </w:tc>
      </w:tr>
      <w:tr w:rsidR="002B4C15" w:rsidRPr="00312B67" w14:paraId="1563D19E" w14:textId="77777777" w:rsidTr="002B4C15">
        <w:tc>
          <w:tcPr>
            <w:tcW w:w="5240" w:type="dxa"/>
          </w:tcPr>
          <w:p w14:paraId="64E064CB" w14:textId="77777777" w:rsidR="002B4C15" w:rsidRPr="00D07FC6" w:rsidRDefault="002B4C15" w:rsidP="001E1B0F">
            <w:pPr>
              <w:jc w:val="both"/>
            </w:pPr>
            <w:r w:rsidRPr="007F4A0B">
              <w:rPr>
                <w:iCs/>
              </w:rPr>
              <w:t>12. Instructs peers and junior staff in procedures or protocols</w:t>
            </w:r>
          </w:p>
        </w:tc>
        <w:tc>
          <w:tcPr>
            <w:tcW w:w="1094" w:type="dxa"/>
            <w:vAlign w:val="center"/>
          </w:tcPr>
          <w:p w14:paraId="0F879BD6" w14:textId="77777777" w:rsidR="002B4C15" w:rsidRPr="00236538" w:rsidRDefault="002B4C15" w:rsidP="001E1B0F">
            <w:pPr>
              <w:jc w:val="center"/>
              <w:rPr>
                <w:b/>
                <w:bCs/>
              </w:rPr>
            </w:pPr>
            <w:r w:rsidRPr="00236538">
              <w:rPr>
                <w:color w:val="000000"/>
              </w:rPr>
              <w:t>4.13</w:t>
            </w:r>
          </w:p>
        </w:tc>
        <w:tc>
          <w:tcPr>
            <w:tcW w:w="992" w:type="dxa"/>
            <w:vAlign w:val="center"/>
          </w:tcPr>
          <w:p w14:paraId="60721D48" w14:textId="77777777" w:rsidR="002B4C15" w:rsidRPr="00236538" w:rsidRDefault="002B4C15" w:rsidP="001E1B0F">
            <w:pPr>
              <w:jc w:val="center"/>
              <w:rPr>
                <w:b/>
                <w:bCs/>
              </w:rPr>
            </w:pPr>
            <w:r w:rsidRPr="00236538">
              <w:rPr>
                <w:color w:val="000000"/>
              </w:rPr>
              <w:t>0.575</w:t>
            </w:r>
          </w:p>
        </w:tc>
        <w:tc>
          <w:tcPr>
            <w:tcW w:w="2025" w:type="dxa"/>
            <w:vAlign w:val="center"/>
          </w:tcPr>
          <w:p w14:paraId="14DA4A5F" w14:textId="77777777" w:rsidR="002B4C15" w:rsidRPr="00DF6058" w:rsidRDefault="002B4C15" w:rsidP="001E1B0F">
            <w:pPr>
              <w:jc w:val="center"/>
            </w:pPr>
            <w:r>
              <w:t>Frequently</w:t>
            </w:r>
          </w:p>
        </w:tc>
      </w:tr>
      <w:tr w:rsidR="002B4C15" w:rsidRPr="00312B67" w14:paraId="05F1D9B3" w14:textId="77777777" w:rsidTr="002B4C15">
        <w:tc>
          <w:tcPr>
            <w:tcW w:w="5240" w:type="dxa"/>
            <w:vAlign w:val="center"/>
          </w:tcPr>
          <w:p w14:paraId="316D493B" w14:textId="77777777" w:rsidR="002B4C15" w:rsidRPr="00D07FC6" w:rsidRDefault="002B4C15" w:rsidP="001E1B0F">
            <w:pPr>
              <w:jc w:val="right"/>
            </w:pPr>
            <w:r w:rsidRPr="007F4A0B">
              <w:rPr>
                <w:iCs/>
              </w:rPr>
              <w:t>Factor mean</w:t>
            </w:r>
          </w:p>
        </w:tc>
        <w:tc>
          <w:tcPr>
            <w:tcW w:w="1094" w:type="dxa"/>
            <w:vAlign w:val="center"/>
          </w:tcPr>
          <w:p w14:paraId="489F2411" w14:textId="77777777" w:rsidR="002B4C15" w:rsidRPr="00236538" w:rsidRDefault="002B4C15" w:rsidP="001E1B0F">
            <w:pPr>
              <w:jc w:val="center"/>
              <w:rPr>
                <w:b/>
                <w:bCs/>
              </w:rPr>
            </w:pPr>
            <w:r w:rsidRPr="00236538">
              <w:rPr>
                <w:color w:val="000000"/>
              </w:rPr>
              <w:t>4.21</w:t>
            </w:r>
          </w:p>
        </w:tc>
        <w:tc>
          <w:tcPr>
            <w:tcW w:w="992" w:type="dxa"/>
            <w:vAlign w:val="center"/>
          </w:tcPr>
          <w:p w14:paraId="1C376C88" w14:textId="77777777" w:rsidR="002B4C15" w:rsidRPr="00236538" w:rsidRDefault="002B4C15" w:rsidP="001E1B0F">
            <w:pPr>
              <w:jc w:val="center"/>
              <w:rPr>
                <w:b/>
                <w:bCs/>
              </w:rPr>
            </w:pPr>
            <w:r w:rsidRPr="00236538">
              <w:rPr>
                <w:color w:val="000000"/>
              </w:rPr>
              <w:t>0.451</w:t>
            </w:r>
          </w:p>
        </w:tc>
        <w:tc>
          <w:tcPr>
            <w:tcW w:w="2025" w:type="dxa"/>
            <w:vAlign w:val="center"/>
          </w:tcPr>
          <w:p w14:paraId="154B5468" w14:textId="77777777" w:rsidR="002B4C15" w:rsidRPr="00DF6058" w:rsidRDefault="002B4C15" w:rsidP="001E1B0F">
            <w:pPr>
              <w:jc w:val="center"/>
            </w:pPr>
            <w:r>
              <w:t>High in terms of frequency</w:t>
            </w:r>
          </w:p>
        </w:tc>
      </w:tr>
      <w:tr w:rsidR="002B4C15" w:rsidRPr="00312B67" w14:paraId="28249552" w14:textId="77777777" w:rsidTr="002B4C15">
        <w:tc>
          <w:tcPr>
            <w:tcW w:w="5240" w:type="dxa"/>
          </w:tcPr>
          <w:p w14:paraId="2A39592F" w14:textId="77777777" w:rsidR="002B4C15" w:rsidRPr="00D07FC6" w:rsidRDefault="002B4C15" w:rsidP="001E1B0F">
            <w:r w:rsidRPr="00636678">
              <w:rPr>
                <w:iCs/>
              </w:rPr>
              <w:t>D. Planning/Evaluation</w:t>
            </w:r>
          </w:p>
        </w:tc>
        <w:tc>
          <w:tcPr>
            <w:tcW w:w="1094" w:type="dxa"/>
            <w:vAlign w:val="bottom"/>
          </w:tcPr>
          <w:p w14:paraId="751F198B" w14:textId="77777777" w:rsidR="002B4C15" w:rsidRPr="00236538" w:rsidRDefault="002B4C15" w:rsidP="001E1B0F">
            <w:pPr>
              <w:jc w:val="center"/>
              <w:rPr>
                <w:b/>
                <w:bCs/>
              </w:rPr>
            </w:pPr>
          </w:p>
        </w:tc>
        <w:tc>
          <w:tcPr>
            <w:tcW w:w="992" w:type="dxa"/>
            <w:vAlign w:val="bottom"/>
          </w:tcPr>
          <w:p w14:paraId="4523CF8C" w14:textId="77777777" w:rsidR="002B4C15" w:rsidRPr="00236538" w:rsidRDefault="002B4C15" w:rsidP="001E1B0F">
            <w:pPr>
              <w:jc w:val="center"/>
              <w:rPr>
                <w:b/>
                <w:bCs/>
              </w:rPr>
            </w:pPr>
          </w:p>
        </w:tc>
        <w:tc>
          <w:tcPr>
            <w:tcW w:w="2025" w:type="dxa"/>
            <w:vAlign w:val="center"/>
          </w:tcPr>
          <w:p w14:paraId="09DE16FD" w14:textId="77777777" w:rsidR="002B4C15" w:rsidRPr="00DF6058" w:rsidRDefault="002B4C15" w:rsidP="001E1B0F">
            <w:pPr>
              <w:jc w:val="center"/>
            </w:pPr>
          </w:p>
        </w:tc>
      </w:tr>
      <w:tr w:rsidR="002B4C15" w:rsidRPr="00312B67" w14:paraId="414B583C" w14:textId="77777777" w:rsidTr="002B4C15">
        <w:tc>
          <w:tcPr>
            <w:tcW w:w="5240" w:type="dxa"/>
          </w:tcPr>
          <w:p w14:paraId="1E81211D" w14:textId="77777777" w:rsidR="002B4C15" w:rsidRPr="00312B67" w:rsidRDefault="002B4C15" w:rsidP="001E1B0F">
            <w:pPr>
              <w:jc w:val="both"/>
            </w:pPr>
            <w:r w:rsidRPr="00636678">
              <w:rPr>
                <w:iCs/>
              </w:rPr>
              <w:t>13. Develops individualized care plans for patients</w:t>
            </w:r>
          </w:p>
        </w:tc>
        <w:tc>
          <w:tcPr>
            <w:tcW w:w="1094" w:type="dxa"/>
            <w:vAlign w:val="center"/>
          </w:tcPr>
          <w:p w14:paraId="5AE02376" w14:textId="77777777" w:rsidR="002B4C15" w:rsidRPr="00236538" w:rsidRDefault="002B4C15" w:rsidP="001E1B0F">
            <w:pPr>
              <w:jc w:val="center"/>
              <w:rPr>
                <w:b/>
                <w:bCs/>
              </w:rPr>
            </w:pPr>
            <w:r w:rsidRPr="00236538">
              <w:rPr>
                <w:color w:val="000000"/>
              </w:rPr>
              <w:t>4.22</w:t>
            </w:r>
          </w:p>
        </w:tc>
        <w:tc>
          <w:tcPr>
            <w:tcW w:w="992" w:type="dxa"/>
            <w:vAlign w:val="center"/>
          </w:tcPr>
          <w:p w14:paraId="63BD3C1C" w14:textId="77777777" w:rsidR="002B4C15" w:rsidRPr="00236538" w:rsidRDefault="002B4C15" w:rsidP="001E1B0F">
            <w:pPr>
              <w:jc w:val="center"/>
              <w:rPr>
                <w:b/>
                <w:bCs/>
              </w:rPr>
            </w:pPr>
            <w:r w:rsidRPr="00236538">
              <w:rPr>
                <w:color w:val="000000"/>
              </w:rPr>
              <w:t>0.455</w:t>
            </w:r>
          </w:p>
        </w:tc>
        <w:tc>
          <w:tcPr>
            <w:tcW w:w="2025" w:type="dxa"/>
            <w:vAlign w:val="center"/>
          </w:tcPr>
          <w:p w14:paraId="6DB7DAA2" w14:textId="77777777" w:rsidR="002B4C15" w:rsidRPr="00DF6058" w:rsidRDefault="002B4C15" w:rsidP="001E1B0F">
            <w:pPr>
              <w:jc w:val="center"/>
            </w:pPr>
            <w:r>
              <w:t>Very frequently</w:t>
            </w:r>
          </w:p>
        </w:tc>
      </w:tr>
      <w:tr w:rsidR="002B4C15" w:rsidRPr="00312B67" w14:paraId="3DC2259C" w14:textId="77777777" w:rsidTr="002B4C15">
        <w:tc>
          <w:tcPr>
            <w:tcW w:w="5240" w:type="dxa"/>
          </w:tcPr>
          <w:p w14:paraId="0284D87B" w14:textId="77777777" w:rsidR="002B4C15" w:rsidRPr="00312B67" w:rsidRDefault="002B4C15" w:rsidP="001E1B0F">
            <w:pPr>
              <w:jc w:val="both"/>
            </w:pPr>
            <w:r w:rsidRPr="00636678">
              <w:rPr>
                <w:iCs/>
              </w:rPr>
              <w:t>14. Sets realistic goals for patient outcomes</w:t>
            </w:r>
          </w:p>
        </w:tc>
        <w:tc>
          <w:tcPr>
            <w:tcW w:w="1094" w:type="dxa"/>
            <w:vAlign w:val="center"/>
          </w:tcPr>
          <w:p w14:paraId="3D71A2A0" w14:textId="77777777" w:rsidR="002B4C15" w:rsidRPr="00236538" w:rsidRDefault="002B4C15" w:rsidP="001E1B0F">
            <w:pPr>
              <w:jc w:val="center"/>
              <w:rPr>
                <w:b/>
                <w:bCs/>
              </w:rPr>
            </w:pPr>
            <w:r w:rsidRPr="00236538">
              <w:rPr>
                <w:color w:val="000000"/>
              </w:rPr>
              <w:t>4.24</w:t>
            </w:r>
          </w:p>
        </w:tc>
        <w:tc>
          <w:tcPr>
            <w:tcW w:w="992" w:type="dxa"/>
            <w:vAlign w:val="center"/>
          </w:tcPr>
          <w:p w14:paraId="4B78B9F4" w14:textId="77777777" w:rsidR="002B4C15" w:rsidRPr="00236538" w:rsidRDefault="002B4C15" w:rsidP="001E1B0F">
            <w:pPr>
              <w:jc w:val="center"/>
              <w:rPr>
                <w:b/>
                <w:bCs/>
              </w:rPr>
            </w:pPr>
            <w:r w:rsidRPr="00236538">
              <w:rPr>
                <w:color w:val="000000"/>
              </w:rPr>
              <w:t>0.430</w:t>
            </w:r>
          </w:p>
        </w:tc>
        <w:tc>
          <w:tcPr>
            <w:tcW w:w="2025" w:type="dxa"/>
            <w:vAlign w:val="center"/>
          </w:tcPr>
          <w:p w14:paraId="7182B0B6" w14:textId="77777777" w:rsidR="002B4C15" w:rsidRPr="00DF6058" w:rsidRDefault="002B4C15" w:rsidP="001E1B0F">
            <w:pPr>
              <w:jc w:val="center"/>
            </w:pPr>
            <w:r>
              <w:t>Very frequently</w:t>
            </w:r>
          </w:p>
        </w:tc>
      </w:tr>
      <w:tr w:rsidR="002B4C15" w:rsidRPr="00312B67" w14:paraId="56B42EC8" w14:textId="77777777" w:rsidTr="002B4C15">
        <w:tc>
          <w:tcPr>
            <w:tcW w:w="5240" w:type="dxa"/>
          </w:tcPr>
          <w:p w14:paraId="5C29B64D" w14:textId="77777777" w:rsidR="002B4C15" w:rsidRPr="00D07FC6" w:rsidRDefault="002B4C15" w:rsidP="001E1B0F">
            <w:pPr>
              <w:jc w:val="both"/>
            </w:pPr>
            <w:r w:rsidRPr="00636678">
              <w:rPr>
                <w:iCs/>
              </w:rPr>
              <w:t>15. Evaluates effectiveness of care provided</w:t>
            </w:r>
          </w:p>
        </w:tc>
        <w:tc>
          <w:tcPr>
            <w:tcW w:w="1094" w:type="dxa"/>
            <w:vAlign w:val="center"/>
          </w:tcPr>
          <w:p w14:paraId="47437FA3" w14:textId="77777777" w:rsidR="002B4C15" w:rsidRPr="00236538" w:rsidRDefault="002B4C15" w:rsidP="001E1B0F">
            <w:pPr>
              <w:jc w:val="center"/>
              <w:rPr>
                <w:b/>
                <w:bCs/>
              </w:rPr>
            </w:pPr>
            <w:r w:rsidRPr="00236538">
              <w:rPr>
                <w:color w:val="000000"/>
              </w:rPr>
              <w:t>4.24</w:t>
            </w:r>
          </w:p>
        </w:tc>
        <w:tc>
          <w:tcPr>
            <w:tcW w:w="992" w:type="dxa"/>
            <w:vAlign w:val="center"/>
          </w:tcPr>
          <w:p w14:paraId="03847DFD" w14:textId="77777777" w:rsidR="002B4C15" w:rsidRPr="00236538" w:rsidRDefault="002B4C15" w:rsidP="001E1B0F">
            <w:pPr>
              <w:jc w:val="center"/>
              <w:rPr>
                <w:b/>
                <w:bCs/>
              </w:rPr>
            </w:pPr>
            <w:r w:rsidRPr="00236538">
              <w:rPr>
                <w:color w:val="000000"/>
              </w:rPr>
              <w:t>0.430</w:t>
            </w:r>
          </w:p>
        </w:tc>
        <w:tc>
          <w:tcPr>
            <w:tcW w:w="2025" w:type="dxa"/>
            <w:vAlign w:val="center"/>
          </w:tcPr>
          <w:p w14:paraId="0CE20A5C" w14:textId="77777777" w:rsidR="002B4C15" w:rsidRPr="00DF6058" w:rsidRDefault="002B4C15" w:rsidP="001E1B0F">
            <w:pPr>
              <w:jc w:val="center"/>
            </w:pPr>
            <w:r>
              <w:t>Very frequently</w:t>
            </w:r>
          </w:p>
        </w:tc>
      </w:tr>
      <w:tr w:rsidR="002B4C15" w:rsidRPr="00312B67" w14:paraId="43D0E01A" w14:textId="77777777" w:rsidTr="002B4C15">
        <w:tc>
          <w:tcPr>
            <w:tcW w:w="5240" w:type="dxa"/>
          </w:tcPr>
          <w:p w14:paraId="597393CF" w14:textId="77777777" w:rsidR="002B4C15" w:rsidRPr="00D07FC6" w:rsidRDefault="002B4C15" w:rsidP="001E1B0F">
            <w:pPr>
              <w:jc w:val="both"/>
            </w:pPr>
            <w:r w:rsidRPr="00636678">
              <w:rPr>
                <w:iCs/>
              </w:rPr>
              <w:t>16. Adjusts care plans based on patient response</w:t>
            </w:r>
          </w:p>
        </w:tc>
        <w:tc>
          <w:tcPr>
            <w:tcW w:w="1094" w:type="dxa"/>
            <w:vAlign w:val="center"/>
          </w:tcPr>
          <w:p w14:paraId="41FA4E48" w14:textId="77777777" w:rsidR="002B4C15" w:rsidRPr="00236538" w:rsidRDefault="002B4C15" w:rsidP="001E1B0F">
            <w:pPr>
              <w:jc w:val="center"/>
              <w:rPr>
                <w:b/>
                <w:bCs/>
              </w:rPr>
            </w:pPr>
            <w:r w:rsidRPr="00236538">
              <w:rPr>
                <w:color w:val="000000"/>
              </w:rPr>
              <w:t>4.22</w:t>
            </w:r>
          </w:p>
        </w:tc>
        <w:tc>
          <w:tcPr>
            <w:tcW w:w="992" w:type="dxa"/>
            <w:vAlign w:val="center"/>
          </w:tcPr>
          <w:p w14:paraId="3A99F114" w14:textId="77777777" w:rsidR="002B4C15" w:rsidRPr="00236538" w:rsidRDefault="002B4C15" w:rsidP="001E1B0F">
            <w:pPr>
              <w:jc w:val="center"/>
              <w:rPr>
                <w:b/>
                <w:bCs/>
              </w:rPr>
            </w:pPr>
            <w:r w:rsidRPr="00236538">
              <w:rPr>
                <w:color w:val="000000"/>
              </w:rPr>
              <w:t>0.455</w:t>
            </w:r>
          </w:p>
        </w:tc>
        <w:tc>
          <w:tcPr>
            <w:tcW w:w="2025" w:type="dxa"/>
            <w:vAlign w:val="center"/>
          </w:tcPr>
          <w:p w14:paraId="3EC26CB3" w14:textId="77777777" w:rsidR="002B4C15" w:rsidRPr="00DF6058" w:rsidRDefault="002B4C15" w:rsidP="001E1B0F">
            <w:pPr>
              <w:jc w:val="center"/>
            </w:pPr>
            <w:r>
              <w:t>Very frequently</w:t>
            </w:r>
          </w:p>
        </w:tc>
      </w:tr>
      <w:tr w:rsidR="002B4C15" w:rsidRPr="00312B67" w14:paraId="1EF0DE59" w14:textId="77777777" w:rsidTr="002B4C15">
        <w:tc>
          <w:tcPr>
            <w:tcW w:w="5240" w:type="dxa"/>
            <w:vAlign w:val="center"/>
          </w:tcPr>
          <w:p w14:paraId="3F320D74" w14:textId="77777777" w:rsidR="002B4C15" w:rsidRPr="00312B67" w:rsidRDefault="002B4C15" w:rsidP="001E1B0F">
            <w:pPr>
              <w:jc w:val="right"/>
            </w:pPr>
            <w:r w:rsidRPr="00636678">
              <w:rPr>
                <w:iCs/>
              </w:rPr>
              <w:t>Factor mean</w:t>
            </w:r>
          </w:p>
        </w:tc>
        <w:tc>
          <w:tcPr>
            <w:tcW w:w="1094" w:type="dxa"/>
            <w:vAlign w:val="center"/>
          </w:tcPr>
          <w:p w14:paraId="7E3AE3F8" w14:textId="77777777" w:rsidR="002B4C15" w:rsidRPr="00236538" w:rsidRDefault="002B4C15" w:rsidP="001E1B0F">
            <w:pPr>
              <w:jc w:val="center"/>
              <w:rPr>
                <w:b/>
                <w:bCs/>
              </w:rPr>
            </w:pPr>
            <w:r w:rsidRPr="00236538">
              <w:rPr>
                <w:color w:val="000000"/>
              </w:rPr>
              <w:t>4.23</w:t>
            </w:r>
          </w:p>
        </w:tc>
        <w:tc>
          <w:tcPr>
            <w:tcW w:w="992" w:type="dxa"/>
            <w:vAlign w:val="center"/>
          </w:tcPr>
          <w:p w14:paraId="34489037" w14:textId="77777777" w:rsidR="002B4C15" w:rsidRPr="00236538" w:rsidRDefault="002B4C15" w:rsidP="001E1B0F">
            <w:pPr>
              <w:jc w:val="center"/>
              <w:rPr>
                <w:b/>
                <w:bCs/>
              </w:rPr>
            </w:pPr>
            <w:r w:rsidRPr="00236538">
              <w:rPr>
                <w:color w:val="000000"/>
              </w:rPr>
              <w:t>0.436</w:t>
            </w:r>
          </w:p>
        </w:tc>
        <w:tc>
          <w:tcPr>
            <w:tcW w:w="2025" w:type="dxa"/>
            <w:vAlign w:val="center"/>
          </w:tcPr>
          <w:p w14:paraId="5ED14FD7" w14:textId="77777777" w:rsidR="002B4C15" w:rsidRPr="00DF6058" w:rsidRDefault="002B4C15" w:rsidP="001E1B0F">
            <w:pPr>
              <w:jc w:val="center"/>
            </w:pPr>
            <w:r>
              <w:t>High in terms of frequency</w:t>
            </w:r>
          </w:p>
        </w:tc>
      </w:tr>
      <w:tr w:rsidR="002B4C15" w:rsidRPr="00312B67" w14:paraId="00CA9A55" w14:textId="77777777" w:rsidTr="002B4C15">
        <w:trPr>
          <w:trHeight w:val="73"/>
        </w:trPr>
        <w:tc>
          <w:tcPr>
            <w:tcW w:w="5240" w:type="dxa"/>
          </w:tcPr>
          <w:p w14:paraId="198EBDBF" w14:textId="77777777" w:rsidR="002B4C15" w:rsidRPr="00312B67" w:rsidRDefault="002B4C15" w:rsidP="001E1B0F">
            <w:r w:rsidRPr="007311FD">
              <w:rPr>
                <w:iCs/>
              </w:rPr>
              <w:t>E. Interpersonal Relations/Communication</w:t>
            </w:r>
          </w:p>
        </w:tc>
        <w:tc>
          <w:tcPr>
            <w:tcW w:w="1094" w:type="dxa"/>
            <w:vAlign w:val="bottom"/>
          </w:tcPr>
          <w:p w14:paraId="141211D2" w14:textId="77777777" w:rsidR="002B4C15" w:rsidRPr="00236538" w:rsidRDefault="002B4C15" w:rsidP="001E1B0F">
            <w:pPr>
              <w:jc w:val="center"/>
              <w:rPr>
                <w:b/>
                <w:bCs/>
              </w:rPr>
            </w:pPr>
          </w:p>
        </w:tc>
        <w:tc>
          <w:tcPr>
            <w:tcW w:w="992" w:type="dxa"/>
            <w:vAlign w:val="bottom"/>
          </w:tcPr>
          <w:p w14:paraId="14425911" w14:textId="77777777" w:rsidR="002B4C15" w:rsidRPr="00236538" w:rsidRDefault="002B4C15" w:rsidP="001E1B0F">
            <w:pPr>
              <w:jc w:val="center"/>
              <w:rPr>
                <w:b/>
                <w:bCs/>
              </w:rPr>
            </w:pPr>
          </w:p>
        </w:tc>
        <w:tc>
          <w:tcPr>
            <w:tcW w:w="2025" w:type="dxa"/>
            <w:vAlign w:val="center"/>
          </w:tcPr>
          <w:p w14:paraId="505FA85B" w14:textId="77777777" w:rsidR="002B4C15" w:rsidRPr="00DF6058" w:rsidRDefault="002B4C15" w:rsidP="001E1B0F">
            <w:pPr>
              <w:jc w:val="center"/>
            </w:pPr>
          </w:p>
        </w:tc>
      </w:tr>
      <w:tr w:rsidR="002B4C15" w:rsidRPr="00312B67" w14:paraId="33A6C23B" w14:textId="77777777" w:rsidTr="002B4C15">
        <w:trPr>
          <w:trHeight w:val="73"/>
        </w:trPr>
        <w:tc>
          <w:tcPr>
            <w:tcW w:w="5240" w:type="dxa"/>
          </w:tcPr>
          <w:p w14:paraId="778F583C" w14:textId="77777777" w:rsidR="002B4C15" w:rsidRPr="00D07FC6" w:rsidRDefault="002B4C15" w:rsidP="001E1B0F">
            <w:pPr>
              <w:jc w:val="both"/>
            </w:pPr>
            <w:r w:rsidRPr="007311FD">
              <w:rPr>
                <w:iCs/>
              </w:rPr>
              <w:t>17. Communicates clearly with patients and families</w:t>
            </w:r>
          </w:p>
        </w:tc>
        <w:tc>
          <w:tcPr>
            <w:tcW w:w="1094" w:type="dxa"/>
            <w:vAlign w:val="center"/>
          </w:tcPr>
          <w:p w14:paraId="51390031" w14:textId="77777777" w:rsidR="002B4C15" w:rsidRPr="00236538" w:rsidRDefault="002B4C15" w:rsidP="001E1B0F">
            <w:pPr>
              <w:jc w:val="center"/>
              <w:rPr>
                <w:b/>
                <w:bCs/>
              </w:rPr>
            </w:pPr>
            <w:r w:rsidRPr="00236538">
              <w:rPr>
                <w:color w:val="000000"/>
              </w:rPr>
              <w:t>4.24</w:t>
            </w:r>
          </w:p>
        </w:tc>
        <w:tc>
          <w:tcPr>
            <w:tcW w:w="992" w:type="dxa"/>
            <w:vAlign w:val="center"/>
          </w:tcPr>
          <w:p w14:paraId="12C929B3" w14:textId="77777777" w:rsidR="002B4C15" w:rsidRPr="00236538" w:rsidRDefault="002B4C15" w:rsidP="001E1B0F">
            <w:pPr>
              <w:jc w:val="center"/>
              <w:rPr>
                <w:b/>
                <w:bCs/>
              </w:rPr>
            </w:pPr>
            <w:r w:rsidRPr="00236538">
              <w:rPr>
                <w:color w:val="000000"/>
              </w:rPr>
              <w:t>0.430</w:t>
            </w:r>
          </w:p>
        </w:tc>
        <w:tc>
          <w:tcPr>
            <w:tcW w:w="2025" w:type="dxa"/>
            <w:vAlign w:val="center"/>
          </w:tcPr>
          <w:p w14:paraId="4A517FF5" w14:textId="77777777" w:rsidR="002B4C15" w:rsidRPr="00DF6058" w:rsidRDefault="002B4C15" w:rsidP="001E1B0F">
            <w:pPr>
              <w:jc w:val="center"/>
            </w:pPr>
            <w:r>
              <w:t>Very frequently</w:t>
            </w:r>
          </w:p>
        </w:tc>
      </w:tr>
      <w:tr w:rsidR="002B4C15" w:rsidRPr="00312B67" w14:paraId="7C454202" w14:textId="77777777" w:rsidTr="002B4C15">
        <w:trPr>
          <w:trHeight w:val="73"/>
        </w:trPr>
        <w:tc>
          <w:tcPr>
            <w:tcW w:w="5240" w:type="dxa"/>
          </w:tcPr>
          <w:p w14:paraId="1F761E50" w14:textId="77777777" w:rsidR="002B4C15" w:rsidRPr="00D07FC6" w:rsidRDefault="002B4C15" w:rsidP="001E1B0F">
            <w:pPr>
              <w:jc w:val="both"/>
            </w:pPr>
            <w:r w:rsidRPr="007311FD">
              <w:rPr>
                <w:iCs/>
              </w:rPr>
              <w:t>18. Listens actively and empathetically to patient concerns</w:t>
            </w:r>
          </w:p>
        </w:tc>
        <w:tc>
          <w:tcPr>
            <w:tcW w:w="1094" w:type="dxa"/>
            <w:vAlign w:val="center"/>
          </w:tcPr>
          <w:p w14:paraId="1175A47A" w14:textId="77777777" w:rsidR="002B4C15" w:rsidRPr="00236538" w:rsidRDefault="002B4C15" w:rsidP="001E1B0F">
            <w:pPr>
              <w:jc w:val="center"/>
              <w:rPr>
                <w:b/>
                <w:bCs/>
              </w:rPr>
            </w:pPr>
            <w:r w:rsidRPr="00236538">
              <w:rPr>
                <w:color w:val="000000"/>
              </w:rPr>
              <w:t>4.24</w:t>
            </w:r>
          </w:p>
        </w:tc>
        <w:tc>
          <w:tcPr>
            <w:tcW w:w="992" w:type="dxa"/>
            <w:vAlign w:val="center"/>
          </w:tcPr>
          <w:p w14:paraId="6933A5BF" w14:textId="77777777" w:rsidR="002B4C15" w:rsidRPr="00236538" w:rsidRDefault="002B4C15" w:rsidP="001E1B0F">
            <w:pPr>
              <w:jc w:val="center"/>
              <w:rPr>
                <w:b/>
                <w:bCs/>
              </w:rPr>
            </w:pPr>
            <w:r w:rsidRPr="00236538">
              <w:rPr>
                <w:color w:val="000000"/>
              </w:rPr>
              <w:t>0.430</w:t>
            </w:r>
          </w:p>
        </w:tc>
        <w:tc>
          <w:tcPr>
            <w:tcW w:w="2025" w:type="dxa"/>
            <w:vAlign w:val="center"/>
          </w:tcPr>
          <w:p w14:paraId="7D6A90E3" w14:textId="77777777" w:rsidR="002B4C15" w:rsidRPr="00DF6058" w:rsidRDefault="002B4C15" w:rsidP="001E1B0F">
            <w:pPr>
              <w:jc w:val="center"/>
            </w:pPr>
            <w:r>
              <w:t>Very frequently</w:t>
            </w:r>
          </w:p>
        </w:tc>
      </w:tr>
      <w:tr w:rsidR="002B4C15" w:rsidRPr="00312B67" w14:paraId="7009D68C" w14:textId="77777777" w:rsidTr="002B4C15">
        <w:trPr>
          <w:trHeight w:val="73"/>
        </w:trPr>
        <w:tc>
          <w:tcPr>
            <w:tcW w:w="5240" w:type="dxa"/>
          </w:tcPr>
          <w:p w14:paraId="08023626" w14:textId="77777777" w:rsidR="002B4C15" w:rsidRPr="00D07FC6" w:rsidRDefault="002B4C15" w:rsidP="001E1B0F">
            <w:pPr>
              <w:jc w:val="both"/>
            </w:pPr>
            <w:r w:rsidRPr="007311FD">
              <w:rPr>
                <w:iCs/>
              </w:rPr>
              <w:t>19. Communicates respectfully with coworkers and other staff</w:t>
            </w:r>
          </w:p>
        </w:tc>
        <w:tc>
          <w:tcPr>
            <w:tcW w:w="1094" w:type="dxa"/>
            <w:vAlign w:val="center"/>
          </w:tcPr>
          <w:p w14:paraId="57E4072D" w14:textId="77777777" w:rsidR="002B4C15" w:rsidRPr="00236538" w:rsidRDefault="002B4C15" w:rsidP="001E1B0F">
            <w:pPr>
              <w:jc w:val="center"/>
              <w:rPr>
                <w:b/>
                <w:bCs/>
              </w:rPr>
            </w:pPr>
            <w:r w:rsidRPr="00236538">
              <w:rPr>
                <w:color w:val="000000"/>
              </w:rPr>
              <w:t>4.22</w:t>
            </w:r>
          </w:p>
        </w:tc>
        <w:tc>
          <w:tcPr>
            <w:tcW w:w="992" w:type="dxa"/>
            <w:vAlign w:val="center"/>
          </w:tcPr>
          <w:p w14:paraId="61F42C1A" w14:textId="77777777" w:rsidR="002B4C15" w:rsidRPr="00236538" w:rsidRDefault="002B4C15" w:rsidP="001E1B0F">
            <w:pPr>
              <w:jc w:val="center"/>
              <w:rPr>
                <w:b/>
                <w:bCs/>
              </w:rPr>
            </w:pPr>
            <w:r w:rsidRPr="00236538">
              <w:rPr>
                <w:color w:val="000000"/>
              </w:rPr>
              <w:t>0.455</w:t>
            </w:r>
          </w:p>
        </w:tc>
        <w:tc>
          <w:tcPr>
            <w:tcW w:w="2025" w:type="dxa"/>
            <w:vAlign w:val="center"/>
          </w:tcPr>
          <w:p w14:paraId="6F4CCAB8" w14:textId="77777777" w:rsidR="002B4C15" w:rsidRPr="00DF6058" w:rsidRDefault="002B4C15" w:rsidP="001E1B0F">
            <w:pPr>
              <w:jc w:val="center"/>
            </w:pPr>
            <w:r>
              <w:t>Very frequently</w:t>
            </w:r>
          </w:p>
        </w:tc>
      </w:tr>
      <w:tr w:rsidR="002B4C15" w:rsidRPr="00312B67" w14:paraId="69689265" w14:textId="77777777" w:rsidTr="002B4C15">
        <w:trPr>
          <w:trHeight w:val="73"/>
        </w:trPr>
        <w:tc>
          <w:tcPr>
            <w:tcW w:w="5240" w:type="dxa"/>
          </w:tcPr>
          <w:p w14:paraId="4478B3AB" w14:textId="77777777" w:rsidR="002B4C15" w:rsidRPr="00D07FC6" w:rsidRDefault="002B4C15" w:rsidP="001E1B0F">
            <w:pPr>
              <w:jc w:val="both"/>
            </w:pPr>
            <w:r w:rsidRPr="007311FD">
              <w:rPr>
                <w:iCs/>
              </w:rPr>
              <w:t>20. Handles conflict or disagreements constructively</w:t>
            </w:r>
          </w:p>
        </w:tc>
        <w:tc>
          <w:tcPr>
            <w:tcW w:w="1094" w:type="dxa"/>
            <w:vAlign w:val="center"/>
          </w:tcPr>
          <w:p w14:paraId="659175DE" w14:textId="77777777" w:rsidR="002B4C15" w:rsidRPr="00236538" w:rsidRDefault="002B4C15" w:rsidP="001E1B0F">
            <w:pPr>
              <w:jc w:val="center"/>
              <w:rPr>
                <w:b/>
                <w:bCs/>
              </w:rPr>
            </w:pPr>
            <w:r w:rsidRPr="00236538">
              <w:rPr>
                <w:color w:val="000000"/>
              </w:rPr>
              <w:t>4.10</w:t>
            </w:r>
          </w:p>
        </w:tc>
        <w:tc>
          <w:tcPr>
            <w:tcW w:w="992" w:type="dxa"/>
            <w:vAlign w:val="center"/>
          </w:tcPr>
          <w:p w14:paraId="1863C22F" w14:textId="77777777" w:rsidR="002B4C15" w:rsidRPr="00236538" w:rsidRDefault="002B4C15" w:rsidP="001E1B0F">
            <w:pPr>
              <w:jc w:val="center"/>
              <w:rPr>
                <w:b/>
                <w:bCs/>
              </w:rPr>
            </w:pPr>
            <w:r w:rsidRPr="00236538">
              <w:rPr>
                <w:color w:val="000000"/>
              </w:rPr>
              <w:t>0.581</w:t>
            </w:r>
          </w:p>
        </w:tc>
        <w:tc>
          <w:tcPr>
            <w:tcW w:w="2025" w:type="dxa"/>
            <w:vAlign w:val="center"/>
          </w:tcPr>
          <w:p w14:paraId="461D3434" w14:textId="77777777" w:rsidR="002B4C15" w:rsidRPr="00DF6058" w:rsidRDefault="002B4C15" w:rsidP="001E1B0F">
            <w:pPr>
              <w:jc w:val="center"/>
            </w:pPr>
            <w:r>
              <w:t>Frequently</w:t>
            </w:r>
          </w:p>
        </w:tc>
      </w:tr>
      <w:tr w:rsidR="002B4C15" w:rsidRPr="00312B67" w14:paraId="79BA7FD6" w14:textId="77777777" w:rsidTr="002B4C15">
        <w:trPr>
          <w:trHeight w:val="73"/>
        </w:trPr>
        <w:tc>
          <w:tcPr>
            <w:tcW w:w="5240" w:type="dxa"/>
            <w:vAlign w:val="center"/>
          </w:tcPr>
          <w:p w14:paraId="6BC50EEC" w14:textId="77777777" w:rsidR="002B4C15" w:rsidRPr="00D07FC6" w:rsidRDefault="002B4C15" w:rsidP="001E1B0F">
            <w:pPr>
              <w:jc w:val="right"/>
            </w:pPr>
            <w:r w:rsidRPr="007311FD">
              <w:rPr>
                <w:iCs/>
              </w:rPr>
              <w:t>Factor mean</w:t>
            </w:r>
          </w:p>
        </w:tc>
        <w:tc>
          <w:tcPr>
            <w:tcW w:w="1094" w:type="dxa"/>
            <w:vAlign w:val="center"/>
          </w:tcPr>
          <w:p w14:paraId="01DA5299" w14:textId="77777777" w:rsidR="002B4C15" w:rsidRPr="00236538" w:rsidRDefault="002B4C15" w:rsidP="001E1B0F">
            <w:pPr>
              <w:jc w:val="center"/>
              <w:rPr>
                <w:b/>
                <w:bCs/>
              </w:rPr>
            </w:pPr>
            <w:r w:rsidRPr="00236538">
              <w:rPr>
                <w:color w:val="000000"/>
              </w:rPr>
              <w:t>4.20</w:t>
            </w:r>
          </w:p>
        </w:tc>
        <w:tc>
          <w:tcPr>
            <w:tcW w:w="992" w:type="dxa"/>
            <w:vAlign w:val="center"/>
          </w:tcPr>
          <w:p w14:paraId="2F9F698F" w14:textId="77777777" w:rsidR="002B4C15" w:rsidRPr="00236538" w:rsidRDefault="002B4C15" w:rsidP="001E1B0F">
            <w:pPr>
              <w:jc w:val="center"/>
              <w:rPr>
                <w:b/>
                <w:bCs/>
              </w:rPr>
            </w:pPr>
            <w:r w:rsidRPr="00236538">
              <w:rPr>
                <w:color w:val="000000"/>
              </w:rPr>
              <w:t>0.453</w:t>
            </w:r>
          </w:p>
        </w:tc>
        <w:tc>
          <w:tcPr>
            <w:tcW w:w="2025" w:type="dxa"/>
            <w:vAlign w:val="center"/>
          </w:tcPr>
          <w:p w14:paraId="11A172B7" w14:textId="77777777" w:rsidR="002B4C15" w:rsidRPr="00DF6058" w:rsidRDefault="002B4C15" w:rsidP="001E1B0F">
            <w:pPr>
              <w:jc w:val="center"/>
            </w:pPr>
            <w:r>
              <w:t>High in terms of frequency</w:t>
            </w:r>
          </w:p>
        </w:tc>
      </w:tr>
      <w:tr w:rsidR="002B4C15" w:rsidRPr="00312B67" w14:paraId="5EB518F3" w14:textId="77777777" w:rsidTr="002B4C15">
        <w:trPr>
          <w:trHeight w:val="73"/>
        </w:trPr>
        <w:tc>
          <w:tcPr>
            <w:tcW w:w="5240" w:type="dxa"/>
          </w:tcPr>
          <w:p w14:paraId="02C73F24" w14:textId="77777777" w:rsidR="002B4C15" w:rsidRPr="00D07FC6" w:rsidRDefault="002B4C15" w:rsidP="001E1B0F">
            <w:r w:rsidRPr="000A6F3C">
              <w:rPr>
                <w:iCs/>
              </w:rPr>
              <w:t>F. Professional Development</w:t>
            </w:r>
          </w:p>
        </w:tc>
        <w:tc>
          <w:tcPr>
            <w:tcW w:w="1094" w:type="dxa"/>
            <w:vAlign w:val="bottom"/>
          </w:tcPr>
          <w:p w14:paraId="30CDE813" w14:textId="77777777" w:rsidR="002B4C15" w:rsidRPr="00236538" w:rsidRDefault="002B4C15" w:rsidP="001E1B0F">
            <w:pPr>
              <w:jc w:val="center"/>
              <w:rPr>
                <w:b/>
                <w:bCs/>
              </w:rPr>
            </w:pPr>
          </w:p>
        </w:tc>
        <w:tc>
          <w:tcPr>
            <w:tcW w:w="992" w:type="dxa"/>
            <w:vAlign w:val="bottom"/>
          </w:tcPr>
          <w:p w14:paraId="664CE9E2" w14:textId="77777777" w:rsidR="002B4C15" w:rsidRPr="00236538" w:rsidRDefault="002B4C15" w:rsidP="001E1B0F">
            <w:pPr>
              <w:jc w:val="center"/>
              <w:rPr>
                <w:b/>
                <w:bCs/>
              </w:rPr>
            </w:pPr>
          </w:p>
        </w:tc>
        <w:tc>
          <w:tcPr>
            <w:tcW w:w="2025" w:type="dxa"/>
            <w:vAlign w:val="center"/>
          </w:tcPr>
          <w:p w14:paraId="2FB570CC" w14:textId="77777777" w:rsidR="002B4C15" w:rsidRPr="00DF6058" w:rsidRDefault="002B4C15" w:rsidP="001E1B0F">
            <w:pPr>
              <w:jc w:val="center"/>
            </w:pPr>
          </w:p>
        </w:tc>
      </w:tr>
      <w:tr w:rsidR="002B4C15" w:rsidRPr="00312B67" w14:paraId="6DBCD4B6" w14:textId="77777777" w:rsidTr="002B4C15">
        <w:trPr>
          <w:trHeight w:val="73"/>
        </w:trPr>
        <w:tc>
          <w:tcPr>
            <w:tcW w:w="5240" w:type="dxa"/>
          </w:tcPr>
          <w:p w14:paraId="648B101F" w14:textId="77777777" w:rsidR="002B4C15" w:rsidRPr="00D07FC6" w:rsidRDefault="002B4C15" w:rsidP="001E1B0F">
            <w:pPr>
              <w:jc w:val="both"/>
            </w:pPr>
            <w:r w:rsidRPr="000A6F3C">
              <w:rPr>
                <w:iCs/>
              </w:rPr>
              <w:t>21. Seeks feedback to improve own performance</w:t>
            </w:r>
          </w:p>
        </w:tc>
        <w:tc>
          <w:tcPr>
            <w:tcW w:w="1094" w:type="dxa"/>
            <w:vAlign w:val="center"/>
          </w:tcPr>
          <w:p w14:paraId="45F65A0A" w14:textId="77777777" w:rsidR="002B4C15" w:rsidRPr="00236538" w:rsidRDefault="002B4C15" w:rsidP="001E1B0F">
            <w:pPr>
              <w:jc w:val="center"/>
              <w:rPr>
                <w:b/>
                <w:bCs/>
              </w:rPr>
            </w:pPr>
            <w:r w:rsidRPr="00236538">
              <w:rPr>
                <w:color w:val="000000"/>
              </w:rPr>
              <w:t>4.01</w:t>
            </w:r>
          </w:p>
        </w:tc>
        <w:tc>
          <w:tcPr>
            <w:tcW w:w="992" w:type="dxa"/>
            <w:vAlign w:val="center"/>
          </w:tcPr>
          <w:p w14:paraId="16E9173D" w14:textId="77777777" w:rsidR="002B4C15" w:rsidRPr="00236538" w:rsidRDefault="002B4C15" w:rsidP="001E1B0F">
            <w:pPr>
              <w:jc w:val="center"/>
              <w:rPr>
                <w:b/>
                <w:bCs/>
              </w:rPr>
            </w:pPr>
            <w:r w:rsidRPr="00236538">
              <w:rPr>
                <w:color w:val="000000"/>
              </w:rPr>
              <w:t>0.685</w:t>
            </w:r>
          </w:p>
        </w:tc>
        <w:tc>
          <w:tcPr>
            <w:tcW w:w="2025" w:type="dxa"/>
            <w:vAlign w:val="center"/>
          </w:tcPr>
          <w:p w14:paraId="072D3E54" w14:textId="77777777" w:rsidR="002B4C15" w:rsidRPr="00DF6058" w:rsidRDefault="002B4C15" w:rsidP="001E1B0F">
            <w:pPr>
              <w:jc w:val="center"/>
            </w:pPr>
            <w:r>
              <w:t>Frequently</w:t>
            </w:r>
          </w:p>
        </w:tc>
      </w:tr>
      <w:tr w:rsidR="002B4C15" w:rsidRPr="00312B67" w14:paraId="5129B9A1" w14:textId="77777777" w:rsidTr="002B4C15">
        <w:trPr>
          <w:trHeight w:val="73"/>
        </w:trPr>
        <w:tc>
          <w:tcPr>
            <w:tcW w:w="5240" w:type="dxa"/>
          </w:tcPr>
          <w:p w14:paraId="00392CCD" w14:textId="77777777" w:rsidR="002B4C15" w:rsidRPr="00D07FC6" w:rsidRDefault="002B4C15" w:rsidP="001E1B0F">
            <w:pPr>
              <w:jc w:val="both"/>
            </w:pPr>
            <w:r w:rsidRPr="000A6F3C">
              <w:rPr>
                <w:iCs/>
              </w:rPr>
              <w:t>22. Participates in continuing education or training</w:t>
            </w:r>
          </w:p>
        </w:tc>
        <w:tc>
          <w:tcPr>
            <w:tcW w:w="1094" w:type="dxa"/>
            <w:vAlign w:val="center"/>
          </w:tcPr>
          <w:p w14:paraId="2C78707E" w14:textId="77777777" w:rsidR="002B4C15" w:rsidRPr="00236538" w:rsidRDefault="002B4C15" w:rsidP="001E1B0F">
            <w:pPr>
              <w:jc w:val="center"/>
              <w:rPr>
                <w:b/>
                <w:bCs/>
              </w:rPr>
            </w:pPr>
            <w:r w:rsidRPr="00236538">
              <w:rPr>
                <w:color w:val="000000"/>
              </w:rPr>
              <w:t>4.22</w:t>
            </w:r>
          </w:p>
        </w:tc>
        <w:tc>
          <w:tcPr>
            <w:tcW w:w="992" w:type="dxa"/>
            <w:vAlign w:val="center"/>
          </w:tcPr>
          <w:p w14:paraId="23805836" w14:textId="77777777" w:rsidR="002B4C15" w:rsidRPr="00236538" w:rsidRDefault="002B4C15" w:rsidP="001E1B0F">
            <w:pPr>
              <w:jc w:val="center"/>
              <w:rPr>
                <w:b/>
                <w:bCs/>
              </w:rPr>
            </w:pPr>
            <w:r w:rsidRPr="00236538">
              <w:rPr>
                <w:color w:val="000000"/>
              </w:rPr>
              <w:t>0.420</w:t>
            </w:r>
          </w:p>
        </w:tc>
        <w:tc>
          <w:tcPr>
            <w:tcW w:w="2025" w:type="dxa"/>
            <w:vAlign w:val="center"/>
          </w:tcPr>
          <w:p w14:paraId="0DC4C798" w14:textId="77777777" w:rsidR="002B4C15" w:rsidRPr="00DF6058" w:rsidRDefault="002B4C15" w:rsidP="001E1B0F">
            <w:pPr>
              <w:jc w:val="center"/>
            </w:pPr>
            <w:r>
              <w:t>Very frequently</w:t>
            </w:r>
          </w:p>
        </w:tc>
      </w:tr>
      <w:tr w:rsidR="002B4C15" w:rsidRPr="00312B67" w14:paraId="36E29EDC" w14:textId="77777777" w:rsidTr="002B4C15">
        <w:trPr>
          <w:trHeight w:val="73"/>
        </w:trPr>
        <w:tc>
          <w:tcPr>
            <w:tcW w:w="5240" w:type="dxa"/>
          </w:tcPr>
          <w:p w14:paraId="48C34428" w14:textId="77777777" w:rsidR="002B4C15" w:rsidRPr="00D07FC6" w:rsidRDefault="002B4C15" w:rsidP="001E1B0F">
            <w:pPr>
              <w:jc w:val="both"/>
            </w:pPr>
            <w:r w:rsidRPr="000A6F3C">
              <w:rPr>
                <w:iCs/>
              </w:rPr>
              <w:t>23. Applies evidence-based practices in patient care</w:t>
            </w:r>
          </w:p>
        </w:tc>
        <w:tc>
          <w:tcPr>
            <w:tcW w:w="1094" w:type="dxa"/>
            <w:vAlign w:val="center"/>
          </w:tcPr>
          <w:p w14:paraId="061A973D" w14:textId="77777777" w:rsidR="002B4C15" w:rsidRPr="00236538" w:rsidRDefault="002B4C15" w:rsidP="001E1B0F">
            <w:pPr>
              <w:jc w:val="center"/>
              <w:rPr>
                <w:b/>
                <w:bCs/>
              </w:rPr>
            </w:pPr>
            <w:r w:rsidRPr="00236538">
              <w:rPr>
                <w:color w:val="000000"/>
              </w:rPr>
              <w:t>4.09</w:t>
            </w:r>
          </w:p>
        </w:tc>
        <w:tc>
          <w:tcPr>
            <w:tcW w:w="992" w:type="dxa"/>
            <w:vAlign w:val="center"/>
          </w:tcPr>
          <w:p w14:paraId="4528B76E" w14:textId="77777777" w:rsidR="002B4C15" w:rsidRPr="00236538" w:rsidRDefault="002B4C15" w:rsidP="001E1B0F">
            <w:pPr>
              <w:jc w:val="center"/>
              <w:rPr>
                <w:b/>
                <w:bCs/>
              </w:rPr>
            </w:pPr>
            <w:r w:rsidRPr="00236538">
              <w:rPr>
                <w:color w:val="000000"/>
              </w:rPr>
              <w:t>0.621</w:t>
            </w:r>
          </w:p>
        </w:tc>
        <w:tc>
          <w:tcPr>
            <w:tcW w:w="2025" w:type="dxa"/>
            <w:vAlign w:val="center"/>
          </w:tcPr>
          <w:p w14:paraId="4611E09C" w14:textId="77777777" w:rsidR="002B4C15" w:rsidRPr="00DF6058" w:rsidRDefault="002B4C15" w:rsidP="001E1B0F">
            <w:pPr>
              <w:jc w:val="center"/>
            </w:pPr>
            <w:r>
              <w:t>Frequently</w:t>
            </w:r>
          </w:p>
        </w:tc>
      </w:tr>
      <w:tr w:rsidR="002B4C15" w:rsidRPr="00312B67" w14:paraId="45D25CDB" w14:textId="77777777" w:rsidTr="002B4C15">
        <w:trPr>
          <w:trHeight w:val="73"/>
        </w:trPr>
        <w:tc>
          <w:tcPr>
            <w:tcW w:w="5240" w:type="dxa"/>
          </w:tcPr>
          <w:p w14:paraId="2EF51DC3" w14:textId="77777777" w:rsidR="002B4C15" w:rsidRPr="00D07FC6" w:rsidRDefault="002B4C15" w:rsidP="001E1B0F">
            <w:pPr>
              <w:jc w:val="both"/>
            </w:pPr>
            <w:r w:rsidRPr="000A6F3C">
              <w:rPr>
                <w:iCs/>
              </w:rPr>
              <w:t>24. Reflects on own practice for growth and improvement</w:t>
            </w:r>
          </w:p>
        </w:tc>
        <w:tc>
          <w:tcPr>
            <w:tcW w:w="1094" w:type="dxa"/>
            <w:vAlign w:val="center"/>
          </w:tcPr>
          <w:p w14:paraId="0C839264" w14:textId="77777777" w:rsidR="002B4C15" w:rsidRPr="00236538" w:rsidRDefault="002B4C15" w:rsidP="001E1B0F">
            <w:pPr>
              <w:jc w:val="center"/>
              <w:rPr>
                <w:b/>
                <w:bCs/>
              </w:rPr>
            </w:pPr>
            <w:r w:rsidRPr="00236538">
              <w:rPr>
                <w:color w:val="000000"/>
              </w:rPr>
              <w:t>4.19</w:t>
            </w:r>
          </w:p>
        </w:tc>
        <w:tc>
          <w:tcPr>
            <w:tcW w:w="992" w:type="dxa"/>
            <w:vAlign w:val="center"/>
          </w:tcPr>
          <w:p w14:paraId="2E93C3EC" w14:textId="77777777" w:rsidR="002B4C15" w:rsidRPr="00236538" w:rsidRDefault="002B4C15" w:rsidP="001E1B0F">
            <w:pPr>
              <w:jc w:val="center"/>
              <w:rPr>
                <w:b/>
                <w:bCs/>
              </w:rPr>
            </w:pPr>
            <w:r w:rsidRPr="00236538">
              <w:rPr>
                <w:color w:val="000000"/>
              </w:rPr>
              <w:t>0.468</w:t>
            </w:r>
          </w:p>
        </w:tc>
        <w:tc>
          <w:tcPr>
            <w:tcW w:w="2025" w:type="dxa"/>
            <w:vAlign w:val="center"/>
          </w:tcPr>
          <w:p w14:paraId="75CFF40C" w14:textId="77777777" w:rsidR="002B4C15" w:rsidRPr="00DF6058" w:rsidRDefault="002B4C15" w:rsidP="001E1B0F">
            <w:pPr>
              <w:jc w:val="center"/>
            </w:pPr>
            <w:r>
              <w:t>Frequently</w:t>
            </w:r>
          </w:p>
        </w:tc>
      </w:tr>
      <w:tr w:rsidR="002B4C15" w:rsidRPr="00312B67" w14:paraId="3CA92DEC" w14:textId="77777777" w:rsidTr="002B4C15">
        <w:trPr>
          <w:trHeight w:val="73"/>
        </w:trPr>
        <w:tc>
          <w:tcPr>
            <w:tcW w:w="5240" w:type="dxa"/>
            <w:vAlign w:val="center"/>
          </w:tcPr>
          <w:p w14:paraId="32411800" w14:textId="77777777" w:rsidR="002B4C15" w:rsidRPr="00D07FC6" w:rsidRDefault="002B4C15" w:rsidP="001E1B0F">
            <w:pPr>
              <w:jc w:val="right"/>
            </w:pPr>
            <w:r w:rsidRPr="000863C0">
              <w:rPr>
                <w:bCs/>
              </w:rPr>
              <w:t>Factor mean</w:t>
            </w:r>
          </w:p>
        </w:tc>
        <w:tc>
          <w:tcPr>
            <w:tcW w:w="1094" w:type="dxa"/>
            <w:vAlign w:val="center"/>
          </w:tcPr>
          <w:p w14:paraId="064274B2" w14:textId="77777777" w:rsidR="002B4C15" w:rsidRPr="00236538" w:rsidRDefault="002B4C15" w:rsidP="001E1B0F">
            <w:pPr>
              <w:jc w:val="center"/>
              <w:rPr>
                <w:b/>
                <w:bCs/>
              </w:rPr>
            </w:pPr>
            <w:r w:rsidRPr="00236538">
              <w:rPr>
                <w:color w:val="000000"/>
              </w:rPr>
              <w:t>4.13</w:t>
            </w:r>
          </w:p>
        </w:tc>
        <w:tc>
          <w:tcPr>
            <w:tcW w:w="992" w:type="dxa"/>
            <w:vAlign w:val="center"/>
          </w:tcPr>
          <w:p w14:paraId="3E838916" w14:textId="77777777" w:rsidR="002B4C15" w:rsidRPr="00236538" w:rsidRDefault="002B4C15" w:rsidP="001E1B0F">
            <w:pPr>
              <w:jc w:val="center"/>
              <w:rPr>
                <w:b/>
                <w:bCs/>
              </w:rPr>
            </w:pPr>
            <w:r w:rsidRPr="00236538">
              <w:rPr>
                <w:color w:val="000000"/>
              </w:rPr>
              <w:t>0.510</w:t>
            </w:r>
          </w:p>
        </w:tc>
        <w:tc>
          <w:tcPr>
            <w:tcW w:w="2025" w:type="dxa"/>
            <w:vAlign w:val="center"/>
          </w:tcPr>
          <w:p w14:paraId="572EE237" w14:textId="77777777" w:rsidR="002B4C15" w:rsidRPr="00DF6058" w:rsidRDefault="002B4C15" w:rsidP="001E1B0F">
            <w:pPr>
              <w:jc w:val="center"/>
            </w:pPr>
            <w:r>
              <w:t>High in terms of frequency</w:t>
            </w:r>
          </w:p>
        </w:tc>
      </w:tr>
      <w:tr w:rsidR="002B4C15" w:rsidRPr="00312B67" w14:paraId="408BB55C" w14:textId="77777777" w:rsidTr="002B4C15">
        <w:trPr>
          <w:trHeight w:val="73"/>
        </w:trPr>
        <w:tc>
          <w:tcPr>
            <w:tcW w:w="5240" w:type="dxa"/>
            <w:vAlign w:val="center"/>
          </w:tcPr>
          <w:p w14:paraId="41539DB0" w14:textId="77777777" w:rsidR="002B4C15" w:rsidRPr="00312B67" w:rsidRDefault="002B4C15" w:rsidP="001E1B0F">
            <w:pPr>
              <w:jc w:val="right"/>
            </w:pPr>
            <w:r w:rsidRPr="000863C0">
              <w:rPr>
                <w:bCs/>
              </w:rPr>
              <w:t>Grand mean</w:t>
            </w:r>
          </w:p>
        </w:tc>
        <w:tc>
          <w:tcPr>
            <w:tcW w:w="1094" w:type="dxa"/>
            <w:vAlign w:val="center"/>
          </w:tcPr>
          <w:p w14:paraId="3FD53271" w14:textId="77777777" w:rsidR="002B4C15" w:rsidRPr="00236538" w:rsidRDefault="002B4C15" w:rsidP="001E1B0F">
            <w:pPr>
              <w:jc w:val="center"/>
              <w:rPr>
                <w:b/>
                <w:bCs/>
              </w:rPr>
            </w:pPr>
            <w:r w:rsidRPr="00236538">
              <w:rPr>
                <w:color w:val="000000"/>
              </w:rPr>
              <w:t>4.20</w:t>
            </w:r>
          </w:p>
        </w:tc>
        <w:tc>
          <w:tcPr>
            <w:tcW w:w="992" w:type="dxa"/>
            <w:vAlign w:val="center"/>
          </w:tcPr>
          <w:p w14:paraId="70FCFA28" w14:textId="77777777" w:rsidR="002B4C15" w:rsidRPr="00236538" w:rsidRDefault="002B4C15" w:rsidP="001E1B0F">
            <w:pPr>
              <w:jc w:val="center"/>
              <w:rPr>
                <w:b/>
                <w:bCs/>
              </w:rPr>
            </w:pPr>
            <w:r w:rsidRPr="00236538">
              <w:rPr>
                <w:color w:val="000000"/>
              </w:rPr>
              <w:t>0.431</w:t>
            </w:r>
          </w:p>
        </w:tc>
        <w:tc>
          <w:tcPr>
            <w:tcW w:w="2025" w:type="dxa"/>
            <w:vAlign w:val="center"/>
          </w:tcPr>
          <w:p w14:paraId="3415B9F5" w14:textId="77777777" w:rsidR="002B4C15" w:rsidRPr="00DF6058" w:rsidRDefault="002B4C15" w:rsidP="001E1B0F">
            <w:pPr>
              <w:jc w:val="center"/>
            </w:pPr>
            <w:r>
              <w:t>High in terms of frequency</w:t>
            </w:r>
          </w:p>
        </w:tc>
      </w:tr>
    </w:tbl>
    <w:p w14:paraId="065618F8" w14:textId="77777777" w:rsidR="002B4C15" w:rsidRDefault="00D66518" w:rsidP="002B4C15">
      <w:pPr>
        <w:jc w:val="both"/>
        <w:rPr>
          <w:i/>
          <w:sz w:val="20"/>
        </w:rPr>
      </w:pPr>
      <w:r w:rsidRPr="0015088E">
        <w:rPr>
          <w:iCs/>
          <w:sz w:val="20"/>
        </w:rPr>
        <w:t>Note.</w:t>
      </w:r>
      <w:r w:rsidRPr="0015088E">
        <w:rPr>
          <w:iCs/>
          <w:spacing w:val="-1"/>
          <w:sz w:val="20"/>
        </w:rPr>
        <w:t xml:space="preserve"> </w:t>
      </w:r>
      <w:r w:rsidR="002B4C15" w:rsidRPr="00360F46">
        <w:rPr>
          <w:i/>
          <w:sz w:val="20"/>
        </w:rPr>
        <w:t>n=</w:t>
      </w:r>
      <w:r w:rsidR="002B4C15">
        <w:rPr>
          <w:i/>
          <w:sz w:val="20"/>
        </w:rPr>
        <w:t>67</w:t>
      </w:r>
      <w:r w:rsidR="002B4C15" w:rsidRPr="00360F46">
        <w:rPr>
          <w:i/>
          <w:sz w:val="20"/>
        </w:rPr>
        <w:t>.</w:t>
      </w:r>
    </w:p>
    <w:p w14:paraId="30088A08" w14:textId="77777777" w:rsidR="002B4C15" w:rsidRDefault="002B4C15" w:rsidP="002B4C15">
      <w:pPr>
        <w:jc w:val="both"/>
        <w:rPr>
          <w:i/>
        </w:rPr>
      </w:pPr>
      <w:r w:rsidRPr="00155B40">
        <w:rPr>
          <w:sz w:val="20"/>
          <w:szCs w:val="20"/>
        </w:rPr>
        <w:t>Legend:</w:t>
      </w:r>
      <w:r>
        <w:rPr>
          <w:sz w:val="20"/>
          <w:szCs w:val="20"/>
        </w:rPr>
        <w:t xml:space="preserve"> </w:t>
      </w:r>
      <w:r w:rsidRPr="00236538">
        <w:rPr>
          <w:sz w:val="20"/>
          <w:szCs w:val="20"/>
        </w:rPr>
        <w:t xml:space="preserve">1.00–2.00 (Low </w:t>
      </w:r>
      <w:r>
        <w:rPr>
          <w:sz w:val="20"/>
          <w:szCs w:val="20"/>
        </w:rPr>
        <w:t>Frequency</w:t>
      </w:r>
      <w:r w:rsidRPr="00236538">
        <w:rPr>
          <w:sz w:val="20"/>
          <w:szCs w:val="20"/>
        </w:rPr>
        <w:t xml:space="preserve">), 2.01–3.50 (Moderate </w:t>
      </w:r>
      <w:r>
        <w:rPr>
          <w:sz w:val="20"/>
          <w:szCs w:val="20"/>
        </w:rPr>
        <w:t>Frequency</w:t>
      </w:r>
      <w:r w:rsidRPr="00236538">
        <w:rPr>
          <w:sz w:val="20"/>
          <w:szCs w:val="20"/>
        </w:rPr>
        <w:t xml:space="preserve">), and 3.51–5.00 (High </w:t>
      </w:r>
      <w:r>
        <w:rPr>
          <w:sz w:val="20"/>
          <w:szCs w:val="20"/>
        </w:rPr>
        <w:t>Frequency</w:t>
      </w:r>
      <w:r w:rsidRPr="00236538">
        <w:rPr>
          <w:sz w:val="20"/>
          <w:szCs w:val="20"/>
        </w:rPr>
        <w:t>)</w:t>
      </w:r>
    </w:p>
    <w:p w14:paraId="484AC1F6" w14:textId="52A427A0" w:rsidR="002B4C15" w:rsidRDefault="002B4C15" w:rsidP="002B4C15">
      <w:pPr>
        <w:spacing w:line="229" w:lineRule="exact"/>
        <w:rPr>
          <w:sz w:val="24"/>
          <w:szCs w:val="24"/>
        </w:rPr>
      </w:pPr>
    </w:p>
    <w:p w14:paraId="4D4F2004" w14:textId="77777777" w:rsidR="002B4C15" w:rsidRDefault="002B4C15" w:rsidP="00662000">
      <w:pPr>
        <w:spacing w:line="229" w:lineRule="exact"/>
        <w:jc w:val="both"/>
        <w:rPr>
          <w:sz w:val="24"/>
          <w:szCs w:val="24"/>
        </w:rPr>
      </w:pPr>
    </w:p>
    <w:p w14:paraId="1AC15DB1" w14:textId="75BC1AF0" w:rsidR="00815EEA" w:rsidRDefault="00781E1E" w:rsidP="00662000">
      <w:pPr>
        <w:spacing w:line="229" w:lineRule="exact"/>
        <w:jc w:val="both"/>
        <w:rPr>
          <w:sz w:val="24"/>
          <w:szCs w:val="24"/>
        </w:rPr>
      </w:pPr>
      <w:r w:rsidRPr="00781E1E">
        <w:rPr>
          <w:sz w:val="24"/>
          <w:szCs w:val="24"/>
        </w:rPr>
        <w:t>The</w:t>
      </w:r>
      <w:r w:rsidR="002B4C15">
        <w:rPr>
          <w:sz w:val="24"/>
          <w:szCs w:val="24"/>
        </w:rPr>
        <w:t xml:space="preserve"> f</w:t>
      </w:r>
      <w:r w:rsidR="00863AA9" w:rsidRPr="00863AA9">
        <w:rPr>
          <w:sz w:val="24"/>
          <w:szCs w:val="24"/>
        </w:rPr>
        <w:t>indings indicate</w:t>
      </w:r>
      <w:r w:rsidR="002B4C15">
        <w:rPr>
          <w:sz w:val="24"/>
          <w:szCs w:val="24"/>
        </w:rPr>
        <w:t xml:space="preserve"> </w:t>
      </w:r>
      <w:r w:rsidR="002B4C15" w:rsidRPr="002B4C15">
        <w:rPr>
          <w:sz w:val="24"/>
          <w:szCs w:val="24"/>
        </w:rPr>
        <w:t xml:space="preserve">re that nurses in the pediatric unit consistently perform key nursing functions, indicating a generally strong level of nursing work performance supported by leadership, teamwork, and structured systems (Alsadaan et al., 2023; Baek et al., 2023). Nurses frequently demonstrate leadership behaviors such as organizing care and guiding coworkers, although taking explicit personal responsibility appears less frequent, possibly reflecting workload demands and practice culture (Hendy et al., 2025). Strong performance is also evident in critical care functions, teaching and collaboration, planning and evaluation, and interpersonal communication, which are essential in pediatric settings where patient conditions can change rapidly and family education is necessary (Hassan et al., 2024; Alsabri et al., 2022; Baek et al., 2023). However, some behaviors such as peer teaching, conflict management, and consistent engagement in professional development occur less often, likely due to staffing constraints, workload, and limited opportunities for mentoring and feedback (Ahsan et al., 2021; Yu et al., 2022; Hakvoort et al., 2022). Overall, the findings highlight that while nursing performance is strong, targeted support </w:t>
      </w:r>
      <w:r w:rsidR="002B4C15" w:rsidRPr="002B4C15">
        <w:rPr>
          <w:sz w:val="24"/>
          <w:szCs w:val="24"/>
        </w:rPr>
        <w:lastRenderedPageBreak/>
        <w:t>from management through structured communication strategies, feedback systems, and accessible professional development is needed to sustain and further strengthen performance and patient safety outcomes (Hassan et al., 2024; Hendy et al., 2025</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4872EA82" w:rsidR="00715E8A" w:rsidRDefault="0015088E" w:rsidP="0015088E">
      <w:r w:rsidRPr="00715E8A">
        <w:rPr>
          <w:sz w:val="24"/>
          <w:szCs w:val="24"/>
        </w:rPr>
        <w:t xml:space="preserve">Table 3 </w:t>
      </w:r>
      <w:r w:rsidR="002B4C15" w:rsidRPr="002B4C15">
        <w:rPr>
          <w:sz w:val="24"/>
          <w:szCs w:val="24"/>
        </w:rPr>
        <w:t>Nursing Work Performance of the Respondents in terms of Quality</w:t>
      </w:r>
    </w:p>
    <w:tbl>
      <w:tblPr>
        <w:tblStyle w:val="TableGrid"/>
        <w:tblW w:w="9351" w:type="dxa"/>
        <w:tblLook w:val="04A0" w:firstRow="1" w:lastRow="0" w:firstColumn="1" w:lastColumn="0" w:noHBand="0" w:noVBand="1"/>
      </w:tblPr>
      <w:tblGrid>
        <w:gridCol w:w="5240"/>
        <w:gridCol w:w="1275"/>
        <w:gridCol w:w="756"/>
        <w:gridCol w:w="2080"/>
      </w:tblGrid>
      <w:tr w:rsidR="002B4C15" w:rsidRPr="00312B67" w14:paraId="58923B5A" w14:textId="77777777" w:rsidTr="002B4C15">
        <w:tc>
          <w:tcPr>
            <w:tcW w:w="5240" w:type="dxa"/>
            <w:vAlign w:val="center"/>
          </w:tcPr>
          <w:p w14:paraId="33AD6041" w14:textId="77777777" w:rsidR="002B4C15" w:rsidRPr="00312B67" w:rsidRDefault="002B4C15" w:rsidP="001E1B0F">
            <w:pPr>
              <w:jc w:val="center"/>
            </w:pPr>
            <w:r w:rsidRPr="00312B67">
              <w:t>Dimensions</w:t>
            </w:r>
          </w:p>
        </w:tc>
        <w:tc>
          <w:tcPr>
            <w:tcW w:w="1275" w:type="dxa"/>
            <w:vAlign w:val="center"/>
          </w:tcPr>
          <w:p w14:paraId="1D526998" w14:textId="77777777" w:rsidR="002B4C15" w:rsidRPr="00312B67" w:rsidRDefault="002B4C15" w:rsidP="001E1B0F">
            <w:pPr>
              <w:jc w:val="center"/>
            </w:pPr>
            <w:r w:rsidRPr="00312B67">
              <w:t>Mean score</w:t>
            </w:r>
          </w:p>
        </w:tc>
        <w:tc>
          <w:tcPr>
            <w:tcW w:w="756" w:type="dxa"/>
            <w:vAlign w:val="center"/>
          </w:tcPr>
          <w:p w14:paraId="7DA9A6BC" w14:textId="77777777" w:rsidR="002B4C15" w:rsidRPr="00312B67" w:rsidRDefault="002B4C15" w:rsidP="001E1B0F">
            <w:pPr>
              <w:jc w:val="center"/>
            </w:pPr>
            <w:r w:rsidRPr="00312B67">
              <w:t>SD</w:t>
            </w:r>
          </w:p>
        </w:tc>
        <w:tc>
          <w:tcPr>
            <w:tcW w:w="2080" w:type="dxa"/>
            <w:vAlign w:val="center"/>
          </w:tcPr>
          <w:p w14:paraId="706E752D" w14:textId="77777777" w:rsidR="002B4C15" w:rsidRPr="00312B67" w:rsidRDefault="002B4C15" w:rsidP="001E1B0F">
            <w:pPr>
              <w:jc w:val="center"/>
            </w:pPr>
            <w:r w:rsidRPr="00312B67">
              <w:t>Interpretation</w:t>
            </w:r>
          </w:p>
        </w:tc>
      </w:tr>
      <w:tr w:rsidR="002B4C15" w:rsidRPr="00312B67" w14:paraId="4F115EEE" w14:textId="77777777" w:rsidTr="002B4C15">
        <w:tc>
          <w:tcPr>
            <w:tcW w:w="5240" w:type="dxa"/>
          </w:tcPr>
          <w:p w14:paraId="7CFBDD35" w14:textId="77777777" w:rsidR="002B4C15" w:rsidRPr="00312B67" w:rsidRDefault="002B4C15" w:rsidP="001E1B0F">
            <w:r w:rsidRPr="001D1446">
              <w:rPr>
                <w:iCs/>
              </w:rPr>
              <w:t>A. Leadership</w:t>
            </w:r>
          </w:p>
        </w:tc>
        <w:tc>
          <w:tcPr>
            <w:tcW w:w="1275" w:type="dxa"/>
          </w:tcPr>
          <w:p w14:paraId="65624193" w14:textId="77777777" w:rsidR="002B4C15" w:rsidRPr="00312B67" w:rsidRDefault="002B4C15" w:rsidP="001E1B0F">
            <w:pPr>
              <w:rPr>
                <w:b/>
                <w:bCs/>
              </w:rPr>
            </w:pPr>
          </w:p>
        </w:tc>
        <w:tc>
          <w:tcPr>
            <w:tcW w:w="756" w:type="dxa"/>
          </w:tcPr>
          <w:p w14:paraId="057A800B" w14:textId="77777777" w:rsidR="002B4C15" w:rsidRPr="00312B67" w:rsidRDefault="002B4C15" w:rsidP="001E1B0F">
            <w:pPr>
              <w:rPr>
                <w:b/>
                <w:bCs/>
              </w:rPr>
            </w:pPr>
          </w:p>
        </w:tc>
        <w:tc>
          <w:tcPr>
            <w:tcW w:w="2080" w:type="dxa"/>
          </w:tcPr>
          <w:p w14:paraId="478EDF17" w14:textId="77777777" w:rsidR="002B4C15" w:rsidRPr="00312B67" w:rsidRDefault="002B4C15" w:rsidP="001E1B0F">
            <w:pPr>
              <w:rPr>
                <w:b/>
                <w:bCs/>
              </w:rPr>
            </w:pPr>
          </w:p>
        </w:tc>
      </w:tr>
      <w:tr w:rsidR="002B4C15" w:rsidRPr="00312B67" w14:paraId="3069E0A6" w14:textId="77777777" w:rsidTr="002B4C15">
        <w:tc>
          <w:tcPr>
            <w:tcW w:w="5240" w:type="dxa"/>
          </w:tcPr>
          <w:p w14:paraId="6873A7AD" w14:textId="77777777" w:rsidR="002B4C15" w:rsidRPr="00D07FC6" w:rsidRDefault="002B4C15" w:rsidP="001E1B0F">
            <w:pPr>
              <w:jc w:val="both"/>
            </w:pPr>
            <w:r w:rsidRPr="001D1446">
              <w:rPr>
                <w:iCs/>
              </w:rPr>
              <w:t>1. Assigns staff based on patient needs and staff skills</w:t>
            </w:r>
          </w:p>
        </w:tc>
        <w:tc>
          <w:tcPr>
            <w:tcW w:w="1275" w:type="dxa"/>
            <w:vAlign w:val="center"/>
          </w:tcPr>
          <w:p w14:paraId="37F4822C" w14:textId="77777777" w:rsidR="002B4C15" w:rsidRPr="0053316C" w:rsidRDefault="002B4C15" w:rsidP="001E1B0F">
            <w:pPr>
              <w:jc w:val="center"/>
              <w:rPr>
                <w:b/>
                <w:bCs/>
              </w:rPr>
            </w:pPr>
            <w:r w:rsidRPr="0053316C">
              <w:rPr>
                <w:color w:val="000000"/>
              </w:rPr>
              <w:t>4.01</w:t>
            </w:r>
          </w:p>
        </w:tc>
        <w:tc>
          <w:tcPr>
            <w:tcW w:w="756" w:type="dxa"/>
            <w:vAlign w:val="center"/>
          </w:tcPr>
          <w:p w14:paraId="3A32A229" w14:textId="77777777" w:rsidR="002B4C15" w:rsidRPr="0053316C" w:rsidRDefault="002B4C15" w:rsidP="001E1B0F">
            <w:pPr>
              <w:jc w:val="center"/>
              <w:rPr>
                <w:b/>
                <w:bCs/>
              </w:rPr>
            </w:pPr>
            <w:r w:rsidRPr="0053316C">
              <w:rPr>
                <w:color w:val="000000"/>
              </w:rPr>
              <w:t>0.615</w:t>
            </w:r>
          </w:p>
        </w:tc>
        <w:tc>
          <w:tcPr>
            <w:tcW w:w="2080" w:type="dxa"/>
            <w:vAlign w:val="center"/>
          </w:tcPr>
          <w:p w14:paraId="4383C002" w14:textId="77777777" w:rsidR="002B4C15" w:rsidRPr="00DF6058" w:rsidRDefault="002B4C15" w:rsidP="001E1B0F">
            <w:pPr>
              <w:jc w:val="center"/>
            </w:pPr>
            <w:r>
              <w:t>Good</w:t>
            </w:r>
          </w:p>
        </w:tc>
      </w:tr>
      <w:tr w:rsidR="002B4C15" w:rsidRPr="00312B67" w14:paraId="24B83FA3" w14:textId="77777777" w:rsidTr="002B4C15">
        <w:tc>
          <w:tcPr>
            <w:tcW w:w="5240" w:type="dxa"/>
          </w:tcPr>
          <w:p w14:paraId="68DC0490" w14:textId="77777777" w:rsidR="002B4C15" w:rsidRPr="00D07FC6" w:rsidRDefault="002B4C15" w:rsidP="001E1B0F">
            <w:pPr>
              <w:jc w:val="both"/>
            </w:pPr>
            <w:r w:rsidRPr="001D1446">
              <w:rPr>
                <w:iCs/>
              </w:rPr>
              <w:t>2. Directs others effectively during work</w:t>
            </w:r>
          </w:p>
        </w:tc>
        <w:tc>
          <w:tcPr>
            <w:tcW w:w="1275" w:type="dxa"/>
            <w:vAlign w:val="center"/>
          </w:tcPr>
          <w:p w14:paraId="5BA7F45C" w14:textId="77777777" w:rsidR="002B4C15" w:rsidRPr="0053316C" w:rsidRDefault="002B4C15" w:rsidP="001E1B0F">
            <w:pPr>
              <w:jc w:val="center"/>
              <w:rPr>
                <w:b/>
                <w:bCs/>
              </w:rPr>
            </w:pPr>
            <w:r w:rsidRPr="0053316C">
              <w:rPr>
                <w:color w:val="000000"/>
              </w:rPr>
              <w:t>4.10</w:t>
            </w:r>
          </w:p>
        </w:tc>
        <w:tc>
          <w:tcPr>
            <w:tcW w:w="756" w:type="dxa"/>
            <w:vAlign w:val="center"/>
          </w:tcPr>
          <w:p w14:paraId="5556446A" w14:textId="77777777" w:rsidR="002B4C15" w:rsidRPr="0053316C" w:rsidRDefault="002B4C15" w:rsidP="001E1B0F">
            <w:pPr>
              <w:jc w:val="center"/>
              <w:rPr>
                <w:b/>
                <w:bCs/>
              </w:rPr>
            </w:pPr>
            <w:r w:rsidRPr="0053316C">
              <w:rPr>
                <w:color w:val="000000"/>
              </w:rPr>
              <w:t>0.554</w:t>
            </w:r>
          </w:p>
        </w:tc>
        <w:tc>
          <w:tcPr>
            <w:tcW w:w="2080" w:type="dxa"/>
            <w:vAlign w:val="center"/>
          </w:tcPr>
          <w:p w14:paraId="698B6BED" w14:textId="77777777" w:rsidR="002B4C15" w:rsidRPr="00DF6058" w:rsidRDefault="002B4C15" w:rsidP="001E1B0F">
            <w:pPr>
              <w:jc w:val="center"/>
            </w:pPr>
            <w:r>
              <w:t>Good</w:t>
            </w:r>
          </w:p>
        </w:tc>
      </w:tr>
      <w:tr w:rsidR="002B4C15" w:rsidRPr="00312B67" w14:paraId="322E07E6" w14:textId="77777777" w:rsidTr="002B4C15">
        <w:tc>
          <w:tcPr>
            <w:tcW w:w="5240" w:type="dxa"/>
          </w:tcPr>
          <w:p w14:paraId="4B6E1034" w14:textId="77777777" w:rsidR="002B4C15" w:rsidRPr="00312B67" w:rsidRDefault="002B4C15" w:rsidP="001E1B0F">
            <w:pPr>
              <w:jc w:val="both"/>
            </w:pPr>
            <w:r w:rsidRPr="001D1446">
              <w:rPr>
                <w:iCs/>
              </w:rPr>
              <w:t>3. Takes responsibility for own actions</w:t>
            </w:r>
          </w:p>
        </w:tc>
        <w:tc>
          <w:tcPr>
            <w:tcW w:w="1275" w:type="dxa"/>
            <w:vAlign w:val="center"/>
          </w:tcPr>
          <w:p w14:paraId="58707960" w14:textId="77777777" w:rsidR="002B4C15" w:rsidRPr="0053316C" w:rsidRDefault="002B4C15" w:rsidP="001E1B0F">
            <w:pPr>
              <w:jc w:val="center"/>
              <w:rPr>
                <w:b/>
                <w:bCs/>
              </w:rPr>
            </w:pPr>
            <w:r w:rsidRPr="0053316C">
              <w:rPr>
                <w:color w:val="000000"/>
              </w:rPr>
              <w:t>3.76</w:t>
            </w:r>
          </w:p>
        </w:tc>
        <w:tc>
          <w:tcPr>
            <w:tcW w:w="756" w:type="dxa"/>
            <w:vAlign w:val="center"/>
          </w:tcPr>
          <w:p w14:paraId="6DED3396" w14:textId="77777777" w:rsidR="002B4C15" w:rsidRPr="0053316C" w:rsidRDefault="002B4C15" w:rsidP="001E1B0F">
            <w:pPr>
              <w:jc w:val="center"/>
              <w:rPr>
                <w:b/>
                <w:bCs/>
              </w:rPr>
            </w:pPr>
            <w:r w:rsidRPr="0053316C">
              <w:rPr>
                <w:color w:val="000000"/>
              </w:rPr>
              <w:t>0.653</w:t>
            </w:r>
          </w:p>
        </w:tc>
        <w:tc>
          <w:tcPr>
            <w:tcW w:w="2080" w:type="dxa"/>
            <w:vAlign w:val="center"/>
          </w:tcPr>
          <w:p w14:paraId="3FE0E7EB" w14:textId="77777777" w:rsidR="002B4C15" w:rsidRPr="00DF6058" w:rsidRDefault="002B4C15" w:rsidP="001E1B0F">
            <w:pPr>
              <w:jc w:val="center"/>
            </w:pPr>
            <w:r>
              <w:t>Good</w:t>
            </w:r>
          </w:p>
        </w:tc>
      </w:tr>
      <w:tr w:rsidR="002B4C15" w:rsidRPr="00312B67" w14:paraId="582AE067" w14:textId="77777777" w:rsidTr="002B4C15">
        <w:tc>
          <w:tcPr>
            <w:tcW w:w="5240" w:type="dxa"/>
          </w:tcPr>
          <w:p w14:paraId="2AF1E11E" w14:textId="77777777" w:rsidR="002B4C15" w:rsidRPr="00312B67" w:rsidRDefault="002B4C15" w:rsidP="001E1B0F">
            <w:pPr>
              <w:jc w:val="both"/>
            </w:pPr>
            <w:r w:rsidRPr="001D1446">
              <w:rPr>
                <w:iCs/>
              </w:rPr>
              <w:t>4. Acts as a role model for peers</w:t>
            </w:r>
          </w:p>
        </w:tc>
        <w:tc>
          <w:tcPr>
            <w:tcW w:w="1275" w:type="dxa"/>
            <w:vAlign w:val="center"/>
          </w:tcPr>
          <w:p w14:paraId="1C55F838" w14:textId="77777777" w:rsidR="002B4C15" w:rsidRPr="0053316C" w:rsidRDefault="002B4C15" w:rsidP="001E1B0F">
            <w:pPr>
              <w:jc w:val="center"/>
              <w:rPr>
                <w:b/>
                <w:bCs/>
              </w:rPr>
            </w:pPr>
            <w:r w:rsidRPr="0053316C">
              <w:rPr>
                <w:color w:val="000000"/>
              </w:rPr>
              <w:t>3.75</w:t>
            </w:r>
          </w:p>
        </w:tc>
        <w:tc>
          <w:tcPr>
            <w:tcW w:w="756" w:type="dxa"/>
            <w:vAlign w:val="center"/>
          </w:tcPr>
          <w:p w14:paraId="2920384A" w14:textId="77777777" w:rsidR="002B4C15" w:rsidRPr="0053316C" w:rsidRDefault="002B4C15" w:rsidP="001E1B0F">
            <w:pPr>
              <w:jc w:val="center"/>
              <w:rPr>
                <w:b/>
                <w:bCs/>
              </w:rPr>
            </w:pPr>
            <w:r w:rsidRPr="0053316C">
              <w:rPr>
                <w:color w:val="000000"/>
              </w:rPr>
              <w:t>0.636</w:t>
            </w:r>
          </w:p>
        </w:tc>
        <w:tc>
          <w:tcPr>
            <w:tcW w:w="2080" w:type="dxa"/>
            <w:vAlign w:val="center"/>
          </w:tcPr>
          <w:p w14:paraId="541C2E59" w14:textId="77777777" w:rsidR="002B4C15" w:rsidRPr="00DF6058" w:rsidRDefault="002B4C15" w:rsidP="001E1B0F">
            <w:pPr>
              <w:jc w:val="center"/>
            </w:pPr>
            <w:r>
              <w:t>Good</w:t>
            </w:r>
          </w:p>
        </w:tc>
      </w:tr>
      <w:tr w:rsidR="002B4C15" w:rsidRPr="00312B67" w14:paraId="55413BF1" w14:textId="77777777" w:rsidTr="002B4C15">
        <w:tc>
          <w:tcPr>
            <w:tcW w:w="5240" w:type="dxa"/>
            <w:vAlign w:val="center"/>
          </w:tcPr>
          <w:p w14:paraId="7FEFA19C" w14:textId="77777777" w:rsidR="002B4C15" w:rsidRPr="00D07FC6" w:rsidRDefault="002B4C15" w:rsidP="001E1B0F">
            <w:pPr>
              <w:jc w:val="right"/>
              <w:rPr>
                <w:b/>
                <w:bCs/>
              </w:rPr>
            </w:pPr>
            <w:r w:rsidRPr="001D1446">
              <w:rPr>
                <w:iCs/>
              </w:rPr>
              <w:t>Factor mean</w:t>
            </w:r>
          </w:p>
        </w:tc>
        <w:tc>
          <w:tcPr>
            <w:tcW w:w="1275" w:type="dxa"/>
            <w:vAlign w:val="center"/>
          </w:tcPr>
          <w:p w14:paraId="2717E7D7" w14:textId="77777777" w:rsidR="002B4C15" w:rsidRPr="0053316C" w:rsidRDefault="002B4C15" w:rsidP="001E1B0F">
            <w:pPr>
              <w:jc w:val="center"/>
              <w:rPr>
                <w:b/>
                <w:bCs/>
              </w:rPr>
            </w:pPr>
            <w:r w:rsidRPr="0053316C">
              <w:rPr>
                <w:color w:val="000000"/>
              </w:rPr>
              <w:t>3.91</w:t>
            </w:r>
          </w:p>
        </w:tc>
        <w:tc>
          <w:tcPr>
            <w:tcW w:w="756" w:type="dxa"/>
            <w:vAlign w:val="center"/>
          </w:tcPr>
          <w:p w14:paraId="5B25FAD8" w14:textId="77777777" w:rsidR="002B4C15" w:rsidRPr="0053316C" w:rsidRDefault="002B4C15" w:rsidP="001E1B0F">
            <w:pPr>
              <w:jc w:val="center"/>
              <w:rPr>
                <w:b/>
                <w:bCs/>
              </w:rPr>
            </w:pPr>
            <w:r w:rsidRPr="0053316C">
              <w:rPr>
                <w:color w:val="000000"/>
              </w:rPr>
              <w:t>0.518</w:t>
            </w:r>
          </w:p>
        </w:tc>
        <w:tc>
          <w:tcPr>
            <w:tcW w:w="2080" w:type="dxa"/>
            <w:vAlign w:val="center"/>
          </w:tcPr>
          <w:p w14:paraId="5B152535"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r w:rsidR="002B4C15" w:rsidRPr="00312B67" w14:paraId="1265B16A" w14:textId="77777777" w:rsidTr="002B4C15">
        <w:tc>
          <w:tcPr>
            <w:tcW w:w="5240" w:type="dxa"/>
          </w:tcPr>
          <w:p w14:paraId="42A576A6" w14:textId="77777777" w:rsidR="002B4C15" w:rsidRPr="00D07FC6" w:rsidRDefault="002B4C15" w:rsidP="001E1B0F">
            <w:r w:rsidRPr="00AB572A">
              <w:rPr>
                <w:iCs/>
              </w:rPr>
              <w:t>B. Critical Care</w:t>
            </w:r>
          </w:p>
        </w:tc>
        <w:tc>
          <w:tcPr>
            <w:tcW w:w="1275" w:type="dxa"/>
            <w:vAlign w:val="bottom"/>
          </w:tcPr>
          <w:p w14:paraId="60C59FEF" w14:textId="77777777" w:rsidR="002B4C15" w:rsidRPr="0053316C" w:rsidRDefault="002B4C15" w:rsidP="001E1B0F">
            <w:pPr>
              <w:jc w:val="center"/>
              <w:rPr>
                <w:b/>
                <w:bCs/>
              </w:rPr>
            </w:pPr>
          </w:p>
        </w:tc>
        <w:tc>
          <w:tcPr>
            <w:tcW w:w="756" w:type="dxa"/>
            <w:vAlign w:val="bottom"/>
          </w:tcPr>
          <w:p w14:paraId="189587AB" w14:textId="77777777" w:rsidR="002B4C15" w:rsidRPr="0053316C" w:rsidRDefault="002B4C15" w:rsidP="001E1B0F">
            <w:pPr>
              <w:jc w:val="center"/>
              <w:rPr>
                <w:b/>
                <w:bCs/>
              </w:rPr>
            </w:pPr>
          </w:p>
        </w:tc>
        <w:tc>
          <w:tcPr>
            <w:tcW w:w="2080" w:type="dxa"/>
            <w:vAlign w:val="center"/>
          </w:tcPr>
          <w:p w14:paraId="3B82578E" w14:textId="77777777" w:rsidR="002B4C15" w:rsidRPr="00DF6058" w:rsidRDefault="002B4C15" w:rsidP="001E1B0F">
            <w:pPr>
              <w:jc w:val="center"/>
            </w:pPr>
          </w:p>
        </w:tc>
      </w:tr>
      <w:tr w:rsidR="002B4C15" w:rsidRPr="00312B67" w14:paraId="484906AB" w14:textId="77777777" w:rsidTr="002B4C15">
        <w:tc>
          <w:tcPr>
            <w:tcW w:w="5240" w:type="dxa"/>
          </w:tcPr>
          <w:p w14:paraId="6253E647" w14:textId="77777777" w:rsidR="002B4C15" w:rsidRPr="00312B67" w:rsidRDefault="002B4C15" w:rsidP="001E1B0F">
            <w:pPr>
              <w:jc w:val="both"/>
            </w:pPr>
            <w:r w:rsidRPr="00AB572A">
              <w:rPr>
                <w:iCs/>
              </w:rPr>
              <w:t>5. Carries out physician’s orders accurately</w:t>
            </w:r>
          </w:p>
        </w:tc>
        <w:tc>
          <w:tcPr>
            <w:tcW w:w="1275" w:type="dxa"/>
            <w:vAlign w:val="center"/>
          </w:tcPr>
          <w:p w14:paraId="47B62987" w14:textId="77777777" w:rsidR="002B4C15" w:rsidRPr="0053316C" w:rsidRDefault="002B4C15" w:rsidP="001E1B0F">
            <w:pPr>
              <w:jc w:val="center"/>
              <w:rPr>
                <w:b/>
                <w:bCs/>
              </w:rPr>
            </w:pPr>
            <w:r w:rsidRPr="0053316C">
              <w:rPr>
                <w:color w:val="000000"/>
              </w:rPr>
              <w:t>4.01</w:t>
            </w:r>
          </w:p>
        </w:tc>
        <w:tc>
          <w:tcPr>
            <w:tcW w:w="756" w:type="dxa"/>
            <w:vAlign w:val="center"/>
          </w:tcPr>
          <w:p w14:paraId="326403EC" w14:textId="77777777" w:rsidR="002B4C15" w:rsidRPr="0053316C" w:rsidRDefault="002B4C15" w:rsidP="001E1B0F">
            <w:pPr>
              <w:jc w:val="center"/>
              <w:rPr>
                <w:b/>
                <w:bCs/>
              </w:rPr>
            </w:pPr>
            <w:r w:rsidRPr="0053316C">
              <w:rPr>
                <w:color w:val="000000"/>
              </w:rPr>
              <w:t>0.476</w:t>
            </w:r>
          </w:p>
        </w:tc>
        <w:tc>
          <w:tcPr>
            <w:tcW w:w="2080" w:type="dxa"/>
            <w:vAlign w:val="center"/>
          </w:tcPr>
          <w:p w14:paraId="41F75372" w14:textId="77777777" w:rsidR="002B4C15" w:rsidRPr="00DF6058" w:rsidRDefault="002B4C15" w:rsidP="001E1B0F">
            <w:pPr>
              <w:jc w:val="center"/>
            </w:pPr>
            <w:r>
              <w:t>Good</w:t>
            </w:r>
          </w:p>
        </w:tc>
      </w:tr>
      <w:tr w:rsidR="002B4C15" w:rsidRPr="00312B67" w14:paraId="4374EEA4" w14:textId="77777777" w:rsidTr="002B4C15">
        <w:tc>
          <w:tcPr>
            <w:tcW w:w="5240" w:type="dxa"/>
          </w:tcPr>
          <w:p w14:paraId="3491A830" w14:textId="77777777" w:rsidR="002B4C15" w:rsidRPr="00312B67" w:rsidRDefault="002B4C15" w:rsidP="001E1B0F">
            <w:pPr>
              <w:jc w:val="both"/>
            </w:pPr>
            <w:r w:rsidRPr="00AB572A">
              <w:rPr>
                <w:iCs/>
              </w:rPr>
              <w:t>6. Administers medications safely and on time</w:t>
            </w:r>
          </w:p>
        </w:tc>
        <w:tc>
          <w:tcPr>
            <w:tcW w:w="1275" w:type="dxa"/>
            <w:vAlign w:val="center"/>
          </w:tcPr>
          <w:p w14:paraId="52EDF9A6" w14:textId="77777777" w:rsidR="002B4C15" w:rsidRPr="0053316C" w:rsidRDefault="002B4C15" w:rsidP="001E1B0F">
            <w:pPr>
              <w:jc w:val="center"/>
              <w:rPr>
                <w:b/>
                <w:bCs/>
              </w:rPr>
            </w:pPr>
            <w:r w:rsidRPr="0053316C">
              <w:rPr>
                <w:color w:val="000000"/>
              </w:rPr>
              <w:t>4.07</w:t>
            </w:r>
          </w:p>
        </w:tc>
        <w:tc>
          <w:tcPr>
            <w:tcW w:w="756" w:type="dxa"/>
            <w:vAlign w:val="center"/>
          </w:tcPr>
          <w:p w14:paraId="0E8F48B3" w14:textId="77777777" w:rsidR="002B4C15" w:rsidRPr="0053316C" w:rsidRDefault="002B4C15" w:rsidP="001E1B0F">
            <w:pPr>
              <w:jc w:val="center"/>
              <w:rPr>
                <w:b/>
                <w:bCs/>
              </w:rPr>
            </w:pPr>
            <w:r w:rsidRPr="0053316C">
              <w:rPr>
                <w:color w:val="000000"/>
              </w:rPr>
              <w:t>0.401</w:t>
            </w:r>
          </w:p>
        </w:tc>
        <w:tc>
          <w:tcPr>
            <w:tcW w:w="2080" w:type="dxa"/>
            <w:vAlign w:val="center"/>
          </w:tcPr>
          <w:p w14:paraId="29E4A404" w14:textId="77777777" w:rsidR="002B4C15" w:rsidRPr="00DF6058" w:rsidRDefault="002B4C15" w:rsidP="001E1B0F">
            <w:pPr>
              <w:jc w:val="center"/>
            </w:pPr>
            <w:r>
              <w:t>Good</w:t>
            </w:r>
          </w:p>
        </w:tc>
      </w:tr>
      <w:tr w:rsidR="002B4C15" w:rsidRPr="00312B67" w14:paraId="369CCD38" w14:textId="77777777" w:rsidTr="002B4C15">
        <w:tc>
          <w:tcPr>
            <w:tcW w:w="5240" w:type="dxa"/>
          </w:tcPr>
          <w:p w14:paraId="77F3E477" w14:textId="77777777" w:rsidR="002B4C15" w:rsidRPr="00D07FC6" w:rsidRDefault="002B4C15" w:rsidP="001E1B0F">
            <w:pPr>
              <w:jc w:val="both"/>
            </w:pPr>
            <w:r w:rsidRPr="00AB572A">
              <w:rPr>
                <w:iCs/>
              </w:rPr>
              <w:t>7. Monitors and documents patient status accurately</w:t>
            </w:r>
          </w:p>
        </w:tc>
        <w:tc>
          <w:tcPr>
            <w:tcW w:w="1275" w:type="dxa"/>
            <w:vAlign w:val="center"/>
          </w:tcPr>
          <w:p w14:paraId="62908FBB" w14:textId="77777777" w:rsidR="002B4C15" w:rsidRPr="0053316C" w:rsidRDefault="002B4C15" w:rsidP="001E1B0F">
            <w:pPr>
              <w:jc w:val="center"/>
              <w:rPr>
                <w:b/>
                <w:bCs/>
              </w:rPr>
            </w:pPr>
            <w:r w:rsidRPr="0053316C">
              <w:rPr>
                <w:color w:val="000000"/>
              </w:rPr>
              <w:t>3.91</w:t>
            </w:r>
          </w:p>
        </w:tc>
        <w:tc>
          <w:tcPr>
            <w:tcW w:w="756" w:type="dxa"/>
            <w:vAlign w:val="center"/>
          </w:tcPr>
          <w:p w14:paraId="5EE6E55A" w14:textId="77777777" w:rsidR="002B4C15" w:rsidRPr="0053316C" w:rsidRDefault="002B4C15" w:rsidP="001E1B0F">
            <w:pPr>
              <w:jc w:val="center"/>
              <w:rPr>
                <w:b/>
                <w:bCs/>
              </w:rPr>
            </w:pPr>
            <w:r w:rsidRPr="0053316C">
              <w:rPr>
                <w:color w:val="000000"/>
              </w:rPr>
              <w:t>0.570</w:t>
            </w:r>
          </w:p>
        </w:tc>
        <w:tc>
          <w:tcPr>
            <w:tcW w:w="2080" w:type="dxa"/>
            <w:vAlign w:val="center"/>
          </w:tcPr>
          <w:p w14:paraId="5AF9A787" w14:textId="77777777" w:rsidR="002B4C15" w:rsidRPr="00DF6058" w:rsidRDefault="002B4C15" w:rsidP="001E1B0F">
            <w:pPr>
              <w:jc w:val="center"/>
            </w:pPr>
            <w:r>
              <w:t>Good</w:t>
            </w:r>
          </w:p>
        </w:tc>
      </w:tr>
      <w:tr w:rsidR="002B4C15" w:rsidRPr="00312B67" w14:paraId="2E1A1694" w14:textId="77777777" w:rsidTr="002B4C15">
        <w:tc>
          <w:tcPr>
            <w:tcW w:w="5240" w:type="dxa"/>
          </w:tcPr>
          <w:p w14:paraId="3879BBC1" w14:textId="77777777" w:rsidR="002B4C15" w:rsidRPr="00D07FC6" w:rsidRDefault="002B4C15" w:rsidP="001E1B0F">
            <w:pPr>
              <w:jc w:val="both"/>
            </w:pPr>
            <w:r w:rsidRPr="00AB572A">
              <w:rPr>
                <w:iCs/>
              </w:rPr>
              <w:t>8. Responds appropriately to changes in patient condition</w:t>
            </w:r>
          </w:p>
        </w:tc>
        <w:tc>
          <w:tcPr>
            <w:tcW w:w="1275" w:type="dxa"/>
            <w:vAlign w:val="center"/>
          </w:tcPr>
          <w:p w14:paraId="3124AFDC" w14:textId="77777777" w:rsidR="002B4C15" w:rsidRPr="0053316C" w:rsidRDefault="002B4C15" w:rsidP="001E1B0F">
            <w:pPr>
              <w:jc w:val="center"/>
              <w:rPr>
                <w:b/>
                <w:bCs/>
              </w:rPr>
            </w:pPr>
            <w:r w:rsidRPr="0053316C">
              <w:rPr>
                <w:color w:val="000000"/>
              </w:rPr>
              <w:t>4.09</w:t>
            </w:r>
          </w:p>
        </w:tc>
        <w:tc>
          <w:tcPr>
            <w:tcW w:w="756" w:type="dxa"/>
            <w:vAlign w:val="center"/>
          </w:tcPr>
          <w:p w14:paraId="677B4F1B" w14:textId="77777777" w:rsidR="002B4C15" w:rsidRPr="0053316C" w:rsidRDefault="002B4C15" w:rsidP="001E1B0F">
            <w:pPr>
              <w:jc w:val="center"/>
              <w:rPr>
                <w:b/>
                <w:bCs/>
              </w:rPr>
            </w:pPr>
            <w:r w:rsidRPr="0053316C">
              <w:rPr>
                <w:color w:val="000000"/>
              </w:rPr>
              <w:t>0.379</w:t>
            </w:r>
          </w:p>
        </w:tc>
        <w:tc>
          <w:tcPr>
            <w:tcW w:w="2080" w:type="dxa"/>
            <w:vAlign w:val="center"/>
          </w:tcPr>
          <w:p w14:paraId="0096A3E4" w14:textId="77777777" w:rsidR="002B4C15" w:rsidRPr="00DF6058" w:rsidRDefault="002B4C15" w:rsidP="001E1B0F">
            <w:pPr>
              <w:jc w:val="center"/>
            </w:pPr>
            <w:r>
              <w:t>Good</w:t>
            </w:r>
          </w:p>
        </w:tc>
      </w:tr>
      <w:tr w:rsidR="002B4C15" w:rsidRPr="00312B67" w14:paraId="4E1449CE" w14:textId="77777777" w:rsidTr="002B4C15">
        <w:tc>
          <w:tcPr>
            <w:tcW w:w="5240" w:type="dxa"/>
            <w:vAlign w:val="center"/>
          </w:tcPr>
          <w:p w14:paraId="39E100D0" w14:textId="77777777" w:rsidR="002B4C15" w:rsidRPr="00312B67" w:rsidRDefault="002B4C15" w:rsidP="001E1B0F">
            <w:pPr>
              <w:jc w:val="right"/>
            </w:pPr>
            <w:r w:rsidRPr="00AB572A">
              <w:rPr>
                <w:iCs/>
              </w:rPr>
              <w:t>Factor mean</w:t>
            </w:r>
          </w:p>
        </w:tc>
        <w:tc>
          <w:tcPr>
            <w:tcW w:w="1275" w:type="dxa"/>
            <w:vAlign w:val="center"/>
          </w:tcPr>
          <w:p w14:paraId="07E8F0C3" w14:textId="77777777" w:rsidR="002B4C15" w:rsidRPr="0053316C" w:rsidRDefault="002B4C15" w:rsidP="001E1B0F">
            <w:pPr>
              <w:jc w:val="center"/>
              <w:rPr>
                <w:b/>
                <w:bCs/>
              </w:rPr>
            </w:pPr>
            <w:r w:rsidRPr="0053316C">
              <w:rPr>
                <w:color w:val="000000"/>
              </w:rPr>
              <w:t>4.02</w:t>
            </w:r>
          </w:p>
        </w:tc>
        <w:tc>
          <w:tcPr>
            <w:tcW w:w="756" w:type="dxa"/>
            <w:vAlign w:val="center"/>
          </w:tcPr>
          <w:p w14:paraId="0E6925AF" w14:textId="77777777" w:rsidR="002B4C15" w:rsidRPr="0053316C" w:rsidRDefault="002B4C15" w:rsidP="001E1B0F">
            <w:pPr>
              <w:jc w:val="center"/>
              <w:rPr>
                <w:b/>
                <w:bCs/>
              </w:rPr>
            </w:pPr>
            <w:r w:rsidRPr="0053316C">
              <w:rPr>
                <w:color w:val="000000"/>
              </w:rPr>
              <w:t>0.398</w:t>
            </w:r>
          </w:p>
        </w:tc>
        <w:tc>
          <w:tcPr>
            <w:tcW w:w="2080" w:type="dxa"/>
            <w:vAlign w:val="center"/>
          </w:tcPr>
          <w:p w14:paraId="72D770EE"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r w:rsidR="002B4C15" w:rsidRPr="00312B67" w14:paraId="2A42711C" w14:textId="77777777" w:rsidTr="002B4C15">
        <w:tc>
          <w:tcPr>
            <w:tcW w:w="5240" w:type="dxa"/>
          </w:tcPr>
          <w:p w14:paraId="7B603AAD" w14:textId="77777777" w:rsidR="002B4C15" w:rsidRPr="00312B67" w:rsidRDefault="002B4C15" w:rsidP="001E1B0F">
            <w:r w:rsidRPr="007F4A0B">
              <w:rPr>
                <w:iCs/>
              </w:rPr>
              <w:t>C. Teaching/Collaboration</w:t>
            </w:r>
          </w:p>
        </w:tc>
        <w:tc>
          <w:tcPr>
            <w:tcW w:w="1275" w:type="dxa"/>
            <w:vAlign w:val="bottom"/>
          </w:tcPr>
          <w:p w14:paraId="35B7ECB2" w14:textId="77777777" w:rsidR="002B4C15" w:rsidRPr="0053316C" w:rsidRDefault="002B4C15" w:rsidP="001E1B0F">
            <w:pPr>
              <w:jc w:val="center"/>
              <w:rPr>
                <w:b/>
                <w:bCs/>
              </w:rPr>
            </w:pPr>
          </w:p>
        </w:tc>
        <w:tc>
          <w:tcPr>
            <w:tcW w:w="756" w:type="dxa"/>
            <w:vAlign w:val="bottom"/>
          </w:tcPr>
          <w:p w14:paraId="6C00273A" w14:textId="77777777" w:rsidR="002B4C15" w:rsidRPr="0053316C" w:rsidRDefault="002B4C15" w:rsidP="001E1B0F">
            <w:pPr>
              <w:jc w:val="center"/>
              <w:rPr>
                <w:b/>
                <w:bCs/>
              </w:rPr>
            </w:pPr>
          </w:p>
        </w:tc>
        <w:tc>
          <w:tcPr>
            <w:tcW w:w="2080" w:type="dxa"/>
            <w:vAlign w:val="center"/>
          </w:tcPr>
          <w:p w14:paraId="5CEDCF9C" w14:textId="77777777" w:rsidR="002B4C15" w:rsidRPr="00DF6058" w:rsidRDefault="002B4C15" w:rsidP="001E1B0F">
            <w:pPr>
              <w:jc w:val="center"/>
            </w:pPr>
          </w:p>
        </w:tc>
      </w:tr>
      <w:tr w:rsidR="002B4C15" w:rsidRPr="00312B67" w14:paraId="0A7E16CB" w14:textId="77777777" w:rsidTr="002B4C15">
        <w:tc>
          <w:tcPr>
            <w:tcW w:w="5240" w:type="dxa"/>
          </w:tcPr>
          <w:p w14:paraId="51FA060E" w14:textId="77777777" w:rsidR="002B4C15" w:rsidRPr="00D07FC6" w:rsidRDefault="002B4C15" w:rsidP="001E1B0F">
            <w:pPr>
              <w:jc w:val="both"/>
            </w:pPr>
            <w:r w:rsidRPr="007F4A0B">
              <w:rPr>
                <w:iCs/>
              </w:rPr>
              <w:t>9. Teaches patients and/or families about care and treatment</w:t>
            </w:r>
          </w:p>
        </w:tc>
        <w:tc>
          <w:tcPr>
            <w:tcW w:w="1275" w:type="dxa"/>
            <w:vAlign w:val="center"/>
          </w:tcPr>
          <w:p w14:paraId="7FC71A7A" w14:textId="77777777" w:rsidR="002B4C15" w:rsidRPr="0053316C" w:rsidRDefault="002B4C15" w:rsidP="001E1B0F">
            <w:pPr>
              <w:jc w:val="center"/>
              <w:rPr>
                <w:b/>
                <w:bCs/>
              </w:rPr>
            </w:pPr>
            <w:r w:rsidRPr="0053316C">
              <w:rPr>
                <w:color w:val="000000"/>
              </w:rPr>
              <w:t>4.10</w:t>
            </w:r>
          </w:p>
        </w:tc>
        <w:tc>
          <w:tcPr>
            <w:tcW w:w="756" w:type="dxa"/>
            <w:vAlign w:val="center"/>
          </w:tcPr>
          <w:p w14:paraId="144FC0E5" w14:textId="77777777" w:rsidR="002B4C15" w:rsidRPr="0053316C" w:rsidRDefault="002B4C15" w:rsidP="001E1B0F">
            <w:pPr>
              <w:jc w:val="center"/>
              <w:rPr>
                <w:b/>
                <w:bCs/>
              </w:rPr>
            </w:pPr>
            <w:r w:rsidRPr="0053316C">
              <w:rPr>
                <w:color w:val="000000"/>
              </w:rPr>
              <w:t>0.308</w:t>
            </w:r>
          </w:p>
        </w:tc>
        <w:tc>
          <w:tcPr>
            <w:tcW w:w="2080" w:type="dxa"/>
            <w:vAlign w:val="center"/>
          </w:tcPr>
          <w:p w14:paraId="52A7CD5C" w14:textId="77777777" w:rsidR="002B4C15" w:rsidRPr="00DF6058" w:rsidRDefault="002B4C15" w:rsidP="001E1B0F">
            <w:pPr>
              <w:jc w:val="center"/>
            </w:pPr>
            <w:r>
              <w:t>Good</w:t>
            </w:r>
          </w:p>
        </w:tc>
      </w:tr>
      <w:tr w:rsidR="002B4C15" w:rsidRPr="00312B67" w14:paraId="443E3EDD" w14:textId="77777777" w:rsidTr="002B4C15">
        <w:tc>
          <w:tcPr>
            <w:tcW w:w="5240" w:type="dxa"/>
          </w:tcPr>
          <w:p w14:paraId="223D3174" w14:textId="77777777" w:rsidR="002B4C15" w:rsidRPr="00312B67" w:rsidRDefault="002B4C15" w:rsidP="001E1B0F">
            <w:pPr>
              <w:jc w:val="both"/>
            </w:pPr>
            <w:r w:rsidRPr="007F4A0B">
              <w:rPr>
                <w:iCs/>
              </w:rPr>
              <w:t>10. Coordinates care with other health professionals</w:t>
            </w:r>
          </w:p>
        </w:tc>
        <w:tc>
          <w:tcPr>
            <w:tcW w:w="1275" w:type="dxa"/>
            <w:vAlign w:val="center"/>
          </w:tcPr>
          <w:p w14:paraId="209F0277" w14:textId="77777777" w:rsidR="002B4C15" w:rsidRPr="0053316C" w:rsidRDefault="002B4C15" w:rsidP="001E1B0F">
            <w:pPr>
              <w:jc w:val="center"/>
              <w:rPr>
                <w:b/>
                <w:bCs/>
              </w:rPr>
            </w:pPr>
            <w:r w:rsidRPr="0053316C">
              <w:rPr>
                <w:color w:val="000000"/>
              </w:rPr>
              <w:t>3.96</w:t>
            </w:r>
          </w:p>
        </w:tc>
        <w:tc>
          <w:tcPr>
            <w:tcW w:w="756" w:type="dxa"/>
            <w:vAlign w:val="center"/>
          </w:tcPr>
          <w:p w14:paraId="0F2E421C" w14:textId="77777777" w:rsidR="002B4C15" w:rsidRPr="0053316C" w:rsidRDefault="002B4C15" w:rsidP="001E1B0F">
            <w:pPr>
              <w:jc w:val="center"/>
              <w:rPr>
                <w:b/>
                <w:bCs/>
              </w:rPr>
            </w:pPr>
            <w:r w:rsidRPr="0053316C">
              <w:rPr>
                <w:color w:val="000000"/>
              </w:rPr>
              <w:t>0.506</w:t>
            </w:r>
          </w:p>
        </w:tc>
        <w:tc>
          <w:tcPr>
            <w:tcW w:w="2080" w:type="dxa"/>
            <w:vAlign w:val="center"/>
          </w:tcPr>
          <w:p w14:paraId="7CAAEC75" w14:textId="77777777" w:rsidR="002B4C15" w:rsidRPr="00DF6058" w:rsidRDefault="002B4C15" w:rsidP="001E1B0F">
            <w:pPr>
              <w:jc w:val="center"/>
            </w:pPr>
            <w:r>
              <w:t>Good</w:t>
            </w:r>
          </w:p>
        </w:tc>
      </w:tr>
      <w:tr w:rsidR="002B4C15" w:rsidRPr="00312B67" w14:paraId="64F4F13C" w14:textId="77777777" w:rsidTr="002B4C15">
        <w:tc>
          <w:tcPr>
            <w:tcW w:w="5240" w:type="dxa"/>
          </w:tcPr>
          <w:p w14:paraId="22FE6F97" w14:textId="77777777" w:rsidR="002B4C15" w:rsidRPr="00312B67" w:rsidRDefault="002B4C15" w:rsidP="001E1B0F">
            <w:pPr>
              <w:jc w:val="both"/>
            </w:pPr>
            <w:r w:rsidRPr="007F4A0B">
              <w:rPr>
                <w:iCs/>
              </w:rPr>
              <w:t>11. Participates in patient care conferences or team meetings</w:t>
            </w:r>
          </w:p>
        </w:tc>
        <w:tc>
          <w:tcPr>
            <w:tcW w:w="1275" w:type="dxa"/>
            <w:vAlign w:val="center"/>
          </w:tcPr>
          <w:p w14:paraId="160BBC64" w14:textId="77777777" w:rsidR="002B4C15" w:rsidRPr="0053316C" w:rsidRDefault="002B4C15" w:rsidP="001E1B0F">
            <w:pPr>
              <w:jc w:val="center"/>
              <w:rPr>
                <w:b/>
                <w:bCs/>
              </w:rPr>
            </w:pPr>
            <w:r w:rsidRPr="0053316C">
              <w:rPr>
                <w:color w:val="000000"/>
              </w:rPr>
              <w:t>4.10</w:t>
            </w:r>
          </w:p>
        </w:tc>
        <w:tc>
          <w:tcPr>
            <w:tcW w:w="756" w:type="dxa"/>
            <w:vAlign w:val="center"/>
          </w:tcPr>
          <w:p w14:paraId="5B46F535" w14:textId="77777777" w:rsidR="002B4C15" w:rsidRPr="0053316C" w:rsidRDefault="002B4C15" w:rsidP="001E1B0F">
            <w:pPr>
              <w:jc w:val="center"/>
              <w:rPr>
                <w:b/>
                <w:bCs/>
              </w:rPr>
            </w:pPr>
            <w:r w:rsidRPr="0053316C">
              <w:rPr>
                <w:color w:val="000000"/>
              </w:rPr>
              <w:t>0.308</w:t>
            </w:r>
          </w:p>
        </w:tc>
        <w:tc>
          <w:tcPr>
            <w:tcW w:w="2080" w:type="dxa"/>
            <w:vAlign w:val="center"/>
          </w:tcPr>
          <w:p w14:paraId="4C39EAE3" w14:textId="77777777" w:rsidR="002B4C15" w:rsidRPr="00DF6058" w:rsidRDefault="002B4C15" w:rsidP="001E1B0F">
            <w:pPr>
              <w:jc w:val="center"/>
            </w:pPr>
            <w:r>
              <w:t>Good</w:t>
            </w:r>
          </w:p>
        </w:tc>
      </w:tr>
      <w:tr w:rsidR="002B4C15" w:rsidRPr="00312B67" w14:paraId="5613F612" w14:textId="77777777" w:rsidTr="002B4C15">
        <w:tc>
          <w:tcPr>
            <w:tcW w:w="5240" w:type="dxa"/>
          </w:tcPr>
          <w:p w14:paraId="23D784C8" w14:textId="77777777" w:rsidR="002B4C15" w:rsidRPr="00D07FC6" w:rsidRDefault="002B4C15" w:rsidP="001E1B0F">
            <w:pPr>
              <w:jc w:val="both"/>
            </w:pPr>
            <w:r w:rsidRPr="007F4A0B">
              <w:rPr>
                <w:iCs/>
              </w:rPr>
              <w:t>12. Instructs peers and junior staff in procedures or protocols</w:t>
            </w:r>
          </w:p>
        </w:tc>
        <w:tc>
          <w:tcPr>
            <w:tcW w:w="1275" w:type="dxa"/>
            <w:vAlign w:val="center"/>
          </w:tcPr>
          <w:p w14:paraId="1E0DBB69" w14:textId="77777777" w:rsidR="002B4C15" w:rsidRPr="0053316C" w:rsidRDefault="002B4C15" w:rsidP="001E1B0F">
            <w:pPr>
              <w:jc w:val="center"/>
              <w:rPr>
                <w:b/>
                <w:bCs/>
              </w:rPr>
            </w:pPr>
            <w:r w:rsidRPr="0053316C">
              <w:rPr>
                <w:color w:val="000000"/>
              </w:rPr>
              <w:t>3.97</w:t>
            </w:r>
          </w:p>
        </w:tc>
        <w:tc>
          <w:tcPr>
            <w:tcW w:w="756" w:type="dxa"/>
            <w:vAlign w:val="center"/>
          </w:tcPr>
          <w:p w14:paraId="0FDB5AF4" w14:textId="77777777" w:rsidR="002B4C15" w:rsidRPr="0053316C" w:rsidRDefault="002B4C15" w:rsidP="001E1B0F">
            <w:pPr>
              <w:jc w:val="center"/>
              <w:rPr>
                <w:b/>
                <w:bCs/>
              </w:rPr>
            </w:pPr>
            <w:r w:rsidRPr="0053316C">
              <w:rPr>
                <w:color w:val="000000"/>
              </w:rPr>
              <w:t>0.491</w:t>
            </w:r>
          </w:p>
        </w:tc>
        <w:tc>
          <w:tcPr>
            <w:tcW w:w="2080" w:type="dxa"/>
            <w:vAlign w:val="center"/>
          </w:tcPr>
          <w:p w14:paraId="6D3CF1C5" w14:textId="77777777" w:rsidR="002B4C15" w:rsidRPr="00DF6058" w:rsidRDefault="002B4C15" w:rsidP="001E1B0F">
            <w:pPr>
              <w:jc w:val="center"/>
            </w:pPr>
            <w:r>
              <w:t>Good</w:t>
            </w:r>
          </w:p>
        </w:tc>
      </w:tr>
      <w:tr w:rsidR="002B4C15" w:rsidRPr="00312B67" w14:paraId="41A1E838" w14:textId="77777777" w:rsidTr="002B4C15">
        <w:tc>
          <w:tcPr>
            <w:tcW w:w="5240" w:type="dxa"/>
            <w:vAlign w:val="center"/>
          </w:tcPr>
          <w:p w14:paraId="56D3F2C5" w14:textId="77777777" w:rsidR="002B4C15" w:rsidRPr="00D07FC6" w:rsidRDefault="002B4C15" w:rsidP="001E1B0F">
            <w:pPr>
              <w:jc w:val="right"/>
            </w:pPr>
            <w:r w:rsidRPr="007F4A0B">
              <w:rPr>
                <w:iCs/>
              </w:rPr>
              <w:t>Factor mean</w:t>
            </w:r>
          </w:p>
        </w:tc>
        <w:tc>
          <w:tcPr>
            <w:tcW w:w="1275" w:type="dxa"/>
            <w:vAlign w:val="center"/>
          </w:tcPr>
          <w:p w14:paraId="1C154E6E" w14:textId="77777777" w:rsidR="002B4C15" w:rsidRPr="0053316C" w:rsidRDefault="002B4C15" w:rsidP="001E1B0F">
            <w:pPr>
              <w:jc w:val="center"/>
              <w:rPr>
                <w:b/>
                <w:bCs/>
              </w:rPr>
            </w:pPr>
            <w:r w:rsidRPr="0053316C">
              <w:rPr>
                <w:color w:val="000000"/>
              </w:rPr>
              <w:t>4.03</w:t>
            </w:r>
          </w:p>
        </w:tc>
        <w:tc>
          <w:tcPr>
            <w:tcW w:w="756" w:type="dxa"/>
            <w:vAlign w:val="center"/>
          </w:tcPr>
          <w:p w14:paraId="786E83C9" w14:textId="77777777" w:rsidR="002B4C15" w:rsidRPr="0053316C" w:rsidRDefault="002B4C15" w:rsidP="001E1B0F">
            <w:pPr>
              <w:jc w:val="center"/>
              <w:rPr>
                <w:b/>
                <w:bCs/>
              </w:rPr>
            </w:pPr>
            <w:r w:rsidRPr="0053316C">
              <w:rPr>
                <w:color w:val="000000"/>
              </w:rPr>
              <w:t>0.353</w:t>
            </w:r>
          </w:p>
        </w:tc>
        <w:tc>
          <w:tcPr>
            <w:tcW w:w="2080" w:type="dxa"/>
            <w:vAlign w:val="center"/>
          </w:tcPr>
          <w:p w14:paraId="42C2AE34"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r w:rsidR="002B4C15" w:rsidRPr="00312B67" w14:paraId="791C3D2C" w14:textId="77777777" w:rsidTr="002B4C15">
        <w:tc>
          <w:tcPr>
            <w:tcW w:w="5240" w:type="dxa"/>
          </w:tcPr>
          <w:p w14:paraId="7B567253" w14:textId="77777777" w:rsidR="002B4C15" w:rsidRPr="00D07FC6" w:rsidRDefault="002B4C15" w:rsidP="001E1B0F">
            <w:r w:rsidRPr="00636678">
              <w:rPr>
                <w:iCs/>
              </w:rPr>
              <w:t>D. Planning/Evaluation</w:t>
            </w:r>
          </w:p>
        </w:tc>
        <w:tc>
          <w:tcPr>
            <w:tcW w:w="1275" w:type="dxa"/>
            <w:vAlign w:val="bottom"/>
          </w:tcPr>
          <w:p w14:paraId="3E6CCD05" w14:textId="77777777" w:rsidR="002B4C15" w:rsidRPr="0053316C" w:rsidRDefault="002B4C15" w:rsidP="001E1B0F">
            <w:pPr>
              <w:jc w:val="center"/>
              <w:rPr>
                <w:b/>
                <w:bCs/>
              </w:rPr>
            </w:pPr>
          </w:p>
        </w:tc>
        <w:tc>
          <w:tcPr>
            <w:tcW w:w="756" w:type="dxa"/>
            <w:vAlign w:val="bottom"/>
          </w:tcPr>
          <w:p w14:paraId="6F01FDD3" w14:textId="77777777" w:rsidR="002B4C15" w:rsidRPr="0053316C" w:rsidRDefault="002B4C15" w:rsidP="001E1B0F">
            <w:pPr>
              <w:jc w:val="center"/>
              <w:rPr>
                <w:b/>
                <w:bCs/>
              </w:rPr>
            </w:pPr>
          </w:p>
        </w:tc>
        <w:tc>
          <w:tcPr>
            <w:tcW w:w="2080" w:type="dxa"/>
            <w:vAlign w:val="center"/>
          </w:tcPr>
          <w:p w14:paraId="3A736CA8" w14:textId="77777777" w:rsidR="002B4C15" w:rsidRPr="00DF6058" w:rsidRDefault="002B4C15" w:rsidP="001E1B0F">
            <w:pPr>
              <w:jc w:val="center"/>
            </w:pPr>
          </w:p>
        </w:tc>
      </w:tr>
      <w:tr w:rsidR="002B4C15" w:rsidRPr="00312B67" w14:paraId="587064F8" w14:textId="77777777" w:rsidTr="002B4C15">
        <w:tc>
          <w:tcPr>
            <w:tcW w:w="5240" w:type="dxa"/>
          </w:tcPr>
          <w:p w14:paraId="4B63C083" w14:textId="77777777" w:rsidR="002B4C15" w:rsidRPr="00312B67" w:rsidRDefault="002B4C15" w:rsidP="001E1B0F">
            <w:pPr>
              <w:jc w:val="both"/>
            </w:pPr>
            <w:r w:rsidRPr="00636678">
              <w:rPr>
                <w:iCs/>
              </w:rPr>
              <w:t>13. Develops individualized care plans for patients</w:t>
            </w:r>
          </w:p>
        </w:tc>
        <w:tc>
          <w:tcPr>
            <w:tcW w:w="1275" w:type="dxa"/>
            <w:vAlign w:val="center"/>
          </w:tcPr>
          <w:p w14:paraId="4CDD416C" w14:textId="77777777" w:rsidR="002B4C15" w:rsidRPr="0053316C" w:rsidRDefault="002B4C15" w:rsidP="001E1B0F">
            <w:pPr>
              <w:jc w:val="center"/>
              <w:rPr>
                <w:b/>
                <w:bCs/>
              </w:rPr>
            </w:pPr>
            <w:r w:rsidRPr="0053316C">
              <w:rPr>
                <w:color w:val="000000"/>
              </w:rPr>
              <w:t>4.07</w:t>
            </w:r>
          </w:p>
        </w:tc>
        <w:tc>
          <w:tcPr>
            <w:tcW w:w="756" w:type="dxa"/>
            <w:vAlign w:val="center"/>
          </w:tcPr>
          <w:p w14:paraId="5F23B249" w14:textId="77777777" w:rsidR="002B4C15" w:rsidRPr="0053316C" w:rsidRDefault="002B4C15" w:rsidP="001E1B0F">
            <w:pPr>
              <w:jc w:val="center"/>
              <w:rPr>
                <w:b/>
                <w:bCs/>
              </w:rPr>
            </w:pPr>
            <w:r w:rsidRPr="0053316C">
              <w:rPr>
                <w:color w:val="000000"/>
              </w:rPr>
              <w:t>0.362</w:t>
            </w:r>
          </w:p>
        </w:tc>
        <w:tc>
          <w:tcPr>
            <w:tcW w:w="2080" w:type="dxa"/>
            <w:vAlign w:val="center"/>
          </w:tcPr>
          <w:p w14:paraId="777B837E" w14:textId="77777777" w:rsidR="002B4C15" w:rsidRPr="00DF6058" w:rsidRDefault="002B4C15" w:rsidP="001E1B0F">
            <w:pPr>
              <w:jc w:val="center"/>
            </w:pPr>
            <w:r>
              <w:t>Good</w:t>
            </w:r>
          </w:p>
        </w:tc>
      </w:tr>
      <w:tr w:rsidR="002B4C15" w:rsidRPr="00312B67" w14:paraId="64277828" w14:textId="77777777" w:rsidTr="002B4C15">
        <w:tc>
          <w:tcPr>
            <w:tcW w:w="5240" w:type="dxa"/>
          </w:tcPr>
          <w:p w14:paraId="6ADE6305" w14:textId="77777777" w:rsidR="002B4C15" w:rsidRPr="00312B67" w:rsidRDefault="002B4C15" w:rsidP="001E1B0F">
            <w:pPr>
              <w:jc w:val="both"/>
            </w:pPr>
            <w:r w:rsidRPr="00636678">
              <w:rPr>
                <w:iCs/>
              </w:rPr>
              <w:t>14. Sets realistic goals for patient outcomes</w:t>
            </w:r>
          </w:p>
        </w:tc>
        <w:tc>
          <w:tcPr>
            <w:tcW w:w="1275" w:type="dxa"/>
            <w:vAlign w:val="center"/>
          </w:tcPr>
          <w:p w14:paraId="7089AA5A" w14:textId="77777777" w:rsidR="002B4C15" w:rsidRPr="0053316C" w:rsidRDefault="002B4C15" w:rsidP="001E1B0F">
            <w:pPr>
              <w:jc w:val="center"/>
              <w:rPr>
                <w:b/>
                <w:bCs/>
              </w:rPr>
            </w:pPr>
            <w:r w:rsidRPr="0053316C">
              <w:rPr>
                <w:color w:val="000000"/>
              </w:rPr>
              <w:t>4.09</w:t>
            </w:r>
          </w:p>
        </w:tc>
        <w:tc>
          <w:tcPr>
            <w:tcW w:w="756" w:type="dxa"/>
            <w:vAlign w:val="center"/>
          </w:tcPr>
          <w:p w14:paraId="6C59427E" w14:textId="77777777" w:rsidR="002B4C15" w:rsidRPr="0053316C" w:rsidRDefault="002B4C15" w:rsidP="001E1B0F">
            <w:pPr>
              <w:jc w:val="center"/>
              <w:rPr>
                <w:b/>
                <w:bCs/>
              </w:rPr>
            </w:pPr>
            <w:r w:rsidRPr="0053316C">
              <w:rPr>
                <w:color w:val="000000"/>
              </w:rPr>
              <w:t>0.336</w:t>
            </w:r>
          </w:p>
        </w:tc>
        <w:tc>
          <w:tcPr>
            <w:tcW w:w="2080" w:type="dxa"/>
            <w:vAlign w:val="center"/>
          </w:tcPr>
          <w:p w14:paraId="3758C918" w14:textId="77777777" w:rsidR="002B4C15" w:rsidRPr="00DF6058" w:rsidRDefault="002B4C15" w:rsidP="001E1B0F">
            <w:pPr>
              <w:jc w:val="center"/>
            </w:pPr>
            <w:r>
              <w:t>Good</w:t>
            </w:r>
          </w:p>
        </w:tc>
      </w:tr>
      <w:tr w:rsidR="002B4C15" w:rsidRPr="00312B67" w14:paraId="6716BFB7" w14:textId="77777777" w:rsidTr="002B4C15">
        <w:tc>
          <w:tcPr>
            <w:tcW w:w="5240" w:type="dxa"/>
          </w:tcPr>
          <w:p w14:paraId="59397996" w14:textId="77777777" w:rsidR="002B4C15" w:rsidRPr="00D07FC6" w:rsidRDefault="002B4C15" w:rsidP="001E1B0F">
            <w:pPr>
              <w:jc w:val="both"/>
            </w:pPr>
            <w:r w:rsidRPr="00636678">
              <w:rPr>
                <w:iCs/>
              </w:rPr>
              <w:t>15. Evaluates effectiveness of care provided</w:t>
            </w:r>
          </w:p>
        </w:tc>
        <w:tc>
          <w:tcPr>
            <w:tcW w:w="1275" w:type="dxa"/>
            <w:vAlign w:val="center"/>
          </w:tcPr>
          <w:p w14:paraId="0CFA4E48" w14:textId="77777777" w:rsidR="002B4C15" w:rsidRPr="0053316C" w:rsidRDefault="002B4C15" w:rsidP="001E1B0F">
            <w:pPr>
              <w:jc w:val="center"/>
              <w:rPr>
                <w:b/>
                <w:bCs/>
              </w:rPr>
            </w:pPr>
            <w:r w:rsidRPr="0053316C">
              <w:rPr>
                <w:color w:val="000000"/>
              </w:rPr>
              <w:t>4.10</w:t>
            </w:r>
          </w:p>
        </w:tc>
        <w:tc>
          <w:tcPr>
            <w:tcW w:w="756" w:type="dxa"/>
            <w:vAlign w:val="center"/>
          </w:tcPr>
          <w:p w14:paraId="7999CB03" w14:textId="77777777" w:rsidR="002B4C15" w:rsidRPr="0053316C" w:rsidRDefault="002B4C15" w:rsidP="001E1B0F">
            <w:pPr>
              <w:jc w:val="center"/>
              <w:rPr>
                <w:b/>
                <w:bCs/>
              </w:rPr>
            </w:pPr>
            <w:r w:rsidRPr="0053316C">
              <w:rPr>
                <w:color w:val="000000"/>
              </w:rPr>
              <w:t>0.308</w:t>
            </w:r>
          </w:p>
        </w:tc>
        <w:tc>
          <w:tcPr>
            <w:tcW w:w="2080" w:type="dxa"/>
            <w:vAlign w:val="center"/>
          </w:tcPr>
          <w:p w14:paraId="1C0E2E66" w14:textId="77777777" w:rsidR="002B4C15" w:rsidRPr="00DF6058" w:rsidRDefault="002B4C15" w:rsidP="001E1B0F">
            <w:pPr>
              <w:jc w:val="center"/>
            </w:pPr>
            <w:r>
              <w:t>Good</w:t>
            </w:r>
          </w:p>
        </w:tc>
      </w:tr>
      <w:tr w:rsidR="002B4C15" w:rsidRPr="00312B67" w14:paraId="0D7F8657" w14:textId="77777777" w:rsidTr="002B4C15">
        <w:tc>
          <w:tcPr>
            <w:tcW w:w="5240" w:type="dxa"/>
          </w:tcPr>
          <w:p w14:paraId="6EC5C650" w14:textId="77777777" w:rsidR="002B4C15" w:rsidRPr="00D07FC6" w:rsidRDefault="002B4C15" w:rsidP="001E1B0F">
            <w:pPr>
              <w:jc w:val="both"/>
            </w:pPr>
            <w:r w:rsidRPr="00636678">
              <w:rPr>
                <w:iCs/>
              </w:rPr>
              <w:t>16. Adjusts care plans based on patient response</w:t>
            </w:r>
          </w:p>
        </w:tc>
        <w:tc>
          <w:tcPr>
            <w:tcW w:w="1275" w:type="dxa"/>
            <w:vAlign w:val="center"/>
          </w:tcPr>
          <w:p w14:paraId="3455EE6A" w14:textId="77777777" w:rsidR="002B4C15" w:rsidRPr="0053316C" w:rsidRDefault="002B4C15" w:rsidP="001E1B0F">
            <w:pPr>
              <w:jc w:val="center"/>
              <w:rPr>
                <w:b/>
                <w:bCs/>
              </w:rPr>
            </w:pPr>
            <w:r w:rsidRPr="0053316C">
              <w:rPr>
                <w:color w:val="000000"/>
              </w:rPr>
              <w:t>4.10</w:t>
            </w:r>
          </w:p>
        </w:tc>
        <w:tc>
          <w:tcPr>
            <w:tcW w:w="756" w:type="dxa"/>
            <w:vAlign w:val="center"/>
          </w:tcPr>
          <w:p w14:paraId="5FA81C04" w14:textId="77777777" w:rsidR="002B4C15" w:rsidRPr="0053316C" w:rsidRDefault="002B4C15" w:rsidP="001E1B0F">
            <w:pPr>
              <w:jc w:val="center"/>
              <w:rPr>
                <w:b/>
                <w:bCs/>
              </w:rPr>
            </w:pPr>
            <w:r w:rsidRPr="0053316C">
              <w:rPr>
                <w:color w:val="000000"/>
              </w:rPr>
              <w:t>0.308</w:t>
            </w:r>
          </w:p>
        </w:tc>
        <w:tc>
          <w:tcPr>
            <w:tcW w:w="2080" w:type="dxa"/>
            <w:vAlign w:val="center"/>
          </w:tcPr>
          <w:p w14:paraId="4F47B88B" w14:textId="77777777" w:rsidR="002B4C15" w:rsidRPr="00DF6058" w:rsidRDefault="002B4C15" w:rsidP="001E1B0F">
            <w:pPr>
              <w:jc w:val="center"/>
            </w:pPr>
            <w:r>
              <w:t>Good</w:t>
            </w:r>
          </w:p>
        </w:tc>
      </w:tr>
      <w:tr w:rsidR="002B4C15" w:rsidRPr="00312B67" w14:paraId="15CFC476" w14:textId="77777777" w:rsidTr="002B4C15">
        <w:tc>
          <w:tcPr>
            <w:tcW w:w="5240" w:type="dxa"/>
            <w:vAlign w:val="center"/>
          </w:tcPr>
          <w:p w14:paraId="705162E9" w14:textId="77777777" w:rsidR="002B4C15" w:rsidRPr="00312B67" w:rsidRDefault="002B4C15" w:rsidP="001E1B0F">
            <w:pPr>
              <w:jc w:val="right"/>
            </w:pPr>
            <w:r w:rsidRPr="00636678">
              <w:rPr>
                <w:iCs/>
              </w:rPr>
              <w:t>Factor mean</w:t>
            </w:r>
          </w:p>
        </w:tc>
        <w:tc>
          <w:tcPr>
            <w:tcW w:w="1275" w:type="dxa"/>
            <w:vAlign w:val="center"/>
          </w:tcPr>
          <w:p w14:paraId="7D4C8465" w14:textId="77777777" w:rsidR="002B4C15" w:rsidRPr="0053316C" w:rsidRDefault="002B4C15" w:rsidP="001E1B0F">
            <w:pPr>
              <w:jc w:val="center"/>
              <w:rPr>
                <w:b/>
                <w:bCs/>
              </w:rPr>
            </w:pPr>
            <w:r w:rsidRPr="0053316C">
              <w:rPr>
                <w:color w:val="000000"/>
              </w:rPr>
              <w:t>4.09</w:t>
            </w:r>
          </w:p>
        </w:tc>
        <w:tc>
          <w:tcPr>
            <w:tcW w:w="756" w:type="dxa"/>
            <w:vAlign w:val="center"/>
          </w:tcPr>
          <w:p w14:paraId="7B800B5A" w14:textId="77777777" w:rsidR="002B4C15" w:rsidRPr="0053316C" w:rsidRDefault="002B4C15" w:rsidP="001E1B0F">
            <w:pPr>
              <w:jc w:val="center"/>
              <w:rPr>
                <w:b/>
                <w:bCs/>
              </w:rPr>
            </w:pPr>
            <w:r w:rsidRPr="0053316C">
              <w:rPr>
                <w:color w:val="000000"/>
              </w:rPr>
              <w:t>0.316</w:t>
            </w:r>
          </w:p>
        </w:tc>
        <w:tc>
          <w:tcPr>
            <w:tcW w:w="2080" w:type="dxa"/>
            <w:vAlign w:val="center"/>
          </w:tcPr>
          <w:p w14:paraId="7A4074DA"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r w:rsidR="002B4C15" w:rsidRPr="00312B67" w14:paraId="44B08D77" w14:textId="77777777" w:rsidTr="002B4C15">
        <w:trPr>
          <w:trHeight w:val="73"/>
        </w:trPr>
        <w:tc>
          <w:tcPr>
            <w:tcW w:w="5240" w:type="dxa"/>
          </w:tcPr>
          <w:p w14:paraId="5EB0A0AE" w14:textId="77777777" w:rsidR="002B4C15" w:rsidRPr="00312B67" w:rsidRDefault="002B4C15" w:rsidP="001E1B0F">
            <w:r w:rsidRPr="007311FD">
              <w:rPr>
                <w:iCs/>
              </w:rPr>
              <w:t>E. Interpersonal Relations/Communication</w:t>
            </w:r>
          </w:p>
        </w:tc>
        <w:tc>
          <w:tcPr>
            <w:tcW w:w="1275" w:type="dxa"/>
            <w:vAlign w:val="bottom"/>
          </w:tcPr>
          <w:p w14:paraId="39112DCB" w14:textId="77777777" w:rsidR="002B4C15" w:rsidRPr="0053316C" w:rsidRDefault="002B4C15" w:rsidP="001E1B0F">
            <w:pPr>
              <w:jc w:val="center"/>
              <w:rPr>
                <w:b/>
                <w:bCs/>
              </w:rPr>
            </w:pPr>
          </w:p>
        </w:tc>
        <w:tc>
          <w:tcPr>
            <w:tcW w:w="756" w:type="dxa"/>
            <w:vAlign w:val="bottom"/>
          </w:tcPr>
          <w:p w14:paraId="6316A4E1" w14:textId="77777777" w:rsidR="002B4C15" w:rsidRPr="0053316C" w:rsidRDefault="002B4C15" w:rsidP="001E1B0F">
            <w:pPr>
              <w:jc w:val="center"/>
              <w:rPr>
                <w:b/>
                <w:bCs/>
              </w:rPr>
            </w:pPr>
          </w:p>
        </w:tc>
        <w:tc>
          <w:tcPr>
            <w:tcW w:w="2080" w:type="dxa"/>
            <w:vAlign w:val="center"/>
          </w:tcPr>
          <w:p w14:paraId="76C0274C" w14:textId="77777777" w:rsidR="002B4C15" w:rsidRPr="00DF6058" w:rsidRDefault="002B4C15" w:rsidP="001E1B0F">
            <w:pPr>
              <w:jc w:val="center"/>
            </w:pPr>
          </w:p>
        </w:tc>
      </w:tr>
      <w:tr w:rsidR="002B4C15" w:rsidRPr="00312B67" w14:paraId="6E83EE7D" w14:textId="77777777" w:rsidTr="002B4C15">
        <w:trPr>
          <w:trHeight w:val="73"/>
        </w:trPr>
        <w:tc>
          <w:tcPr>
            <w:tcW w:w="5240" w:type="dxa"/>
          </w:tcPr>
          <w:p w14:paraId="442FD5A3" w14:textId="77777777" w:rsidR="002B4C15" w:rsidRPr="00D07FC6" w:rsidRDefault="002B4C15" w:rsidP="001E1B0F">
            <w:pPr>
              <w:jc w:val="both"/>
            </w:pPr>
            <w:r w:rsidRPr="007311FD">
              <w:rPr>
                <w:iCs/>
              </w:rPr>
              <w:t>17. Communicates clearly with patients and families</w:t>
            </w:r>
          </w:p>
        </w:tc>
        <w:tc>
          <w:tcPr>
            <w:tcW w:w="1275" w:type="dxa"/>
            <w:vAlign w:val="center"/>
          </w:tcPr>
          <w:p w14:paraId="7A23AC06" w14:textId="77777777" w:rsidR="002B4C15" w:rsidRPr="0053316C" w:rsidRDefault="002B4C15" w:rsidP="001E1B0F">
            <w:pPr>
              <w:jc w:val="center"/>
              <w:rPr>
                <w:b/>
                <w:bCs/>
              </w:rPr>
            </w:pPr>
            <w:r w:rsidRPr="0053316C">
              <w:rPr>
                <w:color w:val="000000"/>
              </w:rPr>
              <w:t>4.10</w:t>
            </w:r>
          </w:p>
        </w:tc>
        <w:tc>
          <w:tcPr>
            <w:tcW w:w="756" w:type="dxa"/>
            <w:vAlign w:val="center"/>
          </w:tcPr>
          <w:p w14:paraId="458B4BE7" w14:textId="77777777" w:rsidR="002B4C15" w:rsidRPr="0053316C" w:rsidRDefault="002B4C15" w:rsidP="001E1B0F">
            <w:pPr>
              <w:jc w:val="center"/>
              <w:rPr>
                <w:b/>
                <w:bCs/>
              </w:rPr>
            </w:pPr>
            <w:r w:rsidRPr="0053316C">
              <w:rPr>
                <w:color w:val="000000"/>
              </w:rPr>
              <w:t>0.308</w:t>
            </w:r>
          </w:p>
        </w:tc>
        <w:tc>
          <w:tcPr>
            <w:tcW w:w="2080" w:type="dxa"/>
            <w:vAlign w:val="center"/>
          </w:tcPr>
          <w:p w14:paraId="0BEBC226" w14:textId="77777777" w:rsidR="002B4C15" w:rsidRPr="00DF6058" w:rsidRDefault="002B4C15" w:rsidP="001E1B0F">
            <w:pPr>
              <w:jc w:val="center"/>
            </w:pPr>
            <w:r>
              <w:t>Good</w:t>
            </w:r>
          </w:p>
        </w:tc>
      </w:tr>
      <w:tr w:rsidR="002B4C15" w:rsidRPr="00312B67" w14:paraId="7CBDE8DE" w14:textId="77777777" w:rsidTr="002B4C15">
        <w:trPr>
          <w:trHeight w:val="73"/>
        </w:trPr>
        <w:tc>
          <w:tcPr>
            <w:tcW w:w="5240" w:type="dxa"/>
          </w:tcPr>
          <w:p w14:paraId="56612493" w14:textId="77777777" w:rsidR="002B4C15" w:rsidRPr="00D07FC6" w:rsidRDefault="002B4C15" w:rsidP="001E1B0F">
            <w:pPr>
              <w:jc w:val="both"/>
            </w:pPr>
            <w:r w:rsidRPr="007311FD">
              <w:rPr>
                <w:iCs/>
              </w:rPr>
              <w:t>18. Listens actively and empathetically to patient concerns</w:t>
            </w:r>
          </w:p>
        </w:tc>
        <w:tc>
          <w:tcPr>
            <w:tcW w:w="1275" w:type="dxa"/>
            <w:vAlign w:val="center"/>
          </w:tcPr>
          <w:p w14:paraId="67C4FC48" w14:textId="77777777" w:rsidR="002B4C15" w:rsidRPr="0053316C" w:rsidRDefault="002B4C15" w:rsidP="001E1B0F">
            <w:pPr>
              <w:jc w:val="center"/>
              <w:rPr>
                <w:b/>
                <w:bCs/>
              </w:rPr>
            </w:pPr>
            <w:r w:rsidRPr="0053316C">
              <w:rPr>
                <w:color w:val="000000"/>
              </w:rPr>
              <w:t>4.10</w:t>
            </w:r>
          </w:p>
        </w:tc>
        <w:tc>
          <w:tcPr>
            <w:tcW w:w="756" w:type="dxa"/>
            <w:vAlign w:val="center"/>
          </w:tcPr>
          <w:p w14:paraId="0B0F510B" w14:textId="77777777" w:rsidR="002B4C15" w:rsidRPr="0053316C" w:rsidRDefault="002B4C15" w:rsidP="001E1B0F">
            <w:pPr>
              <w:jc w:val="center"/>
              <w:rPr>
                <w:b/>
                <w:bCs/>
              </w:rPr>
            </w:pPr>
            <w:r w:rsidRPr="0053316C">
              <w:rPr>
                <w:color w:val="000000"/>
              </w:rPr>
              <w:t>0.308</w:t>
            </w:r>
          </w:p>
        </w:tc>
        <w:tc>
          <w:tcPr>
            <w:tcW w:w="2080" w:type="dxa"/>
            <w:vAlign w:val="center"/>
          </w:tcPr>
          <w:p w14:paraId="65A4C246" w14:textId="77777777" w:rsidR="002B4C15" w:rsidRPr="00DF6058" w:rsidRDefault="002B4C15" w:rsidP="001E1B0F">
            <w:pPr>
              <w:jc w:val="center"/>
            </w:pPr>
            <w:r>
              <w:t>Good</w:t>
            </w:r>
          </w:p>
        </w:tc>
      </w:tr>
      <w:tr w:rsidR="002B4C15" w:rsidRPr="00312B67" w14:paraId="19CC019E" w14:textId="77777777" w:rsidTr="002B4C15">
        <w:trPr>
          <w:trHeight w:val="73"/>
        </w:trPr>
        <w:tc>
          <w:tcPr>
            <w:tcW w:w="5240" w:type="dxa"/>
          </w:tcPr>
          <w:p w14:paraId="1C9B8D01" w14:textId="77777777" w:rsidR="002B4C15" w:rsidRPr="00D07FC6" w:rsidRDefault="002B4C15" w:rsidP="001E1B0F">
            <w:pPr>
              <w:jc w:val="both"/>
            </w:pPr>
            <w:r w:rsidRPr="007311FD">
              <w:rPr>
                <w:iCs/>
              </w:rPr>
              <w:t>19. Communicates respectfully with coworkers and other staff</w:t>
            </w:r>
          </w:p>
        </w:tc>
        <w:tc>
          <w:tcPr>
            <w:tcW w:w="1275" w:type="dxa"/>
            <w:vAlign w:val="center"/>
          </w:tcPr>
          <w:p w14:paraId="167D18B0" w14:textId="77777777" w:rsidR="002B4C15" w:rsidRPr="0053316C" w:rsidRDefault="002B4C15" w:rsidP="001E1B0F">
            <w:pPr>
              <w:jc w:val="center"/>
              <w:rPr>
                <w:b/>
                <w:bCs/>
              </w:rPr>
            </w:pPr>
            <w:r w:rsidRPr="0053316C">
              <w:rPr>
                <w:color w:val="000000"/>
              </w:rPr>
              <w:t>4.04</w:t>
            </w:r>
          </w:p>
        </w:tc>
        <w:tc>
          <w:tcPr>
            <w:tcW w:w="756" w:type="dxa"/>
            <w:vAlign w:val="center"/>
          </w:tcPr>
          <w:p w14:paraId="5828C9B0" w14:textId="77777777" w:rsidR="002B4C15" w:rsidRPr="0053316C" w:rsidRDefault="002B4C15" w:rsidP="001E1B0F">
            <w:pPr>
              <w:jc w:val="center"/>
              <w:rPr>
                <w:b/>
                <w:bCs/>
              </w:rPr>
            </w:pPr>
            <w:r w:rsidRPr="0053316C">
              <w:rPr>
                <w:color w:val="000000"/>
              </w:rPr>
              <w:t>0.406</w:t>
            </w:r>
          </w:p>
        </w:tc>
        <w:tc>
          <w:tcPr>
            <w:tcW w:w="2080" w:type="dxa"/>
            <w:vAlign w:val="center"/>
          </w:tcPr>
          <w:p w14:paraId="2FCE5628" w14:textId="77777777" w:rsidR="002B4C15" w:rsidRPr="00DF6058" w:rsidRDefault="002B4C15" w:rsidP="001E1B0F">
            <w:pPr>
              <w:jc w:val="center"/>
            </w:pPr>
            <w:r>
              <w:t>Good</w:t>
            </w:r>
          </w:p>
        </w:tc>
      </w:tr>
      <w:tr w:rsidR="002B4C15" w:rsidRPr="00312B67" w14:paraId="1CA8E9BE" w14:textId="77777777" w:rsidTr="002B4C15">
        <w:trPr>
          <w:trHeight w:val="73"/>
        </w:trPr>
        <w:tc>
          <w:tcPr>
            <w:tcW w:w="5240" w:type="dxa"/>
          </w:tcPr>
          <w:p w14:paraId="4266D002" w14:textId="77777777" w:rsidR="002B4C15" w:rsidRPr="00D07FC6" w:rsidRDefault="002B4C15" w:rsidP="001E1B0F">
            <w:pPr>
              <w:jc w:val="both"/>
            </w:pPr>
            <w:r w:rsidRPr="007311FD">
              <w:rPr>
                <w:iCs/>
              </w:rPr>
              <w:t>20. Handles conflict or disagreements constructively</w:t>
            </w:r>
          </w:p>
        </w:tc>
        <w:tc>
          <w:tcPr>
            <w:tcW w:w="1275" w:type="dxa"/>
            <w:vAlign w:val="center"/>
          </w:tcPr>
          <w:p w14:paraId="7D46ACBF" w14:textId="77777777" w:rsidR="002B4C15" w:rsidRPr="0053316C" w:rsidRDefault="002B4C15" w:rsidP="001E1B0F">
            <w:pPr>
              <w:jc w:val="center"/>
              <w:rPr>
                <w:b/>
                <w:bCs/>
              </w:rPr>
            </w:pPr>
            <w:r w:rsidRPr="0053316C">
              <w:rPr>
                <w:color w:val="000000"/>
              </w:rPr>
              <w:t>3.94</w:t>
            </w:r>
          </w:p>
        </w:tc>
        <w:tc>
          <w:tcPr>
            <w:tcW w:w="756" w:type="dxa"/>
            <w:vAlign w:val="center"/>
          </w:tcPr>
          <w:p w14:paraId="1B5E1B4B" w14:textId="77777777" w:rsidR="002B4C15" w:rsidRPr="0053316C" w:rsidRDefault="002B4C15" w:rsidP="001E1B0F">
            <w:pPr>
              <w:jc w:val="center"/>
              <w:rPr>
                <w:b/>
                <w:bCs/>
              </w:rPr>
            </w:pPr>
            <w:r w:rsidRPr="0053316C">
              <w:rPr>
                <w:color w:val="000000"/>
              </w:rPr>
              <w:t>0.519</w:t>
            </w:r>
          </w:p>
        </w:tc>
        <w:tc>
          <w:tcPr>
            <w:tcW w:w="2080" w:type="dxa"/>
            <w:vAlign w:val="center"/>
          </w:tcPr>
          <w:p w14:paraId="0449C220" w14:textId="77777777" w:rsidR="002B4C15" w:rsidRPr="00DF6058" w:rsidRDefault="002B4C15" w:rsidP="001E1B0F">
            <w:pPr>
              <w:jc w:val="center"/>
            </w:pPr>
            <w:r>
              <w:t>Good</w:t>
            </w:r>
          </w:p>
        </w:tc>
      </w:tr>
      <w:tr w:rsidR="002B4C15" w:rsidRPr="00312B67" w14:paraId="6C821641" w14:textId="77777777" w:rsidTr="002B4C15">
        <w:trPr>
          <w:trHeight w:val="73"/>
        </w:trPr>
        <w:tc>
          <w:tcPr>
            <w:tcW w:w="5240" w:type="dxa"/>
            <w:vAlign w:val="center"/>
          </w:tcPr>
          <w:p w14:paraId="171BE6A2" w14:textId="77777777" w:rsidR="002B4C15" w:rsidRPr="00D07FC6" w:rsidRDefault="002B4C15" w:rsidP="001E1B0F">
            <w:pPr>
              <w:jc w:val="right"/>
            </w:pPr>
            <w:r w:rsidRPr="007311FD">
              <w:rPr>
                <w:iCs/>
              </w:rPr>
              <w:t>Factor mean</w:t>
            </w:r>
          </w:p>
        </w:tc>
        <w:tc>
          <w:tcPr>
            <w:tcW w:w="1275" w:type="dxa"/>
            <w:vAlign w:val="center"/>
          </w:tcPr>
          <w:p w14:paraId="246B88B4" w14:textId="77777777" w:rsidR="002B4C15" w:rsidRPr="0053316C" w:rsidRDefault="002B4C15" w:rsidP="001E1B0F">
            <w:pPr>
              <w:jc w:val="center"/>
              <w:rPr>
                <w:b/>
                <w:bCs/>
              </w:rPr>
            </w:pPr>
            <w:r w:rsidRPr="0053316C">
              <w:rPr>
                <w:color w:val="000000"/>
              </w:rPr>
              <w:t>4.05</w:t>
            </w:r>
          </w:p>
        </w:tc>
        <w:tc>
          <w:tcPr>
            <w:tcW w:w="756" w:type="dxa"/>
            <w:vAlign w:val="center"/>
          </w:tcPr>
          <w:p w14:paraId="4C682F8A" w14:textId="77777777" w:rsidR="002B4C15" w:rsidRPr="0053316C" w:rsidRDefault="002B4C15" w:rsidP="001E1B0F">
            <w:pPr>
              <w:jc w:val="center"/>
              <w:rPr>
                <w:b/>
                <w:bCs/>
              </w:rPr>
            </w:pPr>
            <w:r w:rsidRPr="0053316C">
              <w:rPr>
                <w:color w:val="000000"/>
              </w:rPr>
              <w:t>0.354</w:t>
            </w:r>
          </w:p>
        </w:tc>
        <w:tc>
          <w:tcPr>
            <w:tcW w:w="2080" w:type="dxa"/>
            <w:vAlign w:val="center"/>
          </w:tcPr>
          <w:p w14:paraId="53F4AC48"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r w:rsidR="002B4C15" w:rsidRPr="00312B67" w14:paraId="1BBC9DFC" w14:textId="77777777" w:rsidTr="002B4C15">
        <w:trPr>
          <w:trHeight w:val="73"/>
        </w:trPr>
        <w:tc>
          <w:tcPr>
            <w:tcW w:w="5240" w:type="dxa"/>
          </w:tcPr>
          <w:p w14:paraId="559C9C1F" w14:textId="77777777" w:rsidR="002B4C15" w:rsidRPr="00D07FC6" w:rsidRDefault="002B4C15" w:rsidP="001E1B0F">
            <w:r w:rsidRPr="000A6F3C">
              <w:rPr>
                <w:iCs/>
              </w:rPr>
              <w:t>F. Professional Development</w:t>
            </w:r>
          </w:p>
        </w:tc>
        <w:tc>
          <w:tcPr>
            <w:tcW w:w="1275" w:type="dxa"/>
            <w:vAlign w:val="bottom"/>
          </w:tcPr>
          <w:p w14:paraId="741E294D" w14:textId="77777777" w:rsidR="002B4C15" w:rsidRPr="0053316C" w:rsidRDefault="002B4C15" w:rsidP="001E1B0F">
            <w:pPr>
              <w:jc w:val="center"/>
              <w:rPr>
                <w:b/>
                <w:bCs/>
              </w:rPr>
            </w:pPr>
          </w:p>
        </w:tc>
        <w:tc>
          <w:tcPr>
            <w:tcW w:w="756" w:type="dxa"/>
            <w:vAlign w:val="bottom"/>
          </w:tcPr>
          <w:p w14:paraId="44235939" w14:textId="77777777" w:rsidR="002B4C15" w:rsidRPr="0053316C" w:rsidRDefault="002B4C15" w:rsidP="001E1B0F">
            <w:pPr>
              <w:jc w:val="center"/>
              <w:rPr>
                <w:b/>
                <w:bCs/>
              </w:rPr>
            </w:pPr>
          </w:p>
        </w:tc>
        <w:tc>
          <w:tcPr>
            <w:tcW w:w="2080" w:type="dxa"/>
            <w:vAlign w:val="center"/>
          </w:tcPr>
          <w:p w14:paraId="1B22A910" w14:textId="77777777" w:rsidR="002B4C15" w:rsidRPr="00DF6058" w:rsidRDefault="002B4C15" w:rsidP="001E1B0F">
            <w:pPr>
              <w:jc w:val="center"/>
            </w:pPr>
          </w:p>
        </w:tc>
      </w:tr>
      <w:tr w:rsidR="002B4C15" w:rsidRPr="00312B67" w14:paraId="38DFC4F0" w14:textId="77777777" w:rsidTr="002B4C15">
        <w:trPr>
          <w:trHeight w:val="73"/>
        </w:trPr>
        <w:tc>
          <w:tcPr>
            <w:tcW w:w="5240" w:type="dxa"/>
          </w:tcPr>
          <w:p w14:paraId="2E0597DA" w14:textId="77777777" w:rsidR="002B4C15" w:rsidRPr="00D07FC6" w:rsidRDefault="002B4C15" w:rsidP="001E1B0F">
            <w:pPr>
              <w:jc w:val="both"/>
            </w:pPr>
            <w:r w:rsidRPr="000A6F3C">
              <w:rPr>
                <w:iCs/>
              </w:rPr>
              <w:t>21. Seeks feedback to improve own performance</w:t>
            </w:r>
          </w:p>
        </w:tc>
        <w:tc>
          <w:tcPr>
            <w:tcW w:w="1275" w:type="dxa"/>
            <w:vAlign w:val="center"/>
          </w:tcPr>
          <w:p w14:paraId="279F4EBA" w14:textId="77777777" w:rsidR="002B4C15" w:rsidRPr="0053316C" w:rsidRDefault="002B4C15" w:rsidP="001E1B0F">
            <w:pPr>
              <w:jc w:val="center"/>
              <w:rPr>
                <w:b/>
                <w:bCs/>
              </w:rPr>
            </w:pPr>
            <w:r w:rsidRPr="0053316C">
              <w:rPr>
                <w:color w:val="000000"/>
              </w:rPr>
              <w:t>4.06</w:t>
            </w:r>
          </w:p>
        </w:tc>
        <w:tc>
          <w:tcPr>
            <w:tcW w:w="756" w:type="dxa"/>
            <w:vAlign w:val="center"/>
          </w:tcPr>
          <w:p w14:paraId="259C08D1" w14:textId="77777777" w:rsidR="002B4C15" w:rsidRPr="0053316C" w:rsidRDefault="002B4C15" w:rsidP="001E1B0F">
            <w:pPr>
              <w:jc w:val="center"/>
              <w:rPr>
                <w:b/>
                <w:bCs/>
              </w:rPr>
            </w:pPr>
            <w:r w:rsidRPr="0053316C">
              <w:rPr>
                <w:color w:val="000000"/>
              </w:rPr>
              <w:t>0.385</w:t>
            </w:r>
          </w:p>
        </w:tc>
        <w:tc>
          <w:tcPr>
            <w:tcW w:w="2080" w:type="dxa"/>
            <w:vAlign w:val="center"/>
          </w:tcPr>
          <w:p w14:paraId="6E0B0C32" w14:textId="77777777" w:rsidR="002B4C15" w:rsidRPr="00DF6058" w:rsidRDefault="002B4C15" w:rsidP="001E1B0F">
            <w:pPr>
              <w:jc w:val="center"/>
            </w:pPr>
            <w:r>
              <w:t>Good</w:t>
            </w:r>
          </w:p>
        </w:tc>
      </w:tr>
      <w:tr w:rsidR="002B4C15" w:rsidRPr="00312B67" w14:paraId="573C3E4E" w14:textId="77777777" w:rsidTr="002B4C15">
        <w:trPr>
          <w:trHeight w:val="73"/>
        </w:trPr>
        <w:tc>
          <w:tcPr>
            <w:tcW w:w="5240" w:type="dxa"/>
          </w:tcPr>
          <w:p w14:paraId="7B92FEE1" w14:textId="77777777" w:rsidR="002B4C15" w:rsidRPr="00D07FC6" w:rsidRDefault="002B4C15" w:rsidP="001E1B0F">
            <w:pPr>
              <w:jc w:val="both"/>
            </w:pPr>
            <w:r w:rsidRPr="000A6F3C">
              <w:rPr>
                <w:iCs/>
              </w:rPr>
              <w:t>22. Participates in continuing education or training</w:t>
            </w:r>
          </w:p>
        </w:tc>
        <w:tc>
          <w:tcPr>
            <w:tcW w:w="1275" w:type="dxa"/>
            <w:vAlign w:val="center"/>
          </w:tcPr>
          <w:p w14:paraId="5148F9D2" w14:textId="77777777" w:rsidR="002B4C15" w:rsidRPr="0053316C" w:rsidRDefault="002B4C15" w:rsidP="001E1B0F">
            <w:pPr>
              <w:jc w:val="center"/>
              <w:rPr>
                <w:b/>
                <w:bCs/>
              </w:rPr>
            </w:pPr>
            <w:r w:rsidRPr="0053316C">
              <w:rPr>
                <w:color w:val="000000"/>
              </w:rPr>
              <w:t>4.18</w:t>
            </w:r>
          </w:p>
        </w:tc>
        <w:tc>
          <w:tcPr>
            <w:tcW w:w="756" w:type="dxa"/>
            <w:vAlign w:val="center"/>
          </w:tcPr>
          <w:p w14:paraId="77A4BF55" w14:textId="77777777" w:rsidR="002B4C15" w:rsidRPr="0053316C" w:rsidRDefault="002B4C15" w:rsidP="001E1B0F">
            <w:pPr>
              <w:jc w:val="center"/>
              <w:rPr>
                <w:b/>
                <w:bCs/>
              </w:rPr>
            </w:pPr>
            <w:r w:rsidRPr="0053316C">
              <w:rPr>
                <w:color w:val="000000"/>
              </w:rPr>
              <w:t>0.386</w:t>
            </w:r>
          </w:p>
        </w:tc>
        <w:tc>
          <w:tcPr>
            <w:tcW w:w="2080" w:type="dxa"/>
            <w:vAlign w:val="center"/>
          </w:tcPr>
          <w:p w14:paraId="064D1C1D" w14:textId="77777777" w:rsidR="002B4C15" w:rsidRPr="00DF6058" w:rsidRDefault="002B4C15" w:rsidP="001E1B0F">
            <w:pPr>
              <w:jc w:val="center"/>
            </w:pPr>
            <w:r>
              <w:t>Good</w:t>
            </w:r>
          </w:p>
        </w:tc>
      </w:tr>
      <w:tr w:rsidR="002B4C15" w:rsidRPr="00312B67" w14:paraId="6FD5F7FF" w14:textId="77777777" w:rsidTr="002B4C15">
        <w:trPr>
          <w:trHeight w:val="73"/>
        </w:trPr>
        <w:tc>
          <w:tcPr>
            <w:tcW w:w="5240" w:type="dxa"/>
          </w:tcPr>
          <w:p w14:paraId="3D2F11E6" w14:textId="77777777" w:rsidR="002B4C15" w:rsidRPr="00D07FC6" w:rsidRDefault="002B4C15" w:rsidP="001E1B0F">
            <w:pPr>
              <w:jc w:val="both"/>
            </w:pPr>
            <w:r w:rsidRPr="000A6F3C">
              <w:rPr>
                <w:iCs/>
              </w:rPr>
              <w:t>23. Applies evidence-based practices in patient care</w:t>
            </w:r>
          </w:p>
        </w:tc>
        <w:tc>
          <w:tcPr>
            <w:tcW w:w="1275" w:type="dxa"/>
            <w:vAlign w:val="center"/>
          </w:tcPr>
          <w:p w14:paraId="51CE7D0B" w14:textId="77777777" w:rsidR="002B4C15" w:rsidRPr="0053316C" w:rsidRDefault="002B4C15" w:rsidP="001E1B0F">
            <w:pPr>
              <w:jc w:val="center"/>
              <w:rPr>
                <w:b/>
                <w:bCs/>
              </w:rPr>
            </w:pPr>
            <w:r w:rsidRPr="0053316C">
              <w:rPr>
                <w:color w:val="000000"/>
              </w:rPr>
              <w:t>4.18</w:t>
            </w:r>
          </w:p>
        </w:tc>
        <w:tc>
          <w:tcPr>
            <w:tcW w:w="756" w:type="dxa"/>
            <w:vAlign w:val="center"/>
          </w:tcPr>
          <w:p w14:paraId="799FFCB0" w14:textId="77777777" w:rsidR="002B4C15" w:rsidRPr="0053316C" w:rsidRDefault="002B4C15" w:rsidP="001E1B0F">
            <w:pPr>
              <w:jc w:val="center"/>
              <w:rPr>
                <w:b/>
                <w:bCs/>
              </w:rPr>
            </w:pPr>
            <w:r w:rsidRPr="0053316C">
              <w:rPr>
                <w:color w:val="000000"/>
              </w:rPr>
              <w:t>0.424</w:t>
            </w:r>
          </w:p>
        </w:tc>
        <w:tc>
          <w:tcPr>
            <w:tcW w:w="2080" w:type="dxa"/>
            <w:vAlign w:val="center"/>
          </w:tcPr>
          <w:p w14:paraId="09ADE925" w14:textId="77777777" w:rsidR="002B4C15" w:rsidRPr="00DF6058" w:rsidRDefault="002B4C15" w:rsidP="001E1B0F">
            <w:pPr>
              <w:jc w:val="center"/>
            </w:pPr>
            <w:r>
              <w:t>Good</w:t>
            </w:r>
          </w:p>
        </w:tc>
      </w:tr>
      <w:tr w:rsidR="002B4C15" w:rsidRPr="00312B67" w14:paraId="4E679EEF" w14:textId="77777777" w:rsidTr="002B4C15">
        <w:trPr>
          <w:trHeight w:val="73"/>
        </w:trPr>
        <w:tc>
          <w:tcPr>
            <w:tcW w:w="5240" w:type="dxa"/>
          </w:tcPr>
          <w:p w14:paraId="7E97DD61" w14:textId="77777777" w:rsidR="002B4C15" w:rsidRPr="00D07FC6" w:rsidRDefault="002B4C15" w:rsidP="001E1B0F">
            <w:pPr>
              <w:jc w:val="both"/>
            </w:pPr>
            <w:r w:rsidRPr="000A6F3C">
              <w:rPr>
                <w:iCs/>
              </w:rPr>
              <w:lastRenderedPageBreak/>
              <w:t>24. Reflects on own practice for growth and improvement</w:t>
            </w:r>
          </w:p>
        </w:tc>
        <w:tc>
          <w:tcPr>
            <w:tcW w:w="1275" w:type="dxa"/>
            <w:vAlign w:val="center"/>
          </w:tcPr>
          <w:p w14:paraId="2314DA3C" w14:textId="77777777" w:rsidR="002B4C15" w:rsidRPr="0053316C" w:rsidRDefault="002B4C15" w:rsidP="001E1B0F">
            <w:pPr>
              <w:jc w:val="center"/>
              <w:rPr>
                <w:b/>
                <w:bCs/>
              </w:rPr>
            </w:pPr>
            <w:r w:rsidRPr="0053316C">
              <w:rPr>
                <w:color w:val="000000"/>
              </w:rPr>
              <w:t>4.15</w:t>
            </w:r>
          </w:p>
        </w:tc>
        <w:tc>
          <w:tcPr>
            <w:tcW w:w="756" w:type="dxa"/>
            <w:vAlign w:val="center"/>
          </w:tcPr>
          <w:p w14:paraId="7204FD58" w14:textId="77777777" w:rsidR="002B4C15" w:rsidRPr="0053316C" w:rsidRDefault="002B4C15" w:rsidP="001E1B0F">
            <w:pPr>
              <w:jc w:val="center"/>
              <w:rPr>
                <w:b/>
                <w:bCs/>
              </w:rPr>
            </w:pPr>
            <w:r w:rsidRPr="0053316C">
              <w:rPr>
                <w:color w:val="000000"/>
              </w:rPr>
              <w:t>0.435</w:t>
            </w:r>
          </w:p>
        </w:tc>
        <w:tc>
          <w:tcPr>
            <w:tcW w:w="2080" w:type="dxa"/>
            <w:vAlign w:val="center"/>
          </w:tcPr>
          <w:p w14:paraId="44781919" w14:textId="77777777" w:rsidR="002B4C15" w:rsidRPr="00DF6058" w:rsidRDefault="002B4C15" w:rsidP="001E1B0F">
            <w:pPr>
              <w:jc w:val="center"/>
            </w:pPr>
            <w:r>
              <w:t>Good</w:t>
            </w:r>
          </w:p>
        </w:tc>
      </w:tr>
      <w:tr w:rsidR="002B4C15" w:rsidRPr="00312B67" w14:paraId="17DB6D18" w14:textId="77777777" w:rsidTr="002B4C15">
        <w:trPr>
          <w:trHeight w:val="73"/>
        </w:trPr>
        <w:tc>
          <w:tcPr>
            <w:tcW w:w="5240" w:type="dxa"/>
            <w:vAlign w:val="center"/>
          </w:tcPr>
          <w:p w14:paraId="78492245" w14:textId="77777777" w:rsidR="002B4C15" w:rsidRPr="00D07FC6" w:rsidRDefault="002B4C15" w:rsidP="001E1B0F">
            <w:pPr>
              <w:jc w:val="right"/>
            </w:pPr>
            <w:r w:rsidRPr="000863C0">
              <w:rPr>
                <w:bCs/>
              </w:rPr>
              <w:t>Factor mean</w:t>
            </w:r>
          </w:p>
        </w:tc>
        <w:tc>
          <w:tcPr>
            <w:tcW w:w="1275" w:type="dxa"/>
            <w:vAlign w:val="center"/>
          </w:tcPr>
          <w:p w14:paraId="28B49D0A" w14:textId="77777777" w:rsidR="002B4C15" w:rsidRPr="0053316C" w:rsidRDefault="002B4C15" w:rsidP="001E1B0F">
            <w:pPr>
              <w:jc w:val="center"/>
              <w:rPr>
                <w:b/>
                <w:bCs/>
              </w:rPr>
            </w:pPr>
            <w:r w:rsidRPr="0053316C">
              <w:rPr>
                <w:color w:val="000000"/>
              </w:rPr>
              <w:t>4.14</w:t>
            </w:r>
          </w:p>
        </w:tc>
        <w:tc>
          <w:tcPr>
            <w:tcW w:w="756" w:type="dxa"/>
            <w:vAlign w:val="center"/>
          </w:tcPr>
          <w:p w14:paraId="33F958BB" w14:textId="77777777" w:rsidR="002B4C15" w:rsidRPr="0053316C" w:rsidRDefault="002B4C15" w:rsidP="001E1B0F">
            <w:pPr>
              <w:jc w:val="center"/>
              <w:rPr>
                <w:b/>
                <w:bCs/>
              </w:rPr>
            </w:pPr>
            <w:r w:rsidRPr="0053316C">
              <w:rPr>
                <w:color w:val="000000"/>
              </w:rPr>
              <w:t>0.375</w:t>
            </w:r>
          </w:p>
        </w:tc>
        <w:tc>
          <w:tcPr>
            <w:tcW w:w="2080" w:type="dxa"/>
            <w:vAlign w:val="center"/>
          </w:tcPr>
          <w:p w14:paraId="7FCDDE70"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r w:rsidR="002B4C15" w:rsidRPr="00312B67" w14:paraId="18F67FA5" w14:textId="77777777" w:rsidTr="002B4C15">
        <w:trPr>
          <w:trHeight w:val="73"/>
        </w:trPr>
        <w:tc>
          <w:tcPr>
            <w:tcW w:w="5240" w:type="dxa"/>
            <w:vAlign w:val="center"/>
          </w:tcPr>
          <w:p w14:paraId="57F4F5AD" w14:textId="77777777" w:rsidR="002B4C15" w:rsidRPr="00312B67" w:rsidRDefault="002B4C15" w:rsidP="001E1B0F">
            <w:pPr>
              <w:jc w:val="right"/>
            </w:pPr>
            <w:r w:rsidRPr="000863C0">
              <w:rPr>
                <w:bCs/>
              </w:rPr>
              <w:t>Grand mean</w:t>
            </w:r>
          </w:p>
        </w:tc>
        <w:tc>
          <w:tcPr>
            <w:tcW w:w="1275" w:type="dxa"/>
            <w:vAlign w:val="center"/>
          </w:tcPr>
          <w:p w14:paraId="6B81E462" w14:textId="77777777" w:rsidR="002B4C15" w:rsidRPr="0053316C" w:rsidRDefault="002B4C15" w:rsidP="001E1B0F">
            <w:pPr>
              <w:jc w:val="center"/>
              <w:rPr>
                <w:b/>
                <w:bCs/>
              </w:rPr>
            </w:pPr>
            <w:r w:rsidRPr="0053316C">
              <w:rPr>
                <w:color w:val="000000"/>
              </w:rPr>
              <w:t>4.04</w:t>
            </w:r>
          </w:p>
        </w:tc>
        <w:tc>
          <w:tcPr>
            <w:tcW w:w="756" w:type="dxa"/>
            <w:vAlign w:val="center"/>
          </w:tcPr>
          <w:p w14:paraId="71236B13" w14:textId="77777777" w:rsidR="002B4C15" w:rsidRPr="0053316C" w:rsidRDefault="002B4C15" w:rsidP="001E1B0F">
            <w:pPr>
              <w:jc w:val="center"/>
              <w:rPr>
                <w:b/>
                <w:bCs/>
              </w:rPr>
            </w:pPr>
            <w:r w:rsidRPr="0053316C">
              <w:rPr>
                <w:color w:val="000000"/>
              </w:rPr>
              <w:t>0.348</w:t>
            </w:r>
          </w:p>
        </w:tc>
        <w:tc>
          <w:tcPr>
            <w:tcW w:w="2080" w:type="dxa"/>
            <w:vAlign w:val="center"/>
          </w:tcPr>
          <w:p w14:paraId="76CFB242" w14:textId="77777777" w:rsidR="002B4C15" w:rsidRPr="00DF6058" w:rsidRDefault="002B4C15" w:rsidP="001E1B0F">
            <w:pPr>
              <w:jc w:val="center"/>
            </w:pPr>
            <w:r w:rsidRPr="00236538">
              <w:rPr>
                <w:sz w:val="20"/>
                <w:szCs w:val="20"/>
              </w:rPr>
              <w:t xml:space="preserve">High </w:t>
            </w:r>
            <w:r>
              <w:rPr>
                <w:sz w:val="20"/>
                <w:szCs w:val="20"/>
              </w:rPr>
              <w:t>quality in terms of Performance</w:t>
            </w:r>
          </w:p>
        </w:tc>
      </w:tr>
    </w:tbl>
    <w:p w14:paraId="44753A83" w14:textId="77777777" w:rsidR="002B4C15" w:rsidRDefault="00CA2AC9" w:rsidP="002B4C15">
      <w:pPr>
        <w:jc w:val="both"/>
        <w:rPr>
          <w:i/>
          <w:sz w:val="20"/>
        </w:rPr>
      </w:pPr>
      <w:r w:rsidRPr="00863A28">
        <w:rPr>
          <w:sz w:val="20"/>
        </w:rPr>
        <w:t>Note</w:t>
      </w:r>
      <w:r w:rsidRPr="00863A28">
        <w:rPr>
          <w:i/>
          <w:sz w:val="20"/>
        </w:rPr>
        <w:t xml:space="preserve">: </w:t>
      </w:r>
      <w:r w:rsidR="002B4C15" w:rsidRPr="00360F46">
        <w:rPr>
          <w:i/>
          <w:sz w:val="20"/>
        </w:rPr>
        <w:t>n=</w:t>
      </w:r>
      <w:r w:rsidR="002B4C15">
        <w:rPr>
          <w:i/>
          <w:sz w:val="20"/>
        </w:rPr>
        <w:t>67</w:t>
      </w:r>
      <w:r w:rsidR="002B4C15" w:rsidRPr="00360F46">
        <w:rPr>
          <w:i/>
          <w:sz w:val="20"/>
        </w:rPr>
        <w:t>.</w:t>
      </w:r>
    </w:p>
    <w:p w14:paraId="60528EA0" w14:textId="77777777" w:rsidR="002B4C15" w:rsidRDefault="002B4C15" w:rsidP="002B4C15">
      <w:pPr>
        <w:jc w:val="both"/>
        <w:rPr>
          <w:i/>
        </w:rPr>
      </w:pPr>
      <w:r w:rsidRPr="00155B40">
        <w:rPr>
          <w:sz w:val="20"/>
          <w:szCs w:val="20"/>
        </w:rPr>
        <w:t>Legend:</w:t>
      </w:r>
      <w:r>
        <w:rPr>
          <w:sz w:val="20"/>
          <w:szCs w:val="20"/>
        </w:rPr>
        <w:t xml:space="preserve"> </w:t>
      </w:r>
      <w:r w:rsidRPr="00236538">
        <w:rPr>
          <w:sz w:val="20"/>
          <w:szCs w:val="20"/>
        </w:rPr>
        <w:t xml:space="preserve">1.00–2.00 (Low </w:t>
      </w:r>
      <w:r>
        <w:rPr>
          <w:sz w:val="20"/>
          <w:szCs w:val="20"/>
        </w:rPr>
        <w:t>quality in terms of Performance</w:t>
      </w:r>
      <w:r w:rsidRPr="00236538">
        <w:rPr>
          <w:sz w:val="20"/>
          <w:szCs w:val="20"/>
        </w:rPr>
        <w:t xml:space="preserve">), 2.01–3.50 (Moderate </w:t>
      </w:r>
      <w:r>
        <w:rPr>
          <w:sz w:val="20"/>
          <w:szCs w:val="20"/>
        </w:rPr>
        <w:t>quality in terms of Performance</w:t>
      </w:r>
      <w:r w:rsidRPr="00236538">
        <w:rPr>
          <w:sz w:val="20"/>
          <w:szCs w:val="20"/>
        </w:rPr>
        <w:t xml:space="preserve">), and 3.51–5.00 (High </w:t>
      </w:r>
      <w:r>
        <w:rPr>
          <w:sz w:val="20"/>
          <w:szCs w:val="20"/>
        </w:rPr>
        <w:t>quality in terms of Performance</w:t>
      </w:r>
      <w:r w:rsidRPr="00236538">
        <w:rPr>
          <w:sz w:val="20"/>
          <w:szCs w:val="20"/>
        </w:rPr>
        <w:t>)</w:t>
      </w:r>
    </w:p>
    <w:p w14:paraId="30E48BF0" w14:textId="5A368490" w:rsidR="00CA2AC9" w:rsidRDefault="00CA2AC9" w:rsidP="00CA2AC9">
      <w:pPr>
        <w:rPr>
          <w:i/>
          <w:sz w:val="20"/>
        </w:rPr>
      </w:pPr>
    </w:p>
    <w:p w14:paraId="3CC0DC4B" w14:textId="77777777" w:rsidR="00781E1E" w:rsidRDefault="00781E1E" w:rsidP="00781E1E">
      <w:pPr>
        <w:spacing w:line="229" w:lineRule="exact"/>
        <w:rPr>
          <w:sz w:val="24"/>
          <w:szCs w:val="24"/>
        </w:rPr>
      </w:pPr>
    </w:p>
    <w:p w14:paraId="5C9B2727" w14:textId="6A44A1EB"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indicate</w:t>
      </w:r>
      <w:r w:rsidR="00CC2D50" w:rsidRPr="00CC2D50">
        <w:rPr>
          <w:sz w:val="24"/>
          <w:szCs w:val="24"/>
        </w:rPr>
        <w:t xml:space="preserve"> that the quality of nursing work performance in the pediatric unit is consistently strong across all major areas, with nurses demonstrating good execution in leadership, critical care, care planning, teaching, collaboration, communication, and professional development, which supports safer outcomes in a setting where patient conditions can change rapidly (Alsadaan et al., 2023; Baek et al., 2023). Nurses show good-quality leadership in organizing care and maintaining workflow, although visible accountability and consistent role modeling may be less evident due to workload and shift demands. Strong quality is also observed in critical care functions, teaching and collaboration, and planning and evaluation, reflecting nurses’ ability to respond promptly, educate families, and ensure continuity of care (Hassan et al., 2024; Hendy et al., 2025; Baek et al., 2023; Välimäki et al., 2024). Communication is generally effective, particularly in managing patient and family interactions, though conflict handling appears less strong, likely due to fatigue, workload, and hierarchical dynamics (Ahsan et al., 2021; Hassan et al., 2024). Professional development is also of good quality, but challenges such as limited time, staffing, and access to resources affect consistent engagement in evidence-based practice (Ominyi &amp; Alabi, 2025; Hendy et al., 2025). Overall, the findings highlight that while performance quality is strong, sustaining it requires continued management support through fair staffing, structured communication strategies, non-punitive feedback, and practical, accessible professional development integrated into daily workflow (Välimäki et al., 2024; Ominyi &amp; Alabi, 2025</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0F47C941" w14:textId="3CE7522F" w:rsidR="00715E8A" w:rsidRDefault="00715E8A" w:rsidP="00715E8A">
      <w:r w:rsidRPr="00715E8A">
        <w:rPr>
          <w:sz w:val="24"/>
          <w:szCs w:val="24"/>
        </w:rPr>
        <w:t xml:space="preserve">Table 4 </w:t>
      </w:r>
      <w:r w:rsidR="00CC2D50" w:rsidRPr="00CC2D50">
        <w:rPr>
          <w:sz w:val="24"/>
          <w:szCs w:val="24"/>
        </w:rPr>
        <w:t>Dimensions of Just Culture Predicting Performance in terms of Frequency</w:t>
      </w:r>
    </w:p>
    <w:tbl>
      <w:tblPr>
        <w:tblStyle w:val="TableGrid"/>
        <w:tblW w:w="9351" w:type="dxa"/>
        <w:tblLayout w:type="fixed"/>
        <w:tblLook w:val="04A0" w:firstRow="1" w:lastRow="0" w:firstColumn="1" w:lastColumn="0" w:noHBand="0" w:noVBand="1"/>
      </w:tblPr>
      <w:tblGrid>
        <w:gridCol w:w="1696"/>
        <w:gridCol w:w="992"/>
        <w:gridCol w:w="851"/>
        <w:gridCol w:w="709"/>
        <w:gridCol w:w="850"/>
        <w:gridCol w:w="851"/>
        <w:gridCol w:w="1706"/>
        <w:gridCol w:w="1696"/>
      </w:tblGrid>
      <w:tr w:rsidR="00CC2D50" w14:paraId="2BB8636F" w14:textId="77777777" w:rsidTr="00CC2D50">
        <w:tc>
          <w:tcPr>
            <w:tcW w:w="1696" w:type="dxa"/>
            <w:vAlign w:val="center"/>
          </w:tcPr>
          <w:p w14:paraId="1A6C40F6" w14:textId="77777777" w:rsidR="00CC2D50" w:rsidRDefault="00CC2D50" w:rsidP="001E1B0F">
            <w:pPr>
              <w:spacing w:line="320" w:lineRule="atLeast"/>
              <w:jc w:val="center"/>
              <w:rPr>
                <w:lang w:val="fil-PH"/>
              </w:rPr>
            </w:pPr>
            <w:r>
              <w:rPr>
                <w:lang w:val="fil-PH"/>
              </w:rPr>
              <w:t>Variables</w:t>
            </w:r>
          </w:p>
        </w:tc>
        <w:tc>
          <w:tcPr>
            <w:tcW w:w="992" w:type="dxa"/>
            <w:vAlign w:val="center"/>
          </w:tcPr>
          <w:p w14:paraId="4604D470" w14:textId="77777777" w:rsidR="00CC2D50" w:rsidRDefault="00CC2D50" w:rsidP="001E1B0F">
            <w:pPr>
              <w:jc w:val="center"/>
              <w:rPr>
                <w:lang w:val="fil-PH"/>
              </w:rPr>
            </w:pPr>
            <w:r>
              <w:rPr>
                <w:lang w:val="fil-PH"/>
              </w:rPr>
              <w:t>B</w:t>
            </w:r>
          </w:p>
        </w:tc>
        <w:tc>
          <w:tcPr>
            <w:tcW w:w="851" w:type="dxa"/>
            <w:vAlign w:val="center"/>
          </w:tcPr>
          <w:p w14:paraId="4256B9EF" w14:textId="77777777" w:rsidR="00CC2D50" w:rsidRDefault="00CC2D50" w:rsidP="001E1B0F">
            <w:pPr>
              <w:jc w:val="center"/>
              <w:rPr>
                <w:lang w:val="fil-PH"/>
              </w:rPr>
            </w:pPr>
            <w:r>
              <w:rPr>
                <w:lang w:val="fil-PH"/>
              </w:rPr>
              <w:t>Std error</w:t>
            </w:r>
          </w:p>
        </w:tc>
        <w:tc>
          <w:tcPr>
            <w:tcW w:w="709" w:type="dxa"/>
            <w:vAlign w:val="center"/>
          </w:tcPr>
          <w:p w14:paraId="1427D939" w14:textId="77777777" w:rsidR="00CC2D50" w:rsidRDefault="00CC2D50" w:rsidP="001E1B0F">
            <w:pPr>
              <w:jc w:val="center"/>
              <w:rPr>
                <w:lang w:val="fil-PH"/>
              </w:rPr>
            </w:pPr>
            <w:r>
              <w:rPr>
                <w:lang w:val="fil-PH"/>
              </w:rPr>
              <w:t>Beta</w:t>
            </w:r>
          </w:p>
        </w:tc>
        <w:tc>
          <w:tcPr>
            <w:tcW w:w="850" w:type="dxa"/>
            <w:vAlign w:val="center"/>
          </w:tcPr>
          <w:p w14:paraId="57C5198D" w14:textId="77777777" w:rsidR="00CC2D50" w:rsidRDefault="00CC2D50" w:rsidP="001E1B0F">
            <w:pPr>
              <w:jc w:val="center"/>
              <w:rPr>
                <w:lang w:val="fil-PH"/>
              </w:rPr>
            </w:pPr>
            <w:r>
              <w:rPr>
                <w:lang w:val="fil-PH"/>
              </w:rPr>
              <w:t>T</w:t>
            </w:r>
          </w:p>
        </w:tc>
        <w:tc>
          <w:tcPr>
            <w:tcW w:w="851" w:type="dxa"/>
            <w:vAlign w:val="center"/>
          </w:tcPr>
          <w:p w14:paraId="3F7218C1" w14:textId="77777777" w:rsidR="00CC2D50" w:rsidRDefault="00CC2D50" w:rsidP="001E1B0F">
            <w:pPr>
              <w:jc w:val="center"/>
              <w:rPr>
                <w:lang w:val="fil-PH"/>
              </w:rPr>
            </w:pPr>
            <w:r>
              <w:rPr>
                <w:i/>
                <w:lang w:val="fil-PH"/>
              </w:rPr>
              <w:t>p</w:t>
            </w:r>
            <w:r>
              <w:rPr>
                <w:lang w:val="fil-PH"/>
              </w:rPr>
              <w:t xml:space="preserve"> value</w:t>
            </w:r>
          </w:p>
        </w:tc>
        <w:tc>
          <w:tcPr>
            <w:tcW w:w="1706" w:type="dxa"/>
            <w:vAlign w:val="center"/>
          </w:tcPr>
          <w:p w14:paraId="172C787C" w14:textId="77777777" w:rsidR="00CC2D50" w:rsidRDefault="00CC2D50" w:rsidP="001E1B0F">
            <w:pPr>
              <w:jc w:val="center"/>
              <w:rPr>
                <w:lang w:val="fil-PH"/>
              </w:rPr>
            </w:pPr>
            <w:r>
              <w:rPr>
                <w:lang w:val="fil-PH"/>
              </w:rPr>
              <w:t>Decision</w:t>
            </w:r>
          </w:p>
        </w:tc>
        <w:tc>
          <w:tcPr>
            <w:tcW w:w="1696" w:type="dxa"/>
            <w:vAlign w:val="center"/>
          </w:tcPr>
          <w:p w14:paraId="2016F4C1" w14:textId="77777777" w:rsidR="00CC2D50" w:rsidRDefault="00CC2D50" w:rsidP="001E1B0F">
            <w:pPr>
              <w:jc w:val="center"/>
              <w:rPr>
                <w:lang w:val="fil-PH"/>
              </w:rPr>
            </w:pPr>
            <w:r>
              <w:rPr>
                <w:lang w:val="fil-PH"/>
              </w:rPr>
              <w:t>Interpretation</w:t>
            </w:r>
          </w:p>
        </w:tc>
      </w:tr>
      <w:tr w:rsidR="00CC2D50" w14:paraId="2EDF5354" w14:textId="77777777" w:rsidTr="00CC2D50">
        <w:tc>
          <w:tcPr>
            <w:tcW w:w="1696" w:type="dxa"/>
            <w:vAlign w:val="center"/>
          </w:tcPr>
          <w:p w14:paraId="5BCB7290" w14:textId="77777777" w:rsidR="00CC2D50" w:rsidRPr="00CD63F1" w:rsidRDefault="00CC2D50" w:rsidP="001E1B0F">
            <w:pPr>
              <w:jc w:val="center"/>
              <w:rPr>
                <w:sz w:val="18"/>
                <w:szCs w:val="18"/>
                <w:lang w:val="fil-PH"/>
              </w:rPr>
            </w:pPr>
            <w:r w:rsidRPr="00CD63F1">
              <w:rPr>
                <w:sz w:val="18"/>
                <w:szCs w:val="18"/>
                <w:lang w:val="fil-PH"/>
              </w:rPr>
              <w:t>(Constant)</w:t>
            </w:r>
          </w:p>
        </w:tc>
        <w:tc>
          <w:tcPr>
            <w:tcW w:w="992" w:type="dxa"/>
            <w:vAlign w:val="center"/>
          </w:tcPr>
          <w:p w14:paraId="26F6E4F7" w14:textId="77777777" w:rsidR="00CC2D50" w:rsidRPr="00D15027" w:rsidRDefault="00CC2D50" w:rsidP="001E1B0F">
            <w:pPr>
              <w:spacing w:line="320" w:lineRule="atLeast"/>
              <w:jc w:val="center"/>
              <w:rPr>
                <w:sz w:val="18"/>
                <w:szCs w:val="18"/>
              </w:rPr>
            </w:pPr>
            <w:r w:rsidRPr="00D15027">
              <w:rPr>
                <w:sz w:val="18"/>
                <w:szCs w:val="18"/>
              </w:rPr>
              <w:t>4.039</w:t>
            </w:r>
          </w:p>
        </w:tc>
        <w:tc>
          <w:tcPr>
            <w:tcW w:w="851" w:type="dxa"/>
            <w:vAlign w:val="center"/>
          </w:tcPr>
          <w:p w14:paraId="68BAABB9" w14:textId="77777777" w:rsidR="00CC2D50" w:rsidRPr="00D15027" w:rsidRDefault="00CC2D50" w:rsidP="001E1B0F">
            <w:pPr>
              <w:spacing w:line="320" w:lineRule="atLeast"/>
              <w:jc w:val="center"/>
              <w:rPr>
                <w:sz w:val="18"/>
                <w:szCs w:val="18"/>
              </w:rPr>
            </w:pPr>
            <w:r w:rsidRPr="00D15027">
              <w:rPr>
                <w:sz w:val="18"/>
                <w:szCs w:val="18"/>
              </w:rPr>
              <w:t>.632</w:t>
            </w:r>
          </w:p>
        </w:tc>
        <w:tc>
          <w:tcPr>
            <w:tcW w:w="709" w:type="dxa"/>
          </w:tcPr>
          <w:p w14:paraId="5C5AC9CC" w14:textId="77777777" w:rsidR="00CC2D50" w:rsidRPr="00D15027" w:rsidRDefault="00CC2D50" w:rsidP="001E1B0F">
            <w:pPr>
              <w:jc w:val="center"/>
            </w:pPr>
          </w:p>
        </w:tc>
        <w:tc>
          <w:tcPr>
            <w:tcW w:w="850" w:type="dxa"/>
            <w:vAlign w:val="center"/>
          </w:tcPr>
          <w:p w14:paraId="21FC7F09" w14:textId="77777777" w:rsidR="00CC2D50" w:rsidRPr="00D15027" w:rsidRDefault="00CC2D50" w:rsidP="001E1B0F">
            <w:pPr>
              <w:spacing w:line="320" w:lineRule="atLeast"/>
              <w:jc w:val="center"/>
              <w:rPr>
                <w:sz w:val="18"/>
                <w:szCs w:val="18"/>
              </w:rPr>
            </w:pPr>
            <w:r w:rsidRPr="00D15027">
              <w:rPr>
                <w:sz w:val="18"/>
                <w:szCs w:val="18"/>
              </w:rPr>
              <w:t>6.393</w:t>
            </w:r>
          </w:p>
        </w:tc>
        <w:tc>
          <w:tcPr>
            <w:tcW w:w="851" w:type="dxa"/>
            <w:vAlign w:val="center"/>
          </w:tcPr>
          <w:p w14:paraId="6EA253A2" w14:textId="77777777" w:rsidR="00CC2D50" w:rsidRPr="00D15027" w:rsidRDefault="00CC2D50" w:rsidP="001E1B0F">
            <w:pPr>
              <w:spacing w:line="320" w:lineRule="atLeast"/>
              <w:jc w:val="center"/>
              <w:rPr>
                <w:sz w:val="18"/>
                <w:szCs w:val="18"/>
              </w:rPr>
            </w:pPr>
            <w:r w:rsidRPr="00D15027">
              <w:rPr>
                <w:sz w:val="18"/>
                <w:szCs w:val="18"/>
              </w:rPr>
              <w:t>.000</w:t>
            </w:r>
          </w:p>
        </w:tc>
        <w:tc>
          <w:tcPr>
            <w:tcW w:w="1706" w:type="dxa"/>
            <w:vAlign w:val="center"/>
          </w:tcPr>
          <w:p w14:paraId="646F661C" w14:textId="77777777" w:rsidR="00CC2D50" w:rsidRPr="00CD63F1" w:rsidRDefault="00CC2D50" w:rsidP="001E1B0F">
            <w:pPr>
              <w:spacing w:line="320" w:lineRule="atLeast"/>
              <w:jc w:val="center"/>
              <w:rPr>
                <w:sz w:val="18"/>
                <w:szCs w:val="18"/>
                <w:lang w:val="fil-PH"/>
              </w:rPr>
            </w:pPr>
          </w:p>
        </w:tc>
        <w:tc>
          <w:tcPr>
            <w:tcW w:w="1696" w:type="dxa"/>
            <w:vAlign w:val="center"/>
          </w:tcPr>
          <w:p w14:paraId="20AD2E8B" w14:textId="77777777" w:rsidR="00CC2D50" w:rsidRPr="00CD63F1" w:rsidRDefault="00CC2D50" w:rsidP="001E1B0F">
            <w:pPr>
              <w:spacing w:line="320" w:lineRule="atLeast"/>
              <w:jc w:val="center"/>
              <w:rPr>
                <w:sz w:val="18"/>
                <w:szCs w:val="18"/>
                <w:lang w:val="fil-PH"/>
              </w:rPr>
            </w:pPr>
          </w:p>
        </w:tc>
      </w:tr>
      <w:tr w:rsidR="00CC2D50" w14:paraId="1F1112C1" w14:textId="77777777" w:rsidTr="00CC2D50">
        <w:tc>
          <w:tcPr>
            <w:tcW w:w="1696" w:type="dxa"/>
            <w:vAlign w:val="center"/>
          </w:tcPr>
          <w:p w14:paraId="488C8645" w14:textId="77777777" w:rsidR="00CC2D50" w:rsidRPr="00CD63F1" w:rsidRDefault="00CC2D50" w:rsidP="001E1B0F">
            <w:pPr>
              <w:jc w:val="center"/>
              <w:rPr>
                <w:sz w:val="18"/>
                <w:szCs w:val="18"/>
                <w:lang w:val="fil-PH"/>
              </w:rPr>
            </w:pPr>
            <w:r>
              <w:rPr>
                <w:sz w:val="18"/>
                <w:szCs w:val="18"/>
                <w:lang w:val="fil-PH"/>
              </w:rPr>
              <w:t>Organizational trust</w:t>
            </w:r>
          </w:p>
        </w:tc>
        <w:tc>
          <w:tcPr>
            <w:tcW w:w="992" w:type="dxa"/>
            <w:vAlign w:val="center"/>
          </w:tcPr>
          <w:p w14:paraId="5207ED37" w14:textId="77777777" w:rsidR="00CC2D50" w:rsidRPr="00D15027" w:rsidRDefault="00CC2D50" w:rsidP="001E1B0F">
            <w:pPr>
              <w:spacing w:line="320" w:lineRule="atLeast"/>
              <w:jc w:val="center"/>
              <w:rPr>
                <w:sz w:val="18"/>
                <w:szCs w:val="18"/>
              </w:rPr>
            </w:pPr>
            <w:r w:rsidRPr="00D15027">
              <w:rPr>
                <w:sz w:val="18"/>
                <w:szCs w:val="18"/>
              </w:rPr>
              <w:t>.078</w:t>
            </w:r>
          </w:p>
        </w:tc>
        <w:tc>
          <w:tcPr>
            <w:tcW w:w="851" w:type="dxa"/>
            <w:vAlign w:val="center"/>
          </w:tcPr>
          <w:p w14:paraId="15244341" w14:textId="77777777" w:rsidR="00CC2D50" w:rsidRPr="00D15027" w:rsidRDefault="00CC2D50" w:rsidP="001E1B0F">
            <w:pPr>
              <w:spacing w:line="320" w:lineRule="atLeast"/>
              <w:jc w:val="center"/>
              <w:rPr>
                <w:sz w:val="18"/>
                <w:szCs w:val="18"/>
              </w:rPr>
            </w:pPr>
            <w:r w:rsidRPr="00D15027">
              <w:rPr>
                <w:sz w:val="18"/>
                <w:szCs w:val="18"/>
              </w:rPr>
              <w:t>.109</w:t>
            </w:r>
          </w:p>
        </w:tc>
        <w:tc>
          <w:tcPr>
            <w:tcW w:w="709" w:type="dxa"/>
            <w:vAlign w:val="center"/>
          </w:tcPr>
          <w:p w14:paraId="2B34DA26" w14:textId="77777777" w:rsidR="00CC2D50" w:rsidRPr="00D15027" w:rsidRDefault="00CC2D50" w:rsidP="001E1B0F">
            <w:pPr>
              <w:spacing w:line="320" w:lineRule="atLeast"/>
              <w:jc w:val="center"/>
              <w:rPr>
                <w:sz w:val="18"/>
                <w:szCs w:val="18"/>
              </w:rPr>
            </w:pPr>
            <w:r w:rsidRPr="00D15027">
              <w:rPr>
                <w:sz w:val="18"/>
                <w:szCs w:val="18"/>
              </w:rPr>
              <w:t>.106</w:t>
            </w:r>
          </w:p>
        </w:tc>
        <w:tc>
          <w:tcPr>
            <w:tcW w:w="850" w:type="dxa"/>
            <w:vAlign w:val="center"/>
          </w:tcPr>
          <w:p w14:paraId="25A1ACDD" w14:textId="77777777" w:rsidR="00CC2D50" w:rsidRPr="00D15027" w:rsidRDefault="00CC2D50" w:rsidP="001E1B0F">
            <w:pPr>
              <w:spacing w:line="320" w:lineRule="atLeast"/>
              <w:jc w:val="center"/>
              <w:rPr>
                <w:sz w:val="18"/>
                <w:szCs w:val="18"/>
              </w:rPr>
            </w:pPr>
            <w:r w:rsidRPr="00D15027">
              <w:rPr>
                <w:sz w:val="18"/>
                <w:szCs w:val="18"/>
              </w:rPr>
              <w:t>.719</w:t>
            </w:r>
          </w:p>
        </w:tc>
        <w:tc>
          <w:tcPr>
            <w:tcW w:w="851" w:type="dxa"/>
            <w:vAlign w:val="center"/>
          </w:tcPr>
          <w:p w14:paraId="46715195" w14:textId="77777777" w:rsidR="00CC2D50" w:rsidRPr="00D15027" w:rsidRDefault="00CC2D50" w:rsidP="001E1B0F">
            <w:pPr>
              <w:spacing w:line="320" w:lineRule="atLeast"/>
              <w:jc w:val="center"/>
              <w:rPr>
                <w:sz w:val="18"/>
                <w:szCs w:val="18"/>
              </w:rPr>
            </w:pPr>
            <w:r w:rsidRPr="00D15027">
              <w:rPr>
                <w:sz w:val="18"/>
                <w:szCs w:val="18"/>
              </w:rPr>
              <w:t>.475</w:t>
            </w:r>
          </w:p>
        </w:tc>
        <w:tc>
          <w:tcPr>
            <w:tcW w:w="1706" w:type="dxa"/>
            <w:vAlign w:val="center"/>
          </w:tcPr>
          <w:p w14:paraId="04539CEC"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696" w:type="dxa"/>
            <w:vAlign w:val="center"/>
          </w:tcPr>
          <w:p w14:paraId="16B7AA68"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1466A39A" w14:textId="77777777" w:rsidTr="00CC2D50">
        <w:tc>
          <w:tcPr>
            <w:tcW w:w="1696" w:type="dxa"/>
            <w:vAlign w:val="center"/>
          </w:tcPr>
          <w:p w14:paraId="6D0927B7" w14:textId="77777777" w:rsidR="00CC2D50" w:rsidRPr="00CD63F1" w:rsidRDefault="00CC2D50" w:rsidP="001E1B0F">
            <w:pPr>
              <w:jc w:val="center"/>
              <w:rPr>
                <w:sz w:val="18"/>
                <w:szCs w:val="18"/>
                <w:lang w:val="fil-PH"/>
              </w:rPr>
            </w:pPr>
            <w:r>
              <w:rPr>
                <w:sz w:val="18"/>
                <w:szCs w:val="18"/>
                <w:lang w:val="fil-PH"/>
              </w:rPr>
              <w:t>Fear of Reporting</w:t>
            </w:r>
          </w:p>
        </w:tc>
        <w:tc>
          <w:tcPr>
            <w:tcW w:w="992" w:type="dxa"/>
            <w:vAlign w:val="center"/>
          </w:tcPr>
          <w:p w14:paraId="13457AC3" w14:textId="77777777" w:rsidR="00CC2D50" w:rsidRPr="00D15027" w:rsidRDefault="00CC2D50" w:rsidP="001E1B0F">
            <w:pPr>
              <w:spacing w:line="320" w:lineRule="atLeast"/>
              <w:jc w:val="center"/>
              <w:rPr>
                <w:sz w:val="18"/>
                <w:szCs w:val="18"/>
              </w:rPr>
            </w:pPr>
            <w:r w:rsidRPr="00D15027">
              <w:rPr>
                <w:sz w:val="18"/>
                <w:szCs w:val="18"/>
              </w:rPr>
              <w:t>.021</w:t>
            </w:r>
          </w:p>
        </w:tc>
        <w:tc>
          <w:tcPr>
            <w:tcW w:w="851" w:type="dxa"/>
            <w:vAlign w:val="center"/>
          </w:tcPr>
          <w:p w14:paraId="6B83583D" w14:textId="77777777" w:rsidR="00CC2D50" w:rsidRPr="00D15027" w:rsidRDefault="00CC2D50" w:rsidP="001E1B0F">
            <w:pPr>
              <w:spacing w:line="320" w:lineRule="atLeast"/>
              <w:jc w:val="center"/>
              <w:rPr>
                <w:sz w:val="18"/>
                <w:szCs w:val="18"/>
              </w:rPr>
            </w:pPr>
            <w:r w:rsidRPr="00D15027">
              <w:rPr>
                <w:sz w:val="18"/>
                <w:szCs w:val="18"/>
              </w:rPr>
              <w:t>.076</w:t>
            </w:r>
          </w:p>
        </w:tc>
        <w:tc>
          <w:tcPr>
            <w:tcW w:w="709" w:type="dxa"/>
            <w:vAlign w:val="center"/>
          </w:tcPr>
          <w:p w14:paraId="28DD0E5A" w14:textId="77777777" w:rsidR="00CC2D50" w:rsidRPr="00D15027" w:rsidRDefault="00CC2D50" w:rsidP="001E1B0F">
            <w:pPr>
              <w:spacing w:line="320" w:lineRule="atLeast"/>
              <w:jc w:val="center"/>
              <w:rPr>
                <w:sz w:val="18"/>
                <w:szCs w:val="18"/>
              </w:rPr>
            </w:pPr>
            <w:r w:rsidRPr="00D15027">
              <w:rPr>
                <w:sz w:val="18"/>
                <w:szCs w:val="18"/>
              </w:rPr>
              <w:t>.039</w:t>
            </w:r>
          </w:p>
        </w:tc>
        <w:tc>
          <w:tcPr>
            <w:tcW w:w="850" w:type="dxa"/>
            <w:vAlign w:val="center"/>
          </w:tcPr>
          <w:p w14:paraId="437C65A4" w14:textId="77777777" w:rsidR="00CC2D50" w:rsidRPr="00D15027" w:rsidRDefault="00CC2D50" w:rsidP="001E1B0F">
            <w:pPr>
              <w:spacing w:line="320" w:lineRule="atLeast"/>
              <w:jc w:val="center"/>
              <w:rPr>
                <w:sz w:val="18"/>
                <w:szCs w:val="18"/>
              </w:rPr>
            </w:pPr>
            <w:r w:rsidRPr="00D15027">
              <w:rPr>
                <w:sz w:val="18"/>
                <w:szCs w:val="18"/>
              </w:rPr>
              <w:t>.281</w:t>
            </w:r>
          </w:p>
        </w:tc>
        <w:tc>
          <w:tcPr>
            <w:tcW w:w="851" w:type="dxa"/>
            <w:vAlign w:val="center"/>
          </w:tcPr>
          <w:p w14:paraId="16542158" w14:textId="77777777" w:rsidR="00CC2D50" w:rsidRPr="00D15027" w:rsidRDefault="00CC2D50" w:rsidP="001E1B0F">
            <w:pPr>
              <w:spacing w:line="320" w:lineRule="atLeast"/>
              <w:jc w:val="center"/>
              <w:rPr>
                <w:sz w:val="18"/>
                <w:szCs w:val="18"/>
              </w:rPr>
            </w:pPr>
            <w:r w:rsidRPr="00D15027">
              <w:rPr>
                <w:sz w:val="18"/>
                <w:szCs w:val="18"/>
              </w:rPr>
              <w:t>.780</w:t>
            </w:r>
          </w:p>
        </w:tc>
        <w:tc>
          <w:tcPr>
            <w:tcW w:w="1706" w:type="dxa"/>
            <w:vAlign w:val="center"/>
          </w:tcPr>
          <w:p w14:paraId="348FDB80"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696" w:type="dxa"/>
            <w:vAlign w:val="center"/>
          </w:tcPr>
          <w:p w14:paraId="0DE48FA0"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58AA8309" w14:textId="77777777" w:rsidTr="00CC2D50">
        <w:tc>
          <w:tcPr>
            <w:tcW w:w="1696" w:type="dxa"/>
            <w:vAlign w:val="center"/>
          </w:tcPr>
          <w:p w14:paraId="409F0072" w14:textId="77777777" w:rsidR="00CC2D50" w:rsidRPr="00CD63F1" w:rsidRDefault="00CC2D50" w:rsidP="001E1B0F">
            <w:pPr>
              <w:jc w:val="center"/>
              <w:rPr>
                <w:sz w:val="18"/>
                <w:szCs w:val="18"/>
                <w:lang w:val="fil-PH"/>
              </w:rPr>
            </w:pPr>
            <w:r>
              <w:rPr>
                <w:sz w:val="18"/>
                <w:szCs w:val="18"/>
                <w:lang w:val="fil-PH"/>
              </w:rPr>
              <w:t>Quality of event reporting</w:t>
            </w:r>
          </w:p>
        </w:tc>
        <w:tc>
          <w:tcPr>
            <w:tcW w:w="992" w:type="dxa"/>
            <w:vAlign w:val="center"/>
          </w:tcPr>
          <w:p w14:paraId="2EE0E36A" w14:textId="77777777" w:rsidR="00CC2D50" w:rsidRPr="00D15027" w:rsidRDefault="00CC2D50" w:rsidP="001E1B0F">
            <w:pPr>
              <w:spacing w:line="320" w:lineRule="atLeast"/>
              <w:jc w:val="center"/>
              <w:rPr>
                <w:sz w:val="18"/>
                <w:szCs w:val="18"/>
              </w:rPr>
            </w:pPr>
            <w:r w:rsidRPr="00D15027">
              <w:rPr>
                <w:sz w:val="18"/>
                <w:szCs w:val="18"/>
              </w:rPr>
              <w:t>.000</w:t>
            </w:r>
          </w:p>
        </w:tc>
        <w:tc>
          <w:tcPr>
            <w:tcW w:w="851" w:type="dxa"/>
            <w:vAlign w:val="center"/>
          </w:tcPr>
          <w:p w14:paraId="048136B9" w14:textId="77777777" w:rsidR="00CC2D50" w:rsidRPr="00D15027" w:rsidRDefault="00CC2D50" w:rsidP="001E1B0F">
            <w:pPr>
              <w:spacing w:line="320" w:lineRule="atLeast"/>
              <w:jc w:val="center"/>
              <w:rPr>
                <w:sz w:val="18"/>
                <w:szCs w:val="18"/>
              </w:rPr>
            </w:pPr>
            <w:r w:rsidRPr="00D15027">
              <w:rPr>
                <w:sz w:val="18"/>
                <w:szCs w:val="18"/>
              </w:rPr>
              <w:t>.129</w:t>
            </w:r>
          </w:p>
        </w:tc>
        <w:tc>
          <w:tcPr>
            <w:tcW w:w="709" w:type="dxa"/>
            <w:vAlign w:val="center"/>
          </w:tcPr>
          <w:p w14:paraId="6C1D092F" w14:textId="77777777" w:rsidR="00CC2D50" w:rsidRPr="00D15027" w:rsidRDefault="00CC2D50" w:rsidP="001E1B0F">
            <w:pPr>
              <w:spacing w:line="320" w:lineRule="atLeast"/>
              <w:jc w:val="center"/>
              <w:rPr>
                <w:sz w:val="18"/>
                <w:szCs w:val="18"/>
              </w:rPr>
            </w:pPr>
            <w:r w:rsidRPr="00D15027">
              <w:rPr>
                <w:sz w:val="18"/>
                <w:szCs w:val="18"/>
              </w:rPr>
              <w:t>.000</w:t>
            </w:r>
          </w:p>
        </w:tc>
        <w:tc>
          <w:tcPr>
            <w:tcW w:w="850" w:type="dxa"/>
            <w:vAlign w:val="center"/>
          </w:tcPr>
          <w:p w14:paraId="30F62FD5" w14:textId="77777777" w:rsidR="00CC2D50" w:rsidRPr="00D15027" w:rsidRDefault="00CC2D50" w:rsidP="001E1B0F">
            <w:pPr>
              <w:spacing w:line="320" w:lineRule="atLeast"/>
              <w:jc w:val="center"/>
              <w:rPr>
                <w:sz w:val="18"/>
                <w:szCs w:val="18"/>
              </w:rPr>
            </w:pPr>
            <w:r w:rsidRPr="00D15027">
              <w:rPr>
                <w:sz w:val="18"/>
                <w:szCs w:val="18"/>
              </w:rPr>
              <w:t>.002</w:t>
            </w:r>
          </w:p>
        </w:tc>
        <w:tc>
          <w:tcPr>
            <w:tcW w:w="851" w:type="dxa"/>
            <w:vAlign w:val="center"/>
          </w:tcPr>
          <w:p w14:paraId="6F95DD9C" w14:textId="77777777" w:rsidR="00CC2D50" w:rsidRPr="00D15027" w:rsidRDefault="00CC2D50" w:rsidP="001E1B0F">
            <w:pPr>
              <w:spacing w:line="320" w:lineRule="atLeast"/>
              <w:jc w:val="center"/>
              <w:rPr>
                <w:sz w:val="18"/>
                <w:szCs w:val="18"/>
              </w:rPr>
            </w:pPr>
            <w:r w:rsidRPr="00D15027">
              <w:rPr>
                <w:sz w:val="18"/>
                <w:szCs w:val="18"/>
              </w:rPr>
              <w:t>.999</w:t>
            </w:r>
          </w:p>
        </w:tc>
        <w:tc>
          <w:tcPr>
            <w:tcW w:w="1706" w:type="dxa"/>
            <w:vAlign w:val="center"/>
          </w:tcPr>
          <w:p w14:paraId="6363A4B4"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696" w:type="dxa"/>
            <w:vAlign w:val="center"/>
          </w:tcPr>
          <w:p w14:paraId="00B27120"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0F4DB874" w14:textId="77777777" w:rsidTr="00CC2D50">
        <w:tc>
          <w:tcPr>
            <w:tcW w:w="1696" w:type="dxa"/>
            <w:vAlign w:val="center"/>
          </w:tcPr>
          <w:p w14:paraId="2071C2C5" w14:textId="77777777" w:rsidR="00CC2D50" w:rsidRPr="00CD63F1" w:rsidRDefault="00CC2D50" w:rsidP="001E1B0F">
            <w:pPr>
              <w:jc w:val="center"/>
              <w:rPr>
                <w:sz w:val="18"/>
                <w:szCs w:val="18"/>
              </w:rPr>
            </w:pPr>
            <w:r>
              <w:rPr>
                <w:sz w:val="18"/>
                <w:szCs w:val="18"/>
              </w:rPr>
              <w:t>Openness of Communication</w:t>
            </w:r>
          </w:p>
        </w:tc>
        <w:tc>
          <w:tcPr>
            <w:tcW w:w="992" w:type="dxa"/>
            <w:vAlign w:val="center"/>
          </w:tcPr>
          <w:p w14:paraId="4749BDFB" w14:textId="77777777" w:rsidR="00CC2D50" w:rsidRPr="00D15027" w:rsidRDefault="00CC2D50" w:rsidP="001E1B0F">
            <w:pPr>
              <w:spacing w:line="320" w:lineRule="atLeast"/>
              <w:jc w:val="center"/>
              <w:rPr>
                <w:sz w:val="18"/>
                <w:szCs w:val="18"/>
              </w:rPr>
            </w:pPr>
            <w:r w:rsidRPr="00D15027">
              <w:rPr>
                <w:sz w:val="18"/>
                <w:szCs w:val="18"/>
              </w:rPr>
              <w:t>-.065</w:t>
            </w:r>
          </w:p>
        </w:tc>
        <w:tc>
          <w:tcPr>
            <w:tcW w:w="851" w:type="dxa"/>
            <w:vAlign w:val="center"/>
          </w:tcPr>
          <w:p w14:paraId="730A2BC9" w14:textId="77777777" w:rsidR="00CC2D50" w:rsidRPr="00D15027" w:rsidRDefault="00CC2D50" w:rsidP="001E1B0F">
            <w:pPr>
              <w:spacing w:line="320" w:lineRule="atLeast"/>
              <w:jc w:val="center"/>
              <w:rPr>
                <w:sz w:val="18"/>
                <w:szCs w:val="18"/>
              </w:rPr>
            </w:pPr>
            <w:r w:rsidRPr="00D15027">
              <w:rPr>
                <w:sz w:val="18"/>
                <w:szCs w:val="18"/>
              </w:rPr>
              <w:t>.135</w:t>
            </w:r>
          </w:p>
        </w:tc>
        <w:tc>
          <w:tcPr>
            <w:tcW w:w="709" w:type="dxa"/>
            <w:vAlign w:val="center"/>
          </w:tcPr>
          <w:p w14:paraId="683EA38C" w14:textId="77777777" w:rsidR="00CC2D50" w:rsidRPr="00D15027" w:rsidRDefault="00CC2D50" w:rsidP="001E1B0F">
            <w:pPr>
              <w:spacing w:line="320" w:lineRule="atLeast"/>
              <w:jc w:val="center"/>
              <w:rPr>
                <w:sz w:val="18"/>
                <w:szCs w:val="18"/>
              </w:rPr>
            </w:pPr>
            <w:r w:rsidRPr="00D15027">
              <w:rPr>
                <w:sz w:val="18"/>
                <w:szCs w:val="18"/>
              </w:rPr>
              <w:t>-.106</w:t>
            </w:r>
          </w:p>
        </w:tc>
        <w:tc>
          <w:tcPr>
            <w:tcW w:w="850" w:type="dxa"/>
            <w:vAlign w:val="center"/>
          </w:tcPr>
          <w:p w14:paraId="4615107E" w14:textId="77777777" w:rsidR="00CC2D50" w:rsidRPr="00D15027" w:rsidRDefault="00CC2D50" w:rsidP="001E1B0F">
            <w:pPr>
              <w:spacing w:line="320" w:lineRule="atLeast"/>
              <w:jc w:val="center"/>
              <w:rPr>
                <w:sz w:val="18"/>
                <w:szCs w:val="18"/>
              </w:rPr>
            </w:pPr>
            <w:r w:rsidRPr="00D15027">
              <w:rPr>
                <w:sz w:val="18"/>
                <w:szCs w:val="18"/>
              </w:rPr>
              <w:t>-.480</w:t>
            </w:r>
          </w:p>
        </w:tc>
        <w:tc>
          <w:tcPr>
            <w:tcW w:w="851" w:type="dxa"/>
            <w:vAlign w:val="center"/>
          </w:tcPr>
          <w:p w14:paraId="31269B6C" w14:textId="77777777" w:rsidR="00CC2D50" w:rsidRPr="00D15027" w:rsidRDefault="00CC2D50" w:rsidP="001E1B0F">
            <w:pPr>
              <w:spacing w:line="320" w:lineRule="atLeast"/>
              <w:jc w:val="center"/>
              <w:rPr>
                <w:sz w:val="18"/>
                <w:szCs w:val="18"/>
              </w:rPr>
            </w:pPr>
            <w:r w:rsidRPr="00D15027">
              <w:rPr>
                <w:sz w:val="18"/>
                <w:szCs w:val="18"/>
              </w:rPr>
              <w:t>.633</w:t>
            </w:r>
          </w:p>
        </w:tc>
        <w:tc>
          <w:tcPr>
            <w:tcW w:w="1706" w:type="dxa"/>
            <w:vAlign w:val="center"/>
          </w:tcPr>
          <w:p w14:paraId="31255C6C"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696" w:type="dxa"/>
            <w:vAlign w:val="center"/>
          </w:tcPr>
          <w:p w14:paraId="01575B14"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28884EE2" w14:textId="77777777" w:rsidTr="00CC2D50">
        <w:tc>
          <w:tcPr>
            <w:tcW w:w="1696" w:type="dxa"/>
            <w:vAlign w:val="center"/>
          </w:tcPr>
          <w:p w14:paraId="33A9F7BC" w14:textId="77777777" w:rsidR="00CC2D50" w:rsidRPr="00CD63F1" w:rsidRDefault="00CC2D50" w:rsidP="001E1B0F">
            <w:pPr>
              <w:jc w:val="center"/>
              <w:rPr>
                <w:sz w:val="18"/>
                <w:szCs w:val="18"/>
              </w:rPr>
            </w:pPr>
            <w:r w:rsidRPr="0053316C">
              <w:rPr>
                <w:sz w:val="18"/>
                <w:szCs w:val="18"/>
              </w:rPr>
              <w:t>Balance Between Individual and System Accountability</w:t>
            </w:r>
          </w:p>
        </w:tc>
        <w:tc>
          <w:tcPr>
            <w:tcW w:w="992" w:type="dxa"/>
            <w:vAlign w:val="center"/>
          </w:tcPr>
          <w:p w14:paraId="1A91B21E" w14:textId="77777777" w:rsidR="00CC2D50" w:rsidRPr="00D15027" w:rsidRDefault="00CC2D50" w:rsidP="001E1B0F">
            <w:pPr>
              <w:spacing w:line="320" w:lineRule="atLeast"/>
              <w:jc w:val="center"/>
              <w:rPr>
                <w:sz w:val="18"/>
                <w:szCs w:val="18"/>
              </w:rPr>
            </w:pPr>
            <w:r w:rsidRPr="00D15027">
              <w:rPr>
                <w:sz w:val="18"/>
                <w:szCs w:val="18"/>
              </w:rPr>
              <w:t>.084</w:t>
            </w:r>
          </w:p>
        </w:tc>
        <w:tc>
          <w:tcPr>
            <w:tcW w:w="851" w:type="dxa"/>
            <w:vAlign w:val="center"/>
          </w:tcPr>
          <w:p w14:paraId="626AD751" w14:textId="77777777" w:rsidR="00CC2D50" w:rsidRPr="00D15027" w:rsidRDefault="00CC2D50" w:rsidP="001E1B0F">
            <w:pPr>
              <w:spacing w:line="320" w:lineRule="atLeast"/>
              <w:jc w:val="center"/>
              <w:rPr>
                <w:sz w:val="18"/>
                <w:szCs w:val="18"/>
              </w:rPr>
            </w:pPr>
            <w:r w:rsidRPr="00D15027">
              <w:rPr>
                <w:sz w:val="18"/>
                <w:szCs w:val="18"/>
              </w:rPr>
              <w:t>.108</w:t>
            </w:r>
          </w:p>
        </w:tc>
        <w:tc>
          <w:tcPr>
            <w:tcW w:w="709" w:type="dxa"/>
            <w:vAlign w:val="center"/>
          </w:tcPr>
          <w:p w14:paraId="37D31947" w14:textId="77777777" w:rsidR="00CC2D50" w:rsidRPr="00D15027" w:rsidRDefault="00CC2D50" w:rsidP="001E1B0F">
            <w:pPr>
              <w:spacing w:line="320" w:lineRule="atLeast"/>
              <w:jc w:val="center"/>
              <w:rPr>
                <w:sz w:val="18"/>
                <w:szCs w:val="18"/>
              </w:rPr>
            </w:pPr>
            <w:r w:rsidRPr="00D15027">
              <w:rPr>
                <w:sz w:val="18"/>
                <w:szCs w:val="18"/>
              </w:rPr>
              <w:t>.153</w:t>
            </w:r>
          </w:p>
        </w:tc>
        <w:tc>
          <w:tcPr>
            <w:tcW w:w="850" w:type="dxa"/>
            <w:vAlign w:val="center"/>
          </w:tcPr>
          <w:p w14:paraId="387D88AB" w14:textId="77777777" w:rsidR="00CC2D50" w:rsidRPr="00D15027" w:rsidRDefault="00CC2D50" w:rsidP="001E1B0F">
            <w:pPr>
              <w:spacing w:line="320" w:lineRule="atLeast"/>
              <w:jc w:val="center"/>
              <w:rPr>
                <w:sz w:val="18"/>
                <w:szCs w:val="18"/>
              </w:rPr>
            </w:pPr>
            <w:r w:rsidRPr="00D15027">
              <w:rPr>
                <w:sz w:val="18"/>
                <w:szCs w:val="18"/>
              </w:rPr>
              <w:t>.776</w:t>
            </w:r>
          </w:p>
        </w:tc>
        <w:tc>
          <w:tcPr>
            <w:tcW w:w="851" w:type="dxa"/>
            <w:vAlign w:val="center"/>
          </w:tcPr>
          <w:p w14:paraId="42F0D3B9" w14:textId="77777777" w:rsidR="00CC2D50" w:rsidRPr="00D15027" w:rsidRDefault="00CC2D50" w:rsidP="001E1B0F">
            <w:pPr>
              <w:spacing w:line="320" w:lineRule="atLeast"/>
              <w:jc w:val="center"/>
              <w:rPr>
                <w:sz w:val="18"/>
                <w:szCs w:val="18"/>
              </w:rPr>
            </w:pPr>
            <w:r w:rsidRPr="00D15027">
              <w:rPr>
                <w:sz w:val="18"/>
                <w:szCs w:val="18"/>
              </w:rPr>
              <w:t>.441</w:t>
            </w:r>
          </w:p>
        </w:tc>
        <w:tc>
          <w:tcPr>
            <w:tcW w:w="1706" w:type="dxa"/>
            <w:vAlign w:val="center"/>
          </w:tcPr>
          <w:p w14:paraId="2BF7449D"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696" w:type="dxa"/>
            <w:vAlign w:val="center"/>
          </w:tcPr>
          <w:p w14:paraId="480FFDCC"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03818BC1" w14:textId="77777777" w:rsidTr="00CC2D50">
        <w:tc>
          <w:tcPr>
            <w:tcW w:w="1696" w:type="dxa"/>
            <w:vAlign w:val="center"/>
          </w:tcPr>
          <w:p w14:paraId="1046EA6E" w14:textId="77777777" w:rsidR="00CC2D50" w:rsidRDefault="00CC2D50" w:rsidP="001E1B0F">
            <w:pPr>
              <w:jc w:val="center"/>
              <w:rPr>
                <w:sz w:val="18"/>
                <w:szCs w:val="18"/>
              </w:rPr>
            </w:pPr>
            <w:r>
              <w:rPr>
                <w:sz w:val="18"/>
                <w:szCs w:val="18"/>
              </w:rPr>
              <w:t>Continuous Improvement and Learning</w:t>
            </w:r>
          </w:p>
        </w:tc>
        <w:tc>
          <w:tcPr>
            <w:tcW w:w="992" w:type="dxa"/>
            <w:vAlign w:val="center"/>
          </w:tcPr>
          <w:p w14:paraId="0B9C2587" w14:textId="77777777" w:rsidR="00CC2D50" w:rsidRPr="00D15027" w:rsidRDefault="00CC2D50" w:rsidP="001E1B0F">
            <w:pPr>
              <w:spacing w:line="320" w:lineRule="atLeast"/>
              <w:jc w:val="center"/>
              <w:rPr>
                <w:sz w:val="18"/>
                <w:szCs w:val="18"/>
              </w:rPr>
            </w:pPr>
            <w:r w:rsidRPr="00D15027">
              <w:rPr>
                <w:sz w:val="18"/>
                <w:szCs w:val="18"/>
              </w:rPr>
              <w:t>-.067</w:t>
            </w:r>
          </w:p>
        </w:tc>
        <w:tc>
          <w:tcPr>
            <w:tcW w:w="851" w:type="dxa"/>
            <w:vAlign w:val="center"/>
          </w:tcPr>
          <w:p w14:paraId="00585BED" w14:textId="77777777" w:rsidR="00CC2D50" w:rsidRPr="00D15027" w:rsidRDefault="00CC2D50" w:rsidP="001E1B0F">
            <w:pPr>
              <w:spacing w:line="320" w:lineRule="atLeast"/>
              <w:jc w:val="center"/>
              <w:rPr>
                <w:sz w:val="18"/>
                <w:szCs w:val="18"/>
              </w:rPr>
            </w:pPr>
            <w:r w:rsidRPr="00D15027">
              <w:rPr>
                <w:sz w:val="18"/>
                <w:szCs w:val="18"/>
              </w:rPr>
              <w:t>.107</w:t>
            </w:r>
          </w:p>
        </w:tc>
        <w:tc>
          <w:tcPr>
            <w:tcW w:w="709" w:type="dxa"/>
            <w:vAlign w:val="center"/>
          </w:tcPr>
          <w:p w14:paraId="58CB4932" w14:textId="77777777" w:rsidR="00CC2D50" w:rsidRPr="00D15027" w:rsidRDefault="00CC2D50" w:rsidP="001E1B0F">
            <w:pPr>
              <w:spacing w:line="320" w:lineRule="atLeast"/>
              <w:jc w:val="center"/>
              <w:rPr>
                <w:sz w:val="18"/>
                <w:szCs w:val="18"/>
              </w:rPr>
            </w:pPr>
            <w:r w:rsidRPr="00D15027">
              <w:rPr>
                <w:sz w:val="18"/>
                <w:szCs w:val="18"/>
              </w:rPr>
              <w:t>-.104</w:t>
            </w:r>
          </w:p>
        </w:tc>
        <w:tc>
          <w:tcPr>
            <w:tcW w:w="850" w:type="dxa"/>
            <w:vAlign w:val="center"/>
          </w:tcPr>
          <w:p w14:paraId="09C3E28E" w14:textId="77777777" w:rsidR="00CC2D50" w:rsidRPr="00D15027" w:rsidRDefault="00CC2D50" w:rsidP="001E1B0F">
            <w:pPr>
              <w:spacing w:line="320" w:lineRule="atLeast"/>
              <w:jc w:val="center"/>
              <w:rPr>
                <w:sz w:val="18"/>
                <w:szCs w:val="18"/>
              </w:rPr>
            </w:pPr>
            <w:r w:rsidRPr="00D15027">
              <w:rPr>
                <w:sz w:val="18"/>
                <w:szCs w:val="18"/>
              </w:rPr>
              <w:t>-.627</w:t>
            </w:r>
          </w:p>
        </w:tc>
        <w:tc>
          <w:tcPr>
            <w:tcW w:w="851" w:type="dxa"/>
            <w:vAlign w:val="center"/>
          </w:tcPr>
          <w:p w14:paraId="3AD705DA" w14:textId="77777777" w:rsidR="00CC2D50" w:rsidRPr="00D15027" w:rsidRDefault="00CC2D50" w:rsidP="001E1B0F">
            <w:pPr>
              <w:spacing w:line="320" w:lineRule="atLeast"/>
              <w:jc w:val="center"/>
              <w:rPr>
                <w:sz w:val="18"/>
                <w:szCs w:val="18"/>
              </w:rPr>
            </w:pPr>
            <w:r w:rsidRPr="00D15027">
              <w:rPr>
                <w:sz w:val="18"/>
                <w:szCs w:val="18"/>
              </w:rPr>
              <w:t>.533</w:t>
            </w:r>
          </w:p>
        </w:tc>
        <w:tc>
          <w:tcPr>
            <w:tcW w:w="1706" w:type="dxa"/>
            <w:vAlign w:val="center"/>
          </w:tcPr>
          <w:p w14:paraId="660852BC"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696" w:type="dxa"/>
            <w:vAlign w:val="center"/>
          </w:tcPr>
          <w:p w14:paraId="685AEEA1"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bl>
    <w:p w14:paraId="3D9F9454" w14:textId="3D3A310B" w:rsidR="00CA2AC9" w:rsidRPr="00F14519" w:rsidRDefault="00CA2AC9" w:rsidP="00CA2AC9">
      <w:pPr>
        <w:tabs>
          <w:tab w:val="left" w:pos="342"/>
        </w:tabs>
        <w:rPr>
          <w:sz w:val="20"/>
        </w:rPr>
      </w:pPr>
      <w:r w:rsidRPr="00F14519">
        <w:rPr>
          <w:bCs/>
          <w:sz w:val="20"/>
        </w:rPr>
        <w:t xml:space="preserve">Legend: </w:t>
      </w:r>
      <w:r w:rsidR="00CC2D50">
        <w:rPr>
          <w:sz w:val="20"/>
        </w:rPr>
        <w:t xml:space="preserve">Significant if </w:t>
      </w:r>
      <w:r w:rsidR="00CC2D50">
        <w:rPr>
          <w:i/>
          <w:sz w:val="20"/>
        </w:rPr>
        <w:t>p</w:t>
      </w:r>
      <w:r w:rsidR="00CC2D50">
        <w:rPr>
          <w:sz w:val="20"/>
        </w:rPr>
        <w:t xml:space="preserve"> value is </w:t>
      </w:r>
      <w:r w:rsidR="00CC2D50">
        <w:rPr>
          <w:sz w:val="20"/>
          <w:u w:val="single"/>
        </w:rPr>
        <w:t>&lt;</w:t>
      </w:r>
      <w:r w:rsidR="00CC2D50">
        <w:rPr>
          <w:sz w:val="20"/>
        </w:rPr>
        <w:t xml:space="preserve"> .05</w:t>
      </w:r>
      <w:r w:rsidR="00CC2D50" w:rsidRPr="007624B5">
        <w:rPr>
          <w:sz w:val="20"/>
          <w:szCs w:val="20"/>
        </w:rPr>
        <w:t xml:space="preserve">. </w:t>
      </w:r>
      <w:r w:rsidR="00CC2D50">
        <w:rPr>
          <w:sz w:val="20"/>
        </w:rPr>
        <w:t>If R-squared value &lt; 0.3 is None or Very weak effect size, if R-squared value 0.3 &lt; r &lt; 0.5 is Weak or low effect size, if R-squared value 0.5 &lt; r &lt; 0.7 is Moderate effect size, and if R-squared value r &gt; 0.7 is Strong effect size.</w:t>
      </w:r>
    </w:p>
    <w:p w14:paraId="08CA3FEE" w14:textId="77777777" w:rsidR="00CC2D50" w:rsidRDefault="00007CBD" w:rsidP="00CA2AC9">
      <w:pPr>
        <w:contextualSpacing/>
        <w:jc w:val="both"/>
        <w:rPr>
          <w:sz w:val="24"/>
          <w:szCs w:val="24"/>
        </w:rPr>
      </w:pPr>
      <w:r w:rsidRPr="0039072B">
        <w:rPr>
          <w:sz w:val="24"/>
          <w:szCs w:val="24"/>
          <w:lang w:val="en-PH"/>
        </w:rPr>
        <w:lastRenderedPageBreak/>
        <w:t>Table 4</w:t>
      </w:r>
      <w:r w:rsidR="004F41A7" w:rsidRPr="0039072B">
        <w:rPr>
          <w:sz w:val="24"/>
          <w:szCs w:val="24"/>
          <w:lang w:val="en-PH"/>
        </w:rPr>
        <w:t xml:space="preserve"> </w:t>
      </w:r>
      <w:r w:rsidR="00CC2D50" w:rsidRPr="00CC2D50">
        <w:rPr>
          <w:sz w:val="24"/>
          <w:szCs w:val="24"/>
        </w:rPr>
        <w:t xml:space="preserve">findings revealed that the dimensions of just culture did not significantly predict nursing work performance in terms of frequency, indicating that nurses consistently performed their clinical duties regardless of variations in organizational trust, communication openness, fairness, reporting systems, or learning culture, as task frequency is primarily driven by patient care needs, clinical responsibilities, and established protocols. In pediatric settings, essential tasks such as medication administration, monitoring, documentation, and communication are performed regularly based on patient condition rather than organizational culture, supporting findings that performance frequency is influenced by patient acuity, workload, and staffing levels (Daba et al., 2024). </w:t>
      </w:r>
    </w:p>
    <w:p w14:paraId="6320FA5F" w14:textId="77777777" w:rsidR="00CC2D50" w:rsidRDefault="00CC2D50" w:rsidP="00CA2AC9">
      <w:pPr>
        <w:contextualSpacing/>
        <w:jc w:val="both"/>
        <w:rPr>
          <w:sz w:val="24"/>
          <w:szCs w:val="24"/>
        </w:rPr>
      </w:pPr>
    </w:p>
    <w:p w14:paraId="0FEB1928" w14:textId="52034954" w:rsidR="004F41A7" w:rsidRDefault="00CC2D50" w:rsidP="00CA2AC9">
      <w:pPr>
        <w:contextualSpacing/>
        <w:jc w:val="both"/>
        <w:rPr>
          <w:sz w:val="24"/>
          <w:szCs w:val="24"/>
        </w:rPr>
      </w:pPr>
      <w:r w:rsidRPr="00CC2D50">
        <w:rPr>
          <w:sz w:val="24"/>
          <w:szCs w:val="24"/>
        </w:rPr>
        <w:t>The structured nature of hospital workflows also explains this result, as standardized procedures guide routine nursing care regardless of leadership or culture, with just culture influencing reporting, learning, and communication rather than task frequency (Pfeifer et al., 2023). Workload and staffing conditions further determine how often tasks are performed, as nurses respond to continuous patient needs during their shifts (Jeong, 2025). The lack of significant relationships may also be attributed to consistently high-performance levels among nurses, where professional competence and adherence to clinical standards result in uniform task frequency. From a management perspective, while just culture remains essential for promoting safety and accountability, improving nursing performance frequency requires greater focus on operational factors such as adequate staffing, manageable workload, and efficient scheduling to sustain safe and effective patient care</w:t>
      </w:r>
      <w:r w:rsidR="00CA2AC9" w:rsidRPr="00CA2AC9">
        <w:rPr>
          <w:sz w:val="24"/>
          <w:szCs w:val="24"/>
        </w:rPr>
        <w:t>.</w:t>
      </w:r>
    </w:p>
    <w:p w14:paraId="7E065F07" w14:textId="77777777" w:rsidR="00776E37" w:rsidRDefault="00776E37" w:rsidP="00007CBD">
      <w:pPr>
        <w:rPr>
          <w:sz w:val="24"/>
          <w:szCs w:val="24"/>
        </w:rPr>
      </w:pPr>
    </w:p>
    <w:p w14:paraId="0F21D626" w14:textId="192EB906" w:rsidR="00007CBD" w:rsidRPr="00007CBD" w:rsidRDefault="00007CBD" w:rsidP="00007CBD">
      <w:pPr>
        <w:rPr>
          <w:sz w:val="24"/>
          <w:szCs w:val="24"/>
        </w:rPr>
      </w:pPr>
      <w:r w:rsidRPr="00007CBD">
        <w:rPr>
          <w:sz w:val="24"/>
          <w:szCs w:val="24"/>
        </w:rPr>
        <w:t xml:space="preserve">Table 5 </w:t>
      </w:r>
      <w:r w:rsidR="00CC2D50" w:rsidRPr="00CC2D50">
        <w:rPr>
          <w:sz w:val="24"/>
          <w:szCs w:val="24"/>
        </w:rPr>
        <w:t>Dimensions of Just Culture Predicting Performance in terms of Quality</w:t>
      </w:r>
    </w:p>
    <w:tbl>
      <w:tblPr>
        <w:tblStyle w:val="TableGrid"/>
        <w:tblW w:w="9352" w:type="dxa"/>
        <w:tblLayout w:type="fixed"/>
        <w:tblLook w:val="04A0" w:firstRow="1" w:lastRow="0" w:firstColumn="1" w:lastColumn="0" w:noHBand="0" w:noVBand="1"/>
      </w:tblPr>
      <w:tblGrid>
        <w:gridCol w:w="1696"/>
        <w:gridCol w:w="992"/>
        <w:gridCol w:w="851"/>
        <w:gridCol w:w="709"/>
        <w:gridCol w:w="850"/>
        <w:gridCol w:w="993"/>
        <w:gridCol w:w="1706"/>
        <w:gridCol w:w="1555"/>
      </w:tblGrid>
      <w:tr w:rsidR="00CC2D50" w14:paraId="4EF28AB1" w14:textId="77777777" w:rsidTr="00CC2D50">
        <w:tc>
          <w:tcPr>
            <w:tcW w:w="1696" w:type="dxa"/>
            <w:vAlign w:val="center"/>
          </w:tcPr>
          <w:p w14:paraId="479D2877" w14:textId="77777777" w:rsidR="00CC2D50" w:rsidRDefault="00CC2D50" w:rsidP="001E1B0F">
            <w:pPr>
              <w:spacing w:line="320" w:lineRule="atLeast"/>
              <w:jc w:val="center"/>
              <w:rPr>
                <w:lang w:val="fil-PH"/>
              </w:rPr>
            </w:pPr>
            <w:r>
              <w:rPr>
                <w:lang w:val="fil-PH"/>
              </w:rPr>
              <w:t>Variables</w:t>
            </w:r>
          </w:p>
        </w:tc>
        <w:tc>
          <w:tcPr>
            <w:tcW w:w="992" w:type="dxa"/>
            <w:vAlign w:val="center"/>
          </w:tcPr>
          <w:p w14:paraId="73263245" w14:textId="77777777" w:rsidR="00CC2D50" w:rsidRDefault="00CC2D50" w:rsidP="001E1B0F">
            <w:pPr>
              <w:jc w:val="center"/>
              <w:rPr>
                <w:lang w:val="fil-PH"/>
              </w:rPr>
            </w:pPr>
            <w:r>
              <w:rPr>
                <w:lang w:val="fil-PH"/>
              </w:rPr>
              <w:t>B</w:t>
            </w:r>
          </w:p>
        </w:tc>
        <w:tc>
          <w:tcPr>
            <w:tcW w:w="851" w:type="dxa"/>
            <w:vAlign w:val="center"/>
          </w:tcPr>
          <w:p w14:paraId="1B63877E" w14:textId="77777777" w:rsidR="00CC2D50" w:rsidRDefault="00CC2D50" w:rsidP="001E1B0F">
            <w:pPr>
              <w:jc w:val="center"/>
              <w:rPr>
                <w:lang w:val="fil-PH"/>
              </w:rPr>
            </w:pPr>
            <w:r>
              <w:rPr>
                <w:lang w:val="fil-PH"/>
              </w:rPr>
              <w:t>Std error</w:t>
            </w:r>
          </w:p>
        </w:tc>
        <w:tc>
          <w:tcPr>
            <w:tcW w:w="709" w:type="dxa"/>
            <w:vAlign w:val="center"/>
          </w:tcPr>
          <w:p w14:paraId="54519B27" w14:textId="77777777" w:rsidR="00CC2D50" w:rsidRDefault="00CC2D50" w:rsidP="001E1B0F">
            <w:pPr>
              <w:jc w:val="center"/>
              <w:rPr>
                <w:lang w:val="fil-PH"/>
              </w:rPr>
            </w:pPr>
            <w:r>
              <w:rPr>
                <w:lang w:val="fil-PH"/>
              </w:rPr>
              <w:t>Beta</w:t>
            </w:r>
          </w:p>
        </w:tc>
        <w:tc>
          <w:tcPr>
            <w:tcW w:w="850" w:type="dxa"/>
            <w:vAlign w:val="center"/>
          </w:tcPr>
          <w:p w14:paraId="59BA11B7" w14:textId="77777777" w:rsidR="00CC2D50" w:rsidRDefault="00CC2D50" w:rsidP="001E1B0F">
            <w:pPr>
              <w:jc w:val="center"/>
              <w:rPr>
                <w:lang w:val="fil-PH"/>
              </w:rPr>
            </w:pPr>
            <w:r>
              <w:rPr>
                <w:lang w:val="fil-PH"/>
              </w:rPr>
              <w:t>T</w:t>
            </w:r>
          </w:p>
        </w:tc>
        <w:tc>
          <w:tcPr>
            <w:tcW w:w="993" w:type="dxa"/>
            <w:vAlign w:val="center"/>
          </w:tcPr>
          <w:p w14:paraId="52467E8F" w14:textId="77777777" w:rsidR="00CC2D50" w:rsidRDefault="00CC2D50" w:rsidP="001E1B0F">
            <w:pPr>
              <w:jc w:val="center"/>
              <w:rPr>
                <w:lang w:val="fil-PH"/>
              </w:rPr>
            </w:pPr>
            <w:r>
              <w:rPr>
                <w:i/>
                <w:lang w:val="fil-PH"/>
              </w:rPr>
              <w:t>p</w:t>
            </w:r>
            <w:r>
              <w:rPr>
                <w:lang w:val="fil-PH"/>
              </w:rPr>
              <w:t xml:space="preserve"> value</w:t>
            </w:r>
          </w:p>
        </w:tc>
        <w:tc>
          <w:tcPr>
            <w:tcW w:w="1706" w:type="dxa"/>
            <w:vAlign w:val="center"/>
          </w:tcPr>
          <w:p w14:paraId="75720F0F" w14:textId="77777777" w:rsidR="00CC2D50" w:rsidRDefault="00CC2D50" w:rsidP="001E1B0F">
            <w:pPr>
              <w:jc w:val="center"/>
              <w:rPr>
                <w:lang w:val="fil-PH"/>
              </w:rPr>
            </w:pPr>
            <w:r>
              <w:rPr>
                <w:lang w:val="fil-PH"/>
              </w:rPr>
              <w:t>Decision</w:t>
            </w:r>
          </w:p>
        </w:tc>
        <w:tc>
          <w:tcPr>
            <w:tcW w:w="1555" w:type="dxa"/>
            <w:vAlign w:val="center"/>
          </w:tcPr>
          <w:p w14:paraId="33B8ADDB" w14:textId="77777777" w:rsidR="00CC2D50" w:rsidRDefault="00CC2D50" w:rsidP="001E1B0F">
            <w:pPr>
              <w:jc w:val="center"/>
              <w:rPr>
                <w:lang w:val="fil-PH"/>
              </w:rPr>
            </w:pPr>
            <w:r>
              <w:rPr>
                <w:lang w:val="fil-PH"/>
              </w:rPr>
              <w:t>Interpretation</w:t>
            </w:r>
          </w:p>
        </w:tc>
      </w:tr>
      <w:tr w:rsidR="00CC2D50" w14:paraId="3026A26B" w14:textId="77777777" w:rsidTr="00CC2D50">
        <w:tc>
          <w:tcPr>
            <w:tcW w:w="1696" w:type="dxa"/>
            <w:vAlign w:val="center"/>
          </w:tcPr>
          <w:p w14:paraId="49BF83DD" w14:textId="77777777" w:rsidR="00CC2D50" w:rsidRPr="00CD63F1" w:rsidRDefault="00CC2D50" w:rsidP="001E1B0F">
            <w:pPr>
              <w:jc w:val="center"/>
              <w:rPr>
                <w:sz w:val="18"/>
                <w:szCs w:val="18"/>
                <w:lang w:val="fil-PH"/>
              </w:rPr>
            </w:pPr>
            <w:r w:rsidRPr="00CD63F1">
              <w:rPr>
                <w:sz w:val="18"/>
                <w:szCs w:val="18"/>
                <w:lang w:val="fil-PH"/>
              </w:rPr>
              <w:t>(Constant)</w:t>
            </w:r>
          </w:p>
        </w:tc>
        <w:tc>
          <w:tcPr>
            <w:tcW w:w="992" w:type="dxa"/>
            <w:vAlign w:val="center"/>
          </w:tcPr>
          <w:p w14:paraId="53328DC6" w14:textId="77777777" w:rsidR="00CC2D50" w:rsidRPr="00D15027" w:rsidRDefault="00CC2D50" w:rsidP="001E1B0F">
            <w:pPr>
              <w:spacing w:line="320" w:lineRule="atLeast"/>
              <w:jc w:val="center"/>
              <w:rPr>
                <w:sz w:val="18"/>
                <w:szCs w:val="18"/>
              </w:rPr>
            </w:pPr>
            <w:r w:rsidRPr="00D15027">
              <w:rPr>
                <w:sz w:val="18"/>
                <w:szCs w:val="18"/>
              </w:rPr>
              <w:t>3.192</w:t>
            </w:r>
          </w:p>
        </w:tc>
        <w:tc>
          <w:tcPr>
            <w:tcW w:w="851" w:type="dxa"/>
            <w:vAlign w:val="center"/>
          </w:tcPr>
          <w:p w14:paraId="5575D2A0" w14:textId="77777777" w:rsidR="00CC2D50" w:rsidRPr="00D15027" w:rsidRDefault="00CC2D50" w:rsidP="001E1B0F">
            <w:pPr>
              <w:spacing w:line="320" w:lineRule="atLeast"/>
              <w:jc w:val="center"/>
              <w:rPr>
                <w:sz w:val="18"/>
                <w:szCs w:val="18"/>
              </w:rPr>
            </w:pPr>
            <w:r w:rsidRPr="00D15027">
              <w:rPr>
                <w:sz w:val="18"/>
                <w:szCs w:val="18"/>
              </w:rPr>
              <w:t>.498</w:t>
            </w:r>
          </w:p>
        </w:tc>
        <w:tc>
          <w:tcPr>
            <w:tcW w:w="709" w:type="dxa"/>
          </w:tcPr>
          <w:p w14:paraId="241E1AF8" w14:textId="77777777" w:rsidR="00CC2D50" w:rsidRPr="00D15027" w:rsidRDefault="00CC2D50" w:rsidP="001E1B0F">
            <w:pPr>
              <w:jc w:val="center"/>
              <w:rPr>
                <w:sz w:val="18"/>
                <w:szCs w:val="18"/>
              </w:rPr>
            </w:pPr>
          </w:p>
        </w:tc>
        <w:tc>
          <w:tcPr>
            <w:tcW w:w="850" w:type="dxa"/>
            <w:vAlign w:val="center"/>
          </w:tcPr>
          <w:p w14:paraId="31FD6394" w14:textId="77777777" w:rsidR="00CC2D50" w:rsidRPr="00D15027" w:rsidRDefault="00CC2D50" w:rsidP="001E1B0F">
            <w:pPr>
              <w:spacing w:line="320" w:lineRule="atLeast"/>
              <w:jc w:val="center"/>
              <w:rPr>
                <w:sz w:val="18"/>
                <w:szCs w:val="18"/>
              </w:rPr>
            </w:pPr>
            <w:r w:rsidRPr="00D15027">
              <w:rPr>
                <w:sz w:val="18"/>
                <w:szCs w:val="18"/>
              </w:rPr>
              <w:t>6.414</w:t>
            </w:r>
          </w:p>
        </w:tc>
        <w:tc>
          <w:tcPr>
            <w:tcW w:w="993" w:type="dxa"/>
            <w:vAlign w:val="center"/>
          </w:tcPr>
          <w:p w14:paraId="60E1E32E" w14:textId="77777777" w:rsidR="00CC2D50" w:rsidRPr="00D15027" w:rsidRDefault="00CC2D50" w:rsidP="001E1B0F">
            <w:pPr>
              <w:spacing w:line="320" w:lineRule="atLeast"/>
              <w:jc w:val="center"/>
              <w:rPr>
                <w:sz w:val="18"/>
                <w:szCs w:val="18"/>
              </w:rPr>
            </w:pPr>
            <w:r w:rsidRPr="00D15027">
              <w:rPr>
                <w:sz w:val="18"/>
                <w:szCs w:val="18"/>
              </w:rPr>
              <w:t>.000</w:t>
            </w:r>
          </w:p>
        </w:tc>
        <w:tc>
          <w:tcPr>
            <w:tcW w:w="1706" w:type="dxa"/>
            <w:vAlign w:val="center"/>
          </w:tcPr>
          <w:p w14:paraId="54D54150" w14:textId="77777777" w:rsidR="00CC2D50" w:rsidRPr="00CD63F1" w:rsidRDefault="00CC2D50" w:rsidP="001E1B0F">
            <w:pPr>
              <w:spacing w:line="320" w:lineRule="atLeast"/>
              <w:jc w:val="center"/>
              <w:rPr>
                <w:sz w:val="18"/>
                <w:szCs w:val="18"/>
                <w:lang w:val="fil-PH"/>
              </w:rPr>
            </w:pPr>
          </w:p>
        </w:tc>
        <w:tc>
          <w:tcPr>
            <w:tcW w:w="1555" w:type="dxa"/>
            <w:vAlign w:val="center"/>
          </w:tcPr>
          <w:p w14:paraId="14377F98" w14:textId="77777777" w:rsidR="00CC2D50" w:rsidRPr="00CD63F1" w:rsidRDefault="00CC2D50" w:rsidP="001E1B0F">
            <w:pPr>
              <w:spacing w:line="320" w:lineRule="atLeast"/>
              <w:jc w:val="center"/>
              <w:rPr>
                <w:sz w:val="18"/>
                <w:szCs w:val="18"/>
                <w:lang w:val="fil-PH"/>
              </w:rPr>
            </w:pPr>
          </w:p>
        </w:tc>
      </w:tr>
      <w:tr w:rsidR="00CC2D50" w14:paraId="56850356" w14:textId="77777777" w:rsidTr="00CC2D50">
        <w:tc>
          <w:tcPr>
            <w:tcW w:w="1696" w:type="dxa"/>
            <w:vAlign w:val="center"/>
          </w:tcPr>
          <w:p w14:paraId="55319F30" w14:textId="77777777" w:rsidR="00CC2D50" w:rsidRPr="00CD63F1" w:rsidRDefault="00CC2D50" w:rsidP="001E1B0F">
            <w:pPr>
              <w:jc w:val="center"/>
              <w:rPr>
                <w:sz w:val="18"/>
                <w:szCs w:val="18"/>
                <w:lang w:val="fil-PH"/>
              </w:rPr>
            </w:pPr>
            <w:r>
              <w:rPr>
                <w:sz w:val="18"/>
                <w:szCs w:val="18"/>
                <w:lang w:val="fil-PH"/>
              </w:rPr>
              <w:t>Organizational trust</w:t>
            </w:r>
          </w:p>
        </w:tc>
        <w:tc>
          <w:tcPr>
            <w:tcW w:w="992" w:type="dxa"/>
            <w:vAlign w:val="center"/>
          </w:tcPr>
          <w:p w14:paraId="6BB4D6BE" w14:textId="77777777" w:rsidR="00CC2D50" w:rsidRPr="00D15027" w:rsidRDefault="00CC2D50" w:rsidP="001E1B0F">
            <w:pPr>
              <w:spacing w:line="320" w:lineRule="atLeast"/>
              <w:jc w:val="center"/>
              <w:rPr>
                <w:sz w:val="18"/>
                <w:szCs w:val="18"/>
              </w:rPr>
            </w:pPr>
            <w:r w:rsidRPr="00D15027">
              <w:rPr>
                <w:sz w:val="18"/>
                <w:szCs w:val="18"/>
              </w:rPr>
              <w:t>.049</w:t>
            </w:r>
          </w:p>
        </w:tc>
        <w:tc>
          <w:tcPr>
            <w:tcW w:w="851" w:type="dxa"/>
            <w:vAlign w:val="center"/>
          </w:tcPr>
          <w:p w14:paraId="139F1CDB" w14:textId="77777777" w:rsidR="00CC2D50" w:rsidRPr="00D15027" w:rsidRDefault="00CC2D50" w:rsidP="001E1B0F">
            <w:pPr>
              <w:spacing w:line="320" w:lineRule="atLeast"/>
              <w:jc w:val="center"/>
              <w:rPr>
                <w:sz w:val="18"/>
                <w:szCs w:val="18"/>
              </w:rPr>
            </w:pPr>
            <w:r w:rsidRPr="00D15027">
              <w:rPr>
                <w:sz w:val="18"/>
                <w:szCs w:val="18"/>
              </w:rPr>
              <w:t>.086</w:t>
            </w:r>
          </w:p>
        </w:tc>
        <w:tc>
          <w:tcPr>
            <w:tcW w:w="709" w:type="dxa"/>
            <w:vAlign w:val="center"/>
          </w:tcPr>
          <w:p w14:paraId="5A22AB57" w14:textId="77777777" w:rsidR="00CC2D50" w:rsidRPr="00D15027" w:rsidRDefault="00CC2D50" w:rsidP="001E1B0F">
            <w:pPr>
              <w:spacing w:line="320" w:lineRule="atLeast"/>
              <w:jc w:val="center"/>
              <w:rPr>
                <w:sz w:val="18"/>
                <w:szCs w:val="18"/>
              </w:rPr>
            </w:pPr>
            <w:r w:rsidRPr="00D15027">
              <w:rPr>
                <w:sz w:val="18"/>
                <w:szCs w:val="18"/>
              </w:rPr>
              <w:t>.082</w:t>
            </w:r>
          </w:p>
        </w:tc>
        <w:tc>
          <w:tcPr>
            <w:tcW w:w="850" w:type="dxa"/>
            <w:vAlign w:val="center"/>
          </w:tcPr>
          <w:p w14:paraId="7F1401C4" w14:textId="77777777" w:rsidR="00CC2D50" w:rsidRPr="00D15027" w:rsidRDefault="00CC2D50" w:rsidP="001E1B0F">
            <w:pPr>
              <w:spacing w:line="320" w:lineRule="atLeast"/>
              <w:jc w:val="center"/>
              <w:rPr>
                <w:sz w:val="18"/>
                <w:szCs w:val="18"/>
              </w:rPr>
            </w:pPr>
            <w:r w:rsidRPr="00D15027">
              <w:rPr>
                <w:sz w:val="18"/>
                <w:szCs w:val="18"/>
              </w:rPr>
              <w:t>.572</w:t>
            </w:r>
          </w:p>
        </w:tc>
        <w:tc>
          <w:tcPr>
            <w:tcW w:w="993" w:type="dxa"/>
            <w:vAlign w:val="center"/>
          </w:tcPr>
          <w:p w14:paraId="3D94C240" w14:textId="77777777" w:rsidR="00CC2D50" w:rsidRPr="00D15027" w:rsidRDefault="00CC2D50" w:rsidP="001E1B0F">
            <w:pPr>
              <w:spacing w:line="320" w:lineRule="atLeast"/>
              <w:jc w:val="center"/>
              <w:rPr>
                <w:sz w:val="18"/>
                <w:szCs w:val="18"/>
              </w:rPr>
            </w:pPr>
            <w:r w:rsidRPr="00D15027">
              <w:rPr>
                <w:sz w:val="18"/>
                <w:szCs w:val="18"/>
              </w:rPr>
              <w:t>.570</w:t>
            </w:r>
          </w:p>
        </w:tc>
        <w:tc>
          <w:tcPr>
            <w:tcW w:w="1706" w:type="dxa"/>
            <w:vAlign w:val="center"/>
          </w:tcPr>
          <w:p w14:paraId="0EECE972"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555" w:type="dxa"/>
            <w:vAlign w:val="center"/>
          </w:tcPr>
          <w:p w14:paraId="31C465E0"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51DE9221" w14:textId="77777777" w:rsidTr="00CC2D50">
        <w:tc>
          <w:tcPr>
            <w:tcW w:w="1696" w:type="dxa"/>
            <w:vAlign w:val="center"/>
          </w:tcPr>
          <w:p w14:paraId="47DDE697" w14:textId="77777777" w:rsidR="00CC2D50" w:rsidRPr="00CD63F1" w:rsidRDefault="00CC2D50" w:rsidP="001E1B0F">
            <w:pPr>
              <w:jc w:val="center"/>
              <w:rPr>
                <w:sz w:val="18"/>
                <w:szCs w:val="18"/>
                <w:lang w:val="fil-PH"/>
              </w:rPr>
            </w:pPr>
            <w:r>
              <w:rPr>
                <w:sz w:val="18"/>
                <w:szCs w:val="18"/>
                <w:lang w:val="fil-PH"/>
              </w:rPr>
              <w:t>Fear of Reporting</w:t>
            </w:r>
          </w:p>
        </w:tc>
        <w:tc>
          <w:tcPr>
            <w:tcW w:w="992" w:type="dxa"/>
            <w:vAlign w:val="center"/>
          </w:tcPr>
          <w:p w14:paraId="26E3FB5C" w14:textId="77777777" w:rsidR="00CC2D50" w:rsidRPr="00D15027" w:rsidRDefault="00CC2D50" w:rsidP="001E1B0F">
            <w:pPr>
              <w:spacing w:line="320" w:lineRule="atLeast"/>
              <w:jc w:val="center"/>
              <w:rPr>
                <w:sz w:val="18"/>
                <w:szCs w:val="18"/>
              </w:rPr>
            </w:pPr>
            <w:r w:rsidRPr="00D15027">
              <w:rPr>
                <w:sz w:val="18"/>
                <w:szCs w:val="18"/>
              </w:rPr>
              <w:t>.052</w:t>
            </w:r>
          </w:p>
        </w:tc>
        <w:tc>
          <w:tcPr>
            <w:tcW w:w="851" w:type="dxa"/>
            <w:vAlign w:val="center"/>
          </w:tcPr>
          <w:p w14:paraId="132EBD5C" w14:textId="77777777" w:rsidR="00CC2D50" w:rsidRPr="00D15027" w:rsidRDefault="00CC2D50" w:rsidP="001E1B0F">
            <w:pPr>
              <w:spacing w:line="320" w:lineRule="atLeast"/>
              <w:jc w:val="center"/>
              <w:rPr>
                <w:sz w:val="18"/>
                <w:szCs w:val="18"/>
              </w:rPr>
            </w:pPr>
            <w:r w:rsidRPr="00D15027">
              <w:rPr>
                <w:sz w:val="18"/>
                <w:szCs w:val="18"/>
              </w:rPr>
              <w:t>.060</w:t>
            </w:r>
          </w:p>
        </w:tc>
        <w:tc>
          <w:tcPr>
            <w:tcW w:w="709" w:type="dxa"/>
            <w:vAlign w:val="center"/>
          </w:tcPr>
          <w:p w14:paraId="03232A19" w14:textId="77777777" w:rsidR="00CC2D50" w:rsidRPr="00D15027" w:rsidRDefault="00CC2D50" w:rsidP="001E1B0F">
            <w:pPr>
              <w:spacing w:line="320" w:lineRule="atLeast"/>
              <w:jc w:val="center"/>
              <w:rPr>
                <w:sz w:val="18"/>
                <w:szCs w:val="18"/>
              </w:rPr>
            </w:pPr>
            <w:r w:rsidRPr="00D15027">
              <w:rPr>
                <w:sz w:val="18"/>
                <w:szCs w:val="18"/>
              </w:rPr>
              <w:t>.118</w:t>
            </w:r>
          </w:p>
        </w:tc>
        <w:tc>
          <w:tcPr>
            <w:tcW w:w="850" w:type="dxa"/>
            <w:vAlign w:val="center"/>
          </w:tcPr>
          <w:p w14:paraId="7712B2FB" w14:textId="77777777" w:rsidR="00CC2D50" w:rsidRPr="00D15027" w:rsidRDefault="00CC2D50" w:rsidP="001E1B0F">
            <w:pPr>
              <w:spacing w:line="320" w:lineRule="atLeast"/>
              <w:jc w:val="center"/>
              <w:rPr>
                <w:sz w:val="18"/>
                <w:szCs w:val="18"/>
              </w:rPr>
            </w:pPr>
            <w:r w:rsidRPr="00D15027">
              <w:rPr>
                <w:sz w:val="18"/>
                <w:szCs w:val="18"/>
              </w:rPr>
              <w:t>.865</w:t>
            </w:r>
          </w:p>
        </w:tc>
        <w:tc>
          <w:tcPr>
            <w:tcW w:w="993" w:type="dxa"/>
            <w:vAlign w:val="center"/>
          </w:tcPr>
          <w:p w14:paraId="23694657" w14:textId="77777777" w:rsidR="00CC2D50" w:rsidRPr="00D15027" w:rsidRDefault="00CC2D50" w:rsidP="001E1B0F">
            <w:pPr>
              <w:spacing w:line="320" w:lineRule="atLeast"/>
              <w:jc w:val="center"/>
              <w:rPr>
                <w:sz w:val="18"/>
                <w:szCs w:val="18"/>
              </w:rPr>
            </w:pPr>
            <w:r w:rsidRPr="00D15027">
              <w:rPr>
                <w:sz w:val="18"/>
                <w:szCs w:val="18"/>
              </w:rPr>
              <w:t>.390</w:t>
            </w:r>
          </w:p>
        </w:tc>
        <w:tc>
          <w:tcPr>
            <w:tcW w:w="1706" w:type="dxa"/>
            <w:vAlign w:val="center"/>
          </w:tcPr>
          <w:p w14:paraId="18BC4B74"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555" w:type="dxa"/>
            <w:vAlign w:val="center"/>
          </w:tcPr>
          <w:p w14:paraId="0AA75E70"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4FAD8572" w14:textId="77777777" w:rsidTr="00CC2D50">
        <w:tc>
          <w:tcPr>
            <w:tcW w:w="1696" w:type="dxa"/>
            <w:vAlign w:val="center"/>
          </w:tcPr>
          <w:p w14:paraId="6298D29B" w14:textId="77777777" w:rsidR="00CC2D50" w:rsidRPr="00CD63F1" w:rsidRDefault="00CC2D50" w:rsidP="001E1B0F">
            <w:pPr>
              <w:jc w:val="center"/>
              <w:rPr>
                <w:sz w:val="18"/>
                <w:szCs w:val="18"/>
                <w:lang w:val="fil-PH"/>
              </w:rPr>
            </w:pPr>
            <w:r>
              <w:rPr>
                <w:sz w:val="18"/>
                <w:szCs w:val="18"/>
                <w:lang w:val="fil-PH"/>
              </w:rPr>
              <w:t>Quality of event reporting</w:t>
            </w:r>
          </w:p>
        </w:tc>
        <w:tc>
          <w:tcPr>
            <w:tcW w:w="992" w:type="dxa"/>
            <w:vAlign w:val="center"/>
          </w:tcPr>
          <w:p w14:paraId="1BD45D40" w14:textId="77777777" w:rsidR="00CC2D50" w:rsidRPr="00D15027" w:rsidRDefault="00CC2D50" w:rsidP="001E1B0F">
            <w:pPr>
              <w:spacing w:line="320" w:lineRule="atLeast"/>
              <w:jc w:val="center"/>
              <w:rPr>
                <w:sz w:val="18"/>
                <w:szCs w:val="18"/>
              </w:rPr>
            </w:pPr>
            <w:r w:rsidRPr="00D15027">
              <w:rPr>
                <w:sz w:val="18"/>
                <w:szCs w:val="18"/>
              </w:rPr>
              <w:t>.011</w:t>
            </w:r>
          </w:p>
        </w:tc>
        <w:tc>
          <w:tcPr>
            <w:tcW w:w="851" w:type="dxa"/>
            <w:vAlign w:val="center"/>
          </w:tcPr>
          <w:p w14:paraId="3D0A2B07" w14:textId="77777777" w:rsidR="00CC2D50" w:rsidRPr="00D15027" w:rsidRDefault="00CC2D50" w:rsidP="001E1B0F">
            <w:pPr>
              <w:spacing w:line="320" w:lineRule="atLeast"/>
              <w:jc w:val="center"/>
              <w:rPr>
                <w:sz w:val="18"/>
                <w:szCs w:val="18"/>
              </w:rPr>
            </w:pPr>
            <w:r w:rsidRPr="00D15027">
              <w:rPr>
                <w:sz w:val="18"/>
                <w:szCs w:val="18"/>
              </w:rPr>
              <w:t>.102</w:t>
            </w:r>
          </w:p>
        </w:tc>
        <w:tc>
          <w:tcPr>
            <w:tcW w:w="709" w:type="dxa"/>
            <w:vAlign w:val="center"/>
          </w:tcPr>
          <w:p w14:paraId="4A219006" w14:textId="77777777" w:rsidR="00CC2D50" w:rsidRPr="00D15027" w:rsidRDefault="00CC2D50" w:rsidP="001E1B0F">
            <w:pPr>
              <w:spacing w:line="320" w:lineRule="atLeast"/>
              <w:jc w:val="center"/>
              <w:rPr>
                <w:sz w:val="18"/>
                <w:szCs w:val="18"/>
              </w:rPr>
            </w:pPr>
            <w:r w:rsidRPr="00D15027">
              <w:rPr>
                <w:sz w:val="18"/>
                <w:szCs w:val="18"/>
              </w:rPr>
              <w:t>.019</w:t>
            </w:r>
          </w:p>
        </w:tc>
        <w:tc>
          <w:tcPr>
            <w:tcW w:w="850" w:type="dxa"/>
            <w:vAlign w:val="center"/>
          </w:tcPr>
          <w:p w14:paraId="049EFFEA" w14:textId="77777777" w:rsidR="00CC2D50" w:rsidRPr="00D15027" w:rsidRDefault="00CC2D50" w:rsidP="001E1B0F">
            <w:pPr>
              <w:spacing w:line="320" w:lineRule="atLeast"/>
              <w:jc w:val="center"/>
              <w:rPr>
                <w:sz w:val="18"/>
                <w:szCs w:val="18"/>
              </w:rPr>
            </w:pPr>
            <w:r w:rsidRPr="00D15027">
              <w:rPr>
                <w:sz w:val="18"/>
                <w:szCs w:val="18"/>
              </w:rPr>
              <w:t>.110</w:t>
            </w:r>
          </w:p>
        </w:tc>
        <w:tc>
          <w:tcPr>
            <w:tcW w:w="993" w:type="dxa"/>
            <w:vAlign w:val="center"/>
          </w:tcPr>
          <w:p w14:paraId="62CC5D4B" w14:textId="77777777" w:rsidR="00CC2D50" w:rsidRPr="00D15027" w:rsidRDefault="00CC2D50" w:rsidP="001E1B0F">
            <w:pPr>
              <w:spacing w:line="320" w:lineRule="atLeast"/>
              <w:jc w:val="center"/>
              <w:rPr>
                <w:sz w:val="18"/>
                <w:szCs w:val="18"/>
              </w:rPr>
            </w:pPr>
            <w:r w:rsidRPr="00D15027">
              <w:rPr>
                <w:sz w:val="18"/>
                <w:szCs w:val="18"/>
              </w:rPr>
              <w:t>.913</w:t>
            </w:r>
          </w:p>
        </w:tc>
        <w:tc>
          <w:tcPr>
            <w:tcW w:w="1706" w:type="dxa"/>
            <w:vAlign w:val="center"/>
          </w:tcPr>
          <w:p w14:paraId="5523E34E"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555" w:type="dxa"/>
            <w:vAlign w:val="center"/>
          </w:tcPr>
          <w:p w14:paraId="5CD4181A"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65CDE12C" w14:textId="77777777" w:rsidTr="00CC2D50">
        <w:tc>
          <w:tcPr>
            <w:tcW w:w="1696" w:type="dxa"/>
            <w:vAlign w:val="center"/>
          </w:tcPr>
          <w:p w14:paraId="4EE544C0" w14:textId="77777777" w:rsidR="00CC2D50" w:rsidRPr="00CD63F1" w:rsidRDefault="00CC2D50" w:rsidP="001E1B0F">
            <w:pPr>
              <w:jc w:val="center"/>
              <w:rPr>
                <w:sz w:val="18"/>
                <w:szCs w:val="18"/>
              </w:rPr>
            </w:pPr>
            <w:r>
              <w:rPr>
                <w:sz w:val="18"/>
                <w:szCs w:val="18"/>
              </w:rPr>
              <w:t>Openness of Communication</w:t>
            </w:r>
          </w:p>
        </w:tc>
        <w:tc>
          <w:tcPr>
            <w:tcW w:w="992" w:type="dxa"/>
            <w:vAlign w:val="center"/>
          </w:tcPr>
          <w:p w14:paraId="4C8B4786" w14:textId="77777777" w:rsidR="00CC2D50" w:rsidRPr="00D15027" w:rsidRDefault="00CC2D50" w:rsidP="001E1B0F">
            <w:pPr>
              <w:spacing w:line="320" w:lineRule="atLeast"/>
              <w:jc w:val="center"/>
              <w:rPr>
                <w:sz w:val="18"/>
                <w:szCs w:val="18"/>
              </w:rPr>
            </w:pPr>
            <w:r w:rsidRPr="00D15027">
              <w:rPr>
                <w:sz w:val="18"/>
                <w:szCs w:val="18"/>
              </w:rPr>
              <w:t>-.027</w:t>
            </w:r>
          </w:p>
        </w:tc>
        <w:tc>
          <w:tcPr>
            <w:tcW w:w="851" w:type="dxa"/>
            <w:vAlign w:val="center"/>
          </w:tcPr>
          <w:p w14:paraId="1643CE5A" w14:textId="77777777" w:rsidR="00CC2D50" w:rsidRPr="00D15027" w:rsidRDefault="00CC2D50" w:rsidP="001E1B0F">
            <w:pPr>
              <w:spacing w:line="320" w:lineRule="atLeast"/>
              <w:jc w:val="center"/>
              <w:rPr>
                <w:sz w:val="18"/>
                <w:szCs w:val="18"/>
              </w:rPr>
            </w:pPr>
            <w:r w:rsidRPr="00D15027">
              <w:rPr>
                <w:sz w:val="18"/>
                <w:szCs w:val="18"/>
              </w:rPr>
              <w:t>.106</w:t>
            </w:r>
          </w:p>
        </w:tc>
        <w:tc>
          <w:tcPr>
            <w:tcW w:w="709" w:type="dxa"/>
            <w:vAlign w:val="center"/>
          </w:tcPr>
          <w:p w14:paraId="42501109" w14:textId="77777777" w:rsidR="00CC2D50" w:rsidRPr="00D15027" w:rsidRDefault="00CC2D50" w:rsidP="001E1B0F">
            <w:pPr>
              <w:spacing w:line="320" w:lineRule="atLeast"/>
              <w:jc w:val="center"/>
              <w:rPr>
                <w:sz w:val="18"/>
                <w:szCs w:val="18"/>
              </w:rPr>
            </w:pPr>
            <w:r w:rsidRPr="00D15027">
              <w:rPr>
                <w:sz w:val="18"/>
                <w:szCs w:val="18"/>
              </w:rPr>
              <w:t>-.056</w:t>
            </w:r>
          </w:p>
        </w:tc>
        <w:tc>
          <w:tcPr>
            <w:tcW w:w="850" w:type="dxa"/>
            <w:vAlign w:val="center"/>
          </w:tcPr>
          <w:p w14:paraId="14AA64E8" w14:textId="77777777" w:rsidR="00CC2D50" w:rsidRPr="00D15027" w:rsidRDefault="00CC2D50" w:rsidP="001E1B0F">
            <w:pPr>
              <w:spacing w:line="320" w:lineRule="atLeast"/>
              <w:jc w:val="center"/>
              <w:rPr>
                <w:sz w:val="18"/>
                <w:szCs w:val="18"/>
              </w:rPr>
            </w:pPr>
            <w:r w:rsidRPr="00D15027">
              <w:rPr>
                <w:sz w:val="18"/>
                <w:szCs w:val="18"/>
              </w:rPr>
              <w:t>-.259</w:t>
            </w:r>
          </w:p>
        </w:tc>
        <w:tc>
          <w:tcPr>
            <w:tcW w:w="993" w:type="dxa"/>
            <w:vAlign w:val="center"/>
          </w:tcPr>
          <w:p w14:paraId="67EDDB91" w14:textId="77777777" w:rsidR="00CC2D50" w:rsidRPr="00D15027" w:rsidRDefault="00CC2D50" w:rsidP="001E1B0F">
            <w:pPr>
              <w:spacing w:line="320" w:lineRule="atLeast"/>
              <w:jc w:val="center"/>
              <w:rPr>
                <w:sz w:val="18"/>
                <w:szCs w:val="18"/>
              </w:rPr>
            </w:pPr>
            <w:r w:rsidRPr="00D15027">
              <w:rPr>
                <w:sz w:val="18"/>
                <w:szCs w:val="18"/>
              </w:rPr>
              <w:t>.797</w:t>
            </w:r>
          </w:p>
        </w:tc>
        <w:tc>
          <w:tcPr>
            <w:tcW w:w="1706" w:type="dxa"/>
            <w:vAlign w:val="center"/>
          </w:tcPr>
          <w:p w14:paraId="2B0D27DD"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555" w:type="dxa"/>
            <w:vAlign w:val="center"/>
          </w:tcPr>
          <w:p w14:paraId="32BF0920"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3A6A2512" w14:textId="77777777" w:rsidTr="00CC2D50">
        <w:tc>
          <w:tcPr>
            <w:tcW w:w="1696" w:type="dxa"/>
            <w:vAlign w:val="center"/>
          </w:tcPr>
          <w:p w14:paraId="264438F1" w14:textId="77777777" w:rsidR="00CC2D50" w:rsidRPr="00CD63F1" w:rsidRDefault="00CC2D50" w:rsidP="001E1B0F">
            <w:pPr>
              <w:jc w:val="center"/>
              <w:rPr>
                <w:sz w:val="18"/>
                <w:szCs w:val="18"/>
              </w:rPr>
            </w:pPr>
            <w:r w:rsidRPr="0053316C">
              <w:rPr>
                <w:sz w:val="18"/>
                <w:szCs w:val="18"/>
              </w:rPr>
              <w:t>Balance Between Individual and System Accountability</w:t>
            </w:r>
          </w:p>
        </w:tc>
        <w:tc>
          <w:tcPr>
            <w:tcW w:w="992" w:type="dxa"/>
            <w:vAlign w:val="center"/>
          </w:tcPr>
          <w:p w14:paraId="224934DE" w14:textId="77777777" w:rsidR="00CC2D50" w:rsidRPr="00D15027" w:rsidRDefault="00CC2D50" w:rsidP="001E1B0F">
            <w:pPr>
              <w:spacing w:line="320" w:lineRule="atLeast"/>
              <w:jc w:val="center"/>
              <w:rPr>
                <w:sz w:val="18"/>
                <w:szCs w:val="18"/>
              </w:rPr>
            </w:pPr>
            <w:r w:rsidRPr="00D15027">
              <w:rPr>
                <w:sz w:val="18"/>
                <w:szCs w:val="18"/>
              </w:rPr>
              <w:t>.067</w:t>
            </w:r>
          </w:p>
        </w:tc>
        <w:tc>
          <w:tcPr>
            <w:tcW w:w="851" w:type="dxa"/>
            <w:vAlign w:val="center"/>
          </w:tcPr>
          <w:p w14:paraId="6D7DEEC7" w14:textId="77777777" w:rsidR="00CC2D50" w:rsidRPr="00D15027" w:rsidRDefault="00CC2D50" w:rsidP="001E1B0F">
            <w:pPr>
              <w:spacing w:line="320" w:lineRule="atLeast"/>
              <w:jc w:val="center"/>
              <w:rPr>
                <w:sz w:val="18"/>
                <w:szCs w:val="18"/>
              </w:rPr>
            </w:pPr>
            <w:r w:rsidRPr="00D15027">
              <w:rPr>
                <w:sz w:val="18"/>
                <w:szCs w:val="18"/>
              </w:rPr>
              <w:t>.085</w:t>
            </w:r>
          </w:p>
        </w:tc>
        <w:tc>
          <w:tcPr>
            <w:tcW w:w="709" w:type="dxa"/>
            <w:vAlign w:val="center"/>
          </w:tcPr>
          <w:p w14:paraId="133E4919" w14:textId="77777777" w:rsidR="00CC2D50" w:rsidRPr="00D15027" w:rsidRDefault="00CC2D50" w:rsidP="001E1B0F">
            <w:pPr>
              <w:spacing w:line="320" w:lineRule="atLeast"/>
              <w:jc w:val="center"/>
              <w:rPr>
                <w:sz w:val="18"/>
                <w:szCs w:val="18"/>
              </w:rPr>
            </w:pPr>
            <w:r w:rsidRPr="00D15027">
              <w:rPr>
                <w:sz w:val="18"/>
                <w:szCs w:val="18"/>
              </w:rPr>
              <w:t>.151</w:t>
            </w:r>
          </w:p>
        </w:tc>
        <w:tc>
          <w:tcPr>
            <w:tcW w:w="850" w:type="dxa"/>
            <w:vAlign w:val="center"/>
          </w:tcPr>
          <w:p w14:paraId="578700D9" w14:textId="77777777" w:rsidR="00CC2D50" w:rsidRPr="00D15027" w:rsidRDefault="00CC2D50" w:rsidP="001E1B0F">
            <w:pPr>
              <w:spacing w:line="320" w:lineRule="atLeast"/>
              <w:jc w:val="center"/>
              <w:rPr>
                <w:sz w:val="18"/>
                <w:szCs w:val="18"/>
              </w:rPr>
            </w:pPr>
            <w:r w:rsidRPr="00D15027">
              <w:rPr>
                <w:sz w:val="18"/>
                <w:szCs w:val="18"/>
              </w:rPr>
              <w:t>.787</w:t>
            </w:r>
          </w:p>
        </w:tc>
        <w:tc>
          <w:tcPr>
            <w:tcW w:w="993" w:type="dxa"/>
            <w:vAlign w:val="center"/>
          </w:tcPr>
          <w:p w14:paraId="71386A95" w14:textId="77777777" w:rsidR="00CC2D50" w:rsidRPr="00D15027" w:rsidRDefault="00CC2D50" w:rsidP="001E1B0F">
            <w:pPr>
              <w:spacing w:line="320" w:lineRule="atLeast"/>
              <w:jc w:val="center"/>
              <w:rPr>
                <w:sz w:val="18"/>
                <w:szCs w:val="18"/>
              </w:rPr>
            </w:pPr>
            <w:r w:rsidRPr="00D15027">
              <w:rPr>
                <w:sz w:val="18"/>
                <w:szCs w:val="18"/>
              </w:rPr>
              <w:t>.435</w:t>
            </w:r>
          </w:p>
        </w:tc>
        <w:tc>
          <w:tcPr>
            <w:tcW w:w="1706" w:type="dxa"/>
            <w:vAlign w:val="center"/>
          </w:tcPr>
          <w:p w14:paraId="1C5DC999"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555" w:type="dxa"/>
            <w:vAlign w:val="center"/>
          </w:tcPr>
          <w:p w14:paraId="550BA29C"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r w:rsidR="00CC2D50" w14:paraId="13B8A5B6" w14:textId="77777777" w:rsidTr="00CC2D50">
        <w:tc>
          <w:tcPr>
            <w:tcW w:w="1696" w:type="dxa"/>
            <w:vAlign w:val="center"/>
          </w:tcPr>
          <w:p w14:paraId="151CFAAF" w14:textId="77777777" w:rsidR="00CC2D50" w:rsidRDefault="00CC2D50" w:rsidP="001E1B0F">
            <w:pPr>
              <w:jc w:val="center"/>
              <w:rPr>
                <w:sz w:val="18"/>
                <w:szCs w:val="18"/>
              </w:rPr>
            </w:pPr>
            <w:r>
              <w:rPr>
                <w:sz w:val="18"/>
                <w:szCs w:val="18"/>
              </w:rPr>
              <w:t>Continuous Improvement and Learning</w:t>
            </w:r>
          </w:p>
        </w:tc>
        <w:tc>
          <w:tcPr>
            <w:tcW w:w="992" w:type="dxa"/>
            <w:vAlign w:val="center"/>
          </w:tcPr>
          <w:p w14:paraId="13C9C892" w14:textId="77777777" w:rsidR="00CC2D50" w:rsidRPr="00D15027" w:rsidRDefault="00CC2D50" w:rsidP="001E1B0F">
            <w:pPr>
              <w:spacing w:line="320" w:lineRule="atLeast"/>
              <w:jc w:val="center"/>
              <w:rPr>
                <w:sz w:val="18"/>
                <w:szCs w:val="18"/>
              </w:rPr>
            </w:pPr>
            <w:r w:rsidRPr="00D15027">
              <w:rPr>
                <w:sz w:val="18"/>
                <w:szCs w:val="18"/>
              </w:rPr>
              <w:t>.074</w:t>
            </w:r>
          </w:p>
        </w:tc>
        <w:tc>
          <w:tcPr>
            <w:tcW w:w="851" w:type="dxa"/>
            <w:vAlign w:val="center"/>
          </w:tcPr>
          <w:p w14:paraId="3F2036F8" w14:textId="77777777" w:rsidR="00CC2D50" w:rsidRPr="00D15027" w:rsidRDefault="00CC2D50" w:rsidP="001E1B0F">
            <w:pPr>
              <w:spacing w:line="320" w:lineRule="atLeast"/>
              <w:jc w:val="center"/>
              <w:rPr>
                <w:sz w:val="18"/>
                <w:szCs w:val="18"/>
              </w:rPr>
            </w:pPr>
            <w:r w:rsidRPr="00D15027">
              <w:rPr>
                <w:sz w:val="18"/>
                <w:szCs w:val="18"/>
              </w:rPr>
              <w:t>.085</w:t>
            </w:r>
          </w:p>
        </w:tc>
        <w:tc>
          <w:tcPr>
            <w:tcW w:w="709" w:type="dxa"/>
            <w:vAlign w:val="center"/>
          </w:tcPr>
          <w:p w14:paraId="51E9AF32" w14:textId="77777777" w:rsidR="00CC2D50" w:rsidRPr="00D15027" w:rsidRDefault="00CC2D50" w:rsidP="001E1B0F">
            <w:pPr>
              <w:spacing w:line="320" w:lineRule="atLeast"/>
              <w:jc w:val="center"/>
              <w:rPr>
                <w:sz w:val="18"/>
                <w:szCs w:val="18"/>
              </w:rPr>
            </w:pPr>
            <w:r w:rsidRPr="00D15027">
              <w:rPr>
                <w:sz w:val="18"/>
                <w:szCs w:val="18"/>
              </w:rPr>
              <w:t>.142</w:t>
            </w:r>
          </w:p>
        </w:tc>
        <w:tc>
          <w:tcPr>
            <w:tcW w:w="850" w:type="dxa"/>
            <w:vAlign w:val="center"/>
          </w:tcPr>
          <w:p w14:paraId="0CF2E89C" w14:textId="77777777" w:rsidR="00CC2D50" w:rsidRPr="00D15027" w:rsidRDefault="00CC2D50" w:rsidP="001E1B0F">
            <w:pPr>
              <w:spacing w:line="320" w:lineRule="atLeast"/>
              <w:jc w:val="center"/>
              <w:rPr>
                <w:sz w:val="18"/>
                <w:szCs w:val="18"/>
              </w:rPr>
            </w:pPr>
            <w:r w:rsidRPr="00D15027">
              <w:rPr>
                <w:sz w:val="18"/>
                <w:szCs w:val="18"/>
              </w:rPr>
              <w:t>.878</w:t>
            </w:r>
          </w:p>
        </w:tc>
        <w:tc>
          <w:tcPr>
            <w:tcW w:w="993" w:type="dxa"/>
            <w:vAlign w:val="center"/>
          </w:tcPr>
          <w:p w14:paraId="5DD25B2C" w14:textId="77777777" w:rsidR="00CC2D50" w:rsidRPr="00D15027" w:rsidRDefault="00CC2D50" w:rsidP="001E1B0F">
            <w:pPr>
              <w:spacing w:line="320" w:lineRule="atLeast"/>
              <w:jc w:val="center"/>
              <w:rPr>
                <w:sz w:val="18"/>
                <w:szCs w:val="18"/>
              </w:rPr>
            </w:pPr>
            <w:r w:rsidRPr="00D15027">
              <w:rPr>
                <w:sz w:val="18"/>
                <w:szCs w:val="18"/>
              </w:rPr>
              <w:t>.384</w:t>
            </w:r>
          </w:p>
        </w:tc>
        <w:tc>
          <w:tcPr>
            <w:tcW w:w="1706" w:type="dxa"/>
            <w:vAlign w:val="center"/>
          </w:tcPr>
          <w:p w14:paraId="6A009128" w14:textId="77777777" w:rsidR="00CC2D50" w:rsidRPr="00CD63F1" w:rsidRDefault="00CC2D50" w:rsidP="001E1B0F">
            <w:pPr>
              <w:spacing w:line="320" w:lineRule="atLeast"/>
              <w:jc w:val="center"/>
              <w:rPr>
                <w:sz w:val="18"/>
                <w:szCs w:val="18"/>
                <w:lang w:val="fil-PH"/>
              </w:rPr>
            </w:pPr>
            <w:r w:rsidRPr="00CD63F1">
              <w:rPr>
                <w:sz w:val="18"/>
                <w:szCs w:val="18"/>
                <w:lang w:val="fil-PH"/>
              </w:rPr>
              <w:t>Failed to reject Ho</w:t>
            </w:r>
          </w:p>
        </w:tc>
        <w:tc>
          <w:tcPr>
            <w:tcW w:w="1555" w:type="dxa"/>
            <w:vAlign w:val="center"/>
          </w:tcPr>
          <w:p w14:paraId="32CD9422" w14:textId="77777777" w:rsidR="00CC2D50" w:rsidRPr="00CD63F1" w:rsidRDefault="00CC2D50" w:rsidP="001E1B0F">
            <w:pPr>
              <w:spacing w:line="320" w:lineRule="atLeast"/>
              <w:jc w:val="center"/>
              <w:rPr>
                <w:sz w:val="18"/>
                <w:szCs w:val="18"/>
                <w:lang w:val="fil-PH"/>
              </w:rPr>
            </w:pPr>
            <w:r w:rsidRPr="00CD63F1">
              <w:rPr>
                <w:sz w:val="18"/>
                <w:szCs w:val="18"/>
                <w:lang w:val="fil-PH"/>
              </w:rPr>
              <w:t>Not significant</w:t>
            </w:r>
          </w:p>
        </w:tc>
      </w:tr>
    </w:tbl>
    <w:p w14:paraId="178BF853" w14:textId="0EBD36FD"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CC2D50">
        <w:rPr>
          <w:sz w:val="20"/>
        </w:rPr>
        <w:t xml:space="preserve">Significant if </w:t>
      </w:r>
      <w:r w:rsidR="00CC2D50">
        <w:rPr>
          <w:i/>
          <w:sz w:val="20"/>
        </w:rPr>
        <w:t>p</w:t>
      </w:r>
      <w:r w:rsidR="00CC2D50">
        <w:rPr>
          <w:sz w:val="20"/>
        </w:rPr>
        <w:t xml:space="preserve"> value is </w:t>
      </w:r>
      <w:r w:rsidR="00CC2D50">
        <w:rPr>
          <w:sz w:val="20"/>
          <w:u w:val="single"/>
        </w:rPr>
        <w:t>&lt;</w:t>
      </w:r>
      <w:r w:rsidR="00CC2D50">
        <w:rPr>
          <w:sz w:val="20"/>
        </w:rPr>
        <w:t xml:space="preserve"> .05</w:t>
      </w:r>
      <w:r w:rsidR="00CC2D50" w:rsidRPr="007624B5">
        <w:rPr>
          <w:sz w:val="20"/>
          <w:szCs w:val="20"/>
        </w:rPr>
        <w:t xml:space="preserve">. </w:t>
      </w:r>
      <w:r w:rsidR="00CC2D50">
        <w:rPr>
          <w:sz w:val="20"/>
        </w:rPr>
        <w:t>If R-squared value &lt; 0.3 is None or Very weak effect size, if R-squared value 0.3 &lt; r &lt; 0.5 is Weak or low effect size, if R-squared value 0.5 &lt; r &lt; 0.7 is Moderate effect size, and if R-squared value r &gt; 0.7 is Strong effect size.</w:t>
      </w:r>
    </w:p>
    <w:p w14:paraId="670F2EF9" w14:textId="6FC237E1" w:rsidR="002F3080" w:rsidRPr="001F152D" w:rsidRDefault="002F3080" w:rsidP="00CA2AC9">
      <w:pPr>
        <w:tabs>
          <w:tab w:val="left" w:pos="680"/>
        </w:tabs>
        <w:ind w:right="146"/>
        <w:rPr>
          <w:sz w:val="20"/>
        </w:rPr>
      </w:pPr>
    </w:p>
    <w:p w14:paraId="27FF3256" w14:textId="7CAD7A0E" w:rsidR="00CC2D50" w:rsidRPr="00CC2D50" w:rsidRDefault="00CC2D50" w:rsidP="00CC2D50">
      <w:pPr>
        <w:contextualSpacing/>
        <w:jc w:val="both"/>
        <w:rPr>
          <w:lang w:val="en-PH"/>
        </w:rPr>
      </w:pPr>
      <w:r>
        <w:rPr>
          <w:sz w:val="24"/>
          <w:szCs w:val="24"/>
          <w:lang w:val="en-PH"/>
        </w:rPr>
        <w:t xml:space="preserve">The </w:t>
      </w:r>
      <w:r w:rsidRPr="00CC2D50">
        <w:rPr>
          <w:lang w:val="en-PH"/>
        </w:rPr>
        <w:t xml:space="preserve">findings revealed that the dimensions of just culture did not significantly predict nursing work performance in terms of quality, indicating that nurses maintained high-quality patient care regardless of variations in organizational trust, communication openness, fairness, reporting systems, or learning culture, as performance quality is primarily influenced by professional competence, clinical standards, and established healthcare systems. In pediatric practice, nurses consistently perform tasks such as accurate medication administration, close monitoring, effective communication, and appropriate interventions based on professional accountability and patient safety priorities, supported by standardized clinical protocols that </w:t>
      </w:r>
      <w:r w:rsidRPr="00CC2D50">
        <w:rPr>
          <w:lang w:val="en-PH"/>
        </w:rPr>
        <w:lastRenderedPageBreak/>
        <w:t>ensure consistent care (Koskiniemi et al., 2025). Professional identity and competence further sustain performance quality, as nurses uphold ethical standards and deliver safe care regardless of organizational environment (Pfeifer et al., 2023).</w:t>
      </w:r>
    </w:p>
    <w:p w14:paraId="428953CE" w14:textId="77777777" w:rsidR="00CC2D50" w:rsidRDefault="00CC2D50" w:rsidP="00CC2D50">
      <w:pPr>
        <w:contextualSpacing/>
        <w:jc w:val="both"/>
        <w:rPr>
          <w:sz w:val="24"/>
          <w:szCs w:val="24"/>
          <w:lang w:val="en-PH"/>
        </w:rPr>
      </w:pPr>
    </w:p>
    <w:p w14:paraId="5351E52D" w14:textId="21721364" w:rsidR="00776E37" w:rsidRDefault="00CC2D50" w:rsidP="00776E37">
      <w:pPr>
        <w:contextualSpacing/>
        <w:jc w:val="both"/>
        <w:rPr>
          <w:sz w:val="24"/>
          <w:szCs w:val="24"/>
          <w:lang w:val="en-PH"/>
        </w:rPr>
      </w:pPr>
      <w:r w:rsidRPr="00CC2D50">
        <w:rPr>
          <w:sz w:val="24"/>
          <w:szCs w:val="24"/>
          <w:lang w:val="en-PH"/>
        </w:rPr>
        <w:t>Work environment factors such as staffing, workload, and resource availability also play a significant role in influencing performance quality (Jeong, 2025). While just culture enhances safety behaviors, reporting, and learning, it does not directly determine routine clinical performance quality (Han et al., 2024), and the absence of significant relationships may be attributed to consistently high-performance levels among nurses. From a management perspective, improving performance quality requires strengthening operational and professional support systems such as adequate staffing, continuous training, and resource availability, while sustaining just culture to promote safety, accountability, and long-term professional development</w:t>
      </w:r>
      <w:r w:rsidR="00776E37" w:rsidRPr="0039072B">
        <w:rPr>
          <w:sz w:val="24"/>
          <w:szCs w:val="24"/>
          <w:lang w:val="en-PH"/>
        </w:rPr>
        <w:t>.</w:t>
      </w:r>
    </w:p>
    <w:p w14:paraId="5307E47C" w14:textId="77777777" w:rsidR="001C60B8" w:rsidRDefault="001C60B8" w:rsidP="00220782">
      <w:pPr>
        <w:pStyle w:val="BodyText"/>
        <w:rPr>
          <w:b/>
          <w:bCs/>
          <w:lang w:val="en-PH"/>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292E6145"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w:t>
      </w:r>
      <w:r w:rsidR="009E5495" w:rsidRPr="008F2B6E">
        <w:t>the study established that nurses in the pediatric unit perceived a high level of just culture and demonstrated high nursing work performance in terms of both frequency and quality</w:t>
      </w:r>
      <w:r w:rsidR="009E5495">
        <w:t xml:space="preserve"> </w:t>
      </w:r>
      <w:r w:rsidR="009E5495" w:rsidRPr="006543AE">
        <w:t>reflecting a supportive environment and high professional standards</w:t>
      </w:r>
      <w:r w:rsidR="009E5495" w:rsidRPr="008F2B6E">
        <w:t>.</w:t>
      </w:r>
      <w:r w:rsidR="009E5495" w:rsidRPr="006543AE">
        <w:t xml:space="preserve"> However, just culture was not the main factor influencing performance, as nursing outcomes are more directly driven by professional responsibility, clinical competence, and adherence to protocols.</w:t>
      </w:r>
      <w:r w:rsidR="009E5495" w:rsidRPr="008F2B6E">
        <w:t xml:space="preserve"> To sustain these positive conditions, a Just Culture and Nursing Performance Enhancement Plan is proposed to strengthen safety culture, support continuous learning, and maintain high standards of nursing practice.</w:t>
      </w:r>
    </w:p>
    <w:p w14:paraId="55AF0FDB" w14:textId="77777777" w:rsidR="009E5495" w:rsidRDefault="009E5495" w:rsidP="00CA2AC9">
      <w:pPr>
        <w:pStyle w:val="BodyText"/>
        <w:jc w:val="both"/>
      </w:pPr>
    </w:p>
    <w:p w14:paraId="04113B47" w14:textId="22F8EC38" w:rsidR="005F1782" w:rsidRPr="00CA2AC9"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w:t>
      </w:r>
      <w:r w:rsidR="009E5495" w:rsidRPr="009E5495">
        <w:t xml:space="preserve"> study recommends the implementation of the Just Culture and Nursing Performance Enhancement Plan in the pediatric unit to sustain and strengthen the already high levels of performance and just culture, emphasizing the role of nurse managers in promoting open communication, fair accountability, and continuous learning to ensure patient safety and consistent nursing performance. The findings may also be utilized in nursing education by integrating concepts of just culture, patient safety, and professional accountability into leadership, management, and safety courses, while serving as a reference for research on organizational culture and nursing performance. From a policy perspective, hospital administrators and policymakers are encouraged to develop and strengthen policies that promote non-punitive reporting, fair incident investigation, and continuous staff education, integrating just culture into training and quality improvement initiatives to maintain a safe and supportive work environment. Furthermore, the study may be disseminated through publication and research conferences, and future researchers are encouraged to explore related topics such as just culture and patient safety outcomes, incident reporting behavior, and the relationship of organizational culture and work environment with nursing performance among pediatric nurses</w:t>
      </w:r>
      <w:r w:rsidR="005F1782" w:rsidRPr="00CA2AC9">
        <w:rPr>
          <w:lang w:val="en-PH"/>
        </w:rPr>
        <w:t>.</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652BD718" w14:textId="77777777" w:rsidR="009E5495" w:rsidRDefault="009E5495" w:rsidP="005F1782">
      <w:pPr>
        <w:pStyle w:val="BodyText"/>
        <w:jc w:val="both"/>
        <w:rPr>
          <w:lang w:val="en-PH"/>
        </w:rPr>
      </w:pPr>
    </w:p>
    <w:p w14:paraId="4199033A" w14:textId="77777777" w:rsidR="00D439B6" w:rsidRDefault="00D439B6" w:rsidP="005F1782">
      <w:pPr>
        <w:pStyle w:val="BodyText"/>
        <w:jc w:val="both"/>
        <w:rPr>
          <w:lang w:val="en-PH"/>
        </w:rPr>
      </w:pPr>
    </w:p>
    <w:p w14:paraId="594F3F86" w14:textId="77777777" w:rsidR="00D439B6" w:rsidRDefault="00D439B6" w:rsidP="005F1782">
      <w:pPr>
        <w:pStyle w:val="BodyText"/>
        <w:jc w:val="both"/>
        <w:rPr>
          <w:lang w:val="en-PH"/>
        </w:rPr>
      </w:pPr>
    </w:p>
    <w:p w14:paraId="7BFB636A" w14:textId="77777777" w:rsidR="00D439B6" w:rsidRDefault="00D439B6" w:rsidP="005F1782">
      <w:pPr>
        <w:pStyle w:val="BodyText"/>
        <w:jc w:val="both"/>
        <w:rPr>
          <w:lang w:val="en-PH"/>
        </w:rPr>
      </w:pPr>
    </w:p>
    <w:p w14:paraId="1A141742" w14:textId="77777777" w:rsidR="009E5495" w:rsidRDefault="009E5495" w:rsidP="005F1782">
      <w:pPr>
        <w:pStyle w:val="BodyText"/>
        <w:jc w:val="both"/>
        <w:rPr>
          <w:lang w:val="en-PH"/>
        </w:rPr>
      </w:pPr>
    </w:p>
    <w:p w14:paraId="3FB3674F" w14:textId="77777777" w:rsidR="00F10806" w:rsidRDefault="00F10806" w:rsidP="005F1782">
      <w:pPr>
        <w:pStyle w:val="BodyText"/>
        <w:jc w:val="both"/>
        <w:rPr>
          <w:lang w:val="en-PH"/>
        </w:rPr>
      </w:pPr>
    </w:p>
    <w:p w14:paraId="0754EF80" w14:textId="77777777" w:rsidR="00AB29F8" w:rsidRDefault="00AB29F8" w:rsidP="00AB29F8">
      <w:pPr>
        <w:jc w:val="center"/>
        <w:rPr>
          <w:b/>
          <w:bCs/>
          <w:sz w:val="24"/>
          <w:szCs w:val="24"/>
        </w:rPr>
      </w:pPr>
      <w:r w:rsidRPr="00DE6E6D">
        <w:rPr>
          <w:b/>
          <w:bCs/>
          <w:sz w:val="24"/>
          <w:szCs w:val="24"/>
        </w:rPr>
        <w:lastRenderedPageBreak/>
        <w:t xml:space="preserve">JUST CULTURE AND NURSING PERFORMANCE </w:t>
      </w:r>
    </w:p>
    <w:p w14:paraId="5B015634" w14:textId="6067C09B" w:rsidR="00AB29F8" w:rsidRPr="00DE6E6D" w:rsidRDefault="00AB29F8" w:rsidP="00AB29F8">
      <w:pPr>
        <w:jc w:val="center"/>
        <w:rPr>
          <w:b/>
          <w:bCs/>
          <w:sz w:val="24"/>
          <w:szCs w:val="24"/>
        </w:rPr>
      </w:pPr>
      <w:r w:rsidRPr="00DE6E6D">
        <w:rPr>
          <w:b/>
          <w:bCs/>
          <w:sz w:val="24"/>
          <w:szCs w:val="24"/>
        </w:rPr>
        <w:t>ENHANCEMENT PLAN</w:t>
      </w:r>
    </w:p>
    <w:p w14:paraId="2794F346" w14:textId="77777777" w:rsidR="00F10806" w:rsidRDefault="00F10806" w:rsidP="00F10806">
      <w:pPr>
        <w:pStyle w:val="BodyText"/>
        <w:jc w:val="both"/>
        <w:rPr>
          <w:b/>
          <w:bCs/>
          <w:lang w:val="en-PH"/>
        </w:rPr>
      </w:pPr>
    </w:p>
    <w:p w14:paraId="29F6C40C" w14:textId="77777777" w:rsidR="001E50FB" w:rsidRDefault="001E50FB" w:rsidP="00F10806">
      <w:pPr>
        <w:pStyle w:val="BodyText"/>
        <w:jc w:val="both"/>
        <w:rPr>
          <w:b/>
          <w:bCs/>
          <w:lang w:val="en-PH"/>
        </w:rPr>
      </w:pPr>
    </w:p>
    <w:p w14:paraId="0762F005" w14:textId="23525E42" w:rsidR="00F10806" w:rsidRPr="00F10806" w:rsidRDefault="00F10806" w:rsidP="00F10806">
      <w:pPr>
        <w:pStyle w:val="BodyText"/>
        <w:jc w:val="both"/>
        <w:rPr>
          <w:b/>
          <w:bCs/>
          <w:lang w:val="en-PH"/>
        </w:rPr>
      </w:pPr>
      <w:r w:rsidRPr="00F10806">
        <w:rPr>
          <w:b/>
          <w:bCs/>
          <w:lang w:val="en-PH"/>
        </w:rPr>
        <w:t>Rationale</w:t>
      </w:r>
    </w:p>
    <w:p w14:paraId="4FE2BCE1" w14:textId="518912FB" w:rsidR="00AB29F8" w:rsidRPr="00F10806" w:rsidRDefault="00AB29F8" w:rsidP="00F10806">
      <w:pPr>
        <w:pStyle w:val="BodyText"/>
        <w:ind w:firstLine="720"/>
        <w:jc w:val="both"/>
        <w:rPr>
          <w:bCs/>
          <w:lang w:val="en-PH"/>
        </w:rPr>
      </w:pPr>
      <w:r>
        <w:rPr>
          <w:bCs/>
        </w:rPr>
        <w:t>M</w:t>
      </w:r>
      <w:r w:rsidRPr="00AB29F8">
        <w:rPr>
          <w:bCs/>
        </w:rPr>
        <w:t>aintaining a strong just culture is essential in healthcare organizations as it promotes fairness, transparency, accountability, and continuous learning, creating a safe environment for nurses to report incidents and support patient safety. The findings showed a high level of just culture and strong nursing performance in terms of frequency and quality, reflecting supportive leadership and adherence to clinical standards. However, just culture did not significantly predict nursing performance, indicating that operational factors such as workload, staffing, resources, and professional competence also play a major role. Thus, the enhancement plan aims to sustain just culture while strengthening organizational systems, leadership support, and professional development to further improve nursing performance and patient safety</w:t>
      </w:r>
      <w:r>
        <w:rPr>
          <w:bCs/>
        </w:rPr>
        <w:t>.</w:t>
      </w:r>
    </w:p>
    <w:p w14:paraId="030E579B" w14:textId="77777777" w:rsidR="00F10806" w:rsidRDefault="00F10806" w:rsidP="00F10806">
      <w:pPr>
        <w:pStyle w:val="BodyText"/>
        <w:jc w:val="both"/>
        <w:rPr>
          <w:b/>
          <w:bCs/>
          <w:lang w:val="en-PH"/>
        </w:rPr>
      </w:pPr>
    </w:p>
    <w:p w14:paraId="217EB668" w14:textId="77777777" w:rsidR="00AB29F8" w:rsidRDefault="00F10806" w:rsidP="00AB29F8">
      <w:pPr>
        <w:pStyle w:val="BodyText"/>
        <w:jc w:val="both"/>
        <w:rPr>
          <w:b/>
          <w:bCs/>
          <w:lang w:val="en-PH"/>
        </w:rPr>
      </w:pPr>
      <w:r w:rsidRPr="00F10806">
        <w:rPr>
          <w:b/>
          <w:bCs/>
          <w:lang w:val="en-PH"/>
        </w:rPr>
        <w:t>General Objective</w:t>
      </w:r>
    </w:p>
    <w:p w14:paraId="6959A10E" w14:textId="15286889" w:rsidR="00AB29F8" w:rsidRPr="00AB29F8" w:rsidRDefault="00AB29F8" w:rsidP="00AB29F8">
      <w:pPr>
        <w:pStyle w:val="BodyText"/>
        <w:ind w:firstLine="720"/>
        <w:jc w:val="both"/>
        <w:rPr>
          <w:bCs/>
          <w:lang w:val="en-PH"/>
        </w:rPr>
      </w:pPr>
      <w:r w:rsidRPr="00AB29F8">
        <w:rPr>
          <w:bCs/>
          <w:lang w:val="en-PH"/>
        </w:rPr>
        <w:t>Sustain just culture and enhance nursing performance in the pediatric unit.</w:t>
      </w:r>
    </w:p>
    <w:p w14:paraId="36003D8A" w14:textId="77777777" w:rsidR="00AB29F8" w:rsidRDefault="00AB29F8" w:rsidP="00F10806">
      <w:pPr>
        <w:pStyle w:val="BodyText"/>
        <w:jc w:val="both"/>
        <w:rPr>
          <w:b/>
          <w:bCs/>
          <w:lang w:val="en-PH"/>
        </w:rPr>
      </w:pPr>
    </w:p>
    <w:p w14:paraId="782E5754" w14:textId="77777777" w:rsidR="001E50FB" w:rsidRDefault="001E50FB" w:rsidP="00F10806">
      <w:pPr>
        <w:pStyle w:val="BodyText"/>
        <w:jc w:val="both"/>
        <w:rPr>
          <w:b/>
          <w:bCs/>
          <w:lang w:val="en-PH"/>
        </w:rPr>
      </w:pPr>
    </w:p>
    <w:p w14:paraId="380442BC" w14:textId="7ACBD16E" w:rsidR="00F10806" w:rsidRPr="00F10806" w:rsidRDefault="00F10806" w:rsidP="00F10806">
      <w:pPr>
        <w:pStyle w:val="BodyText"/>
        <w:jc w:val="both"/>
        <w:rPr>
          <w:b/>
          <w:bCs/>
          <w:lang w:val="en-PH"/>
        </w:rPr>
      </w:pPr>
      <w:r w:rsidRPr="00F10806">
        <w:rPr>
          <w:b/>
          <w:bCs/>
          <w:lang w:val="en-PH"/>
        </w:rPr>
        <w:t>Specific Objectives</w:t>
      </w:r>
    </w:p>
    <w:p w14:paraId="168101CA" w14:textId="23728026" w:rsidR="00F10806" w:rsidRPr="00F10806" w:rsidRDefault="00AB29F8" w:rsidP="00AB29F8">
      <w:pPr>
        <w:pStyle w:val="BodyText"/>
        <w:ind w:firstLine="720"/>
        <w:jc w:val="both"/>
        <w:rPr>
          <w:bCs/>
          <w:lang w:val="en-PH"/>
        </w:rPr>
      </w:pPr>
      <w:r>
        <w:rPr>
          <w:bCs/>
          <w:lang w:val="en-PH"/>
        </w:rPr>
        <w:t>T</w:t>
      </w:r>
      <w:r w:rsidR="00F10806" w:rsidRPr="00F10806">
        <w:rPr>
          <w:bCs/>
          <w:lang w:val="en-PH"/>
        </w:rPr>
        <w:t>his enhancement plan aims to achieve the following objectives:</w:t>
      </w:r>
    </w:p>
    <w:p w14:paraId="520A7EBC" w14:textId="77777777" w:rsidR="00F10806" w:rsidRDefault="00F10806" w:rsidP="00F10806">
      <w:pPr>
        <w:pStyle w:val="BodyText"/>
        <w:jc w:val="both"/>
        <w:rPr>
          <w:bCs/>
          <w:lang w:val="en-PH"/>
        </w:rPr>
      </w:pPr>
    </w:p>
    <w:p w14:paraId="6E2E4D8A" w14:textId="6B986FEB" w:rsidR="00F10806" w:rsidRPr="00F10806" w:rsidRDefault="00F10806" w:rsidP="00F10806">
      <w:pPr>
        <w:pStyle w:val="BodyText"/>
        <w:jc w:val="both"/>
        <w:rPr>
          <w:bCs/>
          <w:lang w:val="en-PH"/>
        </w:rPr>
      </w:pPr>
      <w:r w:rsidRPr="00F10806">
        <w:rPr>
          <w:bCs/>
          <w:lang w:val="en-PH"/>
        </w:rPr>
        <w:t>a. To further enhance roster flexibility among nurses through fair and responsive scheduling practices;</w:t>
      </w:r>
    </w:p>
    <w:p w14:paraId="016198F4" w14:textId="77777777" w:rsidR="00F10806" w:rsidRPr="00F10806" w:rsidRDefault="00F10806" w:rsidP="00F10806">
      <w:pPr>
        <w:pStyle w:val="BodyText"/>
        <w:jc w:val="both"/>
        <w:rPr>
          <w:bCs/>
          <w:lang w:val="en-PH"/>
        </w:rPr>
      </w:pPr>
      <w:r w:rsidRPr="00F10806">
        <w:rPr>
          <w:bCs/>
          <w:lang w:val="en-PH"/>
        </w:rPr>
        <w:t>b. To reduce avoidable work absences through effective absence management strategies; and</w:t>
      </w:r>
    </w:p>
    <w:p w14:paraId="183578D3" w14:textId="77777777" w:rsidR="00F10806" w:rsidRPr="00F10806" w:rsidRDefault="00F10806" w:rsidP="00F10806">
      <w:pPr>
        <w:pStyle w:val="BodyText"/>
        <w:jc w:val="both"/>
        <w:rPr>
          <w:bCs/>
          <w:lang w:val="en-PH"/>
        </w:rPr>
      </w:pPr>
      <w:r w:rsidRPr="00F10806">
        <w:rPr>
          <w:bCs/>
          <w:lang w:val="en-PH"/>
        </w:rPr>
        <w:t>c. To sustain optimal roster management and responsible attendance behavior among nurses.</w:t>
      </w:r>
    </w:p>
    <w:p w14:paraId="34F68FB8" w14:textId="77777777" w:rsidR="00F10806" w:rsidRDefault="00F10806" w:rsidP="005F1782">
      <w:pPr>
        <w:pStyle w:val="BodyText"/>
        <w:jc w:val="both"/>
        <w:rPr>
          <w:lang w:val="en-PH"/>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328"/>
        <w:gridCol w:w="2147"/>
        <w:gridCol w:w="1843"/>
        <w:gridCol w:w="1134"/>
        <w:gridCol w:w="1559"/>
      </w:tblGrid>
      <w:tr w:rsidR="00AB29F8" w:rsidRPr="00975C96" w14:paraId="1867ED18" w14:textId="77777777" w:rsidTr="00D439B6">
        <w:trPr>
          <w:trHeight w:val="620"/>
        </w:trPr>
        <w:tc>
          <w:tcPr>
            <w:tcW w:w="1340" w:type="dxa"/>
            <w:hideMark/>
          </w:tcPr>
          <w:p w14:paraId="5A1CD3C2" w14:textId="77777777" w:rsidR="00AB29F8" w:rsidRPr="00975C96" w:rsidRDefault="00AB29F8" w:rsidP="00AB29F8">
            <w:pPr>
              <w:jc w:val="center"/>
              <w:rPr>
                <w:b/>
                <w:bCs/>
                <w:color w:val="000000"/>
              </w:rPr>
            </w:pPr>
            <w:r w:rsidRPr="00975C96">
              <w:rPr>
                <w:b/>
                <w:bCs/>
                <w:color w:val="000000"/>
              </w:rPr>
              <w:t>Areas of Concern</w:t>
            </w:r>
          </w:p>
        </w:tc>
        <w:tc>
          <w:tcPr>
            <w:tcW w:w="1328" w:type="dxa"/>
            <w:hideMark/>
          </w:tcPr>
          <w:p w14:paraId="1EF495A4" w14:textId="77777777" w:rsidR="00AB29F8" w:rsidRPr="00975C96" w:rsidRDefault="00AB29F8" w:rsidP="00AB29F8">
            <w:pPr>
              <w:jc w:val="center"/>
              <w:rPr>
                <w:b/>
                <w:bCs/>
                <w:color w:val="000000"/>
              </w:rPr>
            </w:pPr>
            <w:r w:rsidRPr="00975C96">
              <w:rPr>
                <w:b/>
                <w:bCs/>
                <w:color w:val="000000"/>
              </w:rPr>
              <w:t>Objectives</w:t>
            </w:r>
          </w:p>
        </w:tc>
        <w:tc>
          <w:tcPr>
            <w:tcW w:w="2147" w:type="dxa"/>
            <w:hideMark/>
          </w:tcPr>
          <w:p w14:paraId="281D7817" w14:textId="77777777" w:rsidR="00AB29F8" w:rsidRPr="00975C96" w:rsidRDefault="00AB29F8" w:rsidP="00AB29F8">
            <w:pPr>
              <w:jc w:val="center"/>
              <w:rPr>
                <w:b/>
                <w:bCs/>
                <w:color w:val="000000"/>
              </w:rPr>
            </w:pPr>
            <w:r w:rsidRPr="00975C96">
              <w:rPr>
                <w:b/>
                <w:bCs/>
                <w:color w:val="000000"/>
              </w:rPr>
              <w:t>Key Activities</w:t>
            </w:r>
          </w:p>
        </w:tc>
        <w:tc>
          <w:tcPr>
            <w:tcW w:w="1843" w:type="dxa"/>
            <w:hideMark/>
          </w:tcPr>
          <w:p w14:paraId="0D94D716" w14:textId="77777777" w:rsidR="00AB29F8" w:rsidRPr="00975C96" w:rsidRDefault="00AB29F8" w:rsidP="00AB29F8">
            <w:pPr>
              <w:jc w:val="center"/>
              <w:rPr>
                <w:b/>
                <w:bCs/>
                <w:color w:val="000000"/>
              </w:rPr>
            </w:pPr>
            <w:r w:rsidRPr="00975C96">
              <w:rPr>
                <w:b/>
                <w:bCs/>
                <w:color w:val="000000"/>
              </w:rPr>
              <w:t>Persons Responsible</w:t>
            </w:r>
          </w:p>
        </w:tc>
        <w:tc>
          <w:tcPr>
            <w:tcW w:w="1134" w:type="dxa"/>
            <w:hideMark/>
          </w:tcPr>
          <w:p w14:paraId="220C1A78" w14:textId="77777777" w:rsidR="00AB29F8" w:rsidRPr="00975C96" w:rsidRDefault="00AB29F8" w:rsidP="00AB29F8">
            <w:pPr>
              <w:jc w:val="center"/>
              <w:rPr>
                <w:b/>
                <w:bCs/>
                <w:color w:val="000000"/>
              </w:rPr>
            </w:pPr>
            <w:r w:rsidRPr="00975C96">
              <w:rPr>
                <w:b/>
                <w:bCs/>
                <w:color w:val="000000"/>
              </w:rPr>
              <w:t>Time Frame</w:t>
            </w:r>
          </w:p>
        </w:tc>
        <w:tc>
          <w:tcPr>
            <w:tcW w:w="1559" w:type="dxa"/>
            <w:hideMark/>
          </w:tcPr>
          <w:p w14:paraId="45603F44" w14:textId="77777777" w:rsidR="00AB29F8" w:rsidRPr="00975C96" w:rsidRDefault="00AB29F8" w:rsidP="00AB29F8">
            <w:pPr>
              <w:jc w:val="center"/>
              <w:rPr>
                <w:b/>
                <w:bCs/>
                <w:color w:val="000000"/>
              </w:rPr>
            </w:pPr>
            <w:r w:rsidRPr="00975C96">
              <w:rPr>
                <w:b/>
                <w:bCs/>
                <w:color w:val="000000"/>
              </w:rPr>
              <w:t>Success Indicators</w:t>
            </w:r>
          </w:p>
        </w:tc>
      </w:tr>
      <w:tr w:rsidR="00AB29F8" w:rsidRPr="00975C96" w14:paraId="32E68145" w14:textId="77777777" w:rsidTr="00D439B6">
        <w:trPr>
          <w:trHeight w:val="2823"/>
        </w:trPr>
        <w:tc>
          <w:tcPr>
            <w:tcW w:w="1340" w:type="dxa"/>
            <w:hideMark/>
          </w:tcPr>
          <w:p w14:paraId="65FF7FF1" w14:textId="77777777" w:rsidR="00AB29F8" w:rsidRPr="00975C96" w:rsidRDefault="00AB29F8" w:rsidP="001E1B0F">
            <w:pPr>
              <w:rPr>
                <w:color w:val="000000"/>
              </w:rPr>
            </w:pPr>
            <w:r w:rsidRPr="00975C96">
              <w:rPr>
                <w:color w:val="000000"/>
              </w:rPr>
              <w:t>Sustain Just Culture</w:t>
            </w:r>
          </w:p>
        </w:tc>
        <w:tc>
          <w:tcPr>
            <w:tcW w:w="1328" w:type="dxa"/>
            <w:hideMark/>
          </w:tcPr>
          <w:p w14:paraId="15DC32AB" w14:textId="77777777" w:rsidR="00AB29F8" w:rsidRPr="00975C96" w:rsidRDefault="00AB29F8" w:rsidP="001E1B0F">
            <w:pPr>
              <w:rPr>
                <w:color w:val="000000"/>
              </w:rPr>
            </w:pPr>
            <w:r w:rsidRPr="00975C96">
              <w:rPr>
                <w:color w:val="000000"/>
              </w:rPr>
              <w:t>Sustain and strengthen just culture</w:t>
            </w:r>
          </w:p>
        </w:tc>
        <w:tc>
          <w:tcPr>
            <w:tcW w:w="2147" w:type="dxa"/>
            <w:hideMark/>
          </w:tcPr>
          <w:p w14:paraId="603AA57F" w14:textId="77777777" w:rsidR="00AB29F8" w:rsidRDefault="00AB29F8" w:rsidP="001E1B0F">
            <w:pPr>
              <w:rPr>
                <w:color w:val="000000"/>
              </w:rPr>
            </w:pPr>
            <w:r w:rsidRPr="00975C96">
              <w:rPr>
                <w:color w:val="000000"/>
              </w:rPr>
              <w:t xml:space="preserve">• Conduct seminars on just culture and patient safety </w:t>
            </w:r>
          </w:p>
          <w:p w14:paraId="26F26805" w14:textId="77777777" w:rsidR="00AB29F8" w:rsidRDefault="00AB29F8" w:rsidP="001E1B0F">
            <w:pPr>
              <w:rPr>
                <w:color w:val="000000"/>
              </w:rPr>
            </w:pPr>
            <w:r w:rsidRPr="00975C96">
              <w:rPr>
                <w:color w:val="000000"/>
              </w:rPr>
              <w:t xml:space="preserve">• Training on incident reporting </w:t>
            </w:r>
          </w:p>
          <w:p w14:paraId="12CF0AE9" w14:textId="77777777" w:rsidR="00AB29F8" w:rsidRDefault="00AB29F8" w:rsidP="001E1B0F">
            <w:pPr>
              <w:rPr>
                <w:color w:val="000000"/>
              </w:rPr>
            </w:pPr>
            <w:r w:rsidRPr="00975C96">
              <w:rPr>
                <w:color w:val="000000"/>
              </w:rPr>
              <w:t xml:space="preserve">• Establish non-punitive reporting system </w:t>
            </w:r>
          </w:p>
          <w:p w14:paraId="1E0B7B52" w14:textId="77777777" w:rsidR="00AB29F8" w:rsidRDefault="00AB29F8" w:rsidP="001E1B0F">
            <w:pPr>
              <w:rPr>
                <w:color w:val="000000"/>
              </w:rPr>
            </w:pPr>
            <w:r w:rsidRPr="00975C96">
              <w:rPr>
                <w:color w:val="000000"/>
              </w:rPr>
              <w:t>• Regular safety meetings and feedback</w:t>
            </w:r>
          </w:p>
          <w:p w14:paraId="38CB8ED2" w14:textId="77777777" w:rsidR="001E50FB" w:rsidRDefault="001E50FB" w:rsidP="001E1B0F">
            <w:pPr>
              <w:rPr>
                <w:color w:val="000000"/>
              </w:rPr>
            </w:pPr>
          </w:p>
          <w:p w14:paraId="3B909619" w14:textId="3C8D464F" w:rsidR="00D439B6" w:rsidRPr="00975C96" w:rsidRDefault="00D439B6" w:rsidP="001E1B0F">
            <w:pPr>
              <w:rPr>
                <w:color w:val="000000"/>
              </w:rPr>
            </w:pPr>
          </w:p>
        </w:tc>
        <w:tc>
          <w:tcPr>
            <w:tcW w:w="1843" w:type="dxa"/>
            <w:hideMark/>
          </w:tcPr>
          <w:p w14:paraId="34DB1DF7" w14:textId="77777777" w:rsidR="00AB29F8" w:rsidRPr="00975C96" w:rsidRDefault="00AB29F8" w:rsidP="001E1B0F">
            <w:pPr>
              <w:rPr>
                <w:color w:val="000000"/>
              </w:rPr>
            </w:pPr>
            <w:r w:rsidRPr="00975C96">
              <w:rPr>
                <w:color w:val="000000"/>
              </w:rPr>
              <w:t>Staff Nurses, Nurse Supervisor, Chief Nurse, QA Officer, HR, Administrators</w:t>
            </w:r>
          </w:p>
        </w:tc>
        <w:tc>
          <w:tcPr>
            <w:tcW w:w="1134" w:type="dxa"/>
            <w:hideMark/>
          </w:tcPr>
          <w:p w14:paraId="55196140" w14:textId="44777BDC" w:rsidR="00AB29F8" w:rsidRPr="00975C96" w:rsidRDefault="00AB29F8" w:rsidP="00D439B6">
            <w:pPr>
              <w:jc w:val="center"/>
              <w:rPr>
                <w:color w:val="000000"/>
              </w:rPr>
            </w:pPr>
            <w:r w:rsidRPr="00975C96">
              <w:rPr>
                <w:color w:val="000000"/>
              </w:rPr>
              <w:t>Q3 onwards</w:t>
            </w:r>
          </w:p>
        </w:tc>
        <w:tc>
          <w:tcPr>
            <w:tcW w:w="1559" w:type="dxa"/>
            <w:hideMark/>
          </w:tcPr>
          <w:p w14:paraId="0695B1F2" w14:textId="77777777" w:rsidR="00AB29F8" w:rsidRDefault="00AB29F8" w:rsidP="001E1B0F">
            <w:pPr>
              <w:rPr>
                <w:color w:val="000000"/>
              </w:rPr>
            </w:pPr>
            <w:r w:rsidRPr="00975C96">
              <w:rPr>
                <w:color w:val="000000"/>
              </w:rPr>
              <w:t xml:space="preserve">• Increased incident reporting </w:t>
            </w:r>
          </w:p>
          <w:p w14:paraId="7C579DEE" w14:textId="77777777" w:rsidR="00AB29F8" w:rsidRDefault="00AB29F8" w:rsidP="001E1B0F">
            <w:pPr>
              <w:rPr>
                <w:color w:val="000000"/>
              </w:rPr>
            </w:pPr>
            <w:r w:rsidRPr="00975C96">
              <w:rPr>
                <w:color w:val="000000"/>
              </w:rPr>
              <w:t xml:space="preserve">• Active participation in safety programs </w:t>
            </w:r>
          </w:p>
          <w:p w14:paraId="49B4A9E5" w14:textId="37D83435" w:rsidR="00AB29F8" w:rsidRPr="00975C96" w:rsidRDefault="00AB29F8" w:rsidP="001E1B0F">
            <w:pPr>
              <w:rPr>
                <w:color w:val="000000"/>
              </w:rPr>
            </w:pPr>
            <w:r w:rsidRPr="00975C96">
              <w:rPr>
                <w:color w:val="000000"/>
              </w:rPr>
              <w:t>• Sustained high just culture</w:t>
            </w:r>
          </w:p>
        </w:tc>
      </w:tr>
      <w:tr w:rsidR="00AB29F8" w:rsidRPr="00975C96" w14:paraId="39AEDC82" w14:textId="77777777" w:rsidTr="00D439B6">
        <w:trPr>
          <w:trHeight w:val="416"/>
        </w:trPr>
        <w:tc>
          <w:tcPr>
            <w:tcW w:w="1340" w:type="dxa"/>
            <w:hideMark/>
          </w:tcPr>
          <w:p w14:paraId="4FFA0E0E" w14:textId="77777777" w:rsidR="00AB29F8" w:rsidRPr="00975C96" w:rsidRDefault="00AB29F8" w:rsidP="001E1B0F">
            <w:pPr>
              <w:rPr>
                <w:color w:val="000000"/>
              </w:rPr>
            </w:pPr>
            <w:r w:rsidRPr="00975C96">
              <w:rPr>
                <w:color w:val="000000"/>
              </w:rPr>
              <w:t>Enhance Nursing Performance</w:t>
            </w:r>
          </w:p>
        </w:tc>
        <w:tc>
          <w:tcPr>
            <w:tcW w:w="1328" w:type="dxa"/>
            <w:hideMark/>
          </w:tcPr>
          <w:p w14:paraId="46FA0EB2" w14:textId="77777777" w:rsidR="00AB29F8" w:rsidRPr="00975C96" w:rsidRDefault="00AB29F8" w:rsidP="001E1B0F">
            <w:pPr>
              <w:rPr>
                <w:color w:val="000000"/>
              </w:rPr>
            </w:pPr>
            <w:r w:rsidRPr="00975C96">
              <w:rPr>
                <w:color w:val="000000"/>
              </w:rPr>
              <w:t>Improve frequency and quality of nursing performance</w:t>
            </w:r>
          </w:p>
        </w:tc>
        <w:tc>
          <w:tcPr>
            <w:tcW w:w="2147" w:type="dxa"/>
            <w:hideMark/>
          </w:tcPr>
          <w:p w14:paraId="7AEEB3B4" w14:textId="77777777" w:rsidR="00D439B6" w:rsidRDefault="00AB29F8" w:rsidP="001E1B0F">
            <w:pPr>
              <w:rPr>
                <w:color w:val="000000"/>
              </w:rPr>
            </w:pPr>
            <w:r w:rsidRPr="00975C96">
              <w:rPr>
                <w:color w:val="000000"/>
              </w:rPr>
              <w:t xml:space="preserve">• Clinical skills training </w:t>
            </w:r>
          </w:p>
          <w:p w14:paraId="31E91325" w14:textId="77777777" w:rsidR="00D439B6" w:rsidRDefault="00AB29F8" w:rsidP="001E1B0F">
            <w:pPr>
              <w:rPr>
                <w:color w:val="000000"/>
              </w:rPr>
            </w:pPr>
            <w:r w:rsidRPr="00975C96">
              <w:rPr>
                <w:color w:val="000000"/>
              </w:rPr>
              <w:t xml:space="preserve">• Continuing education programs </w:t>
            </w:r>
          </w:p>
          <w:p w14:paraId="1A9D6569" w14:textId="77777777" w:rsidR="00D439B6" w:rsidRDefault="00AB29F8" w:rsidP="001E1B0F">
            <w:pPr>
              <w:rPr>
                <w:color w:val="000000"/>
              </w:rPr>
            </w:pPr>
            <w:r w:rsidRPr="00975C96">
              <w:rPr>
                <w:color w:val="000000"/>
              </w:rPr>
              <w:t xml:space="preserve">• Mentorship and coaching </w:t>
            </w:r>
          </w:p>
          <w:p w14:paraId="22A213B8" w14:textId="77777777" w:rsidR="00D439B6" w:rsidRDefault="00AB29F8" w:rsidP="001E1B0F">
            <w:pPr>
              <w:rPr>
                <w:color w:val="000000"/>
              </w:rPr>
            </w:pPr>
            <w:r w:rsidRPr="00975C96">
              <w:rPr>
                <w:color w:val="000000"/>
              </w:rPr>
              <w:t xml:space="preserve">• Performance </w:t>
            </w:r>
            <w:r w:rsidRPr="00975C96">
              <w:rPr>
                <w:color w:val="000000"/>
              </w:rPr>
              <w:lastRenderedPageBreak/>
              <w:t xml:space="preserve">evaluation and feedback </w:t>
            </w:r>
          </w:p>
          <w:p w14:paraId="021293D1" w14:textId="23482AE3" w:rsidR="00AB29F8" w:rsidRPr="00975C96" w:rsidRDefault="00AB29F8" w:rsidP="001E1B0F">
            <w:pPr>
              <w:rPr>
                <w:color w:val="000000"/>
              </w:rPr>
            </w:pPr>
            <w:r w:rsidRPr="00975C96">
              <w:rPr>
                <w:color w:val="000000"/>
              </w:rPr>
              <w:t>• Ensure adequate staffing/workload</w:t>
            </w:r>
          </w:p>
        </w:tc>
        <w:tc>
          <w:tcPr>
            <w:tcW w:w="1843" w:type="dxa"/>
            <w:hideMark/>
          </w:tcPr>
          <w:p w14:paraId="1DBD618A" w14:textId="77777777" w:rsidR="00AB29F8" w:rsidRPr="00975C96" w:rsidRDefault="00AB29F8" w:rsidP="001E1B0F">
            <w:pPr>
              <w:rPr>
                <w:color w:val="000000"/>
              </w:rPr>
            </w:pPr>
            <w:r w:rsidRPr="00975C96">
              <w:rPr>
                <w:color w:val="000000"/>
              </w:rPr>
              <w:lastRenderedPageBreak/>
              <w:t>Staff Nurses, Nurse Supervisor, Chief Nurse, Nurse Educator, HR, Administrators</w:t>
            </w:r>
          </w:p>
        </w:tc>
        <w:tc>
          <w:tcPr>
            <w:tcW w:w="1134" w:type="dxa"/>
            <w:hideMark/>
          </w:tcPr>
          <w:p w14:paraId="0553AFD9" w14:textId="17203082" w:rsidR="00AB29F8" w:rsidRPr="00975C96" w:rsidRDefault="00AB29F8" w:rsidP="00D439B6">
            <w:pPr>
              <w:jc w:val="center"/>
              <w:rPr>
                <w:color w:val="000000"/>
              </w:rPr>
            </w:pPr>
            <w:r w:rsidRPr="00975C96">
              <w:rPr>
                <w:color w:val="000000"/>
              </w:rPr>
              <w:t>Q3</w:t>
            </w:r>
            <w:r w:rsidR="00D439B6">
              <w:rPr>
                <w:color w:val="000000"/>
              </w:rPr>
              <w:t xml:space="preserve"> </w:t>
            </w:r>
            <w:r w:rsidRPr="00975C96">
              <w:rPr>
                <w:color w:val="000000"/>
              </w:rPr>
              <w:t>onwards</w:t>
            </w:r>
          </w:p>
        </w:tc>
        <w:tc>
          <w:tcPr>
            <w:tcW w:w="1559" w:type="dxa"/>
            <w:hideMark/>
          </w:tcPr>
          <w:p w14:paraId="44CE0F78" w14:textId="77777777" w:rsidR="00D439B6" w:rsidRDefault="00AB29F8" w:rsidP="001E1B0F">
            <w:pPr>
              <w:rPr>
                <w:color w:val="000000"/>
              </w:rPr>
            </w:pPr>
            <w:r w:rsidRPr="00975C96">
              <w:rPr>
                <w:color w:val="000000"/>
              </w:rPr>
              <w:t xml:space="preserve">• Improved performance ratings </w:t>
            </w:r>
          </w:p>
          <w:p w14:paraId="61051968" w14:textId="77777777" w:rsidR="00D439B6" w:rsidRDefault="00AB29F8" w:rsidP="001E1B0F">
            <w:pPr>
              <w:rPr>
                <w:color w:val="000000"/>
              </w:rPr>
            </w:pPr>
            <w:r w:rsidRPr="00975C96">
              <w:rPr>
                <w:color w:val="000000"/>
              </w:rPr>
              <w:t xml:space="preserve">• Completed trainings </w:t>
            </w:r>
          </w:p>
          <w:p w14:paraId="768DD199" w14:textId="303449EF" w:rsidR="00AB29F8" w:rsidRPr="00975C96" w:rsidRDefault="00AB29F8" w:rsidP="001E1B0F">
            <w:pPr>
              <w:rPr>
                <w:color w:val="000000"/>
              </w:rPr>
            </w:pPr>
            <w:r w:rsidRPr="00975C96">
              <w:rPr>
                <w:color w:val="000000"/>
              </w:rPr>
              <w:t xml:space="preserve">• Better evaluation </w:t>
            </w:r>
            <w:r w:rsidRPr="00975C96">
              <w:rPr>
                <w:color w:val="000000"/>
              </w:rPr>
              <w:lastRenderedPageBreak/>
              <w:t>results</w:t>
            </w:r>
          </w:p>
        </w:tc>
      </w:tr>
      <w:tr w:rsidR="00AB29F8" w:rsidRPr="00975C96" w14:paraId="54DE3095" w14:textId="77777777" w:rsidTr="00D439B6">
        <w:trPr>
          <w:trHeight w:val="3818"/>
        </w:trPr>
        <w:tc>
          <w:tcPr>
            <w:tcW w:w="1340" w:type="dxa"/>
            <w:hideMark/>
          </w:tcPr>
          <w:p w14:paraId="044E3FDF" w14:textId="77777777" w:rsidR="00AB29F8" w:rsidRPr="00975C96" w:rsidRDefault="00AB29F8" w:rsidP="001E1B0F">
            <w:pPr>
              <w:rPr>
                <w:color w:val="000000"/>
              </w:rPr>
            </w:pPr>
            <w:r w:rsidRPr="00975C96">
              <w:rPr>
                <w:color w:val="000000"/>
              </w:rPr>
              <w:lastRenderedPageBreak/>
              <w:t>Strengthen Patient Safety &amp; Learning Culture</w:t>
            </w:r>
          </w:p>
        </w:tc>
        <w:tc>
          <w:tcPr>
            <w:tcW w:w="1328" w:type="dxa"/>
            <w:hideMark/>
          </w:tcPr>
          <w:p w14:paraId="48F4FCEB" w14:textId="77777777" w:rsidR="00AB29F8" w:rsidRPr="00975C96" w:rsidRDefault="00AB29F8" w:rsidP="001E1B0F">
            <w:pPr>
              <w:rPr>
                <w:color w:val="000000"/>
              </w:rPr>
            </w:pPr>
            <w:r w:rsidRPr="00975C96">
              <w:rPr>
                <w:color w:val="000000"/>
              </w:rPr>
              <w:t>Promote continuous learning and patient safety</w:t>
            </w:r>
          </w:p>
        </w:tc>
        <w:tc>
          <w:tcPr>
            <w:tcW w:w="2147" w:type="dxa"/>
            <w:hideMark/>
          </w:tcPr>
          <w:p w14:paraId="023638D9" w14:textId="77777777" w:rsidR="00D439B6" w:rsidRDefault="00AB29F8" w:rsidP="001E1B0F">
            <w:pPr>
              <w:rPr>
                <w:color w:val="000000"/>
              </w:rPr>
            </w:pPr>
            <w:r w:rsidRPr="00975C96">
              <w:rPr>
                <w:color w:val="000000"/>
              </w:rPr>
              <w:t xml:space="preserve">• Patient safety awareness programs </w:t>
            </w:r>
          </w:p>
          <w:p w14:paraId="3BDA02B8" w14:textId="77777777" w:rsidR="00D439B6" w:rsidRDefault="00AB29F8" w:rsidP="001E1B0F">
            <w:pPr>
              <w:rPr>
                <w:color w:val="000000"/>
              </w:rPr>
            </w:pPr>
            <w:r w:rsidRPr="00975C96">
              <w:rPr>
                <w:color w:val="000000"/>
              </w:rPr>
              <w:t xml:space="preserve">• Morbidity &amp; mortality conferences • Safety feedback system </w:t>
            </w:r>
          </w:p>
          <w:p w14:paraId="69920D16" w14:textId="77777777" w:rsidR="00D439B6" w:rsidRDefault="00AB29F8" w:rsidP="001E1B0F">
            <w:pPr>
              <w:rPr>
                <w:color w:val="000000"/>
              </w:rPr>
            </w:pPr>
            <w:r w:rsidRPr="00975C96">
              <w:rPr>
                <w:color w:val="000000"/>
              </w:rPr>
              <w:t xml:space="preserve">• Encourage near-miss reporting </w:t>
            </w:r>
          </w:p>
          <w:p w14:paraId="799791F8" w14:textId="35A72DBA" w:rsidR="00AB29F8" w:rsidRPr="00975C96" w:rsidRDefault="00AB29F8" w:rsidP="001E1B0F">
            <w:pPr>
              <w:rPr>
                <w:color w:val="000000"/>
              </w:rPr>
            </w:pPr>
            <w:r w:rsidRPr="00975C96">
              <w:rPr>
                <w:color w:val="000000"/>
              </w:rPr>
              <w:t>• Recognition programs</w:t>
            </w:r>
          </w:p>
        </w:tc>
        <w:tc>
          <w:tcPr>
            <w:tcW w:w="1843" w:type="dxa"/>
            <w:hideMark/>
          </w:tcPr>
          <w:p w14:paraId="46C7C5B0" w14:textId="77777777" w:rsidR="00AB29F8" w:rsidRPr="00975C96" w:rsidRDefault="00AB29F8" w:rsidP="001E1B0F">
            <w:pPr>
              <w:rPr>
                <w:color w:val="000000"/>
              </w:rPr>
            </w:pPr>
            <w:r w:rsidRPr="00975C96">
              <w:rPr>
                <w:color w:val="000000"/>
              </w:rPr>
              <w:t>Staff Nurses, Nurse Supervisor, Chief Nurse, QA Officer, Administrators</w:t>
            </w:r>
          </w:p>
        </w:tc>
        <w:tc>
          <w:tcPr>
            <w:tcW w:w="1134" w:type="dxa"/>
            <w:hideMark/>
          </w:tcPr>
          <w:p w14:paraId="78F7CEAB" w14:textId="230D0100" w:rsidR="00AB29F8" w:rsidRPr="00975C96" w:rsidRDefault="00AB29F8" w:rsidP="00D439B6">
            <w:pPr>
              <w:jc w:val="center"/>
              <w:rPr>
                <w:color w:val="000000"/>
              </w:rPr>
            </w:pPr>
            <w:r w:rsidRPr="00975C96">
              <w:rPr>
                <w:color w:val="000000"/>
              </w:rPr>
              <w:t>Q3 onwards</w:t>
            </w:r>
          </w:p>
        </w:tc>
        <w:tc>
          <w:tcPr>
            <w:tcW w:w="1559" w:type="dxa"/>
            <w:hideMark/>
          </w:tcPr>
          <w:p w14:paraId="32CA6141" w14:textId="77777777" w:rsidR="00D439B6" w:rsidRDefault="00AB29F8" w:rsidP="001E1B0F">
            <w:pPr>
              <w:rPr>
                <w:color w:val="000000"/>
              </w:rPr>
            </w:pPr>
            <w:r w:rsidRPr="00975C96">
              <w:rPr>
                <w:color w:val="000000"/>
              </w:rPr>
              <w:t xml:space="preserve">• Increased safety reporting </w:t>
            </w:r>
          </w:p>
          <w:p w14:paraId="493CA1D3" w14:textId="77777777" w:rsidR="00D439B6" w:rsidRDefault="00AB29F8" w:rsidP="00D439B6">
            <w:pPr>
              <w:ind w:left="-113" w:firstLine="113"/>
              <w:rPr>
                <w:color w:val="000000"/>
              </w:rPr>
            </w:pPr>
            <w:r w:rsidRPr="00975C96">
              <w:rPr>
                <w:color w:val="000000"/>
              </w:rPr>
              <w:t xml:space="preserve">• Improved safety culture </w:t>
            </w:r>
          </w:p>
          <w:p w14:paraId="55C07F3D" w14:textId="1BACA4D8" w:rsidR="00AB29F8" w:rsidRPr="00975C96" w:rsidRDefault="00AB29F8" w:rsidP="00D439B6">
            <w:pPr>
              <w:ind w:left="-113" w:firstLine="113"/>
              <w:rPr>
                <w:color w:val="000000"/>
              </w:rPr>
            </w:pPr>
            <w:r w:rsidRPr="00975C96">
              <w:rPr>
                <w:color w:val="000000"/>
              </w:rPr>
              <w:t>• Documented meetings and recognition</w:t>
            </w:r>
          </w:p>
        </w:tc>
      </w:tr>
    </w:tbl>
    <w:p w14:paraId="1FF88A46" w14:textId="77777777" w:rsidR="00F10806" w:rsidRPr="00AB29F8" w:rsidRDefault="00F10806" w:rsidP="005F1782">
      <w:pPr>
        <w:pStyle w:val="BodyText"/>
        <w:jc w:val="both"/>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16FAF00D" w14:textId="77777777" w:rsidR="00D439B6" w:rsidRDefault="00D439B6" w:rsidP="00D439B6">
      <w:pPr>
        <w:pStyle w:val="NormalWeb"/>
        <w:ind w:left="720" w:hanging="720"/>
        <w:contextualSpacing/>
        <w:jc w:val="both"/>
      </w:pPr>
    </w:p>
    <w:p w14:paraId="78D1D6FE" w14:textId="58999521" w:rsidR="00D439B6" w:rsidRDefault="00D439B6" w:rsidP="00D439B6">
      <w:pPr>
        <w:pStyle w:val="NormalWeb"/>
        <w:ind w:left="720" w:hanging="720"/>
        <w:contextualSpacing/>
        <w:jc w:val="both"/>
      </w:pPr>
      <w:r w:rsidRPr="005A0B20">
        <w:t xml:space="preserve">Ahsan, A., Setiowati, L., Noviyanti, L. W., Rahmawati, I. N., Ningrum, E. H., &amp; Putra, K. R. (2021). Nurses’ team communication in hospitals: A quasi-experimental study using a modified TeamSTEPPS. </w:t>
      </w:r>
      <w:r w:rsidRPr="005A0B20">
        <w:rPr>
          <w:i/>
          <w:iCs/>
        </w:rPr>
        <w:t>Journal of Public Health Research, 10</w:t>
      </w:r>
      <w:r w:rsidRPr="005A0B20">
        <w:t>(2), 197–201. doi:10.4081/jphr.2021.2157</w:t>
      </w:r>
    </w:p>
    <w:p w14:paraId="2531CA22" w14:textId="77777777" w:rsidR="00D439B6" w:rsidRDefault="00D439B6" w:rsidP="00D439B6">
      <w:pPr>
        <w:pStyle w:val="NormalWeb"/>
        <w:ind w:left="720" w:hanging="720"/>
        <w:contextualSpacing/>
        <w:jc w:val="both"/>
      </w:pPr>
    </w:p>
    <w:p w14:paraId="02243792" w14:textId="77777777" w:rsidR="00D439B6" w:rsidRDefault="00D439B6" w:rsidP="00D439B6">
      <w:pPr>
        <w:pStyle w:val="NormalWeb"/>
        <w:ind w:left="720" w:hanging="720"/>
        <w:jc w:val="both"/>
      </w:pPr>
      <w:r w:rsidRPr="00D0721F">
        <w:t xml:space="preserve">Aiken, L. H., Sloane, D. M., Bruyneel, L., Van den Heede, K., &amp; Griffiths, P. (2017). </w:t>
      </w:r>
      <w:r w:rsidRPr="00D0721F">
        <w:rPr>
          <w:rStyle w:val="Emphasis"/>
        </w:rPr>
        <w:t>Nurses’ reports of working conditions and hospital quality of care in 12 countries in Europe.</w:t>
      </w:r>
      <w:r w:rsidRPr="00D0721F">
        <w:t xml:space="preserve"> </w:t>
      </w:r>
      <w:r w:rsidRPr="00D0721F">
        <w:rPr>
          <w:rStyle w:val="Emphasis"/>
        </w:rPr>
        <w:t>International Journal of Nursing Studies, 74</w:t>
      </w:r>
      <w:r w:rsidRPr="00D0721F">
        <w:rPr>
          <w:i/>
          <w:iCs/>
        </w:rPr>
        <w:t>,</w:t>
      </w:r>
      <w:r w:rsidRPr="00D0721F">
        <w:t xml:space="preserve"> 1–9.</w:t>
      </w:r>
    </w:p>
    <w:p w14:paraId="7DB0CC9F" w14:textId="77777777" w:rsidR="00D439B6" w:rsidRDefault="00D439B6" w:rsidP="00D439B6">
      <w:pPr>
        <w:pStyle w:val="NormalWeb"/>
        <w:ind w:left="720" w:hanging="720"/>
        <w:jc w:val="both"/>
      </w:pPr>
    </w:p>
    <w:p w14:paraId="42749EE0" w14:textId="33D7ED21" w:rsidR="00D439B6" w:rsidRDefault="00D439B6" w:rsidP="00D439B6">
      <w:pPr>
        <w:pStyle w:val="NormalWeb"/>
        <w:ind w:left="720" w:hanging="720"/>
        <w:jc w:val="both"/>
      </w:pPr>
      <w:r w:rsidRPr="006A1CA6">
        <w:t xml:space="preserve">Al Ma’mari, Q., Sharour, L. A., &amp; Al Omari, O. (2020). The impact of safety culture on nurses’ patient safety performance. </w:t>
      </w:r>
      <w:r w:rsidRPr="006A1CA6">
        <w:rPr>
          <w:i/>
          <w:iCs/>
        </w:rPr>
        <w:t>Journal of Nursing Management, 28</w:t>
      </w:r>
      <w:r w:rsidRPr="006A1CA6">
        <w:t xml:space="preserve">(8), 1963–1970. </w:t>
      </w:r>
      <w:r w:rsidRPr="008F2B6E">
        <w:t>https://doi.org/10.1111/jonm.13160</w:t>
      </w:r>
    </w:p>
    <w:p w14:paraId="59FD20B7" w14:textId="77777777" w:rsidR="00D439B6" w:rsidRDefault="00D439B6" w:rsidP="00D439B6">
      <w:pPr>
        <w:pStyle w:val="NormalWeb"/>
        <w:ind w:left="720" w:hanging="720"/>
        <w:jc w:val="both"/>
      </w:pPr>
      <w:r w:rsidRPr="00D0721F">
        <w:t xml:space="preserve"> </w:t>
      </w:r>
    </w:p>
    <w:p w14:paraId="0EFFD21E" w14:textId="02A6F477" w:rsidR="00D439B6" w:rsidRDefault="00D439B6" w:rsidP="00D439B6">
      <w:pPr>
        <w:pStyle w:val="NormalWeb"/>
        <w:ind w:left="720" w:hanging="720"/>
        <w:jc w:val="both"/>
      </w:pPr>
      <w:r w:rsidRPr="00D0721F">
        <w:t xml:space="preserve">Al Sabei, S. D., &amp; Lasater, K. (2016). </w:t>
      </w:r>
      <w:r w:rsidRPr="00D0721F">
        <w:rPr>
          <w:rStyle w:val="Emphasis"/>
        </w:rPr>
        <w:t>The influence of nursing work environment and patient safety culture on nurse performance and patient outcomes: A systematic review.</w:t>
      </w:r>
      <w:r w:rsidRPr="00D0721F">
        <w:rPr>
          <w:i/>
          <w:iCs/>
        </w:rPr>
        <w:t xml:space="preserve"> </w:t>
      </w:r>
      <w:r w:rsidRPr="00D0721F">
        <w:rPr>
          <w:rStyle w:val="Emphasis"/>
        </w:rPr>
        <w:t>Journal of Nursing Care Quality, 31</w:t>
      </w:r>
      <w:r w:rsidRPr="00D0721F">
        <w:rPr>
          <w:i/>
          <w:iCs/>
        </w:rPr>
        <w:t>(</w:t>
      </w:r>
      <w:r w:rsidRPr="00D0721F">
        <w:t>4), 341–349.</w:t>
      </w:r>
    </w:p>
    <w:p w14:paraId="5FA7307B" w14:textId="77777777" w:rsidR="00D439B6" w:rsidRDefault="00D439B6" w:rsidP="00D439B6">
      <w:pPr>
        <w:pStyle w:val="NormalWeb"/>
        <w:ind w:left="720" w:hanging="720"/>
        <w:jc w:val="both"/>
      </w:pPr>
    </w:p>
    <w:p w14:paraId="53EDDB0B" w14:textId="77777777" w:rsidR="00D439B6" w:rsidRPr="00D0721F" w:rsidRDefault="00D439B6" w:rsidP="00D439B6">
      <w:pPr>
        <w:pStyle w:val="NormalWeb"/>
        <w:ind w:left="720" w:hanging="720"/>
        <w:jc w:val="both"/>
      </w:pPr>
      <w:r w:rsidRPr="00D0721F">
        <w:t xml:space="preserve">Alibudbud, R. C. (2023). </w:t>
      </w:r>
      <w:r w:rsidRPr="00D0721F">
        <w:rPr>
          <w:rStyle w:val="Emphasis"/>
        </w:rPr>
        <w:t>Burnout, depression, anxiety, and stress among Filipino nurses during the COVID-19 pandemic: Implications for policy and practice.</w:t>
      </w:r>
      <w:r w:rsidRPr="00D0721F">
        <w:t xml:space="preserve"> </w:t>
      </w:r>
      <w:r w:rsidRPr="00D0721F">
        <w:rPr>
          <w:rStyle w:val="Emphasis"/>
        </w:rPr>
        <w:t>Belitung Nursing Journal, 9</w:t>
      </w:r>
      <w:r w:rsidRPr="00D0721F">
        <w:t>(2), 107–112.</w:t>
      </w:r>
    </w:p>
    <w:p w14:paraId="780D02DC" w14:textId="77777777" w:rsidR="00D439B6" w:rsidRDefault="00D439B6" w:rsidP="00D439B6">
      <w:pPr>
        <w:pStyle w:val="NormalWeb"/>
        <w:ind w:left="720" w:hanging="720"/>
        <w:jc w:val="both"/>
      </w:pPr>
    </w:p>
    <w:p w14:paraId="66F9088A" w14:textId="2BFBDAFE" w:rsidR="00D439B6" w:rsidRPr="006A1CA6" w:rsidRDefault="00D439B6" w:rsidP="00D439B6">
      <w:pPr>
        <w:pStyle w:val="NormalWeb"/>
        <w:ind w:left="720" w:hanging="720"/>
        <w:jc w:val="both"/>
      </w:pPr>
      <w:r w:rsidRPr="006A1CA6">
        <w:t xml:space="preserve">Alquwez, N. (2023). Examining the influence of leadership support and organizational trust on nurses’ patient safety culture. </w:t>
      </w:r>
      <w:r w:rsidRPr="006A1CA6">
        <w:rPr>
          <w:i/>
          <w:iCs/>
        </w:rPr>
        <w:t>Healthcare, 11</w:t>
      </w:r>
      <w:r w:rsidRPr="006A1CA6">
        <w:t>(3), 345. https://doi.org/10.3390/healthcare11030345</w:t>
      </w:r>
    </w:p>
    <w:p w14:paraId="25D2A391" w14:textId="77777777" w:rsidR="00D439B6" w:rsidRDefault="00D439B6" w:rsidP="00D439B6">
      <w:pPr>
        <w:pStyle w:val="NormalWeb"/>
        <w:ind w:left="720" w:hanging="720"/>
        <w:jc w:val="both"/>
      </w:pPr>
    </w:p>
    <w:p w14:paraId="7AC98446" w14:textId="2633A1CB" w:rsidR="00D439B6" w:rsidRPr="006A1CA6" w:rsidRDefault="00D439B6" w:rsidP="00D439B6">
      <w:pPr>
        <w:pStyle w:val="NormalWeb"/>
        <w:ind w:left="720" w:hanging="720"/>
        <w:jc w:val="both"/>
      </w:pPr>
      <w:r w:rsidRPr="006A1CA6">
        <w:lastRenderedPageBreak/>
        <w:t xml:space="preserve">Alsabri, M., Boudi, Z., Lauque, D., Dias, R. D., Whelan, J. S., Östlundh, L., et al. (2022). Impact of teamwork and communication training interventions on safety culture and patient safety in emergency departments: A systematic review. </w:t>
      </w:r>
      <w:r w:rsidRPr="006A1CA6">
        <w:rPr>
          <w:i/>
          <w:iCs/>
        </w:rPr>
        <w:t>Journal of Patient Safety, 18</w:t>
      </w:r>
      <w:r w:rsidRPr="006A1CA6">
        <w:t>(1), E351–E361. https://doi.org/10.1097/PTS.0000000000000782</w:t>
      </w:r>
    </w:p>
    <w:p w14:paraId="6802D3E9" w14:textId="77777777" w:rsidR="00D439B6" w:rsidRDefault="00D439B6" w:rsidP="00D439B6">
      <w:pPr>
        <w:pStyle w:val="NormalWeb"/>
        <w:ind w:left="720" w:hanging="720"/>
        <w:jc w:val="both"/>
      </w:pPr>
    </w:p>
    <w:p w14:paraId="1FE47215" w14:textId="1CD9BBB5" w:rsidR="00D439B6" w:rsidRPr="006A1CA6" w:rsidRDefault="00D439B6" w:rsidP="00D439B6">
      <w:pPr>
        <w:pStyle w:val="NormalWeb"/>
        <w:ind w:left="720" w:hanging="720"/>
        <w:jc w:val="both"/>
      </w:pPr>
      <w:r w:rsidRPr="006A1CA6">
        <w:t xml:space="preserve">Alsadaan, N., Jones, L. K., Kimpton, A., &amp; DaCosta, C. (2023). Impact of nurse leaders’ behaviors on nursing staff performance: A systematic review of literature. </w:t>
      </w:r>
      <w:r w:rsidRPr="006A1CA6">
        <w:rPr>
          <w:i/>
          <w:iCs/>
        </w:rPr>
        <w:t>Nursing Administration Quarterly, 47</w:t>
      </w:r>
      <w:r w:rsidRPr="006A1CA6">
        <w:t xml:space="preserve">(2), 98–110. https://doi.org/10.1097/NAQ.0000000000000576 </w:t>
      </w:r>
    </w:p>
    <w:p w14:paraId="43533A65" w14:textId="77777777" w:rsidR="00D439B6" w:rsidRDefault="00D439B6" w:rsidP="00D439B6">
      <w:pPr>
        <w:pStyle w:val="NormalWeb"/>
        <w:ind w:left="720" w:hanging="720"/>
        <w:jc w:val="both"/>
      </w:pPr>
    </w:p>
    <w:p w14:paraId="0F9DBA49" w14:textId="77777777" w:rsidR="00D439B6" w:rsidRPr="00D0721F" w:rsidRDefault="00D439B6" w:rsidP="00D439B6">
      <w:pPr>
        <w:pStyle w:val="NormalWeb"/>
        <w:ind w:left="720" w:hanging="720"/>
        <w:jc w:val="both"/>
        <w:rPr>
          <w:rStyle w:val="Hyperlink"/>
        </w:rPr>
      </w:pPr>
      <w:r w:rsidRPr="00D0721F">
        <w:t xml:space="preserve">Alshahrani, F. M., Baig, M., Alshahrani, A., &amp; Alqarni, M. S. (2022). Perceptions of just culture among nurses and its impact on patient safety culture: A cross-sectional study. </w:t>
      </w:r>
      <w:r w:rsidRPr="00D0721F">
        <w:rPr>
          <w:i/>
          <w:iCs/>
        </w:rPr>
        <w:t>Journal of Nursing Management, 30</w:t>
      </w:r>
      <w:r w:rsidRPr="00D0721F">
        <w:t xml:space="preserve">(4), 1023–1031. </w:t>
      </w:r>
      <w:r w:rsidRPr="008F2B6E">
        <w:t>https://doi.org/10.1111/jonm.13562</w:t>
      </w:r>
    </w:p>
    <w:p w14:paraId="2FE128F3" w14:textId="77777777" w:rsidR="00D439B6" w:rsidRDefault="00D439B6" w:rsidP="00D439B6">
      <w:pPr>
        <w:pStyle w:val="NormalWeb"/>
        <w:ind w:left="720" w:hanging="720"/>
        <w:jc w:val="both"/>
      </w:pPr>
    </w:p>
    <w:p w14:paraId="31004EDF" w14:textId="6AF40E9A" w:rsidR="00D439B6" w:rsidRDefault="00D439B6" w:rsidP="00D439B6">
      <w:pPr>
        <w:pStyle w:val="NormalWeb"/>
        <w:ind w:left="720" w:hanging="720"/>
        <w:jc w:val="both"/>
      </w:pPr>
      <w:r w:rsidRPr="006A1CA6">
        <w:t xml:space="preserve">Alshammari, F., Pasay-an, E., &amp; Gonzales, F. (2021). Nurses’ perceptions of patient safety culture and reporting systems. </w:t>
      </w:r>
      <w:r w:rsidRPr="006A1CA6">
        <w:rPr>
          <w:i/>
          <w:iCs/>
        </w:rPr>
        <w:t>International Journal of Nursing Practice, 27</w:t>
      </w:r>
      <w:r w:rsidRPr="006A1CA6">
        <w:t xml:space="preserve">(1), e12882. </w:t>
      </w:r>
      <w:r w:rsidRPr="008F2B6E">
        <w:t>https://doi.org/10.1111/ijn.12882</w:t>
      </w:r>
    </w:p>
    <w:p w14:paraId="6D542523" w14:textId="77777777" w:rsidR="00D439B6" w:rsidRDefault="00D439B6" w:rsidP="00D439B6">
      <w:pPr>
        <w:pStyle w:val="NormalWeb"/>
        <w:ind w:left="720" w:hanging="720"/>
        <w:jc w:val="both"/>
      </w:pPr>
    </w:p>
    <w:p w14:paraId="73DE9E5F" w14:textId="75B2F454" w:rsidR="00D439B6" w:rsidRDefault="00D439B6" w:rsidP="00D439B6">
      <w:pPr>
        <w:pStyle w:val="NormalWeb"/>
        <w:ind w:left="720" w:hanging="720"/>
        <w:jc w:val="both"/>
        <w:rPr>
          <w:i/>
          <w:iCs/>
        </w:rPr>
      </w:pPr>
      <w:r w:rsidRPr="00D0721F">
        <w:t xml:space="preserve">American Nurses Association. (2021). </w:t>
      </w:r>
      <w:r w:rsidRPr="00D0721F">
        <w:rPr>
          <w:rStyle w:val="Emphasis"/>
        </w:rPr>
        <w:t>Nursing: Scope and standards of practice</w:t>
      </w:r>
      <w:r w:rsidRPr="00D0721F">
        <w:t xml:space="preserve"> (4th ed.). </w:t>
      </w:r>
      <w:r w:rsidRPr="00D0721F">
        <w:rPr>
          <w:i/>
          <w:iCs/>
        </w:rPr>
        <w:t>ANA Publishing.</w:t>
      </w:r>
    </w:p>
    <w:p w14:paraId="34643EC7" w14:textId="77777777" w:rsidR="00D439B6" w:rsidRDefault="00D439B6" w:rsidP="00D439B6">
      <w:pPr>
        <w:pStyle w:val="NormalWeb"/>
        <w:ind w:left="720" w:hanging="720"/>
        <w:jc w:val="both"/>
      </w:pPr>
    </w:p>
    <w:p w14:paraId="3E6E88CA" w14:textId="50219BD6" w:rsidR="00D439B6" w:rsidRDefault="00D439B6" w:rsidP="00D439B6">
      <w:pPr>
        <w:pStyle w:val="NormalWeb"/>
        <w:ind w:left="720" w:hanging="720"/>
        <w:jc w:val="both"/>
      </w:pPr>
      <w:r w:rsidRPr="00D0721F">
        <w:t xml:space="preserve">Atalla, G., Alhassan, M., &amp; Bakr, M. (2025). </w:t>
      </w:r>
      <w:r w:rsidRPr="00D0721F">
        <w:rPr>
          <w:rStyle w:val="Emphasis"/>
        </w:rPr>
        <w:t>Just culture and nurses’ organizational commitment: The mediating role of moral sensitivity.</w:t>
      </w:r>
      <w:r w:rsidRPr="00D0721F">
        <w:t xml:space="preserve"> </w:t>
      </w:r>
      <w:r w:rsidRPr="00D0721F">
        <w:rPr>
          <w:rStyle w:val="Emphasis"/>
        </w:rPr>
        <w:t>Journal of Nursing Management, 33</w:t>
      </w:r>
      <w:r w:rsidRPr="00D0721F">
        <w:t>(1), 45–53.</w:t>
      </w:r>
    </w:p>
    <w:p w14:paraId="3558B6BD" w14:textId="77777777" w:rsidR="00D439B6" w:rsidRDefault="00D439B6" w:rsidP="00D439B6">
      <w:pPr>
        <w:pStyle w:val="NormalWeb"/>
        <w:ind w:left="720" w:hanging="720"/>
        <w:jc w:val="both"/>
      </w:pPr>
    </w:p>
    <w:p w14:paraId="318284FA" w14:textId="04C93090" w:rsidR="00D439B6" w:rsidRPr="00D0721F" w:rsidRDefault="00D439B6" w:rsidP="00D439B6">
      <w:pPr>
        <w:pStyle w:val="NormalWeb"/>
        <w:ind w:left="720" w:hanging="720"/>
        <w:jc w:val="both"/>
      </w:pPr>
      <w:r>
        <w:t xml:space="preserve">Badran, F. M. M., Khalifa, M. a. E. R. G., Elghannam, H. M., &amp; Ali, E. H. M. (2026). From blame to learning: implementing a just culture program for head nurses and its impact on silent behavior and error reporting among staff nurses. </w:t>
      </w:r>
      <w:r w:rsidRPr="008C5521">
        <w:rPr>
          <w:i/>
          <w:iCs/>
        </w:rPr>
        <w:t>BMC Nursing,</w:t>
      </w:r>
      <w:r>
        <w:t xml:space="preserve"> 25(1), 96. https://doi.org/10.1186/s12912-025-04265-5</w:t>
      </w:r>
    </w:p>
    <w:p w14:paraId="42093202" w14:textId="77777777" w:rsidR="00D439B6" w:rsidRDefault="00D439B6" w:rsidP="00D439B6">
      <w:pPr>
        <w:pStyle w:val="NormalWeb"/>
        <w:ind w:left="720" w:hanging="720"/>
        <w:jc w:val="both"/>
      </w:pPr>
    </w:p>
    <w:p w14:paraId="77342B41" w14:textId="276753DE" w:rsidR="00D439B6" w:rsidRPr="005A0B20" w:rsidRDefault="00D439B6" w:rsidP="00D439B6">
      <w:pPr>
        <w:pStyle w:val="NormalWeb"/>
        <w:ind w:left="720" w:hanging="720"/>
        <w:jc w:val="both"/>
      </w:pPr>
      <w:r w:rsidRPr="005A0B20">
        <w:t xml:space="preserve">Baek, H., Han, K., Cho, H., &amp; Ju, J. (2023). Nursing teamwork is essential in promoting patient-centered care: A cross-sectional study. </w:t>
      </w:r>
      <w:r w:rsidRPr="005A0B20">
        <w:rPr>
          <w:i/>
          <w:iCs/>
        </w:rPr>
        <w:t>BMC Nursing, 22</w:t>
      </w:r>
      <w:r w:rsidRPr="005A0B20">
        <w:t>, 433. doi:10.1186/s12912-023-01592-3</w:t>
      </w:r>
    </w:p>
    <w:p w14:paraId="5128D972" w14:textId="77777777" w:rsidR="00D439B6" w:rsidRDefault="00D439B6" w:rsidP="00D439B6">
      <w:pPr>
        <w:pStyle w:val="NormalWeb"/>
        <w:ind w:left="720" w:hanging="720"/>
        <w:jc w:val="both"/>
      </w:pPr>
    </w:p>
    <w:p w14:paraId="276C64E9" w14:textId="75D03FB4" w:rsidR="00D439B6" w:rsidRDefault="00D439B6" w:rsidP="00D439B6">
      <w:pPr>
        <w:pStyle w:val="NormalWeb"/>
        <w:ind w:left="720" w:hanging="720"/>
        <w:jc w:val="both"/>
      </w:pPr>
      <w:r w:rsidRPr="006A1CA6">
        <w:t xml:space="preserve">Baek, H., Han, K., Ryu, J., &amp; Hwang, J. I. (2023). Nursing teamwork is essential in promoting patient-centered care: A cross-sectional study. </w:t>
      </w:r>
      <w:r w:rsidRPr="006A1CA6">
        <w:rPr>
          <w:i/>
          <w:iCs/>
        </w:rPr>
        <w:t>BMC Nursing, 22</w:t>
      </w:r>
      <w:r w:rsidRPr="006A1CA6">
        <w:t xml:space="preserve">, 433. </w:t>
      </w:r>
      <w:r w:rsidRPr="008F2B6E">
        <w:t>https://doi.org/10.1186/s12912-023-01592-3</w:t>
      </w:r>
    </w:p>
    <w:p w14:paraId="2D598BF2" w14:textId="77777777" w:rsidR="00D439B6" w:rsidRDefault="00D439B6" w:rsidP="00D439B6">
      <w:pPr>
        <w:pStyle w:val="NormalWeb"/>
        <w:ind w:left="720" w:hanging="720"/>
        <w:jc w:val="both"/>
      </w:pPr>
    </w:p>
    <w:p w14:paraId="046801B6" w14:textId="1D36334D" w:rsidR="00D439B6" w:rsidRPr="00BF38BE" w:rsidRDefault="00D439B6" w:rsidP="00D439B6">
      <w:pPr>
        <w:pStyle w:val="NormalWeb"/>
        <w:ind w:left="720" w:hanging="720"/>
        <w:jc w:val="both"/>
      </w:pPr>
      <w:r w:rsidRPr="00BF38BE">
        <w:t xml:space="preserve">Boyer, L., Wu, A. W., Fernandes, S., Tran, B., Brousse, Y., Nguyen, T. T., Yon, D. K., Auquier, P., Lucas, G., Boussat, B., &amp; Fond, G. (2024). Exploring the fear of clinical errors: associations with socio-demographic, professional, burnout, and mental health factors in healthcare workers – A nationwide cross-sectional study. </w:t>
      </w:r>
      <w:r w:rsidRPr="00BF38BE">
        <w:rPr>
          <w:i/>
          <w:iCs/>
        </w:rPr>
        <w:t>Frontiers in Public Health</w:t>
      </w:r>
      <w:r w:rsidRPr="00BF38BE">
        <w:t xml:space="preserve">, </w:t>
      </w:r>
      <w:r w:rsidRPr="00BF38BE">
        <w:rPr>
          <w:i/>
          <w:iCs/>
        </w:rPr>
        <w:t>12</w:t>
      </w:r>
      <w:r w:rsidRPr="00BF38BE">
        <w:t>, 1423905.</w:t>
      </w:r>
      <w:r>
        <w:t xml:space="preserve"> </w:t>
      </w:r>
      <w:r w:rsidRPr="001E50FB">
        <w:t>https://doi.org/10.3389/fpubh.2024.1423905</w:t>
      </w:r>
    </w:p>
    <w:p w14:paraId="2F59AB06" w14:textId="77777777" w:rsidR="00D439B6" w:rsidRDefault="00D439B6" w:rsidP="00D439B6">
      <w:pPr>
        <w:pStyle w:val="NormalWeb"/>
        <w:ind w:left="720" w:hanging="720"/>
        <w:jc w:val="both"/>
        <w:rPr>
          <w:color w:val="000000"/>
        </w:rPr>
      </w:pPr>
    </w:p>
    <w:p w14:paraId="25164609" w14:textId="5F5A897F" w:rsidR="00D439B6" w:rsidRDefault="00D439B6" w:rsidP="00D439B6">
      <w:pPr>
        <w:pStyle w:val="NormalWeb"/>
        <w:ind w:left="720" w:hanging="720"/>
        <w:jc w:val="both"/>
      </w:pPr>
      <w:r w:rsidRPr="00B73797">
        <w:rPr>
          <w:color w:val="000000"/>
        </w:rPr>
        <w:t>Building a Culture of Safety in Healthcare, Part Four: Just Culture. (2023</w:t>
      </w:r>
      <w:r w:rsidRPr="00B73797">
        <w:rPr>
          <w:i/>
          <w:iCs/>
          <w:color w:val="000000"/>
        </w:rPr>
        <w:t>). Thedoctors.com.</w:t>
      </w:r>
      <w:r w:rsidRPr="00B73797">
        <w:rPr>
          <w:color w:val="000000"/>
        </w:rPr>
        <w:t xml:space="preserve"> </w:t>
      </w:r>
      <w:r w:rsidRPr="008F2B6E">
        <w:t>https://www.thedoctors.com/the-doctors-advocate/second-quarter-2023/building-a-culture-of-safety-in-healthcare-part-four-just-culture/</w:t>
      </w:r>
    </w:p>
    <w:p w14:paraId="6CDF8F42" w14:textId="77777777" w:rsidR="00D439B6" w:rsidRDefault="00D439B6" w:rsidP="00D439B6">
      <w:pPr>
        <w:pStyle w:val="NormalWeb"/>
        <w:ind w:left="720" w:hanging="720"/>
        <w:jc w:val="both"/>
      </w:pPr>
    </w:p>
    <w:p w14:paraId="62899378" w14:textId="1E02CF83" w:rsidR="00D439B6" w:rsidRPr="00D0721F" w:rsidRDefault="00D439B6" w:rsidP="00D439B6">
      <w:pPr>
        <w:pStyle w:val="NormalWeb"/>
        <w:ind w:left="720" w:hanging="720"/>
        <w:jc w:val="both"/>
        <w:rPr>
          <w:i/>
          <w:iCs/>
        </w:rPr>
      </w:pPr>
      <w:r w:rsidRPr="00D0721F">
        <w:lastRenderedPageBreak/>
        <w:t xml:space="preserve">Cherry, B., &amp; Jacob, S. R. (2019). </w:t>
      </w:r>
      <w:r w:rsidRPr="00D0721F">
        <w:rPr>
          <w:rStyle w:val="Emphasis"/>
        </w:rPr>
        <w:t>Contemporary nursing: Issues, trends, and management</w:t>
      </w:r>
      <w:r w:rsidRPr="00D0721F">
        <w:t xml:space="preserve"> (8th ed.). Elsevier.</w:t>
      </w:r>
    </w:p>
    <w:p w14:paraId="52EB5861" w14:textId="77777777" w:rsidR="00D439B6" w:rsidRPr="00EB0E38" w:rsidRDefault="00D439B6" w:rsidP="00D439B6">
      <w:pPr>
        <w:pStyle w:val="NormalWeb"/>
        <w:ind w:left="720" w:hanging="720"/>
        <w:jc w:val="both"/>
      </w:pPr>
      <w:r w:rsidRPr="00EB0E38">
        <w:t xml:space="preserve">Daba, L., Bekele, M., &amp; Getahun, T. (2024). Job performance and associated factors among nurses working in public hospitals. </w:t>
      </w:r>
      <w:r w:rsidRPr="00EB0E38">
        <w:rPr>
          <w:i/>
          <w:iCs/>
        </w:rPr>
        <w:t>BMC Nursing, 23</w:t>
      </w:r>
      <w:r w:rsidRPr="00EB0E38">
        <w:t xml:space="preserve">, Article 1979. </w:t>
      </w:r>
      <w:r w:rsidRPr="008F2B6E">
        <w:t>https://doi.org/10.1186/s12912-024-01979-w</w:t>
      </w:r>
    </w:p>
    <w:p w14:paraId="0CE1A4E1" w14:textId="77777777" w:rsidR="00D439B6" w:rsidRDefault="00D439B6" w:rsidP="00D439B6">
      <w:pPr>
        <w:pStyle w:val="NormalWeb"/>
        <w:ind w:left="720" w:hanging="720"/>
        <w:jc w:val="both"/>
      </w:pPr>
    </w:p>
    <w:p w14:paraId="29AA6FC2" w14:textId="5787B96E" w:rsidR="00D439B6" w:rsidRPr="00D0721F" w:rsidRDefault="00D439B6" w:rsidP="00D439B6">
      <w:pPr>
        <w:pStyle w:val="NormalWeb"/>
        <w:ind w:left="720" w:hanging="720"/>
        <w:jc w:val="both"/>
      </w:pPr>
      <w:r w:rsidRPr="00D0721F">
        <w:t>Davis, K. G., Marinucci, A., &amp; Gurses, A. P. (2021</w:t>
      </w:r>
      <w:r w:rsidRPr="00D0721F">
        <w:rPr>
          <w:i/>
          <w:iCs/>
        </w:rPr>
        <w:t xml:space="preserve">). </w:t>
      </w:r>
      <w:r w:rsidRPr="00D0721F">
        <w:rPr>
          <w:rStyle w:val="Emphasis"/>
        </w:rPr>
        <w:t>The impact of organizational resources and staffing on nursing performance: A cross-sectional study.</w:t>
      </w:r>
      <w:r w:rsidRPr="00D0721F">
        <w:t xml:space="preserve"> </w:t>
      </w:r>
      <w:r w:rsidRPr="00D0721F">
        <w:rPr>
          <w:rStyle w:val="Emphasis"/>
        </w:rPr>
        <w:t>BMC Nursing, 20</w:t>
      </w:r>
      <w:r w:rsidRPr="00D0721F">
        <w:t>, 245.</w:t>
      </w:r>
    </w:p>
    <w:p w14:paraId="6E0ED2C7" w14:textId="77777777" w:rsidR="00D439B6" w:rsidRDefault="00D439B6" w:rsidP="00D439B6">
      <w:pPr>
        <w:pStyle w:val="NormalWeb"/>
        <w:ind w:left="720" w:hanging="720"/>
        <w:jc w:val="both"/>
      </w:pPr>
    </w:p>
    <w:p w14:paraId="0A8E3C3F" w14:textId="477EFF24" w:rsidR="00D439B6" w:rsidRDefault="00D439B6" w:rsidP="00D439B6">
      <w:pPr>
        <w:pStyle w:val="NormalWeb"/>
        <w:ind w:left="720" w:hanging="720"/>
        <w:jc w:val="both"/>
      </w:pPr>
      <w:r w:rsidRPr="00690B87">
        <w:t xml:space="preserve">Davis, T. R., Straatmann, K., Snyder, N., Shiner, D., Evans, A., Caruso, C., &amp; Alton, M. (2025). Promoting a culture of patient safety: Using the principles of just culture to improve transparency and risk reporting in the hospital setting. </w:t>
      </w:r>
      <w:r w:rsidRPr="00690B87">
        <w:rPr>
          <w:i/>
          <w:iCs/>
        </w:rPr>
        <w:t>Patient Safety, 7</w:t>
      </w:r>
      <w:r w:rsidRPr="00690B87">
        <w:t xml:space="preserve">(2). https://doi.org/10.33940/001c.137737 </w:t>
      </w:r>
    </w:p>
    <w:p w14:paraId="5E13DF78" w14:textId="77777777" w:rsidR="00D439B6" w:rsidRDefault="00D439B6" w:rsidP="00D439B6">
      <w:pPr>
        <w:pStyle w:val="NormalWeb"/>
        <w:ind w:left="720" w:hanging="720"/>
        <w:jc w:val="both"/>
      </w:pPr>
    </w:p>
    <w:p w14:paraId="0DA9FD67" w14:textId="49B9202B" w:rsidR="00D439B6" w:rsidRDefault="00D439B6" w:rsidP="00D439B6">
      <w:pPr>
        <w:pStyle w:val="NormalWeb"/>
        <w:ind w:left="720" w:hanging="720"/>
        <w:jc w:val="both"/>
      </w:pPr>
      <w:r w:rsidRPr="00D0721F">
        <w:t xml:space="preserve">Dekker, S., &amp; others. (2022). Fostering a just culture in healthcare organizations: Experiences in practice. </w:t>
      </w:r>
      <w:r w:rsidRPr="00D0721F">
        <w:rPr>
          <w:rStyle w:val="Emphasis"/>
        </w:rPr>
        <w:t>BMC Health Services Research, 22</w:t>
      </w:r>
      <w:r w:rsidRPr="00D0721F">
        <w:t xml:space="preserve">, Article 1035. </w:t>
      </w:r>
    </w:p>
    <w:p w14:paraId="77565C03" w14:textId="77777777" w:rsidR="00D439B6" w:rsidRDefault="00D439B6" w:rsidP="00D439B6">
      <w:pPr>
        <w:pStyle w:val="NormalWeb"/>
        <w:ind w:left="720" w:hanging="720"/>
        <w:jc w:val="both"/>
      </w:pPr>
    </w:p>
    <w:p w14:paraId="4D6B1AF4" w14:textId="3B70F43B" w:rsidR="00D439B6" w:rsidRDefault="00D439B6" w:rsidP="00D439B6">
      <w:pPr>
        <w:pStyle w:val="NormalWeb"/>
        <w:ind w:left="720" w:hanging="720"/>
        <w:jc w:val="both"/>
      </w:pPr>
      <w:r w:rsidRPr="00D0721F">
        <w:t>Diab, A., Samia, Mohsen, A., Faygah Shibily, Ohood Felemban, Makiah Mohammed Shebaili, Mostafa, W. H., Mohamed, Sayed, M., Mohammad, M. Z., &amp; Sobhi, M. (2025). Exploring how organizational virtuousness shapes nurses’ occupational commitment: the mediating role of just culture. </w:t>
      </w:r>
      <w:r w:rsidRPr="00D0721F">
        <w:rPr>
          <w:i/>
          <w:iCs/>
        </w:rPr>
        <w:t>BMC Nursing</w:t>
      </w:r>
      <w:r w:rsidRPr="00D0721F">
        <w:t>, </w:t>
      </w:r>
      <w:r w:rsidRPr="00D0721F">
        <w:rPr>
          <w:i/>
          <w:iCs/>
        </w:rPr>
        <w:t>24</w:t>
      </w:r>
      <w:r w:rsidRPr="00D0721F">
        <w:t xml:space="preserve">(1). </w:t>
      </w:r>
      <w:r w:rsidRPr="008F2B6E">
        <w:t>https://doi.org/10.1186/s12912-025-03835-x</w:t>
      </w:r>
    </w:p>
    <w:p w14:paraId="078D6900" w14:textId="77777777" w:rsidR="00D439B6" w:rsidRDefault="00D439B6" w:rsidP="00D439B6">
      <w:pPr>
        <w:pStyle w:val="NormalWeb"/>
        <w:ind w:left="720" w:hanging="720"/>
        <w:jc w:val="both"/>
      </w:pPr>
    </w:p>
    <w:p w14:paraId="20F5E7DF" w14:textId="5701C837" w:rsidR="00D439B6" w:rsidRPr="00D0721F" w:rsidRDefault="00D439B6" w:rsidP="00D439B6">
      <w:pPr>
        <w:pStyle w:val="NormalWeb"/>
        <w:ind w:left="720" w:hanging="720"/>
        <w:jc w:val="both"/>
      </w:pPr>
      <w:r w:rsidRPr="00D0721F">
        <w:t xml:space="preserve">Edwards, M. T., Smith, A. D., &amp; Zhang, J. (2021). The influence of just culture on quality and safety outcomes in healthcare organizations. </w:t>
      </w:r>
      <w:r w:rsidRPr="00D0721F">
        <w:rPr>
          <w:i/>
          <w:iCs/>
        </w:rPr>
        <w:t>Journal of Patient Safety</w:t>
      </w:r>
      <w:r w:rsidRPr="00D0721F">
        <w:t>, 17(8), e1551–e1557.</w:t>
      </w:r>
    </w:p>
    <w:p w14:paraId="6E6FD463" w14:textId="77777777" w:rsidR="00D439B6" w:rsidRDefault="00D439B6" w:rsidP="00D439B6">
      <w:pPr>
        <w:pStyle w:val="NormalWeb"/>
        <w:ind w:left="720" w:hanging="720"/>
        <w:jc w:val="both"/>
      </w:pPr>
    </w:p>
    <w:p w14:paraId="14CD18B3" w14:textId="7A6ACE0D" w:rsidR="00D439B6" w:rsidRDefault="00D439B6" w:rsidP="00D439B6">
      <w:pPr>
        <w:pStyle w:val="NormalWeb"/>
        <w:ind w:left="720" w:hanging="720"/>
        <w:jc w:val="both"/>
      </w:pPr>
      <w:r w:rsidRPr="00690B87">
        <w:t xml:space="preserve">El-Sayed, B. K. M., Asal, M. G., Abdelaliem, S. M., Alsenany, S. A., &amp; Elsayed, B. K. (2025). Insights from critical care nurses: Role of leadership coaching in enhancing incident reporting culture: A cross-sectional study. </w:t>
      </w:r>
      <w:r w:rsidRPr="00690B87">
        <w:rPr>
          <w:i/>
          <w:iCs/>
        </w:rPr>
        <w:t>BMC Nursing, 24</w:t>
      </w:r>
      <w:r w:rsidRPr="00690B87">
        <w:t xml:space="preserve">, Article 3791. </w:t>
      </w:r>
      <w:r w:rsidRPr="008F2B6E">
        <w:t>https://doi.org/10.1186/s12912-025-03791-6</w:t>
      </w:r>
      <w:r w:rsidRPr="00690B87">
        <w:t xml:space="preserve"> </w:t>
      </w:r>
    </w:p>
    <w:p w14:paraId="04D8914E" w14:textId="77777777" w:rsidR="00D439B6" w:rsidRDefault="00D439B6" w:rsidP="00D439B6">
      <w:pPr>
        <w:pStyle w:val="NormalWeb"/>
        <w:ind w:left="720" w:hanging="720"/>
        <w:jc w:val="both"/>
      </w:pPr>
    </w:p>
    <w:p w14:paraId="1B3957D5" w14:textId="5333C9FB" w:rsidR="00D439B6" w:rsidRDefault="00D439B6" w:rsidP="00D439B6">
      <w:pPr>
        <w:pStyle w:val="NormalWeb"/>
        <w:ind w:left="720" w:hanging="720"/>
        <w:jc w:val="both"/>
      </w:pPr>
      <w:r w:rsidRPr="00D0721F">
        <w:t xml:space="preserve">Ernstmeyer, K., &amp; Christman, E. (2021). Scope of practice. </w:t>
      </w:r>
      <w:r w:rsidRPr="00D0721F">
        <w:rPr>
          <w:i/>
          <w:iCs/>
        </w:rPr>
        <w:t>National Library of Medicine.</w:t>
      </w:r>
      <w:r w:rsidRPr="00D0721F">
        <w:t xml:space="preserve"> </w:t>
      </w:r>
      <w:r w:rsidRPr="008F2B6E">
        <w:t>https://www.ncbi.nlm.nih.gov/books/NBK591808/</w:t>
      </w:r>
    </w:p>
    <w:p w14:paraId="73F5D488" w14:textId="77777777" w:rsidR="00D439B6" w:rsidRDefault="00D439B6" w:rsidP="00D439B6">
      <w:pPr>
        <w:pStyle w:val="NormalWeb"/>
        <w:ind w:left="720" w:hanging="720"/>
        <w:jc w:val="both"/>
      </w:pPr>
    </w:p>
    <w:p w14:paraId="01EB40D4" w14:textId="034B1F21" w:rsidR="00D439B6" w:rsidRDefault="00D439B6" w:rsidP="00D439B6">
      <w:pPr>
        <w:pStyle w:val="NormalWeb"/>
        <w:ind w:left="720" w:hanging="720"/>
        <w:jc w:val="both"/>
      </w:pPr>
      <w:r w:rsidRPr="00D0721F">
        <w:t>Glarcher, M., &amp; Vaismoradi, M. (2025). Promoting just culture in nursing education: A systematic integrative review on enhancing patient safety. </w:t>
      </w:r>
      <w:r w:rsidRPr="00D0721F">
        <w:rPr>
          <w:i/>
          <w:iCs/>
        </w:rPr>
        <w:t>Nurse Education Today</w:t>
      </w:r>
      <w:r w:rsidRPr="00D0721F">
        <w:t>, </w:t>
      </w:r>
      <w:r w:rsidRPr="00D0721F">
        <w:rPr>
          <w:i/>
          <w:iCs/>
        </w:rPr>
        <w:t>152</w:t>
      </w:r>
      <w:r w:rsidRPr="00D0721F">
        <w:t xml:space="preserve">, 106776–106776. </w:t>
      </w:r>
      <w:r w:rsidRPr="008F2B6E">
        <w:t>https://doi.org/10.1016/j.nedt.2025.106776</w:t>
      </w:r>
    </w:p>
    <w:p w14:paraId="1D26FD79" w14:textId="77777777" w:rsidR="00D439B6" w:rsidRDefault="00D439B6" w:rsidP="00D439B6">
      <w:pPr>
        <w:pStyle w:val="NormalWeb"/>
        <w:ind w:left="720" w:hanging="720"/>
        <w:jc w:val="both"/>
        <w:rPr>
          <w:color w:val="000000"/>
        </w:rPr>
      </w:pPr>
    </w:p>
    <w:p w14:paraId="3922AC34" w14:textId="38E7514E" w:rsidR="00D439B6" w:rsidRDefault="00D439B6" w:rsidP="00D439B6">
      <w:pPr>
        <w:pStyle w:val="NormalWeb"/>
        <w:ind w:left="720" w:hanging="720"/>
        <w:jc w:val="both"/>
        <w:rPr>
          <w:color w:val="000000"/>
        </w:rPr>
      </w:pPr>
      <w:r w:rsidRPr="00C5208A">
        <w:rPr>
          <w:color w:val="000000"/>
        </w:rPr>
        <w:t>Go, E. C., Serad, J. B., Bacarisas, J. P., Amores, E. A., &amp; Picardo, R. L. (2025). Clinical Competence on Patient Care Quality with Workplace Support as Mediator among Nurses. </w:t>
      </w:r>
      <w:r w:rsidRPr="00C5208A">
        <w:rPr>
          <w:i/>
          <w:iCs/>
          <w:color w:val="000000"/>
        </w:rPr>
        <w:t>International Journal of Research and Scientific Innovation</w:t>
      </w:r>
      <w:r w:rsidRPr="00C5208A">
        <w:rPr>
          <w:color w:val="000000"/>
        </w:rPr>
        <w:t>, </w:t>
      </w:r>
      <w:r w:rsidRPr="00C5208A">
        <w:rPr>
          <w:i/>
          <w:iCs/>
          <w:color w:val="000000"/>
        </w:rPr>
        <w:t>XII</w:t>
      </w:r>
      <w:r w:rsidRPr="00C5208A">
        <w:rPr>
          <w:color w:val="000000"/>
        </w:rPr>
        <w:t xml:space="preserve">(VI), 358–385. </w:t>
      </w:r>
      <w:r w:rsidRPr="008F2B6E">
        <w:t>https://doi.org/10.51244/ijrsi.2025.12060030</w:t>
      </w:r>
    </w:p>
    <w:p w14:paraId="78969705" w14:textId="77777777" w:rsidR="00D439B6" w:rsidRDefault="00D439B6" w:rsidP="00D439B6">
      <w:pPr>
        <w:pStyle w:val="NormalWeb"/>
        <w:ind w:left="720" w:hanging="720"/>
        <w:jc w:val="both"/>
      </w:pPr>
    </w:p>
    <w:p w14:paraId="023520A9" w14:textId="7BD6C027" w:rsidR="00D439B6" w:rsidRPr="006A1CA6" w:rsidRDefault="00D439B6" w:rsidP="00D439B6">
      <w:pPr>
        <w:pStyle w:val="NormalWeb"/>
        <w:ind w:left="720" w:hanging="720"/>
        <w:jc w:val="both"/>
      </w:pPr>
      <w:r w:rsidRPr="006A1CA6">
        <w:t xml:space="preserve">Hakvoort, L., Kusurkar, R. A., Hulsman, R. L., &amp; Scherpbier, A. (2022). Factors that influence continuing professional development of nurses: A systematic review. </w:t>
      </w:r>
      <w:r w:rsidRPr="006A1CA6">
        <w:rPr>
          <w:i/>
          <w:iCs/>
        </w:rPr>
        <w:t>Nurse Education Today, 117</w:t>
      </w:r>
      <w:r w:rsidRPr="006A1CA6">
        <w:t xml:space="preserve">, 105484. https://doi.org/10.1016/j.nedt.2022.105484 </w:t>
      </w:r>
    </w:p>
    <w:p w14:paraId="7B80C060" w14:textId="77777777" w:rsidR="00D439B6" w:rsidRDefault="00D439B6" w:rsidP="00D439B6">
      <w:pPr>
        <w:pStyle w:val="NormalWeb"/>
        <w:ind w:left="720" w:hanging="720"/>
        <w:jc w:val="both"/>
      </w:pPr>
    </w:p>
    <w:p w14:paraId="4B32AEBD" w14:textId="442C8896" w:rsidR="00D439B6" w:rsidRPr="00690B87" w:rsidRDefault="00D439B6" w:rsidP="00D439B6">
      <w:pPr>
        <w:pStyle w:val="NormalWeb"/>
        <w:ind w:left="720" w:hanging="720"/>
        <w:jc w:val="both"/>
      </w:pPr>
      <w:r w:rsidRPr="00690B87">
        <w:t xml:space="preserve">Hamdan, M., Jaaffar, A. H., Khraisat, O., Issa, M. R., &amp; Jarrar, M. T. (2024). The association of transformational leadership on safety practices among nurses: The mediating role of patient safety culture. </w:t>
      </w:r>
      <w:r w:rsidRPr="00690B87">
        <w:rPr>
          <w:i/>
          <w:iCs/>
        </w:rPr>
        <w:t>Risk Management and Healthcare Policy, 17</w:t>
      </w:r>
      <w:r w:rsidRPr="00690B87">
        <w:t xml:space="preserve">, 1687–1700. </w:t>
      </w:r>
      <w:r w:rsidRPr="008F2B6E">
        <w:t>https://doi.org/10.2147/RMHP.S458505</w:t>
      </w:r>
      <w:r w:rsidRPr="00690B87">
        <w:t xml:space="preserve"> </w:t>
      </w:r>
    </w:p>
    <w:p w14:paraId="483882B5" w14:textId="77777777" w:rsidR="00D439B6" w:rsidRDefault="00D439B6" w:rsidP="00D439B6">
      <w:pPr>
        <w:pStyle w:val="NormalWeb"/>
        <w:ind w:left="720" w:hanging="720"/>
        <w:jc w:val="both"/>
      </w:pPr>
    </w:p>
    <w:p w14:paraId="72665D1B" w14:textId="15611392" w:rsidR="00D439B6" w:rsidRPr="00690B87" w:rsidRDefault="00D439B6" w:rsidP="00D439B6">
      <w:pPr>
        <w:pStyle w:val="NormalWeb"/>
        <w:ind w:left="720" w:hanging="720"/>
        <w:jc w:val="both"/>
      </w:pPr>
      <w:r w:rsidRPr="00690B87">
        <w:t xml:space="preserve">Han, N., Jeong, S. H., Lee, M. H., &amp; Kim, H. S. (2024). Impacts of just culture on perioperative nurses’ attitudes and behaviors with regard to patient safety incident reporting: Cross-sectional nationwide survey. </w:t>
      </w:r>
      <w:r w:rsidRPr="00690B87">
        <w:rPr>
          <w:i/>
          <w:iCs/>
        </w:rPr>
        <w:t>Asian Nursing Research</w:t>
      </w:r>
      <w:r w:rsidRPr="00690B87">
        <w:t xml:space="preserve">. https://doi.org/10.1016/j.anr.2024.09.001 </w:t>
      </w:r>
    </w:p>
    <w:p w14:paraId="5341B104" w14:textId="77777777" w:rsidR="00D439B6" w:rsidRDefault="00D439B6" w:rsidP="00D439B6">
      <w:pPr>
        <w:pStyle w:val="NormalWeb"/>
        <w:ind w:left="720" w:hanging="720"/>
        <w:jc w:val="both"/>
      </w:pPr>
    </w:p>
    <w:p w14:paraId="5C0EBA7C" w14:textId="3AFB3C36" w:rsidR="00D439B6" w:rsidRDefault="00D439B6" w:rsidP="00D439B6">
      <w:pPr>
        <w:pStyle w:val="NormalWeb"/>
        <w:ind w:left="720" w:hanging="720"/>
        <w:jc w:val="both"/>
      </w:pPr>
      <w:r w:rsidRPr="00EB0E38">
        <w:t xml:space="preserve">Han, N., Jeong, S. H., Lee, M. H., &amp; Kim, H. S. (2024). Impacts of just culture on nurses’ patient safety behaviors. </w:t>
      </w:r>
      <w:r w:rsidRPr="00EB0E38">
        <w:rPr>
          <w:i/>
          <w:iCs/>
        </w:rPr>
        <w:t>Asian Nursing Research</w:t>
      </w:r>
      <w:r w:rsidRPr="00EB0E38">
        <w:t xml:space="preserve">. </w:t>
      </w:r>
      <w:r w:rsidRPr="008F2B6E">
        <w:t>https://doi.org/10.1016/j.anr.2024.09.001</w:t>
      </w:r>
    </w:p>
    <w:p w14:paraId="5EF404E3" w14:textId="77777777" w:rsidR="00D439B6" w:rsidRDefault="00D439B6" w:rsidP="00D439B6">
      <w:pPr>
        <w:pStyle w:val="NormalWeb"/>
        <w:ind w:left="720" w:hanging="720"/>
        <w:jc w:val="both"/>
      </w:pPr>
    </w:p>
    <w:p w14:paraId="3C15139E" w14:textId="1A30D8A5" w:rsidR="00D439B6" w:rsidRDefault="00D439B6" w:rsidP="00D439B6">
      <w:pPr>
        <w:pStyle w:val="NormalWeb"/>
        <w:ind w:left="720" w:hanging="720"/>
        <w:jc w:val="both"/>
        <w:rPr>
          <w:rStyle w:val="Hyperlink"/>
        </w:rPr>
      </w:pPr>
      <w:r w:rsidRPr="00D0721F">
        <w:t>Han, N., Seok Hee Jeong, Myung Ha Lee, &amp; Hee Sun Kim. (2024). Impacts of just culture on perioperative nurses’ attitudes and behaviors with regard to patient safety incident reporting: Cross-sectional nationwide survey. </w:t>
      </w:r>
      <w:r w:rsidRPr="00D0721F">
        <w:rPr>
          <w:i/>
          <w:iCs/>
        </w:rPr>
        <w:t>Asian Nursing Research</w:t>
      </w:r>
      <w:r w:rsidRPr="00D0721F">
        <w:t>, </w:t>
      </w:r>
      <w:r w:rsidRPr="00D0721F">
        <w:rPr>
          <w:i/>
          <w:iCs/>
        </w:rPr>
        <w:t>18</w:t>
      </w:r>
      <w:r w:rsidRPr="00D0721F">
        <w:t xml:space="preserve">(4). </w:t>
      </w:r>
      <w:r w:rsidRPr="008F2B6E">
        <w:t>https://doi.org/10.1016/j.anr.2024.09.001</w:t>
      </w:r>
    </w:p>
    <w:p w14:paraId="210E66F7" w14:textId="77777777" w:rsidR="00D439B6" w:rsidRDefault="00D439B6" w:rsidP="00D439B6">
      <w:pPr>
        <w:pStyle w:val="NormalWeb"/>
        <w:ind w:left="720" w:hanging="720"/>
        <w:jc w:val="both"/>
      </w:pPr>
    </w:p>
    <w:p w14:paraId="0F9E75CF" w14:textId="526C553A" w:rsidR="00D439B6" w:rsidRPr="005A0B20" w:rsidRDefault="00D439B6" w:rsidP="00D439B6">
      <w:pPr>
        <w:pStyle w:val="NormalWeb"/>
        <w:ind w:left="720" w:hanging="720"/>
        <w:jc w:val="both"/>
      </w:pPr>
      <w:r w:rsidRPr="005A0B20">
        <w:t xml:space="preserve">Hassan, A. E., (et al.). (2024). Evaluating the effect of TeamSTEPPS on teamwork perceptions and patient safety culture among newly graduated nurses. </w:t>
      </w:r>
      <w:r w:rsidRPr="005A0B20">
        <w:rPr>
          <w:i/>
          <w:iCs/>
        </w:rPr>
        <w:t>BMC Nursing, 23</w:t>
      </w:r>
      <w:r w:rsidRPr="005A0B20">
        <w:t>, (Article). doi:10.1186/s12912-024-01850-y</w:t>
      </w:r>
    </w:p>
    <w:p w14:paraId="1181FF09" w14:textId="77777777" w:rsidR="00D439B6" w:rsidRDefault="00D439B6" w:rsidP="00D439B6">
      <w:pPr>
        <w:pStyle w:val="NormalWeb"/>
        <w:ind w:left="720" w:hanging="720"/>
        <w:jc w:val="both"/>
      </w:pPr>
    </w:p>
    <w:p w14:paraId="4D1A3EC5" w14:textId="4090E3DA" w:rsidR="00D439B6" w:rsidRPr="005A0B20" w:rsidRDefault="00D439B6" w:rsidP="00D439B6">
      <w:pPr>
        <w:pStyle w:val="NormalWeb"/>
        <w:ind w:left="720" w:hanging="720"/>
        <w:jc w:val="both"/>
      </w:pPr>
      <w:r w:rsidRPr="005A0B20">
        <w:t xml:space="preserve">Hendy, A., (et al.). (2025). Bridging the gap: The mediating role of self-efficacy in the impact of workload on core competencies among pediatric nurses. </w:t>
      </w:r>
      <w:r w:rsidRPr="005A0B20">
        <w:rPr>
          <w:i/>
          <w:iCs/>
        </w:rPr>
        <w:t>BMC Nursing, 24</w:t>
      </w:r>
      <w:r w:rsidRPr="005A0B20">
        <w:t>, 956. doi:10.1186/s12912-025-03522-x</w:t>
      </w:r>
    </w:p>
    <w:p w14:paraId="5636FB4D" w14:textId="77777777" w:rsidR="00D439B6" w:rsidRDefault="00D439B6" w:rsidP="00D439B6">
      <w:pPr>
        <w:pStyle w:val="NormalWeb"/>
        <w:ind w:left="720" w:hanging="720"/>
        <w:jc w:val="both"/>
      </w:pPr>
    </w:p>
    <w:p w14:paraId="6FC7AF45" w14:textId="6EE15997" w:rsidR="00D439B6" w:rsidRDefault="00D439B6" w:rsidP="00D439B6">
      <w:pPr>
        <w:pStyle w:val="NormalWeb"/>
        <w:ind w:left="720" w:hanging="720"/>
        <w:jc w:val="both"/>
      </w:pPr>
      <w:r w:rsidRPr="00EB0E38">
        <w:t xml:space="preserve">Jeong, S. (2025). Work environment and nursing performance. </w:t>
      </w:r>
      <w:r w:rsidRPr="00EB0E38">
        <w:rPr>
          <w:i/>
          <w:iCs/>
        </w:rPr>
        <w:t>Journal of Nursing Management</w:t>
      </w:r>
      <w:r w:rsidRPr="00EB0E38">
        <w:t xml:space="preserve">. </w:t>
      </w:r>
      <w:r w:rsidRPr="008F2B6E">
        <w:t>https://doi.org/10.1111/jonm.14235</w:t>
      </w:r>
    </w:p>
    <w:p w14:paraId="2219A5DF" w14:textId="77777777" w:rsidR="00D439B6" w:rsidRDefault="00D439B6" w:rsidP="00D439B6">
      <w:pPr>
        <w:pStyle w:val="NormalWeb"/>
        <w:ind w:left="720" w:hanging="720"/>
        <w:jc w:val="both"/>
        <w:rPr>
          <w:color w:val="000000"/>
        </w:rPr>
      </w:pPr>
    </w:p>
    <w:p w14:paraId="5A9BD1C5" w14:textId="1653A625" w:rsidR="00D439B6" w:rsidRPr="00A50F9A" w:rsidRDefault="00D439B6" w:rsidP="00D439B6">
      <w:pPr>
        <w:pStyle w:val="NormalWeb"/>
        <w:ind w:left="720" w:hanging="720"/>
        <w:jc w:val="both"/>
        <w:rPr>
          <w:color w:val="000000"/>
        </w:rPr>
      </w:pPr>
      <w:r w:rsidRPr="000E2EA0">
        <w:rPr>
          <w:color w:val="000000"/>
        </w:rPr>
        <w:t>Kim, B. B., &amp; Yu, S. (2021). Effects of Just Culture and Empowerment on Patient Safety Activities of Hospital Nurses. </w:t>
      </w:r>
      <w:r w:rsidRPr="000E2EA0">
        <w:rPr>
          <w:i/>
          <w:iCs/>
          <w:color w:val="000000"/>
        </w:rPr>
        <w:t>Healthcare</w:t>
      </w:r>
      <w:r w:rsidRPr="000E2EA0">
        <w:rPr>
          <w:color w:val="000000"/>
        </w:rPr>
        <w:t>, </w:t>
      </w:r>
      <w:r w:rsidRPr="000E2EA0">
        <w:rPr>
          <w:i/>
          <w:iCs/>
          <w:color w:val="000000"/>
        </w:rPr>
        <w:t>9</w:t>
      </w:r>
      <w:r w:rsidRPr="000E2EA0">
        <w:rPr>
          <w:color w:val="000000"/>
        </w:rPr>
        <w:t xml:space="preserve">(10), 1324. </w:t>
      </w:r>
      <w:r w:rsidRPr="008F2B6E">
        <w:t>https://doi.org/10.3390/healthcare9101324</w:t>
      </w:r>
    </w:p>
    <w:p w14:paraId="24DA6DFA" w14:textId="77777777" w:rsidR="00D439B6" w:rsidRDefault="00D439B6" w:rsidP="00D439B6">
      <w:pPr>
        <w:pStyle w:val="NormalWeb"/>
        <w:ind w:left="720" w:hanging="720"/>
        <w:jc w:val="both"/>
      </w:pPr>
    </w:p>
    <w:p w14:paraId="26CB4C1C" w14:textId="4CFD19FA" w:rsidR="00D439B6" w:rsidRPr="006A1CA6" w:rsidRDefault="00D439B6" w:rsidP="00D439B6">
      <w:pPr>
        <w:pStyle w:val="NormalWeb"/>
        <w:ind w:left="720" w:hanging="720"/>
        <w:jc w:val="both"/>
      </w:pPr>
      <w:r w:rsidRPr="006A1CA6">
        <w:t xml:space="preserve">Kim, Y., &amp; Lee, E. (2022). Effects of just culture on safety activities and error reporting among nurses. </w:t>
      </w:r>
      <w:r w:rsidRPr="006A1CA6">
        <w:rPr>
          <w:i/>
          <w:iCs/>
        </w:rPr>
        <w:t>Journal of Nursing Scholarship, 54</w:t>
      </w:r>
      <w:r w:rsidRPr="006A1CA6">
        <w:t>(4), 456–464. https://doi.org/10.1111/jnu.12743</w:t>
      </w:r>
    </w:p>
    <w:p w14:paraId="78FB0D6D" w14:textId="77777777" w:rsidR="00D439B6" w:rsidRDefault="00D439B6" w:rsidP="00D439B6">
      <w:pPr>
        <w:pStyle w:val="NormalWeb"/>
        <w:ind w:left="720" w:hanging="720"/>
        <w:jc w:val="both"/>
      </w:pPr>
    </w:p>
    <w:p w14:paraId="603383F8" w14:textId="6AB9E7B5" w:rsidR="00D439B6" w:rsidRDefault="00D439B6" w:rsidP="00D439B6">
      <w:pPr>
        <w:pStyle w:val="NormalWeb"/>
        <w:ind w:left="720" w:hanging="720"/>
        <w:jc w:val="both"/>
      </w:pPr>
      <w:r w:rsidRPr="00EB0E38">
        <w:t xml:space="preserve">Koskiniemi, S., et al. (2025). Patient safety reporting systems and nursing performance. </w:t>
      </w:r>
      <w:r w:rsidRPr="00EB0E38">
        <w:rPr>
          <w:i/>
          <w:iCs/>
        </w:rPr>
        <w:t>Journal of Advanced Nursing</w:t>
      </w:r>
      <w:r w:rsidRPr="00EB0E38">
        <w:t xml:space="preserve">. </w:t>
      </w:r>
      <w:r w:rsidRPr="008F2B6E">
        <w:t>https://doi.org/10.1111/jan.16364</w:t>
      </w:r>
    </w:p>
    <w:p w14:paraId="185A3AD1" w14:textId="77777777" w:rsidR="00D439B6" w:rsidRDefault="00D439B6" w:rsidP="00D439B6">
      <w:pPr>
        <w:pStyle w:val="NormalWeb"/>
        <w:ind w:left="720" w:hanging="720"/>
        <w:jc w:val="both"/>
      </w:pPr>
    </w:p>
    <w:p w14:paraId="335AAAF8" w14:textId="0A16662B" w:rsidR="00D439B6" w:rsidRPr="00D0721F" w:rsidRDefault="00D439B6" w:rsidP="00D439B6">
      <w:pPr>
        <w:pStyle w:val="NormalWeb"/>
        <w:ind w:left="720" w:hanging="720"/>
        <w:jc w:val="both"/>
        <w:rPr>
          <w:rStyle w:val="Hyperlink"/>
        </w:rPr>
      </w:pPr>
      <w:r w:rsidRPr="00D0721F">
        <w:t xml:space="preserve">Labrague, L. J., McEnroe-Petitte, D. M., &amp; Tsaras, K. (2020). Predictors and outcomes of nurse professional competence: A systematic review and meta-analysis. </w:t>
      </w:r>
      <w:r w:rsidRPr="00D0721F">
        <w:rPr>
          <w:i/>
          <w:iCs/>
        </w:rPr>
        <w:t>Journal of Nursing Scholarship, 52</w:t>
      </w:r>
      <w:r w:rsidRPr="00D0721F">
        <w:t xml:space="preserve">(2), 200–210. </w:t>
      </w:r>
      <w:r w:rsidRPr="008F2B6E">
        <w:t>https://doi.org/10.1111/jnu.12544</w:t>
      </w:r>
    </w:p>
    <w:p w14:paraId="3EDDBC1D" w14:textId="77777777" w:rsidR="00D439B6" w:rsidRDefault="00D439B6" w:rsidP="00D439B6">
      <w:pPr>
        <w:pStyle w:val="NormalWeb"/>
        <w:ind w:left="720" w:hanging="720"/>
        <w:jc w:val="both"/>
      </w:pPr>
    </w:p>
    <w:p w14:paraId="385DB8D2" w14:textId="652B07F9" w:rsidR="00D439B6" w:rsidRDefault="00D439B6" w:rsidP="00D439B6">
      <w:pPr>
        <w:pStyle w:val="NormalWeb"/>
        <w:ind w:left="720" w:hanging="720"/>
        <w:jc w:val="both"/>
      </w:pPr>
      <w:r w:rsidRPr="006A1CA6">
        <w:t xml:space="preserve">Lee, S. E., &amp; Dahinten, V. S. (2021). Psychological safety and error reporting in healthcare. </w:t>
      </w:r>
      <w:r w:rsidRPr="006A1CA6">
        <w:rPr>
          <w:i/>
          <w:iCs/>
        </w:rPr>
        <w:t>Journal of Advanced Nursing, 77</w:t>
      </w:r>
      <w:r w:rsidRPr="006A1CA6">
        <w:t xml:space="preserve">(6), 2512–2521. </w:t>
      </w:r>
      <w:r w:rsidRPr="008F2B6E">
        <w:t>https://doi.org/10.1111/jan.14791</w:t>
      </w:r>
    </w:p>
    <w:p w14:paraId="537CA598" w14:textId="77777777" w:rsidR="00D439B6" w:rsidRDefault="00D439B6" w:rsidP="00D439B6">
      <w:pPr>
        <w:pStyle w:val="NormalWeb"/>
        <w:ind w:left="720" w:hanging="720"/>
        <w:jc w:val="both"/>
      </w:pPr>
    </w:p>
    <w:p w14:paraId="7E882A20" w14:textId="5B868A83" w:rsidR="00D439B6" w:rsidRDefault="00D439B6" w:rsidP="00D439B6">
      <w:pPr>
        <w:pStyle w:val="NormalWeb"/>
        <w:ind w:left="720" w:hanging="720"/>
        <w:jc w:val="both"/>
      </w:pPr>
      <w:r w:rsidRPr="00D0721F">
        <w:lastRenderedPageBreak/>
        <w:t xml:space="preserve">Liu, Y., Lee, A., &amp; Chen, W. (2023). </w:t>
      </w:r>
      <w:r w:rsidRPr="006E59EE">
        <w:rPr>
          <w:rStyle w:val="Emphasis"/>
        </w:rPr>
        <w:t>Organizational support and job performance among nurses: The mediating role of professional development opportunities.</w:t>
      </w:r>
      <w:r w:rsidRPr="006E59EE">
        <w:rPr>
          <w:i/>
          <w:iCs/>
        </w:rPr>
        <w:t xml:space="preserve"> </w:t>
      </w:r>
      <w:r w:rsidRPr="00D0721F">
        <w:rPr>
          <w:rStyle w:val="Emphasis"/>
        </w:rPr>
        <w:t>Journal of Nursing Management, 31</w:t>
      </w:r>
      <w:r w:rsidRPr="00D0721F">
        <w:t>(2), 305–314.</w:t>
      </w:r>
    </w:p>
    <w:p w14:paraId="71F37452" w14:textId="77777777" w:rsidR="00D439B6" w:rsidRDefault="00D439B6" w:rsidP="00D439B6">
      <w:pPr>
        <w:pStyle w:val="NormalWeb"/>
        <w:ind w:left="720" w:hanging="720"/>
        <w:jc w:val="both"/>
      </w:pPr>
    </w:p>
    <w:p w14:paraId="48C505A9" w14:textId="6FE9A889" w:rsidR="00D439B6" w:rsidRDefault="00D439B6" w:rsidP="00D439B6">
      <w:pPr>
        <w:pStyle w:val="NormalWeb"/>
        <w:ind w:left="720" w:hanging="720"/>
        <w:jc w:val="both"/>
      </w:pPr>
      <w:r w:rsidRPr="00D0721F">
        <w:t>Logroño, K. J., Al‐Lenjawi, B., Singh, K., &amp; Alomari, A. (2023). Assessment of nurse’s perceived just culture: a cross-sectional study. </w:t>
      </w:r>
      <w:r w:rsidRPr="00D0721F">
        <w:rPr>
          <w:i/>
          <w:iCs/>
        </w:rPr>
        <w:t>BMC Nursing</w:t>
      </w:r>
      <w:r w:rsidRPr="00D0721F">
        <w:t>, </w:t>
      </w:r>
      <w:r w:rsidRPr="00D0721F">
        <w:rPr>
          <w:i/>
          <w:iCs/>
        </w:rPr>
        <w:t>22</w:t>
      </w:r>
      <w:r w:rsidRPr="00D0721F">
        <w:t xml:space="preserve">(1). </w:t>
      </w:r>
      <w:r w:rsidRPr="008F2B6E">
        <w:t>https://doi.org/10.1186/s12912-023-01478-4</w:t>
      </w:r>
    </w:p>
    <w:p w14:paraId="73A98A89" w14:textId="77777777" w:rsidR="00D439B6" w:rsidRDefault="00D439B6" w:rsidP="00D439B6">
      <w:pPr>
        <w:pStyle w:val="NormalWeb"/>
        <w:ind w:left="720" w:hanging="720"/>
        <w:jc w:val="both"/>
      </w:pPr>
    </w:p>
    <w:p w14:paraId="4976FDEF" w14:textId="23C26501" w:rsidR="00D439B6" w:rsidRDefault="00D439B6" w:rsidP="00D439B6">
      <w:pPr>
        <w:pStyle w:val="NormalWeb"/>
        <w:ind w:left="720" w:hanging="720"/>
        <w:jc w:val="both"/>
      </w:pPr>
      <w:r w:rsidRPr="00D0721F">
        <w:t>Maha Subih, Rasmieh Al-Amer, Enas, &amp; Imad Numan Thultheen. (2024). Predictors of Clinical Performance Among Emergency Nurses: A Cross-Sectional Study. </w:t>
      </w:r>
      <w:r w:rsidRPr="00D0721F">
        <w:rPr>
          <w:i/>
          <w:iCs/>
        </w:rPr>
        <w:t>SAGE Open Nursing</w:t>
      </w:r>
      <w:r w:rsidRPr="00D0721F">
        <w:t>, </w:t>
      </w:r>
      <w:r w:rsidRPr="00D0721F">
        <w:rPr>
          <w:i/>
          <w:iCs/>
        </w:rPr>
        <w:t>10</w:t>
      </w:r>
      <w:r w:rsidRPr="00D0721F">
        <w:t xml:space="preserve">. </w:t>
      </w:r>
      <w:r w:rsidRPr="008F2B6E">
        <w:t>https://doi.org/10.1177/23779608241281468</w:t>
      </w:r>
    </w:p>
    <w:p w14:paraId="61C2A345" w14:textId="77777777" w:rsidR="00D439B6" w:rsidRDefault="00D439B6" w:rsidP="00D439B6">
      <w:pPr>
        <w:pStyle w:val="NormalWeb"/>
        <w:ind w:left="720" w:hanging="720"/>
        <w:jc w:val="both"/>
        <w:rPr>
          <w:noProof/>
        </w:rPr>
      </w:pPr>
    </w:p>
    <w:p w14:paraId="74F895FC" w14:textId="4A34AC4B" w:rsidR="00D439B6" w:rsidRDefault="00D439B6" w:rsidP="00D439B6">
      <w:pPr>
        <w:pStyle w:val="NormalWeb"/>
        <w:ind w:left="720" w:hanging="720"/>
        <w:jc w:val="both"/>
        <w:rPr>
          <w:i/>
          <w:iCs/>
          <w:noProof/>
        </w:rPr>
      </w:pPr>
      <w:r w:rsidRPr="00D0721F">
        <w:rPr>
          <w:noProof/>
        </w:rPr>
        <w:t xml:space="preserve">Marx, D. (2001). </w:t>
      </w:r>
      <w:r w:rsidRPr="006E59EE">
        <w:rPr>
          <w:noProof/>
        </w:rPr>
        <w:t>Patient safety and the “Just Culture”: A primer for health care executives</w:t>
      </w:r>
      <w:r w:rsidRPr="00D0721F">
        <w:rPr>
          <w:i/>
          <w:iCs/>
          <w:noProof/>
        </w:rPr>
        <w:t>.</w:t>
      </w:r>
      <w:r w:rsidRPr="00D0721F">
        <w:rPr>
          <w:noProof/>
        </w:rPr>
        <w:t xml:space="preserve"> </w:t>
      </w:r>
      <w:r w:rsidRPr="006E59EE">
        <w:rPr>
          <w:i/>
          <w:iCs/>
          <w:noProof/>
        </w:rPr>
        <w:t>New York: Columbia University.</w:t>
      </w:r>
      <w:bookmarkStart w:id="1" w:name="_Hlk216785719"/>
    </w:p>
    <w:p w14:paraId="75049F87" w14:textId="77777777" w:rsidR="00D439B6" w:rsidRDefault="00D439B6" w:rsidP="00D439B6">
      <w:pPr>
        <w:pStyle w:val="NormalWeb"/>
        <w:ind w:left="720" w:hanging="720"/>
        <w:jc w:val="both"/>
        <w:rPr>
          <w:color w:val="000000"/>
        </w:rPr>
      </w:pPr>
    </w:p>
    <w:p w14:paraId="7F9ECE6B" w14:textId="02FE68BC" w:rsidR="00D439B6" w:rsidRDefault="00D439B6" w:rsidP="00D439B6">
      <w:pPr>
        <w:pStyle w:val="NormalWeb"/>
        <w:ind w:left="720" w:hanging="720"/>
        <w:jc w:val="both"/>
      </w:pPr>
      <w:r w:rsidRPr="006E59EE">
        <w:rPr>
          <w:color w:val="000000"/>
        </w:rPr>
        <w:t>Morales, M., &amp; Estioko, E. (2020). Perceptions of Nurse Managers on Patient Safety Culture and Safety Culture Maturity Level of Selected Internationally Accredited Hospitals in Metro Manila, Philippines. </w:t>
      </w:r>
      <w:r w:rsidRPr="006E59EE">
        <w:rPr>
          <w:i/>
          <w:iCs/>
          <w:color w:val="000000"/>
        </w:rPr>
        <w:t>Asia Pacific Journal of Academic Research in Social Sciences</w:t>
      </w:r>
      <w:r w:rsidRPr="006E59EE">
        <w:rPr>
          <w:color w:val="000000"/>
        </w:rPr>
        <w:t>, </w:t>
      </w:r>
      <w:r w:rsidRPr="006E59EE">
        <w:rPr>
          <w:i/>
          <w:iCs/>
          <w:color w:val="000000"/>
        </w:rPr>
        <w:t>5</w:t>
      </w:r>
      <w:r w:rsidRPr="006E59EE">
        <w:rPr>
          <w:color w:val="000000"/>
        </w:rPr>
        <w:t xml:space="preserve">(2), 8–17. </w:t>
      </w:r>
      <w:r w:rsidRPr="008F2B6E">
        <w:t>https://research.lpubatangas.edu.ph/wp-content/uploads/2020/12/APJARSS-2020-5-002.pdf</w:t>
      </w:r>
      <w:bookmarkEnd w:id="1"/>
    </w:p>
    <w:p w14:paraId="4ED20C70" w14:textId="77777777" w:rsidR="00D439B6" w:rsidRDefault="00D439B6" w:rsidP="00D439B6">
      <w:pPr>
        <w:ind w:left="720" w:hanging="720"/>
        <w:rPr>
          <w:sz w:val="24"/>
          <w:szCs w:val="24"/>
        </w:rPr>
      </w:pPr>
    </w:p>
    <w:p w14:paraId="0A61D20A" w14:textId="4D68F6D4" w:rsidR="00D439B6" w:rsidRDefault="00D439B6" w:rsidP="00D439B6">
      <w:pPr>
        <w:ind w:left="720" w:hanging="720"/>
        <w:rPr>
          <w:sz w:val="24"/>
          <w:szCs w:val="24"/>
        </w:rPr>
      </w:pPr>
      <w:r w:rsidRPr="00BF38BE">
        <w:rPr>
          <w:sz w:val="24"/>
          <w:szCs w:val="24"/>
        </w:rPr>
        <w:t xml:space="preserve">Murray, J. S., Clifford, J., Larson, S., Lee, J. K., &amp; Sculli, G. L. (2022). Implementing just culture to improve patient safety. </w:t>
      </w:r>
      <w:r w:rsidRPr="00BF38BE">
        <w:rPr>
          <w:i/>
          <w:iCs/>
          <w:sz w:val="24"/>
          <w:szCs w:val="24"/>
        </w:rPr>
        <w:t>Military Medicine</w:t>
      </w:r>
      <w:r w:rsidRPr="00BF38BE">
        <w:rPr>
          <w:sz w:val="24"/>
          <w:szCs w:val="24"/>
        </w:rPr>
        <w:t xml:space="preserve">, </w:t>
      </w:r>
      <w:r w:rsidRPr="00BF38BE">
        <w:rPr>
          <w:i/>
          <w:iCs/>
          <w:sz w:val="24"/>
          <w:szCs w:val="24"/>
        </w:rPr>
        <w:t>188</w:t>
      </w:r>
      <w:r w:rsidRPr="00BF38BE">
        <w:rPr>
          <w:sz w:val="24"/>
          <w:szCs w:val="24"/>
        </w:rPr>
        <w:t>(7–8), 1596–1599. https://doi.org/10.1093/milmed/usac115</w:t>
      </w:r>
    </w:p>
    <w:p w14:paraId="65C38426" w14:textId="77777777" w:rsidR="00D439B6" w:rsidRPr="00BF38BE" w:rsidRDefault="00D439B6" w:rsidP="00D439B6">
      <w:pPr>
        <w:spacing w:before="100" w:beforeAutospacing="1" w:after="100" w:afterAutospacing="1"/>
        <w:ind w:left="720" w:hanging="720"/>
        <w:rPr>
          <w:sz w:val="24"/>
          <w:szCs w:val="24"/>
        </w:rPr>
      </w:pPr>
      <w:r w:rsidRPr="008C5521">
        <w:rPr>
          <w:sz w:val="24"/>
          <w:szCs w:val="24"/>
        </w:rPr>
        <w:t xml:space="preserve">Ndirangu-Mugo, E. (2024). Psychological safety. </w:t>
      </w:r>
      <w:r w:rsidRPr="008C5521">
        <w:rPr>
          <w:i/>
          <w:iCs/>
          <w:sz w:val="24"/>
          <w:szCs w:val="24"/>
        </w:rPr>
        <w:t>Nurse Leader</w:t>
      </w:r>
      <w:r w:rsidRPr="008C5521">
        <w:rPr>
          <w:sz w:val="24"/>
          <w:szCs w:val="24"/>
        </w:rPr>
        <w:t xml:space="preserve">, </w:t>
      </w:r>
      <w:r w:rsidRPr="008C5521">
        <w:rPr>
          <w:i/>
          <w:iCs/>
          <w:sz w:val="24"/>
          <w:szCs w:val="24"/>
        </w:rPr>
        <w:t>23</w:t>
      </w:r>
      <w:r w:rsidRPr="008C5521">
        <w:rPr>
          <w:sz w:val="24"/>
          <w:szCs w:val="24"/>
        </w:rPr>
        <w:t>(1), 82–86. https://doi.org/10.1016/j.mnl.2024.10.012</w:t>
      </w:r>
    </w:p>
    <w:p w14:paraId="18B1A0B1" w14:textId="77777777" w:rsidR="00D439B6" w:rsidRPr="006A1CA6" w:rsidRDefault="00D439B6" w:rsidP="00D439B6">
      <w:pPr>
        <w:pStyle w:val="NormalWeb"/>
        <w:ind w:left="720" w:hanging="720"/>
        <w:jc w:val="both"/>
      </w:pPr>
      <w:r w:rsidRPr="006A1CA6">
        <w:t xml:space="preserve">O’Donovan, R., &amp; McAuliffe, E. (2020). Exploring psychological safety in healthcare teams. </w:t>
      </w:r>
      <w:r w:rsidRPr="006A1CA6">
        <w:rPr>
          <w:i/>
          <w:iCs/>
        </w:rPr>
        <w:t>BMC Health Services Research, 20</w:t>
      </w:r>
      <w:r w:rsidRPr="006A1CA6">
        <w:t>, 101. https://doi.org/10.1186/s12913-020-4932-0</w:t>
      </w:r>
    </w:p>
    <w:p w14:paraId="47FCCD15" w14:textId="77777777" w:rsidR="00D439B6" w:rsidRDefault="00D439B6" w:rsidP="00D439B6">
      <w:pPr>
        <w:pStyle w:val="NormalWeb"/>
        <w:ind w:left="720" w:hanging="720"/>
        <w:jc w:val="both"/>
      </w:pPr>
    </w:p>
    <w:p w14:paraId="716E5594" w14:textId="4E8ACE0C" w:rsidR="00D439B6" w:rsidRDefault="00D439B6" w:rsidP="00D439B6">
      <w:pPr>
        <w:pStyle w:val="NormalWeb"/>
        <w:ind w:left="720" w:hanging="720"/>
        <w:jc w:val="both"/>
      </w:pPr>
      <w:r w:rsidRPr="005A0B20">
        <w:t xml:space="preserve">Ominyi, J., &amp; Alabi, A. (2025). Promoting evidence-based nursing through collaboration, autonomy, and agency: A qualitative case study. </w:t>
      </w:r>
      <w:r w:rsidRPr="005A0B20">
        <w:rPr>
          <w:i/>
          <w:iCs/>
        </w:rPr>
        <w:t>International Journal of Nursing Sciences</w:t>
      </w:r>
      <w:r w:rsidRPr="005A0B20">
        <w:t xml:space="preserve">. Advance online publication. </w:t>
      </w:r>
      <w:r w:rsidR="001E50FB" w:rsidRPr="005A0B20">
        <w:t>doi: 10.1016/j.ijnss</w:t>
      </w:r>
      <w:r w:rsidRPr="005A0B20">
        <w:t>.2025.08.010</w:t>
      </w:r>
    </w:p>
    <w:p w14:paraId="6A11B71C" w14:textId="77777777" w:rsidR="00D439B6" w:rsidRDefault="00D439B6" w:rsidP="00D439B6">
      <w:pPr>
        <w:pStyle w:val="NormalWeb"/>
        <w:ind w:left="720" w:hanging="720"/>
        <w:jc w:val="both"/>
      </w:pPr>
    </w:p>
    <w:p w14:paraId="30D60035" w14:textId="48546E21" w:rsidR="00D439B6" w:rsidRDefault="00D439B6" w:rsidP="00D439B6">
      <w:pPr>
        <w:pStyle w:val="NormalWeb"/>
        <w:ind w:left="720" w:hanging="720"/>
        <w:jc w:val="both"/>
      </w:pPr>
      <w:r w:rsidRPr="008C5521">
        <w:t xml:space="preserve">Oweidat, I., Al-Mugheed, K., Alsenany, S. A., Abdelaliem, S. M. F., &amp; Alzoubi, M. M. (2023). Awareness of reporting practices and barriers to incident reporting among nurses. </w:t>
      </w:r>
      <w:r w:rsidRPr="008C5521">
        <w:rPr>
          <w:i/>
          <w:iCs/>
        </w:rPr>
        <w:t>BMC Nursing,</w:t>
      </w:r>
      <w:r w:rsidRPr="008C5521">
        <w:t xml:space="preserve"> 22(1), 231. https://doi.org/10.1186/s12912-023-01376-9</w:t>
      </w:r>
    </w:p>
    <w:sdt>
      <w:sdtPr>
        <w:id w:val="-1452631921"/>
        <w:bibliography/>
      </w:sdtPr>
      <w:sdtContent>
        <w:p w14:paraId="61B619F6" w14:textId="77777777" w:rsidR="00D439B6" w:rsidRDefault="00D439B6" w:rsidP="00D439B6">
          <w:pPr>
            <w:pStyle w:val="NormalWeb"/>
            <w:ind w:left="720" w:hanging="720"/>
            <w:jc w:val="both"/>
          </w:pPr>
        </w:p>
        <w:p w14:paraId="1CD2CB65" w14:textId="44AAA62E" w:rsidR="00D439B6" w:rsidRDefault="00D439B6" w:rsidP="00D439B6">
          <w:pPr>
            <w:pStyle w:val="NormalWeb"/>
            <w:ind w:left="720" w:hanging="720"/>
            <w:jc w:val="both"/>
          </w:pPr>
          <w:r w:rsidRPr="00D0721F">
            <w:t>Paradiso, L. A., &amp; Sweeney, N. (2017). The Relationship Between Just Culture, Trust and Patient Safety. </w:t>
          </w:r>
          <w:r w:rsidRPr="00D0721F">
            <w:rPr>
              <w:i/>
              <w:iCs/>
            </w:rPr>
            <w:t>Publications and Research</w:t>
          </w:r>
          <w:r w:rsidRPr="00D0721F">
            <w:t xml:space="preserve">. </w:t>
          </w:r>
          <w:r w:rsidRPr="008F2B6E">
            <w:t>https://academicworks.cuny.edu/ny_pubs/161/</w:t>
          </w:r>
        </w:p>
      </w:sdtContent>
    </w:sdt>
    <w:p w14:paraId="60BB1065" w14:textId="77777777" w:rsidR="00D439B6" w:rsidRDefault="00D439B6" w:rsidP="00D439B6">
      <w:pPr>
        <w:pStyle w:val="NormalWeb"/>
        <w:ind w:left="720" w:hanging="720"/>
        <w:jc w:val="both"/>
      </w:pPr>
    </w:p>
    <w:p w14:paraId="5DD1A8DF" w14:textId="7AA9D771" w:rsidR="00D439B6" w:rsidRPr="00D0721F" w:rsidRDefault="00D439B6" w:rsidP="00D439B6">
      <w:pPr>
        <w:pStyle w:val="NormalWeb"/>
        <w:ind w:left="720" w:hanging="720"/>
        <w:jc w:val="both"/>
      </w:pPr>
      <w:r w:rsidRPr="00D0721F">
        <w:t xml:space="preserve">Petschonek, S., Burlison, J., Cross, C., Martin, K., Laver, J., Landis, R. S., &amp; Hoffman, J. M. (2013). </w:t>
      </w:r>
      <w:r w:rsidRPr="006E59EE">
        <w:t>Development of the Just Culture Assessment Tool (JCAT): Measuring the perceptions of health care professionals in hospitals</w:t>
      </w:r>
      <w:r w:rsidRPr="006E59EE">
        <w:rPr>
          <w:i/>
          <w:iCs/>
        </w:rPr>
        <w:t>. Journal of Patient Safety</w:t>
      </w:r>
      <w:r w:rsidRPr="00D0721F">
        <w:t>, 9(4), 190–197.</w:t>
      </w:r>
    </w:p>
    <w:p w14:paraId="1D5161D1" w14:textId="77777777" w:rsidR="00D439B6" w:rsidRDefault="00D439B6" w:rsidP="00D439B6">
      <w:pPr>
        <w:pStyle w:val="NormalWeb"/>
        <w:ind w:left="720" w:hanging="720"/>
        <w:jc w:val="both"/>
      </w:pPr>
    </w:p>
    <w:p w14:paraId="75F3C17A" w14:textId="77777777" w:rsidR="001E50FB" w:rsidRDefault="001E50FB" w:rsidP="00D439B6">
      <w:pPr>
        <w:pStyle w:val="NormalWeb"/>
        <w:ind w:left="720" w:hanging="720"/>
        <w:jc w:val="both"/>
      </w:pPr>
    </w:p>
    <w:p w14:paraId="4F486248" w14:textId="3E0F8F28" w:rsidR="00D439B6" w:rsidRPr="00690B87" w:rsidRDefault="00D439B6" w:rsidP="00D439B6">
      <w:pPr>
        <w:pStyle w:val="NormalWeb"/>
        <w:ind w:left="720" w:hanging="720"/>
        <w:jc w:val="both"/>
      </w:pPr>
      <w:r w:rsidRPr="00690B87">
        <w:t xml:space="preserve">Pfeifer, L., Vessey, J., Cazzell, M., Ponte, P. R., &amp; Geyer, D. (2023). Relationships among psychological safety, the principles of high reliability, and safety reporting intentions in pediatric nursing. </w:t>
      </w:r>
      <w:r w:rsidRPr="00690B87">
        <w:rPr>
          <w:i/>
          <w:iCs/>
        </w:rPr>
        <w:t>Journal of Pediatric Nursing, 73</w:t>
      </w:r>
      <w:r w:rsidRPr="00690B87">
        <w:t xml:space="preserve">, 130–136. </w:t>
      </w:r>
      <w:r w:rsidRPr="008F2B6E">
        <w:t>https://doi.org/10.1016/j.pedn.2023.09.001</w:t>
      </w:r>
    </w:p>
    <w:p w14:paraId="7D992139" w14:textId="77777777" w:rsidR="00D439B6" w:rsidRDefault="00D439B6" w:rsidP="00D439B6">
      <w:pPr>
        <w:pStyle w:val="NormalWeb"/>
        <w:ind w:left="720" w:hanging="720"/>
        <w:jc w:val="both"/>
      </w:pPr>
    </w:p>
    <w:p w14:paraId="26EF33E2" w14:textId="56225163" w:rsidR="00D439B6" w:rsidRDefault="00D439B6" w:rsidP="00D439B6">
      <w:pPr>
        <w:pStyle w:val="NormalWeb"/>
        <w:ind w:left="720" w:hanging="720"/>
        <w:jc w:val="both"/>
      </w:pPr>
      <w:r w:rsidRPr="00EB0E38">
        <w:t xml:space="preserve">Pfeifer, L., Vessey, J., Cazzell, M., Ponte, P. R., &amp; Geyer, D. (2023). Psychological safety and pediatric nursing performance. </w:t>
      </w:r>
      <w:r w:rsidRPr="00EB0E38">
        <w:rPr>
          <w:i/>
          <w:iCs/>
        </w:rPr>
        <w:t>Journal of Pediatric Nursing, 73</w:t>
      </w:r>
      <w:r w:rsidRPr="00EB0E38">
        <w:t xml:space="preserve">, 130–136. </w:t>
      </w:r>
      <w:r w:rsidRPr="008F2B6E">
        <w:t>https://doi.org/10.1016/j.pedn.2023.09.001</w:t>
      </w:r>
    </w:p>
    <w:p w14:paraId="6B3CA83D" w14:textId="77777777" w:rsidR="00D439B6" w:rsidRDefault="00D439B6" w:rsidP="00D439B6">
      <w:pPr>
        <w:pStyle w:val="NormalWeb"/>
        <w:ind w:left="720" w:hanging="720"/>
        <w:jc w:val="both"/>
      </w:pPr>
    </w:p>
    <w:p w14:paraId="41A622C5" w14:textId="769C74E0" w:rsidR="00D439B6" w:rsidRDefault="00D439B6" w:rsidP="00D439B6">
      <w:pPr>
        <w:pStyle w:val="NormalWeb"/>
        <w:ind w:left="720" w:hanging="720"/>
        <w:jc w:val="both"/>
      </w:pPr>
      <w:r w:rsidRPr="00D0721F">
        <w:t xml:space="preserve">Rodríguez-García, M. C., Gutiérrez-Puertas, L., Barrientos-Trigo, S., &amp; Romero-Sánchez, J. M. (2022). </w:t>
      </w:r>
      <w:r w:rsidRPr="006E59EE">
        <w:t>The impact of just culture on nurses’ job satisfaction and patient safety: A systematic review.</w:t>
      </w:r>
      <w:r w:rsidRPr="00D0721F">
        <w:t xml:space="preserve"> </w:t>
      </w:r>
      <w:r w:rsidRPr="00D0721F">
        <w:rPr>
          <w:i/>
          <w:iCs/>
        </w:rPr>
        <w:t>International Journal of Environmental Research and Public Health, 19</w:t>
      </w:r>
      <w:r w:rsidRPr="00D0721F">
        <w:t>(4), 2134.</w:t>
      </w:r>
    </w:p>
    <w:p w14:paraId="0B06A17D" w14:textId="77777777" w:rsidR="00D439B6" w:rsidRDefault="00D439B6" w:rsidP="00D439B6">
      <w:pPr>
        <w:pStyle w:val="NormalWeb"/>
        <w:ind w:left="720" w:hanging="720"/>
        <w:jc w:val="both"/>
      </w:pPr>
    </w:p>
    <w:p w14:paraId="1D90A5DA" w14:textId="110F1789" w:rsidR="00D439B6" w:rsidRDefault="00D439B6" w:rsidP="00D439B6">
      <w:pPr>
        <w:pStyle w:val="NormalWeb"/>
        <w:ind w:left="720" w:hanging="720"/>
        <w:jc w:val="both"/>
      </w:pPr>
      <w:r w:rsidRPr="00D0721F">
        <w:t xml:space="preserve">Schwirian, P. M. (1978). </w:t>
      </w:r>
      <w:r w:rsidRPr="006E59EE">
        <w:rPr>
          <w:rStyle w:val="Emphasis"/>
        </w:rPr>
        <w:t>Evaluating the performance of nurses: The six-dimension scale of nursing performance.</w:t>
      </w:r>
      <w:r w:rsidRPr="006E59EE">
        <w:rPr>
          <w:i/>
          <w:iCs/>
        </w:rPr>
        <w:t xml:space="preserve"> </w:t>
      </w:r>
      <w:r w:rsidRPr="00D0721F">
        <w:rPr>
          <w:rStyle w:val="Emphasis"/>
        </w:rPr>
        <w:t>Nursing Research, 27</w:t>
      </w:r>
      <w:r w:rsidRPr="00D0721F">
        <w:t>(6), 347–352.</w:t>
      </w:r>
    </w:p>
    <w:p w14:paraId="4C3012F0" w14:textId="77777777" w:rsidR="00D439B6" w:rsidRDefault="00D439B6" w:rsidP="00D439B6">
      <w:pPr>
        <w:pStyle w:val="NormalWeb"/>
        <w:ind w:left="720" w:hanging="720"/>
        <w:jc w:val="both"/>
      </w:pPr>
    </w:p>
    <w:p w14:paraId="51375E35" w14:textId="186DED2A" w:rsidR="00D439B6" w:rsidRDefault="00D439B6" w:rsidP="00D439B6">
      <w:pPr>
        <w:pStyle w:val="NormalWeb"/>
        <w:ind w:left="720" w:hanging="720"/>
        <w:jc w:val="both"/>
      </w:pPr>
      <w:r w:rsidRPr="00D0721F">
        <w:t xml:space="preserve">Sharif, N., Al-Ghamdi, S., &amp; Moustafa, M. (2022). </w:t>
      </w:r>
      <w:r w:rsidRPr="006E59EE">
        <w:rPr>
          <w:rStyle w:val="Emphasis"/>
        </w:rPr>
        <w:t>Ethical climate, moral courage, and vocational commitment among nurses in acute care settings.</w:t>
      </w:r>
      <w:r w:rsidRPr="00D0721F">
        <w:t xml:space="preserve"> </w:t>
      </w:r>
      <w:r w:rsidRPr="00D0721F">
        <w:rPr>
          <w:rStyle w:val="Emphasis"/>
        </w:rPr>
        <w:t>BMC Nursing, 21</w:t>
      </w:r>
      <w:r w:rsidRPr="00D0721F">
        <w:t>(1), 221.</w:t>
      </w:r>
    </w:p>
    <w:p w14:paraId="78C6827A" w14:textId="77777777" w:rsidR="00D439B6" w:rsidRDefault="00D439B6" w:rsidP="00D439B6">
      <w:pPr>
        <w:pStyle w:val="NormalWeb"/>
        <w:ind w:left="720" w:hanging="720"/>
        <w:jc w:val="both"/>
      </w:pPr>
    </w:p>
    <w:p w14:paraId="5425F211" w14:textId="6B53613E" w:rsidR="00D439B6" w:rsidRDefault="00D439B6" w:rsidP="00D439B6">
      <w:pPr>
        <w:pStyle w:val="NormalWeb"/>
        <w:ind w:left="720" w:hanging="720"/>
        <w:jc w:val="both"/>
      </w:pPr>
      <w:r w:rsidRPr="00D0721F">
        <w:t xml:space="preserve">Singh, S., &amp; Zayapragassarazan, Z. (2023). Just culture in healthcare: Moving towards a culture of safety and accountability. </w:t>
      </w:r>
      <w:r w:rsidRPr="00D0721F">
        <w:rPr>
          <w:i/>
          <w:iCs/>
        </w:rPr>
        <w:t>International Journal of Health Sciences, 17</w:t>
      </w:r>
      <w:r w:rsidRPr="00D0721F">
        <w:t xml:space="preserve">(1), 54–62. </w:t>
      </w:r>
      <w:r w:rsidRPr="008F2B6E">
        <w:t>https://doi.org/10.53730/ijhs.v17n1.19254</w:t>
      </w:r>
    </w:p>
    <w:p w14:paraId="7A715B82" w14:textId="77777777" w:rsidR="00D439B6" w:rsidRDefault="00D439B6" w:rsidP="00D439B6">
      <w:pPr>
        <w:pStyle w:val="NormalWeb"/>
        <w:ind w:left="720" w:hanging="720"/>
        <w:jc w:val="both"/>
      </w:pPr>
    </w:p>
    <w:p w14:paraId="4EC455B5" w14:textId="7288855E" w:rsidR="00D439B6" w:rsidRPr="00D0721F" w:rsidRDefault="00D439B6" w:rsidP="00D439B6">
      <w:pPr>
        <w:pStyle w:val="NormalWeb"/>
        <w:ind w:left="720" w:hanging="720"/>
        <w:jc w:val="both"/>
      </w:pPr>
      <w:r w:rsidRPr="00D0721F">
        <w:t>Vaismoradi, M., Griffiths, P., Turunen, H., &amp; Jordan, S. (2020</w:t>
      </w:r>
      <w:r w:rsidRPr="006E59EE">
        <w:rPr>
          <w:i/>
          <w:iCs/>
        </w:rPr>
        <w:t xml:space="preserve">). </w:t>
      </w:r>
      <w:r w:rsidRPr="006E59EE">
        <w:rPr>
          <w:rStyle w:val="Emphasis"/>
        </w:rPr>
        <w:t>Transformational leadership in nursing and medication safety education: A discussion paper.</w:t>
      </w:r>
      <w:r w:rsidRPr="006E59EE">
        <w:rPr>
          <w:i/>
          <w:iCs/>
        </w:rPr>
        <w:t xml:space="preserve"> </w:t>
      </w:r>
      <w:r w:rsidRPr="00D0721F">
        <w:rPr>
          <w:rStyle w:val="Emphasis"/>
        </w:rPr>
        <w:t>Journal of Nursing Management, 28</w:t>
      </w:r>
      <w:r w:rsidRPr="00D0721F">
        <w:t>(6), 1170–1178.</w:t>
      </w:r>
    </w:p>
    <w:p w14:paraId="00DFA9C3" w14:textId="77777777" w:rsidR="00D439B6" w:rsidRDefault="00D439B6" w:rsidP="00D439B6">
      <w:pPr>
        <w:pStyle w:val="NormalWeb"/>
        <w:ind w:left="720" w:hanging="720"/>
        <w:jc w:val="both"/>
      </w:pPr>
    </w:p>
    <w:p w14:paraId="5D18F14B" w14:textId="69D08DE0" w:rsidR="00D439B6" w:rsidRDefault="00D439B6" w:rsidP="00D439B6">
      <w:pPr>
        <w:pStyle w:val="NormalWeb"/>
        <w:ind w:left="720" w:hanging="720"/>
        <w:jc w:val="both"/>
      </w:pPr>
      <w:r w:rsidRPr="005A0B20">
        <w:t xml:space="preserve">Välimäki, M., Hu, S., Lantta, T., Hipp, K., Varpula, J., Chen, J., Liu, G., Tang, Y., Chen, W., &amp; Li, X. (2024). The impact of evidence-based nursing leadership in healthcare settings: A mixed methods systematic review. </w:t>
      </w:r>
      <w:r w:rsidRPr="005A0B20">
        <w:rPr>
          <w:i/>
          <w:iCs/>
        </w:rPr>
        <w:t>BMC Nursing, 23</w:t>
      </w:r>
      <w:r w:rsidRPr="005A0B20">
        <w:t>, 452. doi:10.1186/s12912-024-02096-4</w:t>
      </w:r>
    </w:p>
    <w:p w14:paraId="1A0CB2F8" w14:textId="77777777" w:rsidR="00D439B6" w:rsidRDefault="00D439B6" w:rsidP="00D439B6">
      <w:pPr>
        <w:pStyle w:val="NormalWeb"/>
        <w:ind w:left="720" w:hanging="720"/>
        <w:jc w:val="both"/>
      </w:pPr>
    </w:p>
    <w:p w14:paraId="20EDC3B5" w14:textId="1F805A16" w:rsidR="00D439B6" w:rsidRDefault="00D439B6" w:rsidP="00D439B6">
      <w:pPr>
        <w:pStyle w:val="NormalWeb"/>
        <w:ind w:left="720" w:hanging="720"/>
        <w:jc w:val="both"/>
      </w:pPr>
      <w:r w:rsidRPr="00D0721F">
        <w:t xml:space="preserve">Vifladt, A., Simonsen, B. O., Lydersen, S., &amp; Farup, P. G. (2021). The association between patient safety culture and nurse performance in hospitals: A cross-sectional study. Boysen, P. G. (2013). </w:t>
      </w:r>
      <w:r w:rsidRPr="00D0721F">
        <w:rPr>
          <w:i/>
          <w:iCs/>
        </w:rPr>
        <w:t>Just culture: A foundation for balanced accountability and patient safety.</w:t>
      </w:r>
      <w:r w:rsidRPr="00D0721F">
        <w:t xml:space="preserve"> Ochsner Journal, 13(3), 400–406.</w:t>
      </w:r>
    </w:p>
    <w:p w14:paraId="0892FE0F" w14:textId="77777777" w:rsidR="00D439B6" w:rsidRDefault="00D439B6" w:rsidP="00D439B6">
      <w:pPr>
        <w:pStyle w:val="NormalWeb"/>
        <w:ind w:left="720" w:hanging="720"/>
        <w:jc w:val="both"/>
      </w:pPr>
    </w:p>
    <w:p w14:paraId="5C79BB16" w14:textId="743AA32D" w:rsidR="00D439B6" w:rsidRDefault="00D439B6" w:rsidP="00D439B6">
      <w:pPr>
        <w:pStyle w:val="NormalWeb"/>
        <w:ind w:left="720" w:hanging="720"/>
        <w:jc w:val="both"/>
      </w:pPr>
      <w:r w:rsidRPr="006A1CA6">
        <w:t xml:space="preserve">Vogus, T. J., &amp; Hilligoss, P. B. (2021). The underpinnings of a just culture in healthcare. </w:t>
      </w:r>
      <w:r w:rsidRPr="006A1CA6">
        <w:rPr>
          <w:i/>
          <w:iCs/>
        </w:rPr>
        <w:t>Annual Review of Organizational Psychology and Organizational Behavior, 8</w:t>
      </w:r>
      <w:r w:rsidRPr="006A1CA6">
        <w:t xml:space="preserve">, 353–377. </w:t>
      </w:r>
      <w:r w:rsidRPr="008F2B6E">
        <w:t>https://doi.org/10.1146/annurev-orgpsych-012420-055340</w:t>
      </w:r>
    </w:p>
    <w:p w14:paraId="69EFB3FA" w14:textId="77777777" w:rsidR="00D439B6" w:rsidRDefault="00D439B6" w:rsidP="00D439B6">
      <w:pPr>
        <w:pStyle w:val="NormalWeb"/>
        <w:ind w:left="720" w:hanging="720"/>
        <w:jc w:val="both"/>
      </w:pPr>
    </w:p>
    <w:p w14:paraId="450B2E02" w14:textId="0A293555" w:rsidR="00D439B6" w:rsidRDefault="00D439B6" w:rsidP="00D439B6">
      <w:pPr>
        <w:pStyle w:val="NormalWeb"/>
        <w:ind w:left="720" w:hanging="720"/>
        <w:jc w:val="both"/>
      </w:pPr>
      <w:r w:rsidRPr="00D0721F">
        <w:t xml:space="preserve">Wachter, R. M., &amp; Pronovost, P. J. (2009). </w:t>
      </w:r>
      <w:r w:rsidRPr="006E59EE">
        <w:rPr>
          <w:rStyle w:val="Emphasis"/>
        </w:rPr>
        <w:t>Why accountability sharing in health care organizational cultures means patients are probably safer.</w:t>
      </w:r>
      <w:r w:rsidRPr="00D0721F">
        <w:t xml:space="preserve"> </w:t>
      </w:r>
      <w:r w:rsidRPr="00D0721F">
        <w:rPr>
          <w:rStyle w:val="Emphasis"/>
        </w:rPr>
        <w:t>AMA Journal of Ethics, 22</w:t>
      </w:r>
      <w:r w:rsidRPr="00D0721F">
        <w:t xml:space="preserve">(9), </w:t>
      </w:r>
      <w:r w:rsidRPr="00D0721F">
        <w:lastRenderedPageBreak/>
        <w:t>771–778.</w:t>
      </w:r>
    </w:p>
    <w:p w14:paraId="267C7680" w14:textId="77777777" w:rsidR="00D439B6" w:rsidRDefault="00D439B6" w:rsidP="00D439B6">
      <w:pPr>
        <w:pStyle w:val="NormalWeb"/>
        <w:ind w:left="720" w:hanging="720"/>
        <w:jc w:val="both"/>
      </w:pPr>
    </w:p>
    <w:p w14:paraId="58F0D599" w14:textId="2BD85D35" w:rsidR="00D439B6" w:rsidRDefault="00D439B6" w:rsidP="00D439B6">
      <w:pPr>
        <w:pStyle w:val="NormalWeb"/>
        <w:ind w:left="720" w:hanging="720"/>
        <w:jc w:val="both"/>
      </w:pPr>
      <w:r w:rsidRPr="006A1CA6">
        <w:t xml:space="preserve">Wang, X., Liu, K., &amp; You, L. (2022). Patient safety culture and its relationship with nurse performance. </w:t>
      </w:r>
      <w:r w:rsidRPr="006A1CA6">
        <w:rPr>
          <w:i/>
          <w:iCs/>
        </w:rPr>
        <w:t>Journal of Nursing Care Quality, 37</w:t>
      </w:r>
      <w:r w:rsidRPr="006A1CA6">
        <w:t xml:space="preserve">(2), 145–152. </w:t>
      </w:r>
      <w:r w:rsidRPr="008F2B6E">
        <w:t>https://doi.org/10.1097/NCQ.0000000000000582</w:t>
      </w:r>
    </w:p>
    <w:p w14:paraId="563D28E8" w14:textId="77777777" w:rsidR="00D439B6" w:rsidRDefault="00D439B6" w:rsidP="00D439B6">
      <w:pPr>
        <w:pStyle w:val="NormalWeb"/>
        <w:ind w:left="720" w:hanging="720"/>
        <w:jc w:val="both"/>
      </w:pPr>
    </w:p>
    <w:p w14:paraId="2A3F2460" w14:textId="0FDAC17A" w:rsidR="00D439B6" w:rsidRDefault="00D439B6" w:rsidP="00D439B6">
      <w:pPr>
        <w:pStyle w:val="NormalWeb"/>
        <w:ind w:left="720" w:hanging="720"/>
        <w:jc w:val="both"/>
        <w:rPr>
          <w:i/>
          <w:iCs/>
        </w:rPr>
      </w:pPr>
      <w:r w:rsidRPr="00D0721F">
        <w:t xml:space="preserve">World Health Organization. (2021). </w:t>
      </w:r>
      <w:r w:rsidRPr="006E59EE">
        <w:rPr>
          <w:rStyle w:val="Emphasis"/>
        </w:rPr>
        <w:t>Patient safety incident reporting and learning systems: Implementation guidance.</w:t>
      </w:r>
      <w:r w:rsidRPr="00D0721F">
        <w:t xml:space="preserve"> </w:t>
      </w:r>
      <w:r w:rsidRPr="006E59EE">
        <w:rPr>
          <w:i/>
          <w:iCs/>
        </w:rPr>
        <w:t>World Health Organization.</w:t>
      </w:r>
    </w:p>
    <w:p w14:paraId="40728F8A" w14:textId="77777777" w:rsidR="00D439B6" w:rsidRDefault="00D439B6" w:rsidP="00D439B6">
      <w:pPr>
        <w:pStyle w:val="NormalWeb"/>
        <w:ind w:left="720" w:hanging="720"/>
        <w:jc w:val="both"/>
      </w:pPr>
    </w:p>
    <w:p w14:paraId="53634FE4" w14:textId="03571FFB" w:rsidR="00D439B6" w:rsidRDefault="00D439B6" w:rsidP="00D439B6">
      <w:pPr>
        <w:pStyle w:val="NormalWeb"/>
        <w:ind w:left="720" w:hanging="720"/>
        <w:jc w:val="both"/>
      </w:pPr>
      <w:r w:rsidRPr="006E59EE">
        <w:t xml:space="preserve">World Health Organization. (2023, September 11). Patient safety. </w:t>
      </w:r>
      <w:r w:rsidRPr="006E59EE">
        <w:rPr>
          <w:i/>
          <w:iCs/>
        </w:rPr>
        <w:t>World Health Organization.</w:t>
      </w:r>
      <w:r w:rsidRPr="006E59EE">
        <w:t xml:space="preserve"> </w:t>
      </w:r>
      <w:r w:rsidRPr="008F2B6E">
        <w:t>https://www.who.int/news-room/fact-sheets/detail/patient-safety</w:t>
      </w:r>
    </w:p>
    <w:p w14:paraId="4DC48194" w14:textId="77777777" w:rsidR="00D439B6" w:rsidRDefault="00D439B6" w:rsidP="00D439B6">
      <w:pPr>
        <w:pStyle w:val="NormalWeb"/>
        <w:ind w:left="720" w:hanging="720"/>
        <w:jc w:val="both"/>
      </w:pPr>
    </w:p>
    <w:p w14:paraId="23FCAF94" w14:textId="05F9732F" w:rsidR="00D439B6" w:rsidRPr="000E2EA0" w:rsidRDefault="00D439B6" w:rsidP="00D439B6">
      <w:pPr>
        <w:pStyle w:val="NormalWeb"/>
        <w:ind w:left="720" w:hanging="720"/>
        <w:jc w:val="both"/>
      </w:pPr>
      <w:r w:rsidRPr="00D0721F">
        <w:t xml:space="preserve">Yoon, J., &amp; Kim, M. (2020). </w:t>
      </w:r>
      <w:r w:rsidRPr="006E59EE">
        <w:rPr>
          <w:rStyle w:val="Emphasis"/>
        </w:rPr>
        <w:t>Determinants of nursing performance: A structural equation modeling approach.</w:t>
      </w:r>
      <w:r w:rsidRPr="00D0721F">
        <w:t xml:space="preserve"> </w:t>
      </w:r>
      <w:r w:rsidRPr="00D0721F">
        <w:rPr>
          <w:rStyle w:val="Emphasis"/>
        </w:rPr>
        <w:t>Journal of Advanced Nursing, 76</w:t>
      </w:r>
      <w:r w:rsidRPr="00D0721F">
        <w:t>(8), 2124–2134.</w:t>
      </w:r>
    </w:p>
    <w:p w14:paraId="0C599561" w14:textId="77777777" w:rsidR="00D439B6" w:rsidRDefault="00D439B6" w:rsidP="00D439B6">
      <w:pPr>
        <w:pStyle w:val="NormalWeb"/>
        <w:ind w:left="720" w:hanging="720"/>
        <w:jc w:val="both"/>
      </w:pPr>
    </w:p>
    <w:p w14:paraId="2FE87AC3" w14:textId="06ABEAC1" w:rsidR="00D439B6" w:rsidRDefault="00D439B6" w:rsidP="00D439B6">
      <w:pPr>
        <w:pStyle w:val="NormalWeb"/>
        <w:ind w:left="720" w:hanging="720"/>
        <w:jc w:val="both"/>
      </w:pPr>
      <w:r w:rsidRPr="006A1CA6">
        <w:t xml:space="preserve">Yu, X., Huang, Y., &amp; Liu, Y. (2022). Nurses’ perceptions of continuing professional development: A qualitative study. </w:t>
      </w:r>
      <w:r w:rsidRPr="006A1CA6">
        <w:rPr>
          <w:i/>
          <w:iCs/>
        </w:rPr>
        <w:t>BMC Nursing, 21</w:t>
      </w:r>
      <w:r w:rsidRPr="006A1CA6">
        <w:t xml:space="preserve">, 162. </w:t>
      </w:r>
      <w:r w:rsidRPr="008F2B6E">
        <w:t>https://doi.org/10.1186/s12912-022-00940-z</w:t>
      </w:r>
    </w:p>
    <w:p w14:paraId="00547B42" w14:textId="77777777" w:rsidR="00D439B6" w:rsidRDefault="00D439B6" w:rsidP="00D439B6">
      <w:pPr>
        <w:pStyle w:val="NormalWeb"/>
        <w:ind w:left="720" w:hanging="720"/>
        <w:jc w:val="both"/>
        <w:rPr>
          <w:color w:val="000000"/>
        </w:rPr>
      </w:pPr>
    </w:p>
    <w:p w14:paraId="04BA54F3" w14:textId="63C4649B" w:rsidR="00D439B6" w:rsidRPr="00A50F9A" w:rsidRDefault="00D439B6" w:rsidP="00D439B6">
      <w:pPr>
        <w:pStyle w:val="NormalWeb"/>
        <w:ind w:left="720" w:hanging="720"/>
        <w:jc w:val="both"/>
        <w:rPr>
          <w:color w:val="0563C1" w:themeColor="hyperlink"/>
          <w:u w:val="single"/>
        </w:rPr>
      </w:pPr>
      <w:r w:rsidRPr="000E2EA0">
        <w:rPr>
          <w:color w:val="000000"/>
        </w:rPr>
        <w:t>Yuxiu, P., Kunaviktikul, W., &amp; Thungjaroenkul, P. (2011). </w:t>
      </w:r>
      <w:r w:rsidRPr="000E2EA0">
        <w:rPr>
          <w:i/>
          <w:iCs/>
          <w:color w:val="000000"/>
        </w:rPr>
        <w:t>CMU. J. Nat. Sci</w:t>
      </w:r>
      <w:r w:rsidRPr="000E2EA0">
        <w:rPr>
          <w:color w:val="000000"/>
        </w:rPr>
        <w:t>, </w:t>
      </w:r>
      <w:r w:rsidRPr="000E2EA0">
        <w:rPr>
          <w:i/>
          <w:iCs/>
          <w:color w:val="000000"/>
        </w:rPr>
        <w:t>10</w:t>
      </w:r>
      <w:r w:rsidRPr="000E2EA0">
        <w:rPr>
          <w:color w:val="000000"/>
        </w:rPr>
        <w:t xml:space="preserve">(2). </w:t>
      </w:r>
      <w:r w:rsidRPr="008F2B6E">
        <w:t>https://www.thaiscience.info/Journals/Article/CMUJ/10824135.pdf</w:t>
      </w:r>
    </w:p>
    <w:p w14:paraId="0367FEFA" w14:textId="4594CEE4" w:rsidR="00167428" w:rsidRPr="00D439B6" w:rsidRDefault="00167428" w:rsidP="00D439B6">
      <w:pPr>
        <w:spacing w:before="100" w:beforeAutospacing="1" w:after="100" w:afterAutospacing="1"/>
        <w:ind w:left="720" w:hanging="720"/>
        <w:jc w:val="both"/>
        <w:rPr>
          <w:sz w:val="24"/>
          <w:szCs w:val="24"/>
          <w:lang w:eastAsia="en-PH"/>
        </w:rPr>
      </w:pPr>
    </w:p>
    <w:sectPr w:rsidR="00167428" w:rsidRPr="00D439B6"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EABA" w14:textId="77777777" w:rsidR="000B3620" w:rsidRDefault="000B3620" w:rsidP="007429CC">
      <w:r>
        <w:separator/>
      </w:r>
    </w:p>
  </w:endnote>
  <w:endnote w:type="continuationSeparator" w:id="0">
    <w:p w14:paraId="6D3EC166" w14:textId="77777777" w:rsidR="000B3620" w:rsidRDefault="000B3620"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34AA" w14:textId="77777777" w:rsidR="000B3620" w:rsidRDefault="000B3620" w:rsidP="007429CC">
      <w:r>
        <w:separator/>
      </w:r>
    </w:p>
  </w:footnote>
  <w:footnote w:type="continuationSeparator" w:id="0">
    <w:p w14:paraId="63772B15" w14:textId="77777777" w:rsidR="000B3620" w:rsidRDefault="000B3620"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2"/>
  </w:num>
  <w:num w:numId="2" w16cid:durableId="1803769808">
    <w:abstractNumId w:val="5"/>
  </w:num>
  <w:num w:numId="3" w16cid:durableId="1020858721">
    <w:abstractNumId w:val="20"/>
  </w:num>
  <w:num w:numId="4" w16cid:durableId="93021007">
    <w:abstractNumId w:val="21"/>
  </w:num>
  <w:num w:numId="5" w16cid:durableId="581715566">
    <w:abstractNumId w:val="15"/>
  </w:num>
  <w:num w:numId="6" w16cid:durableId="27798055">
    <w:abstractNumId w:val="14"/>
  </w:num>
  <w:num w:numId="7" w16cid:durableId="244651265">
    <w:abstractNumId w:val="19"/>
  </w:num>
  <w:num w:numId="8" w16cid:durableId="324210136">
    <w:abstractNumId w:val="4"/>
  </w:num>
  <w:num w:numId="9" w16cid:durableId="696320212">
    <w:abstractNumId w:val="17"/>
  </w:num>
  <w:num w:numId="10" w16cid:durableId="821770716">
    <w:abstractNumId w:val="9"/>
  </w:num>
  <w:num w:numId="11" w16cid:durableId="694042021">
    <w:abstractNumId w:val="3"/>
  </w:num>
  <w:num w:numId="12" w16cid:durableId="605311228">
    <w:abstractNumId w:val="12"/>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8"/>
  </w:num>
  <w:num w:numId="18" w16cid:durableId="888035991">
    <w:abstractNumId w:val="16"/>
  </w:num>
  <w:num w:numId="19" w16cid:durableId="761993520">
    <w:abstractNumId w:val="13"/>
  </w:num>
  <w:num w:numId="20" w16cid:durableId="1102992843">
    <w:abstractNumId w:val="8"/>
  </w:num>
  <w:num w:numId="21" w16cid:durableId="1319379424">
    <w:abstractNumId w:val="1"/>
  </w:num>
  <w:num w:numId="22" w16cid:durableId="560217989">
    <w:abstractNumId w:val="10"/>
  </w:num>
  <w:num w:numId="23" w16cid:durableId="11727966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B3620"/>
    <w:rsid w:val="000B4842"/>
    <w:rsid w:val="000C58F3"/>
    <w:rsid w:val="000F14F9"/>
    <w:rsid w:val="00115B09"/>
    <w:rsid w:val="00132318"/>
    <w:rsid w:val="001433C5"/>
    <w:rsid w:val="0015088E"/>
    <w:rsid w:val="00163C29"/>
    <w:rsid w:val="00167428"/>
    <w:rsid w:val="00170CE1"/>
    <w:rsid w:val="00190D91"/>
    <w:rsid w:val="00193713"/>
    <w:rsid w:val="00195F61"/>
    <w:rsid w:val="00196940"/>
    <w:rsid w:val="001A129D"/>
    <w:rsid w:val="001A39D2"/>
    <w:rsid w:val="001C38DD"/>
    <w:rsid w:val="001C60B8"/>
    <w:rsid w:val="001E2F40"/>
    <w:rsid w:val="001E43F4"/>
    <w:rsid w:val="001E50FB"/>
    <w:rsid w:val="00202FB7"/>
    <w:rsid w:val="002159A9"/>
    <w:rsid w:val="00220782"/>
    <w:rsid w:val="002367B7"/>
    <w:rsid w:val="00243B2D"/>
    <w:rsid w:val="00255E36"/>
    <w:rsid w:val="00262952"/>
    <w:rsid w:val="00267BD1"/>
    <w:rsid w:val="00293B1F"/>
    <w:rsid w:val="002B4C15"/>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1B69"/>
    <w:rsid w:val="004405A5"/>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2000"/>
    <w:rsid w:val="00671471"/>
    <w:rsid w:val="006978C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6E37"/>
    <w:rsid w:val="00777A6A"/>
    <w:rsid w:val="00781E1E"/>
    <w:rsid w:val="007A05F4"/>
    <w:rsid w:val="007B64B1"/>
    <w:rsid w:val="007C0929"/>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91784E"/>
    <w:rsid w:val="00920F62"/>
    <w:rsid w:val="00927058"/>
    <w:rsid w:val="00931CE8"/>
    <w:rsid w:val="009360FC"/>
    <w:rsid w:val="009423BF"/>
    <w:rsid w:val="00946F29"/>
    <w:rsid w:val="00967124"/>
    <w:rsid w:val="009739C8"/>
    <w:rsid w:val="00981AF2"/>
    <w:rsid w:val="009933FF"/>
    <w:rsid w:val="009976F4"/>
    <w:rsid w:val="009E5495"/>
    <w:rsid w:val="009F0948"/>
    <w:rsid w:val="009F418C"/>
    <w:rsid w:val="00A0741B"/>
    <w:rsid w:val="00A13AE8"/>
    <w:rsid w:val="00A2205D"/>
    <w:rsid w:val="00A415F2"/>
    <w:rsid w:val="00A43B02"/>
    <w:rsid w:val="00A51084"/>
    <w:rsid w:val="00A567D8"/>
    <w:rsid w:val="00A70AA2"/>
    <w:rsid w:val="00A75E16"/>
    <w:rsid w:val="00AB29F8"/>
    <w:rsid w:val="00AD103D"/>
    <w:rsid w:val="00AD6C89"/>
    <w:rsid w:val="00AE345C"/>
    <w:rsid w:val="00B01ED3"/>
    <w:rsid w:val="00B20184"/>
    <w:rsid w:val="00B22A7E"/>
    <w:rsid w:val="00B318F4"/>
    <w:rsid w:val="00B34671"/>
    <w:rsid w:val="00B5645A"/>
    <w:rsid w:val="00B56947"/>
    <w:rsid w:val="00B770F6"/>
    <w:rsid w:val="00B945D9"/>
    <w:rsid w:val="00BA2019"/>
    <w:rsid w:val="00BA53DD"/>
    <w:rsid w:val="00BA7ACD"/>
    <w:rsid w:val="00BB2B53"/>
    <w:rsid w:val="00BC1BD2"/>
    <w:rsid w:val="00BD4E49"/>
    <w:rsid w:val="00BD60B4"/>
    <w:rsid w:val="00BE486B"/>
    <w:rsid w:val="00BF10D5"/>
    <w:rsid w:val="00BF4CE9"/>
    <w:rsid w:val="00C24F51"/>
    <w:rsid w:val="00C304B4"/>
    <w:rsid w:val="00C311E1"/>
    <w:rsid w:val="00C34A2E"/>
    <w:rsid w:val="00C364AA"/>
    <w:rsid w:val="00C711C6"/>
    <w:rsid w:val="00C81EE5"/>
    <w:rsid w:val="00C8734D"/>
    <w:rsid w:val="00C95091"/>
    <w:rsid w:val="00C96357"/>
    <w:rsid w:val="00CA2AC9"/>
    <w:rsid w:val="00CA3F76"/>
    <w:rsid w:val="00CB70E3"/>
    <w:rsid w:val="00CC2D50"/>
    <w:rsid w:val="00CC5567"/>
    <w:rsid w:val="00CD40EB"/>
    <w:rsid w:val="00CE11F9"/>
    <w:rsid w:val="00CF0DC9"/>
    <w:rsid w:val="00D01AD5"/>
    <w:rsid w:val="00D1224A"/>
    <w:rsid w:val="00D17257"/>
    <w:rsid w:val="00D22EE5"/>
    <w:rsid w:val="00D26CA7"/>
    <w:rsid w:val="00D40CA5"/>
    <w:rsid w:val="00D439B6"/>
    <w:rsid w:val="00D45A5B"/>
    <w:rsid w:val="00D50B1B"/>
    <w:rsid w:val="00D56482"/>
    <w:rsid w:val="00D66518"/>
    <w:rsid w:val="00D73945"/>
    <w:rsid w:val="00D75DAC"/>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67AAB"/>
    <w:rsid w:val="00E70281"/>
    <w:rsid w:val="00E84656"/>
    <w:rsid w:val="00EA54EC"/>
    <w:rsid w:val="00EA636F"/>
    <w:rsid w:val="00EC39C8"/>
    <w:rsid w:val="00EC4696"/>
    <w:rsid w:val="00EC5241"/>
    <w:rsid w:val="00EC5808"/>
    <w:rsid w:val="00EC6037"/>
    <w:rsid w:val="00ED205F"/>
    <w:rsid w:val="00ED4C89"/>
    <w:rsid w:val="00F02580"/>
    <w:rsid w:val="00F05691"/>
    <w:rsid w:val="00F10806"/>
    <w:rsid w:val="00F23EE9"/>
    <w:rsid w:val="00F338DF"/>
    <w:rsid w:val="00F418C0"/>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21</Pages>
  <Words>8779</Words>
  <Characters>50041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9</cp:revision>
  <dcterms:created xsi:type="dcterms:W3CDTF">2026-02-28T07:14:00Z</dcterms:created>
  <dcterms:modified xsi:type="dcterms:W3CDTF">2026-04-22T02:45:00Z</dcterms:modified>
</cp:coreProperties>
</file>