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5DFBD2" w14:textId="77777777" w:rsidR="0062081F" w:rsidRDefault="0062081F" w:rsidP="0062081F">
      <w:pPr>
        <w:spacing w:line="480" w:lineRule="auto"/>
        <w:jc w:val="center"/>
        <w:rPr>
          <w:rFonts w:ascii="Arial" w:hAnsi="Arial" w:cs="Arial"/>
          <w:b/>
          <w:sz w:val="24"/>
        </w:rPr>
      </w:pPr>
      <w:r>
        <w:rPr>
          <w:rFonts w:ascii="Arial" w:hAnsi="Arial" w:cs="Arial"/>
          <w:b/>
          <w:noProof/>
          <w:sz w:val="24"/>
        </w:rPr>
        <mc:AlternateContent>
          <mc:Choice Requires="wps">
            <w:drawing>
              <wp:anchor distT="0" distB="0" distL="114300" distR="114300" simplePos="0" relativeHeight="251841024" behindDoc="0" locked="0" layoutInCell="1" allowOverlap="1" wp14:anchorId="7784B901" wp14:editId="39BA59B1">
                <wp:simplePos x="0" y="0"/>
                <wp:positionH relativeFrom="column">
                  <wp:posOffset>5721350</wp:posOffset>
                </wp:positionH>
                <wp:positionV relativeFrom="paragraph">
                  <wp:posOffset>-463550</wp:posOffset>
                </wp:positionV>
                <wp:extent cx="304800" cy="241300"/>
                <wp:effectExtent l="0" t="0" r="19050" b="25400"/>
                <wp:wrapNone/>
                <wp:docPr id="3" name="Rectangle 3"/>
                <wp:cNvGraphicFramePr/>
                <a:graphic xmlns:a="http://schemas.openxmlformats.org/drawingml/2006/main">
                  <a:graphicData uri="http://schemas.microsoft.com/office/word/2010/wordprocessingShape">
                    <wps:wsp>
                      <wps:cNvSpPr/>
                      <wps:spPr>
                        <a:xfrm>
                          <a:off x="0" y="0"/>
                          <a:ext cx="304800" cy="2413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A8522B" id="Rectangle 3" o:spid="_x0000_s1026" style="position:absolute;margin-left:450.5pt;margin-top:-36.5pt;width:24pt;height:19pt;z-index:25184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" fillcolor="white [3201]" strokecolor="white [3212]" strokeweight="1pt"/>
            </w:pict>
          </mc:Fallback>
        </mc:AlternateContent>
      </w:r>
      <w:r>
        <w:rPr>
          <w:rFonts w:ascii="Arial" w:hAnsi="Arial" w:cs="Arial"/>
          <w:b/>
          <w:sz w:val="24"/>
        </w:rPr>
        <w:t>ABSTRACT</w:t>
      </w:r>
    </w:p>
    <w:p w14:paraId="26929330" w14:textId="77777777" w:rsidR="0062081F" w:rsidRDefault="0062081F" w:rsidP="0062081F">
      <w:pPr>
        <w:spacing w:line="240" w:lineRule="auto"/>
        <w:jc w:val="center"/>
        <w:rPr>
          <w:rFonts w:ascii="Arial" w:hAnsi="Arial" w:cs="Arial"/>
          <w:b/>
          <w:sz w:val="24"/>
        </w:rPr>
      </w:pPr>
      <w:r>
        <w:rPr>
          <w:rFonts w:ascii="Arial" w:hAnsi="Arial" w:cs="Arial"/>
          <w:b/>
          <w:sz w:val="24"/>
        </w:rPr>
        <w:t>ENGLISH TEACHERS PROFESSIONAL COMPETENCE AS PREDICTOR OF STUDENT ENGAGEMENT AND ACADEMIC PERFORMANCE</w:t>
      </w:r>
    </w:p>
    <w:p w14:paraId="6025617E" w14:textId="77777777" w:rsidR="0062081F" w:rsidRDefault="0062081F" w:rsidP="0062081F">
      <w:pPr>
        <w:spacing w:line="480" w:lineRule="auto"/>
        <w:jc w:val="center"/>
        <w:rPr>
          <w:rFonts w:ascii="Arial" w:hAnsi="Arial" w:cs="Arial"/>
          <w:b/>
          <w:sz w:val="24"/>
        </w:rPr>
      </w:pPr>
      <w:r>
        <w:rPr>
          <w:rFonts w:ascii="Arial" w:hAnsi="Arial" w:cs="Arial"/>
          <w:b/>
          <w:sz w:val="24"/>
        </w:rPr>
        <w:t/>
      </w:r>
    </w:p>
    <w:p w14:paraId="1519FC70" w14:textId="77777777" w:rsidR="0062081F" w:rsidRPr="00882573" w:rsidRDefault="0062081F" w:rsidP="0062081F">
      <w:pPr>
        <w:pStyle w:val="NormalWeb"/>
        <w:jc w:val="both"/>
        <w:rPr>
          <w:rFonts w:ascii="Arial" w:hAnsi="Arial" w:cs="Arial"/>
        </w:rPr>
      </w:pPr>
      <w:r w:rsidRPr="00882573">
        <w:rPr>
          <w:rFonts w:ascii="Arial" w:hAnsi="Arial" w:cs="Arial"/>
        </w:rPr>
        <w:t xml:space="preserve"/>
      </w:r>
      <w:r>
        <w:rPr>
          <w:rFonts w:ascii="Arial" w:hAnsi="Arial" w:cs="Arial"/>
        </w:rPr>
        <w:t/>
      </w:r>
      <w:r w:rsidRPr="00882573">
        <w:rPr>
          <w:rFonts w:ascii="Arial" w:hAnsi="Arial" w:cs="Arial"/>
        </w:rPr>
        <w:t xml:space="preserve"/>
      </w:r>
      <w:r>
        <w:rPr>
          <w:rFonts w:ascii="Arial" w:hAnsi="Arial" w:cs="Arial"/>
        </w:rPr>
        <w:t/>
      </w:r>
      <w:r w:rsidRPr="00882573">
        <w:rPr>
          <w:rFonts w:ascii="Arial" w:hAnsi="Arial" w:cs="Arial"/>
        </w:rPr>
        <w:t xml:space="preserve"/>
      </w:r>
    </w:p>
    <w:p w14:paraId="20F60A1D" w14:textId="77777777" w:rsidR="0062081F" w:rsidRDefault="0062081F" w:rsidP="0062081F">
      <w:pPr>
        <w:pStyle w:val="NoSpacing"/>
        <w:jc w:val="both"/>
        <w:rPr>
          <w:rFonts w:ascii="Arial" w:hAnsi="Arial" w:cs="Arial"/>
          <w:sz w:val="24"/>
          <w:szCs w:val="24"/>
        </w:rPr>
      </w:pPr>
    </w:p>
    <w:p w14:paraId="2014E733" w14:textId="77777777" w:rsidR="0062081F" w:rsidRDefault="0062081F" w:rsidP="0062081F">
      <w:pPr>
        <w:spacing w:line="480" w:lineRule="auto"/>
        <w:rPr>
          <w:rFonts w:ascii="Arial" w:hAnsi="Arial" w:cs="Arial"/>
          <w:b/>
          <w:noProof/>
          <w:sz w:val="24"/>
        </w:rPr>
      </w:pPr>
      <w:r w:rsidRPr="0052131B">
        <w:rPr>
          <w:rFonts w:ascii="Arial" w:hAnsi="Arial" w:cs="Arial"/>
          <w:b/>
          <w:bCs/>
          <w:i/>
          <w:iCs/>
          <w:sz w:val="24"/>
          <w:szCs w:val="24"/>
        </w:rPr>
        <w:t/>
      </w:r>
      <w:r w:rsidRPr="00B32914">
        <w:rPr>
          <w:rFonts w:ascii="Arial" w:hAnsi="Arial" w:cs="Arial"/>
          <w:i/>
          <w:iCs/>
          <w:sz w:val="24"/>
          <w:szCs w:val="24"/>
        </w:rPr>
        <w:t xml:space="preserve"/>
      </w:r>
      <w:r w:rsidRPr="00B32914">
        <w:rPr>
          <w:rFonts w:ascii="Arial" w:hAnsi="Arial" w:cs="Arial"/>
          <w:i/>
          <w:iCs/>
        </w:rPr>
        <w:t xml:space="preserve"/>
      </w:r>
      <w:r>
        <w:rPr>
          <w:rFonts w:ascii="Arial" w:hAnsi="Arial" w:cs="Arial"/>
          <w:i/>
          <w:iCs/>
        </w:rPr>
        <w:t/>
      </w:r>
      <w:r w:rsidRPr="00B32914">
        <w:rPr>
          <w:rFonts w:ascii="Arial" w:hAnsi="Arial" w:cs="Arial"/>
          <w:i/>
          <w:iCs/>
        </w:rPr>
        <w:t/>
      </w:r>
      <w:r>
        <w:rPr>
          <w:rFonts w:ascii="Arial" w:hAnsi="Arial" w:cs="Arial"/>
          <w:i/>
          <w:iCs/>
        </w:rPr>
        <w:t xml:space="preserve"/>
      </w:r>
      <w:r w:rsidRPr="00B32914">
        <w:rPr>
          <w:rFonts w:ascii="Arial" w:hAnsi="Arial" w:cs="Arial"/>
          <w:i/>
          <w:iCs/>
        </w:rPr>
        <w:t/>
      </w:r>
      <w:r>
        <w:rPr>
          <w:rFonts w:ascii="Arial" w:hAnsi="Arial" w:cs="Arial"/>
          <w:b/>
          <w:noProof/>
          <w:sz w:val="24"/>
        </w:rPr>
        <w:t xml:space="preserve"/>
      </w:r>
    </w:p>
    <w:p w14:paraId="6FD3FF41" w14:textId="77777777" w:rsidR="0062081F" w:rsidRDefault="0062081F" w:rsidP="0062081F">
      <w:pPr>
        <w:spacing w:line="480" w:lineRule="auto"/>
        <w:rPr>
          <w:rFonts w:ascii="Arial" w:hAnsi="Arial" w:cs="Arial"/>
          <w:b/>
          <w:noProof/>
          <w:sz w:val="24"/>
        </w:rPr>
      </w:pPr>
    </w:p>
    <w:p w14:paraId="32F45C52" w14:textId="77777777" w:rsidR="0062081F" w:rsidRDefault="0062081F" w:rsidP="0062081F">
      <w:pPr>
        <w:spacing w:line="480" w:lineRule="auto"/>
        <w:rPr>
          <w:rFonts w:ascii="Arial" w:hAnsi="Arial" w:cs="Arial"/>
          <w:b/>
          <w:noProof/>
          <w:sz w:val="24"/>
        </w:rPr>
      </w:pPr>
    </w:p>
    <w:p w14:paraId="63868B6E" w14:textId="77777777" w:rsidR="0062081F" w:rsidRDefault="0062081F" w:rsidP="0062081F">
      <w:pPr>
        <w:spacing w:line="480" w:lineRule="auto"/>
        <w:rPr>
          <w:rFonts w:ascii="Arial" w:hAnsi="Arial" w:cs="Arial"/>
          <w:b/>
          <w:noProof/>
          <w:sz w:val="24"/>
        </w:rPr>
      </w:pPr>
    </w:p>
    <w:p w14:paraId="3B9FEC67" w14:textId="77777777" w:rsidR="0062081F" w:rsidRDefault="0062081F" w:rsidP="0062081F">
      <w:pPr>
        <w:spacing w:line="480" w:lineRule="auto"/>
        <w:rPr>
          <w:rFonts w:ascii="Arial" w:hAnsi="Arial" w:cs="Arial"/>
          <w:b/>
          <w:noProof/>
          <w:sz w:val="24"/>
        </w:rPr>
      </w:pPr>
    </w:p>
    <w:p w14:paraId="503BE460" w14:textId="5CF64C25" w:rsidR="0062081F" w:rsidRDefault="0062081F" w:rsidP="0062081F">
      <w:pPr>
        <w:spacing w:line="480" w:lineRule="auto"/>
        <w:rPr>
          <w:rFonts w:ascii="Arial" w:hAnsi="Arial" w:cs="Arial"/>
          <w:b/>
          <w:sz w:val="24"/>
        </w:rPr>
      </w:pPr>
      <w:r>
        <w:rPr>
          <w:rFonts w:ascii="Arial" w:hAnsi="Arial" w:cs="Arial"/>
          <w:b/>
          <w:noProof/>
          <w:sz w:val="24"/>
        </w:rPr>
        <mc:AlternateContent>
          <mc:Choice Requires="wps">
            <w:drawing>
              <wp:anchor distT="0" distB="0" distL="114300" distR="114300" simplePos="0" relativeHeight="251694592" behindDoc="0" locked="0" layoutInCell="1" allowOverlap="1" wp14:anchorId="161B23AF" wp14:editId="38E8D13E">
                <wp:simplePos x="0" y="0"/>
                <wp:positionH relativeFrom="column">
                  <wp:posOffset>5629275</wp:posOffset>
                </wp:positionH>
                <wp:positionV relativeFrom="paragraph">
                  <wp:posOffset>-473710</wp:posOffset>
                </wp:positionV>
                <wp:extent cx="541020" cy="449580"/>
                <wp:effectExtent l="0" t="0" r="11430" b="26670"/>
                <wp:wrapNone/>
                <wp:docPr id="1219247027" name="Rectangle 18"/>
                <wp:cNvGraphicFramePr/>
                <a:graphic xmlns:a="http://schemas.openxmlformats.org/drawingml/2006/main">
                  <a:graphicData uri="http://schemas.microsoft.com/office/word/2010/wordprocessingShape">
                    <wps:wsp>
                      <wps:cNvSpPr/>
                      <wps:spPr>
                        <a:xfrm>
                          <a:off x="0" y="0"/>
                          <a:ext cx="541020" cy="44958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9E3A51" id="Rectangle 18" o:spid="_x0000_s1026" style="position:absolute;margin-left:443.25pt;margin-top:-37.3pt;width:42.6pt;height:35.4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" fillcolor="white [3212]" strokecolor="white [3212]" strokeweight="1pt"/>
            </w:pict>
          </mc:Fallback>
        </mc:AlternateContent>
      </w:r>
    </w:p>
    <w:p w14:paraId="6738A4C1" w14:textId="55FB4294" w:rsidR="0056490B" w:rsidRDefault="00A16EDF" w:rsidP="00A16EDF">
      <w:pPr>
        <w:spacing w:line="480" w:lineRule="auto"/>
        <w:ind w:left="3600"/>
        <w:rPr>
          <w:rFonts w:ascii="Arial" w:hAnsi="Arial" w:cs="Arial"/>
          <w:b/>
          <w:sz w:val="24"/>
        </w:rPr>
      </w:pPr>
      <w:r>
        <w:rPr>
          <w:rFonts w:ascii="Arial" w:hAnsi="Arial" w:cs="Arial"/>
          <w:b/>
          <w:sz w:val="24"/>
        </w:rPr>
        <w:lastRenderedPageBreak/>
        <w:t xml:space="preserve"/>
      </w:r>
      <w:r w:rsidR="00142AF5">
        <w:rPr>
          <w:rFonts w:ascii="Arial" w:hAnsi="Arial" w:cs="Arial"/>
          <w:b/>
          <w:sz w:val="24"/>
        </w:rPr>
        <w:t xml:space="preserve"/>
      </w:r>
      <w:r>
        <w:rPr>
          <w:rFonts w:ascii="Arial" w:hAnsi="Arial" w:cs="Arial"/>
          <w:b/>
          <w:sz w:val="24"/>
        </w:rPr>
        <w:t xml:space="preserve"/>
      </w:r>
      <w:r w:rsidR="0056490B">
        <w:rPr>
          <w:rFonts w:ascii="Arial" w:hAnsi="Arial" w:cs="Arial"/>
          <w:b/>
          <w:sz w:val="24"/>
        </w:rPr>
        <w:t/>
      </w:r>
    </w:p>
    <w:p w14:paraId="6695C6E3" w14:textId="422060D6" w:rsidR="0056490B" w:rsidRDefault="0056490B" w:rsidP="0056490B">
      <w:pPr>
        <w:spacing w:line="480" w:lineRule="auto"/>
        <w:jc w:val="center"/>
        <w:rPr>
          <w:rFonts w:ascii="Arial" w:hAnsi="Arial" w:cs="Arial"/>
          <w:b/>
          <w:sz w:val="24"/>
        </w:rPr>
      </w:pPr>
      <w:r>
        <w:rPr>
          <w:rFonts w:ascii="Arial" w:hAnsi="Arial" w:cs="Arial"/>
          <w:b/>
          <w:sz w:val="24"/>
        </w:rPr>
        <w:t>INTRODUCTION</w:t>
      </w:r>
    </w:p>
    <w:p w14:paraId="7D930184" w14:textId="03156379" w:rsidR="00EE6DB6" w:rsidRDefault="00EE6DB6" w:rsidP="0056490B">
      <w:pPr>
        <w:spacing w:line="480" w:lineRule="auto"/>
        <w:rPr>
          <w:rFonts w:ascii="Arial" w:hAnsi="Arial" w:cs="Arial"/>
          <w:b/>
          <w:sz w:val="24"/>
        </w:rPr>
      </w:pPr>
      <w:r>
        <w:rPr>
          <w:rFonts w:ascii="Arial" w:hAnsi="Arial" w:cs="Arial"/>
          <w:b/>
          <w:sz w:val="24"/>
        </w:rPr>
        <w:t>Problem and Its Background</w:t>
      </w:r>
    </w:p>
    <w:p w14:paraId="0BAE2010" w14:textId="20646BA5" w:rsidR="00EE6DB6" w:rsidRDefault="00EE6DB6" w:rsidP="00EE6DB6">
      <w:pPr>
        <w:spacing w:line="480" w:lineRule="auto"/>
        <w:ind w:firstLine="720"/>
        <w:jc w:val="both"/>
        <w:rPr>
          <w:rFonts w:ascii="Arial" w:hAnsi="Arial" w:cs="Arial"/>
          <w:sz w:val="24"/>
        </w:rPr>
      </w:pPr>
      <w:r>
        <w:rPr>
          <w:rFonts w:ascii="Arial" w:hAnsi="Arial" w:cs="Arial"/>
          <w:sz w:val="24"/>
        </w:rPr>
        <w:t xml:space="preserve">Student engagement </w:t>
      </w:r>
      <w:r w:rsidR="00E4243E">
        <w:rPr>
          <w:rFonts w:ascii="Arial" w:hAnsi="Arial" w:cs="Arial"/>
          <w:sz w:val="24"/>
        </w:rPr>
        <w:t>is</w:t>
      </w:r>
      <w:r>
        <w:rPr>
          <w:rFonts w:ascii="Arial" w:hAnsi="Arial" w:cs="Arial"/>
          <w:sz w:val="24"/>
        </w:rPr>
        <w:t xml:space="preserve"> commonly re</w:t>
      </w:r>
      <w:r w:rsidR="00E4243E">
        <w:rPr>
          <w:rFonts w:ascii="Arial" w:hAnsi="Arial" w:cs="Arial"/>
          <w:sz w:val="24"/>
        </w:rPr>
        <w:t>cognized as essential predictor</w:t>
      </w:r>
      <w:r>
        <w:rPr>
          <w:rFonts w:ascii="Arial" w:hAnsi="Arial" w:cs="Arial"/>
          <w:sz w:val="24"/>
        </w:rPr>
        <w:t xml:space="preserve"> of educational achievement</w:t>
      </w:r>
      <w:r w:rsidR="00E4243E">
        <w:rPr>
          <w:rFonts w:ascii="Arial" w:hAnsi="Arial" w:cs="Arial"/>
          <w:sz w:val="24"/>
        </w:rPr>
        <w:t xml:space="preserve"> and student’s better performance</w:t>
      </w:r>
      <w:r>
        <w:rPr>
          <w:rFonts w:ascii="Arial" w:hAnsi="Arial" w:cs="Arial"/>
          <w:sz w:val="24"/>
        </w:rPr>
        <w:t>. Student engagement, with its behavioral, emotional, and cognitive aspects, is associated with better academic performance because it leads to active learning and motivation in learning processes. However, in many of these known to be of critical importance, many educational institutions struggle with scenarios in which heightened student engagement is not always followed by expected academic success, pointing to shortcomings in instruction or support structures (Li, 2023; Delfino, 2019).</w:t>
      </w:r>
    </w:p>
    <w:p w14:paraId="6875DC6E" w14:textId="2215AA64" w:rsidR="00F771E7" w:rsidRPr="00F771E7" w:rsidRDefault="002B643E" w:rsidP="00F771E7">
      <w:pPr>
        <w:spacing w:before="100" w:beforeAutospacing="1" w:after="100" w:afterAutospacing="1" w:line="480" w:lineRule="auto"/>
        <w:ind w:firstLine="720"/>
        <w:jc w:val="both"/>
        <w:rPr>
          <w:rFonts w:ascii="Arial" w:eastAsia="Times New Roman" w:hAnsi="Arial" w:cs="Arial"/>
          <w:sz w:val="24"/>
          <w:szCs w:val="24"/>
          <w:lang w:val="en-PH" w:eastAsia="en-PH"/>
        </w:rPr>
      </w:pPr>
      <w:r w:rsidRPr="002B643E">
        <w:rPr>
          <w:rFonts w:ascii="Arial" w:hAnsi="Arial" w:cs="Arial"/>
          <w:sz w:val="24"/>
          <w:szCs w:val="24"/>
        </w:rPr>
        <w:t xml:space="preserve">In the global context, a study conducted in </w:t>
      </w:r>
      <w:r w:rsidRPr="002B643E">
        <w:rPr>
          <w:rStyle w:val="Strong"/>
          <w:rFonts w:ascii="Arial" w:hAnsi="Arial" w:cs="Arial"/>
          <w:b w:val="0"/>
          <w:bCs w:val="0"/>
          <w:sz w:val="24"/>
          <w:szCs w:val="24"/>
        </w:rPr>
        <w:t>Australia</w:t>
      </w:r>
      <w:r w:rsidRPr="002B643E">
        <w:rPr>
          <w:rFonts w:ascii="Arial" w:hAnsi="Arial" w:cs="Arial"/>
          <w:sz w:val="24"/>
          <w:szCs w:val="24"/>
        </w:rPr>
        <w:t xml:space="preserve"> by Thomas and Nair (2022) found that teacher influence significantly improves student engagement among high school students. The study emphasized that supportive teaching practices, positive classroom interaction, and effective instructional approaches contribute to greater student participation and motivation in learning. The researchers highlighted that teachers’ professional competence and instructional behaviors greatly affect students’ willingness to engage in classroom activities and learning tasks. </w:t>
      </w:r>
      <w:r w:rsidR="00F771E7" w:rsidRPr="00F771E7">
        <w:rPr>
          <w:rFonts w:ascii="Arial" w:eastAsia="Times New Roman" w:hAnsi="Arial" w:cs="Arial"/>
          <w:sz w:val="24"/>
          <w:szCs w:val="24"/>
          <w:lang w:val="en-PH" w:eastAsia="en-PH"/>
        </w:rPr>
        <w:t xml:space="preserve">Another global study </w:t>
      </w:r>
      <w:r>
        <w:rPr>
          <w:rFonts w:ascii="Arial" w:eastAsia="Times New Roman" w:hAnsi="Arial" w:cs="Arial"/>
          <w:sz w:val="24"/>
          <w:szCs w:val="24"/>
          <w:lang w:val="en-PH" w:eastAsia="en-PH"/>
        </w:rPr>
        <w:t xml:space="preserve">conducted in Greece </w:t>
      </w:r>
      <w:r w:rsidR="00F771E7" w:rsidRPr="00F771E7">
        <w:rPr>
          <w:rFonts w:ascii="Arial" w:eastAsia="Times New Roman" w:hAnsi="Arial" w:cs="Arial"/>
          <w:sz w:val="24"/>
          <w:szCs w:val="24"/>
          <w:lang w:val="en-PH" w:eastAsia="en-PH"/>
        </w:rPr>
        <w:t xml:space="preserve">by Ventista and colleagues (2022) revealed that teachers’ autonomy support and instructional strategies positively influence student engagement and academic motivation. The study stressed that professional development programs help teachers </w:t>
      </w:r>
      <w:r w:rsidR="00F771E7" w:rsidRPr="00F771E7">
        <w:rPr>
          <w:rFonts w:ascii="Arial" w:eastAsia="Times New Roman" w:hAnsi="Arial" w:cs="Arial"/>
          <w:sz w:val="24"/>
          <w:szCs w:val="24"/>
          <w:lang w:val="en-PH" w:eastAsia="en-PH"/>
        </w:rPr>
        <w:lastRenderedPageBreak/>
        <w:t xml:space="preserve">strengthen supportive teaching behaviors that encourage active participation and better learning experiences among students. </w:t>
      </w:r>
    </w:p>
    <w:p w14:paraId="6E7D671D" w14:textId="2ED713A9" w:rsidR="00F771E7" w:rsidRPr="00F771E7" w:rsidRDefault="00F771E7" w:rsidP="00F771E7">
      <w:pPr>
        <w:spacing w:before="100" w:beforeAutospacing="1" w:after="100" w:afterAutospacing="1" w:line="480" w:lineRule="auto"/>
        <w:ind w:firstLine="720"/>
        <w:jc w:val="both"/>
        <w:rPr>
          <w:rFonts w:ascii="Arial" w:eastAsia="Times New Roman" w:hAnsi="Arial" w:cs="Arial"/>
          <w:sz w:val="24"/>
          <w:szCs w:val="24"/>
          <w:lang w:val="en-PH" w:eastAsia="en-PH"/>
        </w:rPr>
      </w:pPr>
      <w:r w:rsidRPr="00F771E7">
        <w:rPr>
          <w:rFonts w:ascii="Arial" w:eastAsia="Times New Roman" w:hAnsi="Arial" w:cs="Arial"/>
          <w:sz w:val="24"/>
          <w:szCs w:val="24"/>
          <w:lang w:val="en-PH" w:eastAsia="en-PH"/>
        </w:rPr>
        <w:t>In the Philippine context, Hingpit and Selecios (2025) found that teachers’ professional development significantly influences learners’ performance engagement. Their study revealed that instructional practices, teacher attributes, and assessment practices contribute to improving learners’ participation and involvement in classroom activities. The researchers emphasized the importance of continuous teacher development programs in enhancing student engagement and learning outcomes. Similarly, Acero and Guillena (2024) reported that student engagement and teachers’ pedagogy are important predictors of students’ academic performance. Their findings showed that effective teaching approaches and active student participation contribute positively to students’ achievement, highlighting the role of competent teaching practices in improving educational outcomes.</w:t>
      </w:r>
    </w:p>
    <w:p w14:paraId="7406D776" w14:textId="75777E24" w:rsidR="00DE7F97" w:rsidRPr="0056490B" w:rsidRDefault="00EE6DB6" w:rsidP="0056490B">
      <w:pPr>
        <w:spacing w:line="480" w:lineRule="auto"/>
        <w:ind w:firstLine="720"/>
        <w:jc w:val="both"/>
        <w:rPr>
          <w:rFonts w:ascii="Arial" w:hAnsi="Arial" w:cs="Arial"/>
          <w:color w:val="EE0000"/>
          <w:sz w:val="24"/>
        </w:rPr>
      </w:pPr>
      <w:r>
        <w:rPr>
          <w:rFonts w:ascii="Arial" w:hAnsi="Arial" w:cs="Arial"/>
          <w:sz w:val="24"/>
        </w:rPr>
        <w:t>Locally, in Agusan del Sur</w:t>
      </w:r>
      <w:r w:rsidRPr="0056490B">
        <w:rPr>
          <w:rFonts w:ascii="Arial" w:hAnsi="Arial" w:cs="Arial"/>
          <w:color w:val="EE0000"/>
          <w:sz w:val="24"/>
        </w:rPr>
        <w:t xml:space="preserve">, </w:t>
      </w:r>
      <w:r w:rsidR="003D4372" w:rsidRPr="003D4372">
        <w:rPr>
          <w:rFonts w:ascii="Arial" w:hAnsi="Arial" w:cs="Arial"/>
          <w:color w:val="000000" w:themeColor="text1"/>
          <w:sz w:val="24"/>
        </w:rPr>
        <w:t xml:space="preserve">specifically in </w:t>
      </w:r>
      <w:r w:rsidRPr="003D4372">
        <w:rPr>
          <w:rFonts w:ascii="Arial" w:hAnsi="Arial" w:cs="Arial"/>
          <w:color w:val="000000" w:themeColor="text1"/>
          <w:sz w:val="24"/>
        </w:rPr>
        <w:t>San</w:t>
      </w:r>
      <w:r w:rsidR="003D4372" w:rsidRPr="003D4372">
        <w:rPr>
          <w:rFonts w:ascii="Arial" w:hAnsi="Arial" w:cs="Arial"/>
          <w:color w:val="000000" w:themeColor="text1"/>
          <w:sz w:val="24"/>
        </w:rPr>
        <w:t>ta Josefa National High School, students with</w:t>
      </w:r>
      <w:r w:rsidR="00DE7F97" w:rsidRPr="003D4372">
        <w:rPr>
          <w:rFonts w:ascii="Arial" w:hAnsi="Arial" w:cs="Arial"/>
          <w:color w:val="000000" w:themeColor="text1"/>
          <w:sz w:val="24"/>
        </w:rPr>
        <w:t xml:space="preserve"> low motivation had a strong negative influence on the academic performance and general </w:t>
      </w:r>
      <w:r w:rsidR="003D4372" w:rsidRPr="003D4372">
        <w:rPr>
          <w:rFonts w:ascii="Arial" w:hAnsi="Arial" w:cs="Arial"/>
          <w:color w:val="000000" w:themeColor="text1"/>
          <w:sz w:val="24"/>
        </w:rPr>
        <w:t xml:space="preserve">mode of living of the students. </w:t>
      </w:r>
      <w:r w:rsidR="00E4243E">
        <w:rPr>
          <w:rFonts w:ascii="Arial" w:hAnsi="Arial" w:cs="Arial"/>
          <w:color w:val="000000" w:themeColor="text1"/>
          <w:sz w:val="24"/>
        </w:rPr>
        <w:t xml:space="preserve">Further, it was then observed that some students are not totally engaged and have low performance in some of the English discussion since their teachers are into use of English in the teaching and learning process. </w:t>
      </w:r>
      <w:r w:rsidR="003D4372" w:rsidRPr="003D4372">
        <w:rPr>
          <w:rFonts w:ascii="Arial" w:hAnsi="Arial" w:cs="Arial"/>
          <w:color w:val="000000" w:themeColor="text1"/>
          <w:sz w:val="24"/>
        </w:rPr>
        <w:t xml:space="preserve">This observation shows and </w:t>
      </w:r>
      <w:r w:rsidR="00DE7F97" w:rsidRPr="003D4372">
        <w:rPr>
          <w:rFonts w:ascii="Arial" w:hAnsi="Arial" w:cs="Arial"/>
          <w:color w:val="000000" w:themeColor="text1"/>
          <w:sz w:val="24"/>
        </w:rPr>
        <w:t>emp</w:t>
      </w:r>
      <w:r w:rsidR="003D4372" w:rsidRPr="003D4372">
        <w:rPr>
          <w:rFonts w:ascii="Arial" w:hAnsi="Arial" w:cs="Arial"/>
          <w:color w:val="000000" w:themeColor="text1"/>
          <w:sz w:val="24"/>
        </w:rPr>
        <w:t>hasize</w:t>
      </w:r>
      <w:r w:rsidR="00DE7F97" w:rsidRPr="003D4372">
        <w:rPr>
          <w:rFonts w:ascii="Arial" w:hAnsi="Arial" w:cs="Arial"/>
          <w:color w:val="000000" w:themeColor="text1"/>
          <w:sz w:val="24"/>
        </w:rPr>
        <w:t xml:space="preserve"> the significance of motivation in student learning and academic achievement in Sta. Josefa, Agusan del Sur.</w:t>
      </w:r>
    </w:p>
    <w:p w14:paraId="3234E254" w14:textId="77777777" w:rsidR="00676297" w:rsidRDefault="00676297" w:rsidP="00DE7F97">
      <w:pPr>
        <w:spacing w:line="480" w:lineRule="auto"/>
        <w:jc w:val="both"/>
        <w:rPr>
          <w:rFonts w:ascii="Arial" w:hAnsi="Arial" w:cs="Arial"/>
          <w:b/>
          <w:sz w:val="24"/>
        </w:rPr>
      </w:pPr>
    </w:p>
    <w:p w14:paraId="4A1347E0" w14:textId="77777777" w:rsidR="00676297" w:rsidRDefault="00676297" w:rsidP="00DE7F97">
      <w:pPr>
        <w:spacing w:line="480" w:lineRule="auto"/>
        <w:jc w:val="both"/>
        <w:rPr>
          <w:rFonts w:ascii="Arial" w:hAnsi="Arial" w:cs="Arial"/>
          <w:b/>
          <w:sz w:val="24"/>
        </w:rPr>
      </w:pPr>
    </w:p>
    <w:p w14:paraId="12B061A2" w14:textId="31DB6DE2" w:rsidR="00EE6DB6" w:rsidRDefault="00EE6DB6" w:rsidP="00DE7F97">
      <w:pPr>
        <w:spacing w:line="480" w:lineRule="auto"/>
        <w:jc w:val="both"/>
        <w:rPr>
          <w:rFonts w:ascii="Arial" w:hAnsi="Arial" w:cs="Arial"/>
          <w:b/>
          <w:sz w:val="24"/>
        </w:rPr>
      </w:pPr>
      <w:r>
        <w:rPr>
          <w:rFonts w:ascii="Arial" w:hAnsi="Arial" w:cs="Arial"/>
          <w:b/>
          <w:sz w:val="24"/>
        </w:rPr>
        <w:lastRenderedPageBreak/>
        <w:t>Review of Related Literature</w:t>
      </w:r>
    </w:p>
    <w:p w14:paraId="5A644EB8" w14:textId="5FACEC59" w:rsidR="0056490B" w:rsidRPr="00AB25E1" w:rsidRDefault="00AB25E1" w:rsidP="00DE7F97">
      <w:pPr>
        <w:spacing w:line="480" w:lineRule="auto"/>
        <w:jc w:val="both"/>
        <w:rPr>
          <w:rFonts w:ascii="Arial" w:hAnsi="Arial" w:cs="Arial"/>
          <w:sz w:val="24"/>
        </w:rPr>
      </w:pPr>
      <w:r>
        <w:rPr>
          <w:rFonts w:ascii="Arial" w:hAnsi="Arial" w:cs="Arial"/>
          <w:b/>
          <w:sz w:val="24"/>
        </w:rPr>
        <w:tab/>
      </w:r>
      <w:r>
        <w:rPr>
          <w:rFonts w:ascii="Arial" w:hAnsi="Arial" w:cs="Arial"/>
          <w:sz w:val="24"/>
        </w:rPr>
        <w:t>To provide direction and frame of reference for this study, various related literature and related studies are presented. It includes as well as studies, which are directly related to this study.</w:t>
      </w:r>
    </w:p>
    <w:p w14:paraId="397AEF25" w14:textId="09378000" w:rsidR="00DE7F97" w:rsidRPr="0056490B" w:rsidRDefault="00EE6DB6" w:rsidP="0056490B">
      <w:pPr>
        <w:spacing w:line="480" w:lineRule="auto"/>
        <w:ind w:firstLine="720"/>
        <w:jc w:val="both"/>
        <w:rPr>
          <w:rFonts w:ascii="Arial" w:hAnsi="Arial" w:cs="Arial"/>
          <w:b/>
          <w:sz w:val="24"/>
        </w:rPr>
      </w:pPr>
      <w:r>
        <w:rPr>
          <w:rFonts w:ascii="Arial" w:hAnsi="Arial" w:cs="Arial"/>
          <w:b/>
          <w:sz w:val="24"/>
        </w:rPr>
        <w:t xml:space="preserve">English Teachers' Professional </w:t>
      </w:r>
      <w:r w:rsidR="00612FB7">
        <w:rPr>
          <w:rFonts w:ascii="Arial" w:hAnsi="Arial" w:cs="Arial"/>
          <w:b/>
          <w:sz w:val="24"/>
        </w:rPr>
        <w:t>Competence</w:t>
      </w:r>
      <w:r w:rsidR="0056490B">
        <w:rPr>
          <w:rFonts w:ascii="Arial" w:hAnsi="Arial" w:cs="Arial"/>
          <w:b/>
          <w:sz w:val="24"/>
        </w:rPr>
        <w:t xml:space="preserve">. </w:t>
      </w:r>
      <w:r w:rsidR="0056490B">
        <w:rPr>
          <w:rFonts w:ascii="Arial" w:hAnsi="Arial" w:cs="Arial"/>
          <w:sz w:val="24"/>
        </w:rPr>
        <w:t xml:space="preserve">It </w:t>
      </w:r>
      <w:r w:rsidR="00DE7F97" w:rsidRPr="00DE7F97">
        <w:rPr>
          <w:rFonts w:ascii="Arial" w:hAnsi="Arial" w:cs="Arial"/>
          <w:sz w:val="24"/>
        </w:rPr>
        <w:t xml:space="preserve">is pivotal in preparing teachers with necessary skills and knowledge for effective teaching and enhancing student motivation and academic achievement. </w:t>
      </w:r>
      <w:r w:rsidR="00FD5435" w:rsidRPr="00FD5435">
        <w:rPr>
          <w:rFonts w:ascii="Arial" w:hAnsi="Arial" w:cs="Arial"/>
          <w:sz w:val="24"/>
          <w:szCs w:val="24"/>
        </w:rPr>
        <w:t xml:space="preserve">According to Vadivel et al. (2021), continuous professional </w:t>
      </w:r>
      <w:r w:rsidR="00FD5435">
        <w:rPr>
          <w:rFonts w:ascii="Arial" w:hAnsi="Arial" w:cs="Arial"/>
          <w:sz w:val="24"/>
          <w:szCs w:val="24"/>
        </w:rPr>
        <w:t xml:space="preserve">competence </w:t>
      </w:r>
      <w:r w:rsidR="00FD5435" w:rsidRPr="00FD5435">
        <w:rPr>
          <w:rFonts w:ascii="Arial" w:hAnsi="Arial" w:cs="Arial"/>
          <w:sz w:val="24"/>
          <w:szCs w:val="24"/>
        </w:rPr>
        <w:t>strengthens English as a Foreign Language (EFL) teachers’ instructional competence by promoting reflective practice, collaboration, and updated pedagogical knowledge.</w:t>
      </w:r>
      <w:r w:rsidR="00FD5435">
        <w:rPr>
          <w:rFonts w:ascii="Arial" w:hAnsi="Arial" w:cs="Arial"/>
          <w:sz w:val="24"/>
          <w:szCs w:val="24"/>
        </w:rPr>
        <w:t xml:space="preserve"> </w:t>
      </w:r>
      <w:r w:rsidR="00DE7F97" w:rsidRPr="00DE7F97">
        <w:rPr>
          <w:rFonts w:ascii="Arial" w:hAnsi="Arial" w:cs="Arial"/>
          <w:sz w:val="24"/>
        </w:rPr>
        <w:t xml:space="preserve">Their research with 83 EFL instructors underscored that CPD creates a community of practice that leads to better student results through maintaining teachers' currency on pedagogical fads and international standards. This is in line with the perception that </w:t>
      </w:r>
      <w:r w:rsidR="005265E1">
        <w:rPr>
          <w:rFonts w:ascii="Arial" w:hAnsi="Arial" w:cs="Arial"/>
          <w:sz w:val="24"/>
        </w:rPr>
        <w:t>Teacher Professional Development (</w:t>
      </w:r>
      <w:r w:rsidR="00DE7F97" w:rsidRPr="00DE7F97">
        <w:rPr>
          <w:rFonts w:ascii="Arial" w:hAnsi="Arial" w:cs="Arial"/>
          <w:sz w:val="24"/>
        </w:rPr>
        <w:t>TPD</w:t>
      </w:r>
      <w:r w:rsidR="005265E1">
        <w:rPr>
          <w:rFonts w:ascii="Arial" w:hAnsi="Arial" w:cs="Arial"/>
          <w:sz w:val="24"/>
        </w:rPr>
        <w:t>)</w:t>
      </w:r>
      <w:r w:rsidR="00DE7F97" w:rsidRPr="00DE7F97">
        <w:rPr>
          <w:rFonts w:ascii="Arial" w:hAnsi="Arial" w:cs="Arial"/>
          <w:sz w:val="24"/>
        </w:rPr>
        <w:t xml:space="preserve"> has a direct effect on how teachers involve students and have an effect on academic achievement, in line with the study emphasis on professional development as a predictor of engagement and performance (Vadivel et al., 2021).</w:t>
      </w:r>
    </w:p>
    <w:p w14:paraId="3C351EE1" w14:textId="234B94CA" w:rsidR="00DE7F97" w:rsidRPr="00DE7F97" w:rsidRDefault="00225A9F" w:rsidP="00DE7F97">
      <w:pPr>
        <w:spacing w:line="480" w:lineRule="auto"/>
        <w:ind w:firstLine="720"/>
        <w:jc w:val="both"/>
        <w:rPr>
          <w:rFonts w:ascii="Arial" w:hAnsi="Arial" w:cs="Arial"/>
          <w:sz w:val="24"/>
        </w:rPr>
      </w:pPr>
      <w:r w:rsidRPr="00225A9F">
        <w:rPr>
          <w:rFonts w:ascii="Arial" w:hAnsi="Arial" w:cs="Arial"/>
          <w:sz w:val="24"/>
          <w:szCs w:val="24"/>
        </w:rPr>
        <w:t>Similarly, Darling-Hammond et al. (2017) highlighted that effective professional development programs are sustained, collaborative, and connected to classroom practice, enabling teachers to improve instructional quality and student learning outcomes.</w:t>
      </w:r>
      <w:r>
        <w:t xml:space="preserve"> </w:t>
      </w:r>
      <w:r w:rsidR="00DE7F97" w:rsidRPr="00DE7F97">
        <w:rPr>
          <w:rFonts w:ascii="Arial" w:hAnsi="Arial" w:cs="Arial"/>
          <w:sz w:val="24"/>
        </w:rPr>
        <w:t>Their summary of 35 strong research studies demonstrates that professional development that is sustained, cooperative, and linked to practice leads to significant teacher capability improvements and, in turn, student engagement and achievement. This integrated model places</w:t>
      </w:r>
      <w:r w:rsidR="00AD6AB0">
        <w:rPr>
          <w:rFonts w:ascii="Arial" w:hAnsi="Arial" w:cs="Arial"/>
          <w:sz w:val="24"/>
        </w:rPr>
        <w:t xml:space="preserve"> Teacher Professional Development</w:t>
      </w:r>
      <w:r w:rsidR="00DE7F97" w:rsidRPr="00DE7F97">
        <w:rPr>
          <w:rFonts w:ascii="Arial" w:hAnsi="Arial" w:cs="Arial"/>
          <w:sz w:val="24"/>
        </w:rPr>
        <w:t xml:space="preserve"> </w:t>
      </w:r>
      <w:r w:rsidR="00AD6AB0">
        <w:rPr>
          <w:rFonts w:ascii="Arial" w:hAnsi="Arial" w:cs="Arial"/>
          <w:sz w:val="24"/>
        </w:rPr>
        <w:t>(</w:t>
      </w:r>
      <w:r w:rsidR="00DE7F97" w:rsidRPr="005E6BFB">
        <w:rPr>
          <w:rFonts w:ascii="Arial" w:hAnsi="Arial" w:cs="Arial"/>
          <w:sz w:val="24"/>
        </w:rPr>
        <w:t>TPD</w:t>
      </w:r>
      <w:r w:rsidR="00AD6AB0" w:rsidRPr="005E6BFB">
        <w:rPr>
          <w:rFonts w:ascii="Arial" w:hAnsi="Arial" w:cs="Arial"/>
          <w:sz w:val="24"/>
        </w:rPr>
        <w:t>)</w:t>
      </w:r>
      <w:r w:rsidR="00DE7F97" w:rsidRPr="00DE7F97">
        <w:rPr>
          <w:rFonts w:ascii="Arial" w:hAnsi="Arial" w:cs="Arial"/>
          <w:sz w:val="24"/>
        </w:rPr>
        <w:t xml:space="preserve"> not simply in the form </w:t>
      </w:r>
      <w:r w:rsidR="00DE7F97" w:rsidRPr="00DE7F97">
        <w:rPr>
          <w:rFonts w:ascii="Arial" w:hAnsi="Arial" w:cs="Arial"/>
          <w:sz w:val="24"/>
        </w:rPr>
        <w:lastRenderedPageBreak/>
        <w:t>of episodic training but as an extended process that enables teachers to transition towards compensating for complex student needs, highly congruent with the predictive function of TPD in the study (Darling-Hammond et al., 2017).</w:t>
      </w:r>
    </w:p>
    <w:p w14:paraId="5CEE7FAB" w14:textId="6473F11A" w:rsidR="00DE7F97" w:rsidRPr="00DE7F97" w:rsidRDefault="006A16F2" w:rsidP="00DE7F97">
      <w:pPr>
        <w:spacing w:line="480" w:lineRule="auto"/>
        <w:ind w:firstLine="720"/>
        <w:jc w:val="both"/>
        <w:rPr>
          <w:rFonts w:ascii="Arial" w:hAnsi="Arial" w:cs="Arial"/>
          <w:sz w:val="24"/>
        </w:rPr>
      </w:pPr>
      <w:r>
        <w:rPr>
          <w:rFonts w:ascii="Arial" w:hAnsi="Arial" w:cs="Arial"/>
          <w:sz w:val="24"/>
        </w:rPr>
        <w:t>In addition</w:t>
      </w:r>
      <w:r w:rsidR="00E4243E">
        <w:rPr>
          <w:rFonts w:ascii="Arial" w:hAnsi="Arial" w:cs="Arial"/>
          <w:sz w:val="24"/>
        </w:rPr>
        <w:t xml:space="preserve">, </w:t>
      </w:r>
      <w:r w:rsidR="00DE7F97" w:rsidRPr="00DE7F97">
        <w:rPr>
          <w:rFonts w:ascii="Arial" w:hAnsi="Arial" w:cs="Arial"/>
          <w:sz w:val="24"/>
        </w:rPr>
        <w:t>Bozkus (2019) emphasized differentiating professional development activities to address individual teachers' developmental points, highlighting the dynamic character of teacher development. The present study recognized significant classroom-level elements, such as orientation, configuration, questioning, and teaching modeling, as key dimensions influencing effective professional practice. These elements encapsulate how professional development harmonizes content knowledge with instructional strategies to promote student engagement. By connecting TPD stages with classroom practices, this method confirms that context-aware and customized professional development leads to improved learning, supporting the theoretical framework of the present investigation (Bozkus, 2019).</w:t>
      </w:r>
    </w:p>
    <w:p w14:paraId="44A4AC78" w14:textId="1268FC3E" w:rsidR="00EE6DB6" w:rsidRDefault="0006177E" w:rsidP="00DE7F97">
      <w:pPr>
        <w:spacing w:line="480" w:lineRule="auto"/>
        <w:ind w:firstLine="720"/>
        <w:jc w:val="both"/>
        <w:rPr>
          <w:rFonts w:ascii="Arial" w:hAnsi="Arial" w:cs="Arial"/>
          <w:sz w:val="24"/>
        </w:rPr>
      </w:pPr>
      <w:r>
        <w:rPr>
          <w:rFonts w:ascii="Arial" w:hAnsi="Arial" w:cs="Arial"/>
          <w:sz w:val="24"/>
        </w:rPr>
        <w:t>Likewise</w:t>
      </w:r>
      <w:r w:rsidR="00E4243E">
        <w:rPr>
          <w:rFonts w:ascii="Arial" w:hAnsi="Arial" w:cs="Arial"/>
          <w:sz w:val="24"/>
        </w:rPr>
        <w:t xml:space="preserve">, </w:t>
      </w:r>
      <w:r w:rsidR="00DE7F97" w:rsidRPr="00DE7F97">
        <w:rPr>
          <w:rFonts w:ascii="Arial" w:hAnsi="Arial" w:cs="Arial"/>
          <w:sz w:val="24"/>
        </w:rPr>
        <w:t>Song (2023) termed TPD as a systematic procedure of skill development, ongoing learning, and collaborative sharing among teachers. The research highlighted the role played by TPD activities in enhancing teaching quality through new pedagogies and technology incorporation, key areas for meeting varied student needs in English language learning. Through creating a culture of collaboration and constant improvement, TPD shapes teachers' practices in arranging learning activities that enhance student motivation, exhibiting its predictive power on academic achievement as explored in the research (Song, 2023).</w:t>
      </w:r>
    </w:p>
    <w:p w14:paraId="576F0763" w14:textId="5E92FD05" w:rsidR="009A2467" w:rsidRPr="0056490B" w:rsidRDefault="00EE6DB6" w:rsidP="0056490B">
      <w:pPr>
        <w:spacing w:line="480" w:lineRule="auto"/>
        <w:ind w:firstLine="720"/>
        <w:jc w:val="both"/>
        <w:rPr>
          <w:rFonts w:ascii="Arial" w:hAnsi="Arial" w:cs="Arial"/>
          <w:b/>
          <w:sz w:val="24"/>
        </w:rPr>
      </w:pPr>
      <w:r>
        <w:rPr>
          <w:rFonts w:ascii="Arial" w:hAnsi="Arial" w:cs="Arial"/>
          <w:b/>
          <w:sz w:val="24"/>
        </w:rPr>
        <w:t>Orientation</w:t>
      </w:r>
      <w:r w:rsidR="0056490B">
        <w:rPr>
          <w:rFonts w:ascii="Arial" w:hAnsi="Arial" w:cs="Arial"/>
          <w:b/>
          <w:sz w:val="24"/>
        </w:rPr>
        <w:t xml:space="preserve">. </w:t>
      </w:r>
      <w:r w:rsidR="0056490B">
        <w:rPr>
          <w:rFonts w:ascii="Arial" w:hAnsi="Arial" w:cs="Arial"/>
          <w:sz w:val="24"/>
        </w:rPr>
        <w:t>B</w:t>
      </w:r>
      <w:r w:rsidR="0056490B" w:rsidRPr="009A2467">
        <w:rPr>
          <w:rFonts w:ascii="Arial" w:hAnsi="Arial" w:cs="Arial"/>
          <w:sz w:val="24"/>
        </w:rPr>
        <w:t>eing the first element in teaching</w:t>
      </w:r>
      <w:r w:rsidR="0056490B">
        <w:rPr>
          <w:rFonts w:ascii="Arial" w:hAnsi="Arial" w:cs="Arial"/>
          <w:sz w:val="24"/>
        </w:rPr>
        <w:t>, o</w:t>
      </w:r>
      <w:r w:rsidR="009A2467" w:rsidRPr="009A2467">
        <w:rPr>
          <w:rFonts w:ascii="Arial" w:hAnsi="Arial" w:cs="Arial"/>
          <w:sz w:val="24"/>
        </w:rPr>
        <w:t xml:space="preserve">rientation, is the act of familiarizing students with the goals and applicability of a lesson to instill active </w:t>
      </w:r>
      <w:r w:rsidR="009A2467" w:rsidRPr="009A2467">
        <w:rPr>
          <w:rFonts w:ascii="Arial" w:hAnsi="Arial" w:cs="Arial"/>
          <w:sz w:val="24"/>
        </w:rPr>
        <w:lastRenderedPageBreak/>
        <w:t>participation. Bozkus (2019) outlined orientation as one of the key classroom variables, whereby informing students about learning goals makes students connect meaning to lessons and ensures participation. This is concurrent with professional development among English teachers because the trainers who can orient their students successfully have the capacity to enhance the level of participation, thereby influencing academic success. Professional growth as a predictor of students' outcomes in the research also encompasses orientation as teaching strategy required for students' initial investment in learning</w:t>
      </w:r>
      <w:r w:rsidR="0056490B">
        <w:rPr>
          <w:rFonts w:ascii="Arial" w:hAnsi="Arial" w:cs="Arial"/>
          <w:sz w:val="24"/>
        </w:rPr>
        <w:t xml:space="preserve">. </w:t>
      </w:r>
    </w:p>
    <w:p w14:paraId="597B5660" w14:textId="1E06E5B8" w:rsidR="009A2467" w:rsidRPr="009A2467" w:rsidRDefault="00E4243E" w:rsidP="009A2467">
      <w:pPr>
        <w:spacing w:line="480" w:lineRule="auto"/>
        <w:ind w:firstLine="720"/>
        <w:jc w:val="both"/>
        <w:rPr>
          <w:rFonts w:ascii="Arial" w:hAnsi="Arial" w:cs="Arial"/>
          <w:sz w:val="24"/>
        </w:rPr>
      </w:pPr>
      <w:r>
        <w:rPr>
          <w:rFonts w:ascii="Arial" w:hAnsi="Arial" w:cs="Arial"/>
          <w:sz w:val="24"/>
        </w:rPr>
        <w:t xml:space="preserve">Consequently, </w:t>
      </w:r>
      <w:r w:rsidR="009A2467" w:rsidRPr="009A2467">
        <w:rPr>
          <w:rFonts w:ascii="Arial" w:hAnsi="Arial" w:cs="Arial"/>
          <w:sz w:val="24"/>
        </w:rPr>
        <w:t>Khalil and Mahmoud (2020) illustrated that when teachers make it clear what course objectives are, and they link content to students' interests, motivation and engagement increase significantly. Their interventions in language teaching supported that orientation activities create a positive learning environment through anxiety reduction and activation of participation. Effective orientation, therefore, enables the professional development aim of preparing instructors to create student-centered environments that promote engagement, thereby mediating academic attainment as conceptualized in the study.</w:t>
      </w:r>
    </w:p>
    <w:p w14:paraId="6BAD92EA" w14:textId="77777777" w:rsidR="009A2467" w:rsidRPr="009A2467" w:rsidRDefault="009A2467" w:rsidP="009A2467">
      <w:pPr>
        <w:spacing w:line="480" w:lineRule="auto"/>
        <w:ind w:firstLine="720"/>
        <w:jc w:val="both"/>
        <w:rPr>
          <w:rFonts w:ascii="Arial" w:hAnsi="Arial" w:cs="Arial"/>
          <w:sz w:val="24"/>
        </w:rPr>
      </w:pPr>
      <w:r w:rsidRPr="009A2467">
        <w:rPr>
          <w:rFonts w:ascii="Arial" w:hAnsi="Arial" w:cs="Arial"/>
          <w:sz w:val="24"/>
        </w:rPr>
        <w:t xml:space="preserve">In exploring teacher-student relationships, Lin and Yang (2022) stated that orientation also serves the function of establishing expectations and rapport, both essential to effective instructional delivery. Teachers' classroom management and responsiveness from students are enhanced in teachers who are professionally developed in orientation skills. This finding informs the current study's emphasis on the influence of professional development on granting English teachers the capacity to use </w:t>
      </w:r>
      <w:r w:rsidRPr="009A2467">
        <w:rPr>
          <w:rFonts w:ascii="Arial" w:hAnsi="Arial" w:cs="Arial"/>
          <w:sz w:val="24"/>
        </w:rPr>
        <w:lastRenderedPageBreak/>
        <w:t>orientation deliberately to predict and augment student engagement and achievement (Lin &amp; Yang, 2022).</w:t>
      </w:r>
    </w:p>
    <w:p w14:paraId="7CEA0660" w14:textId="77777777" w:rsidR="00EE6DB6" w:rsidRDefault="009A2467" w:rsidP="009A2467">
      <w:pPr>
        <w:spacing w:line="480" w:lineRule="auto"/>
        <w:ind w:firstLine="720"/>
        <w:jc w:val="both"/>
        <w:rPr>
          <w:rFonts w:ascii="Arial" w:hAnsi="Arial" w:cs="Arial"/>
          <w:sz w:val="24"/>
        </w:rPr>
      </w:pPr>
      <w:r w:rsidRPr="009A2467">
        <w:rPr>
          <w:rFonts w:ascii="Arial" w:hAnsi="Arial" w:cs="Arial"/>
          <w:sz w:val="24"/>
        </w:rPr>
        <w:t>Apart from this, in a meta-analysis by Zhang et al. (2021), the focus was on highlighting that orientation practices embedded in comprehensive teacher training programs result in higher student knowledge of learning objectives and higher intrinsic motivation. These impacts substantiate the point that teacher preparedness in orientation has a direct linkage with students' study behaviors and academic performance. This literature underpins the conceptual framework of the current study by positing orientation as a significant mechanism in professional development that impacts student performance (Zhang et al., 2021).</w:t>
      </w:r>
    </w:p>
    <w:p w14:paraId="5A90AA9D" w14:textId="2E031ED0" w:rsidR="009A2467" w:rsidRPr="0056490B" w:rsidRDefault="00EE6DB6" w:rsidP="0056490B">
      <w:pPr>
        <w:spacing w:line="480" w:lineRule="auto"/>
        <w:ind w:firstLine="720"/>
        <w:jc w:val="both"/>
        <w:rPr>
          <w:rFonts w:ascii="Arial" w:hAnsi="Arial" w:cs="Arial"/>
          <w:b/>
          <w:sz w:val="24"/>
        </w:rPr>
      </w:pPr>
      <w:r>
        <w:rPr>
          <w:rFonts w:ascii="Arial" w:hAnsi="Arial" w:cs="Arial"/>
          <w:b/>
          <w:sz w:val="24"/>
        </w:rPr>
        <w:t>Configuration</w:t>
      </w:r>
      <w:r w:rsidR="0056490B">
        <w:rPr>
          <w:rFonts w:ascii="Arial" w:hAnsi="Arial" w:cs="Arial"/>
          <w:b/>
          <w:sz w:val="24"/>
        </w:rPr>
        <w:t xml:space="preserve">. </w:t>
      </w:r>
      <w:r w:rsidR="009A2467" w:rsidRPr="009A2467">
        <w:rPr>
          <w:rFonts w:ascii="Arial" w:hAnsi="Arial" w:cs="Arial"/>
          <w:sz w:val="24"/>
        </w:rPr>
        <w:t>Classroom configuration is the way teachers organize content presentation, transitioning between topics, and highlighting key points to ensure learning continuity. Bozkus (2019) applied configuration as a crucial pedagogical element where teachers analyze prior knowledge, announce learning objectives, and provide a summary of key points to support students. Successful configuration ability proficiency on the part of educators is to be acquired through professional development so that students' engagement and comprehension are ensured and hence positively correlated with learning outcomes as investigated in English teachers' professional development studies (Bozkus, 2019).</w:t>
      </w:r>
    </w:p>
    <w:p w14:paraId="7AEE250B" w14:textId="46873EE4" w:rsidR="009A2467" w:rsidRPr="009A2467" w:rsidRDefault="00E4243E" w:rsidP="009A2467">
      <w:pPr>
        <w:spacing w:line="480" w:lineRule="auto"/>
        <w:ind w:firstLine="720"/>
        <w:jc w:val="both"/>
        <w:rPr>
          <w:rFonts w:ascii="Arial" w:hAnsi="Arial" w:cs="Arial"/>
          <w:sz w:val="24"/>
        </w:rPr>
      </w:pPr>
      <w:r>
        <w:rPr>
          <w:rFonts w:ascii="Arial" w:hAnsi="Arial" w:cs="Arial"/>
          <w:sz w:val="24"/>
        </w:rPr>
        <w:t xml:space="preserve">Additionally, </w:t>
      </w:r>
      <w:r w:rsidR="009A2467" w:rsidRPr="009A2467">
        <w:rPr>
          <w:rFonts w:ascii="Arial" w:hAnsi="Arial" w:cs="Arial"/>
          <w:sz w:val="24"/>
        </w:rPr>
        <w:t xml:space="preserve">Kong and Ramani (2020) found that efficient lesson sequencing strategies help to support student attention and cognitive organization, the very prerequisite for profound learning and participation. Their study among language instructors found that sequencing training and linking concepts encouraged students' </w:t>
      </w:r>
      <w:r w:rsidR="009A2467" w:rsidRPr="009A2467">
        <w:rPr>
          <w:rFonts w:ascii="Arial" w:hAnsi="Arial" w:cs="Arial"/>
          <w:sz w:val="24"/>
        </w:rPr>
        <w:lastRenderedPageBreak/>
        <w:t>active engagement and improved retention of information. This meets the need for professional learning in developing English teachers with configuration strategies to expect increased participation and learning achievement in their classrooms (Kong &amp; Ramani, 2020).</w:t>
      </w:r>
    </w:p>
    <w:p w14:paraId="1D10194D" w14:textId="77777777" w:rsidR="009A2467" w:rsidRPr="009A2467" w:rsidRDefault="009A2467" w:rsidP="009A2467">
      <w:pPr>
        <w:spacing w:line="480" w:lineRule="auto"/>
        <w:ind w:firstLine="720"/>
        <w:jc w:val="both"/>
        <w:rPr>
          <w:rFonts w:ascii="Arial" w:hAnsi="Arial" w:cs="Arial"/>
          <w:sz w:val="24"/>
        </w:rPr>
      </w:pPr>
      <w:r w:rsidRPr="009A2467">
        <w:rPr>
          <w:rFonts w:ascii="Arial" w:hAnsi="Arial" w:cs="Arial"/>
          <w:sz w:val="24"/>
        </w:rPr>
        <w:t>Besides, Santos and Lee (2022) also identified in their study the role of explicit lesson structure and transition, under configuration, to reduce learner cognitive load and motivation. In their experimental study, they demonstrated that well-configured lessons contribute to maintaining student attention and facilitating assimilation of new information, critical determinants of academic performance. Hence, the current research is supplemented by this literature in continuing to support that configuration, which is established by professional development, foretells the engagement and achievement of students (Santos &amp; Lee, 2022).</w:t>
      </w:r>
    </w:p>
    <w:p w14:paraId="0DA74DA8" w14:textId="77777777" w:rsidR="00EE6DB6" w:rsidRDefault="009A2467" w:rsidP="009A2467">
      <w:pPr>
        <w:spacing w:line="480" w:lineRule="auto"/>
        <w:ind w:firstLine="720"/>
        <w:jc w:val="both"/>
        <w:rPr>
          <w:rFonts w:ascii="Arial" w:hAnsi="Arial" w:cs="Arial"/>
          <w:sz w:val="24"/>
        </w:rPr>
      </w:pPr>
      <w:r w:rsidRPr="009A2467">
        <w:rPr>
          <w:rFonts w:ascii="Arial" w:hAnsi="Arial" w:cs="Arial"/>
          <w:sz w:val="24"/>
        </w:rPr>
        <w:t>In another research, Patel (2023) argued that configuration skills enhance instructional efficacy of teachers by facilitating teachers to deliver lessons responsively and smoothly. In the research, the researcher presumed that teacher education interventions on lesson composition and content flow with cohesion enhanced instructional quality of teachers and active student engagement. This aligns with the grand research aim of determining how professional education predicts student engagement through mechanisms such as configuration (Patel, 2023).</w:t>
      </w:r>
    </w:p>
    <w:p w14:paraId="3FC50BF8" w14:textId="6358FB36" w:rsidR="005E3946" w:rsidRPr="005E3946" w:rsidRDefault="00EE6DB6" w:rsidP="0056490B">
      <w:pPr>
        <w:spacing w:line="480" w:lineRule="auto"/>
        <w:ind w:firstLine="720"/>
        <w:jc w:val="both"/>
        <w:rPr>
          <w:rFonts w:ascii="Arial" w:hAnsi="Arial" w:cs="Arial"/>
          <w:sz w:val="24"/>
        </w:rPr>
      </w:pPr>
      <w:r>
        <w:rPr>
          <w:rFonts w:ascii="Arial" w:hAnsi="Arial" w:cs="Arial"/>
          <w:b/>
          <w:sz w:val="24"/>
        </w:rPr>
        <w:t>Questioning</w:t>
      </w:r>
      <w:r w:rsidR="0056490B">
        <w:rPr>
          <w:rFonts w:ascii="Arial" w:hAnsi="Arial" w:cs="Arial"/>
          <w:sz w:val="24"/>
        </w:rPr>
        <w:t xml:space="preserve">. </w:t>
      </w:r>
      <w:r w:rsidR="00B36D90" w:rsidRPr="00B36D90">
        <w:rPr>
          <w:rFonts w:ascii="Arial" w:hAnsi="Arial" w:cs="Arial"/>
          <w:sz w:val="24"/>
          <w:szCs w:val="24"/>
        </w:rPr>
        <w:t xml:space="preserve">Questioning strategies are recognized as effective pedagogical approaches that stimulate students’ critical thinking and classroom participation. In a qualitative investigation, Putri et al. (2024) found that English teachers who employed rephrasing, probing, and simplified questioning techniques were more successful in </w:t>
      </w:r>
      <w:r w:rsidR="00B36D90" w:rsidRPr="00B36D90">
        <w:rPr>
          <w:rFonts w:ascii="Arial" w:hAnsi="Arial" w:cs="Arial"/>
          <w:sz w:val="24"/>
          <w:szCs w:val="24"/>
        </w:rPr>
        <w:lastRenderedPageBreak/>
        <w:t>encouraging learner interaction and comprehension. This suggests that professional development programs focusing on questioning strategies can strengthen teachers’ ability to promote cognitive engagement and improve academic performance.</w:t>
      </w:r>
    </w:p>
    <w:p w14:paraId="05690376" w14:textId="31E96B9E" w:rsidR="005E3946" w:rsidRPr="005E3946" w:rsidRDefault="005010B5" w:rsidP="005E3946">
      <w:pPr>
        <w:spacing w:line="480" w:lineRule="auto"/>
        <w:ind w:firstLine="720"/>
        <w:jc w:val="both"/>
        <w:rPr>
          <w:rFonts w:ascii="Arial" w:hAnsi="Arial" w:cs="Arial"/>
          <w:sz w:val="24"/>
        </w:rPr>
      </w:pPr>
      <w:r w:rsidRPr="005010B5">
        <w:rPr>
          <w:rFonts w:ascii="Arial" w:hAnsi="Arial" w:cs="Arial"/>
          <w:sz w:val="24"/>
          <w:szCs w:val="24"/>
        </w:rPr>
        <w:t xml:space="preserve">Effective questioning also serves a formative purpose by helping teachers assess students’ understanding and modify instruction accordingly (Black &amp; Wiliam, 2020). </w:t>
      </w:r>
      <w:r w:rsidR="005E3946" w:rsidRPr="005E3946">
        <w:rPr>
          <w:rFonts w:ascii="Arial" w:hAnsi="Arial" w:cs="Arial"/>
          <w:sz w:val="24"/>
        </w:rPr>
        <w:t>They were of the view that professional growth with a focus on powerful questioning strengthens teachers' diagnostic skill and active engagement of learners. This closely relates to the research on English teacher professional development because questioning is one key lever by which teachers control involvement and outcomes.</w:t>
      </w:r>
    </w:p>
    <w:p w14:paraId="28B67B98" w14:textId="6A280FB4" w:rsidR="005E3946" w:rsidRPr="005E3946" w:rsidRDefault="005E3946" w:rsidP="005E3946">
      <w:pPr>
        <w:spacing w:line="480" w:lineRule="auto"/>
        <w:ind w:firstLine="720"/>
        <w:jc w:val="both"/>
        <w:rPr>
          <w:rFonts w:ascii="Arial" w:hAnsi="Arial" w:cs="Arial"/>
          <w:sz w:val="24"/>
        </w:rPr>
      </w:pPr>
      <w:r w:rsidRPr="005E3946">
        <w:rPr>
          <w:rFonts w:ascii="Arial" w:hAnsi="Arial" w:cs="Arial"/>
          <w:sz w:val="24"/>
        </w:rPr>
        <w:t xml:space="preserve">Furthermore, a study by Chen, </w:t>
      </w:r>
      <w:r w:rsidR="0056490B">
        <w:rPr>
          <w:rFonts w:ascii="Arial" w:hAnsi="Arial" w:cs="Arial"/>
          <w:sz w:val="24"/>
        </w:rPr>
        <w:t xml:space="preserve">et al. </w:t>
      </w:r>
      <w:r w:rsidRPr="005E3946">
        <w:rPr>
          <w:rFonts w:ascii="Arial" w:hAnsi="Arial" w:cs="Arial"/>
          <w:sz w:val="24"/>
        </w:rPr>
        <w:t xml:space="preserve"> (2021) discovered that teacher questioning to promote higher-order thinking enhances student motivation and engagement in language learning classes. Their intervention revealed that after focused professional development, teachers were improved at scaffolding questions, leading to more effective classroom discussions and scholarly accomplishment. That type of evidence adds evidence for questioning as a highly influential practice informed by professional development with predictive capacity over student accomplishment.</w:t>
      </w:r>
    </w:p>
    <w:p w14:paraId="7BB032C2" w14:textId="77777777" w:rsidR="005E3946" w:rsidRPr="005E3946" w:rsidRDefault="005E3946" w:rsidP="005E3946">
      <w:pPr>
        <w:spacing w:line="480" w:lineRule="auto"/>
        <w:ind w:firstLine="720"/>
        <w:jc w:val="both"/>
        <w:rPr>
          <w:rFonts w:ascii="Arial" w:hAnsi="Arial" w:cs="Arial"/>
          <w:sz w:val="24"/>
        </w:rPr>
      </w:pPr>
      <w:r w:rsidRPr="005E3946">
        <w:rPr>
          <w:rFonts w:ascii="Arial" w:hAnsi="Arial" w:cs="Arial"/>
          <w:sz w:val="24"/>
        </w:rPr>
        <w:t>In addition, Goodman's (2023) meta-analysis concluded that effective questioning strategies, incorporated within teacher education programs, are correlated with improvements in students' achievement and engagement across diverse educational environments. Goodman stressed that teachers' ability to craft meaningful questions is one of the most fundamental pedagogical skills acquired through professional education, coinci</w:t>
      </w:r>
      <w:r>
        <w:rPr>
          <w:rFonts w:ascii="Arial" w:hAnsi="Arial" w:cs="Arial"/>
          <w:sz w:val="24"/>
        </w:rPr>
        <w:t>ding with the current research.</w:t>
      </w:r>
    </w:p>
    <w:p w14:paraId="3703C07A" w14:textId="287025A7" w:rsidR="005E3946" w:rsidRPr="0056490B" w:rsidRDefault="005E3946" w:rsidP="0056490B">
      <w:pPr>
        <w:spacing w:line="480" w:lineRule="auto"/>
        <w:ind w:firstLine="720"/>
        <w:jc w:val="both"/>
        <w:rPr>
          <w:rFonts w:ascii="Arial" w:hAnsi="Arial" w:cs="Arial"/>
          <w:b/>
          <w:sz w:val="24"/>
        </w:rPr>
      </w:pPr>
      <w:r w:rsidRPr="005E3946">
        <w:rPr>
          <w:rFonts w:ascii="Arial" w:hAnsi="Arial" w:cs="Arial"/>
          <w:b/>
          <w:sz w:val="24"/>
        </w:rPr>
        <w:lastRenderedPageBreak/>
        <w:t>Teaching Modeling</w:t>
      </w:r>
      <w:r w:rsidR="0056490B">
        <w:rPr>
          <w:rFonts w:ascii="Arial" w:hAnsi="Arial" w:cs="Arial"/>
          <w:b/>
          <w:sz w:val="24"/>
        </w:rPr>
        <w:t xml:space="preserve">. </w:t>
      </w:r>
      <w:r w:rsidR="00362ADD" w:rsidRPr="00362ADD">
        <w:rPr>
          <w:rFonts w:ascii="Arial" w:hAnsi="Arial" w:cs="Arial"/>
          <w:sz w:val="24"/>
          <w:szCs w:val="24"/>
        </w:rPr>
        <w:t>Teaching modeling refers to the demonstration of effective instructional practices that learners and novice teachers can observe and emulate. Sims et al. (2023) explained that exposure to expert teaching practices enhances instructional quality by enabling teachers to internalize effective classroom strategies.</w:t>
      </w:r>
      <w:r w:rsidR="00362ADD">
        <w:rPr>
          <w:rFonts w:ascii="Arial" w:hAnsi="Arial" w:cs="Arial"/>
          <w:sz w:val="24"/>
          <w:szCs w:val="24"/>
        </w:rPr>
        <w:t xml:space="preserve"> </w:t>
      </w:r>
      <w:r w:rsidRPr="005E3946">
        <w:rPr>
          <w:rFonts w:ascii="Arial" w:hAnsi="Arial" w:cs="Arial"/>
          <w:sz w:val="24"/>
        </w:rPr>
        <w:t>This constructs instructional quality, which in turn forecasts student engagement and learning performance, particularly being associated with research on English teachers' professional development as an outcome predictor (Sims et al., 2023).</w:t>
      </w:r>
    </w:p>
    <w:p w14:paraId="25FBE47C" w14:textId="77777777" w:rsidR="005E3946" w:rsidRPr="005E3946" w:rsidRDefault="005E3946" w:rsidP="005E3946">
      <w:pPr>
        <w:spacing w:line="480" w:lineRule="auto"/>
        <w:ind w:firstLine="720"/>
        <w:jc w:val="both"/>
        <w:rPr>
          <w:rFonts w:ascii="Arial" w:hAnsi="Arial" w:cs="Arial"/>
          <w:sz w:val="24"/>
        </w:rPr>
      </w:pPr>
      <w:r w:rsidRPr="005E3946">
        <w:rPr>
          <w:rFonts w:ascii="Arial" w:hAnsi="Arial" w:cs="Arial"/>
          <w:sz w:val="24"/>
        </w:rPr>
        <w:t>Grossman et al. (2009) also assumed that practice teaching representations, like modeling, help practicing and novice teachers see critical parts of quality instruction. Their research demonstrated that modeling PD programs improve pedagogical awareness and classroom results in teachers. This expansion of teaching practice positively encourages student engagement and academic performance, thereby underpinning the support framework of the current research.</w:t>
      </w:r>
    </w:p>
    <w:p w14:paraId="4B792C8F" w14:textId="77777777" w:rsidR="005E3946" w:rsidRPr="005E3946" w:rsidRDefault="005E3946" w:rsidP="005E3946">
      <w:pPr>
        <w:spacing w:line="480" w:lineRule="auto"/>
        <w:ind w:firstLine="720"/>
        <w:jc w:val="both"/>
        <w:rPr>
          <w:rFonts w:ascii="Arial" w:hAnsi="Arial" w:cs="Arial"/>
          <w:sz w:val="24"/>
        </w:rPr>
      </w:pPr>
      <w:r w:rsidRPr="005E3946">
        <w:rPr>
          <w:rFonts w:ascii="Arial" w:hAnsi="Arial" w:cs="Arial"/>
          <w:sz w:val="24"/>
        </w:rPr>
        <w:t>As hypothesized by Hauser and Kavanagh (2019), modeling also facilitates reflective practice as it provides concrete models that teachers can compare and adapt for their context. Professional development with modeling included facilitates teacher growth in adopting new methods, which becomes more interactive and effective English language classes. This proof supports the fact that modeling is a key PD component that sparks pupil engagement.</w:t>
      </w:r>
    </w:p>
    <w:p w14:paraId="02AF36AE" w14:textId="6F19E89D" w:rsidR="00EE6DB6" w:rsidRDefault="00E4243E" w:rsidP="005E3946">
      <w:pPr>
        <w:spacing w:line="480" w:lineRule="auto"/>
        <w:ind w:firstLine="720"/>
        <w:jc w:val="both"/>
        <w:rPr>
          <w:rFonts w:ascii="Arial" w:hAnsi="Arial" w:cs="Arial"/>
          <w:sz w:val="24"/>
        </w:rPr>
      </w:pPr>
      <w:r>
        <w:rPr>
          <w:rFonts w:ascii="Arial" w:hAnsi="Arial" w:cs="Arial"/>
          <w:sz w:val="24"/>
        </w:rPr>
        <w:t xml:space="preserve">Furthermore, </w:t>
      </w:r>
      <w:r w:rsidR="005E3946" w:rsidRPr="005E3946">
        <w:rPr>
          <w:rFonts w:ascii="Arial" w:hAnsi="Arial" w:cs="Arial"/>
          <w:sz w:val="24"/>
        </w:rPr>
        <w:t xml:space="preserve">Sutherland et al. (2022) established that the application of professional development programs with video and live modeling increased teacher confidence and teaching innovation. These increases were attributed to greater student </w:t>
      </w:r>
      <w:r w:rsidR="005E3946" w:rsidRPr="005E3946">
        <w:rPr>
          <w:rFonts w:ascii="Arial" w:hAnsi="Arial" w:cs="Arial"/>
          <w:sz w:val="24"/>
        </w:rPr>
        <w:lastRenderedPageBreak/>
        <w:t>engagement and performance, further supporting the predictive link between teachers' PD with modeling and student performance identified in the study.</w:t>
      </w:r>
    </w:p>
    <w:p w14:paraId="7A10859C" w14:textId="58CA9D62" w:rsidR="005E3946" w:rsidRPr="0056490B" w:rsidRDefault="005E3946" w:rsidP="00663EEE">
      <w:pPr>
        <w:spacing w:line="480" w:lineRule="auto"/>
        <w:ind w:firstLine="720"/>
        <w:jc w:val="both"/>
        <w:rPr>
          <w:rFonts w:ascii="Arial" w:hAnsi="Arial" w:cs="Arial"/>
          <w:b/>
          <w:sz w:val="24"/>
        </w:rPr>
      </w:pPr>
      <w:r w:rsidRPr="005E3946">
        <w:rPr>
          <w:rFonts w:ascii="Arial" w:hAnsi="Arial" w:cs="Arial"/>
          <w:b/>
          <w:sz w:val="24"/>
        </w:rPr>
        <w:t>Learning Environment</w:t>
      </w:r>
      <w:r w:rsidR="0056490B">
        <w:rPr>
          <w:rFonts w:ascii="Arial" w:hAnsi="Arial" w:cs="Arial"/>
          <w:b/>
          <w:sz w:val="24"/>
        </w:rPr>
        <w:t xml:space="preserve">. </w:t>
      </w:r>
      <w:r w:rsidR="0056490B" w:rsidRPr="00663EEE">
        <w:rPr>
          <w:rFonts w:ascii="Arial" w:hAnsi="Arial" w:cs="Arial"/>
          <w:bCs/>
          <w:sz w:val="24"/>
        </w:rPr>
        <w:t xml:space="preserve">It </w:t>
      </w:r>
      <w:r w:rsidR="00663EEE">
        <w:rPr>
          <w:rFonts w:ascii="Arial" w:hAnsi="Arial" w:cs="Arial"/>
          <w:sz w:val="24"/>
        </w:rPr>
        <w:t>has</w:t>
      </w:r>
      <w:r w:rsidRPr="005E3946">
        <w:rPr>
          <w:rFonts w:ascii="Arial" w:hAnsi="Arial" w:cs="Arial"/>
          <w:sz w:val="24"/>
        </w:rPr>
        <w:t xml:space="preserve"> significant effects on student motivation and academic achievement, particularly in language learning environments like English classrooms. Rands and Gansemer-Topf (2017) determined that flexible and interactive classroom layouts support active learning through stimulating collaboration and communication among students. Their research indicated that classrooms with mobile furniture and open spaces fostered greater engagement and interaction than conventional passive spaces. This reinforces the emphasis of professional development on supporting English teachers to build engaging learning contexts that promote student participation and success.</w:t>
      </w:r>
    </w:p>
    <w:p w14:paraId="66E2A210" w14:textId="4048A483" w:rsidR="005E3946" w:rsidRPr="005E3946" w:rsidRDefault="00E4243E" w:rsidP="005E3946">
      <w:pPr>
        <w:spacing w:line="480" w:lineRule="auto"/>
        <w:ind w:firstLine="720"/>
        <w:jc w:val="both"/>
        <w:rPr>
          <w:rFonts w:ascii="Arial" w:hAnsi="Arial" w:cs="Arial"/>
          <w:sz w:val="24"/>
        </w:rPr>
      </w:pPr>
      <w:r>
        <w:rPr>
          <w:rFonts w:ascii="Arial" w:hAnsi="Arial" w:cs="Arial"/>
          <w:sz w:val="24"/>
        </w:rPr>
        <w:t xml:space="preserve">Consequently, </w:t>
      </w:r>
      <w:r w:rsidR="005E3946" w:rsidRPr="005E3946">
        <w:rPr>
          <w:rFonts w:ascii="Arial" w:hAnsi="Arial" w:cs="Arial"/>
          <w:sz w:val="24"/>
        </w:rPr>
        <w:t>Harvey and Kenyon (2013) underscored that the physical organization and beauty of classrooms</w:t>
      </w:r>
      <w:r w:rsidR="00663EEE">
        <w:rPr>
          <w:rFonts w:ascii="Arial" w:hAnsi="Arial" w:cs="Arial"/>
          <w:sz w:val="24"/>
        </w:rPr>
        <w:t xml:space="preserve">, </w:t>
      </w:r>
      <w:r w:rsidR="005E3946" w:rsidRPr="005E3946">
        <w:rPr>
          <w:rFonts w:ascii="Arial" w:hAnsi="Arial" w:cs="Arial"/>
          <w:sz w:val="24"/>
        </w:rPr>
        <w:t>such as natural light, seating, and color</w:t>
      </w:r>
      <w:r w:rsidR="00663EEE">
        <w:rPr>
          <w:rFonts w:ascii="Arial" w:hAnsi="Arial" w:cs="Arial"/>
          <w:sz w:val="24"/>
        </w:rPr>
        <w:t xml:space="preserve">. </w:t>
      </w:r>
      <w:r w:rsidR="005E3946" w:rsidRPr="005E3946">
        <w:rPr>
          <w:rFonts w:ascii="Arial" w:hAnsi="Arial" w:cs="Arial"/>
          <w:sz w:val="24"/>
        </w:rPr>
        <w:t>do much to affect students' concentration and motivation. Their research pointed out that carefully designed spaces minimize distractions and create a psychological sense of belongingness, which improves engagement. These environmental issues are directly related to the professional practice of English teachers, who have to acquire the skills to maximize physical spaces as an element of their teaching tool kit to enhance student learning outcomes.</w:t>
      </w:r>
    </w:p>
    <w:p w14:paraId="1F702B56" w14:textId="77777777" w:rsidR="005E3946" w:rsidRPr="005E3946" w:rsidRDefault="005E3946" w:rsidP="005E3946">
      <w:pPr>
        <w:spacing w:line="480" w:lineRule="auto"/>
        <w:ind w:firstLine="720"/>
        <w:jc w:val="both"/>
        <w:rPr>
          <w:rFonts w:ascii="Arial" w:hAnsi="Arial" w:cs="Arial"/>
          <w:sz w:val="24"/>
        </w:rPr>
      </w:pPr>
      <w:r w:rsidRPr="005E3946">
        <w:rPr>
          <w:rFonts w:ascii="Arial" w:hAnsi="Arial" w:cs="Arial"/>
          <w:sz w:val="24"/>
        </w:rPr>
        <w:t xml:space="preserve">To supplement this, Cheryan et al. (2014) examined how structural and symbolic aspects of classrooms influence student achievement. They posited that factors such as inclusive decoration and culturally responsive materials contribute to students feeling valued and supported, which in turn predicts increased academic engagement. Teacher </w:t>
      </w:r>
      <w:r w:rsidRPr="005E3946">
        <w:rPr>
          <w:rFonts w:ascii="Arial" w:hAnsi="Arial" w:cs="Arial"/>
          <w:sz w:val="24"/>
        </w:rPr>
        <w:lastRenderedPageBreak/>
        <w:t>professional development involving strategies on organizing inclusive learning environments is therefore of prime importance in optimizing the participation and performance of diverse populations of students in English classes.</w:t>
      </w:r>
    </w:p>
    <w:p w14:paraId="2D3B4ED2" w14:textId="77777777" w:rsidR="005E3946" w:rsidRPr="005E3946" w:rsidRDefault="005E3946" w:rsidP="005E3946">
      <w:pPr>
        <w:spacing w:line="480" w:lineRule="auto"/>
        <w:ind w:firstLine="720"/>
        <w:jc w:val="both"/>
        <w:rPr>
          <w:rFonts w:ascii="Arial" w:hAnsi="Arial" w:cs="Arial"/>
          <w:sz w:val="24"/>
        </w:rPr>
      </w:pPr>
      <w:r w:rsidRPr="005E3946">
        <w:rPr>
          <w:rFonts w:ascii="Arial" w:hAnsi="Arial" w:cs="Arial"/>
          <w:sz w:val="24"/>
        </w:rPr>
        <w:t>Finally, Soto et al. (2024) noted relationships between supportive classroom contexts and enhanced English language learning in academic performances. They found in their study that teachers who were professionally developed to create positive classroom environments, use active materials, and appropriately balance teacher-student interactions reached greater student engagement and scores. This supports the study's assumption that professional development influences teaching practices that result in more effective learning contexts, which directly predicts student engag</w:t>
      </w:r>
      <w:r>
        <w:rPr>
          <w:rFonts w:ascii="Arial" w:hAnsi="Arial" w:cs="Arial"/>
          <w:sz w:val="24"/>
        </w:rPr>
        <w:t>ement and academic performance.</w:t>
      </w:r>
    </w:p>
    <w:p w14:paraId="0A6723B8" w14:textId="7845C574" w:rsidR="005E3946" w:rsidRPr="00663EEE" w:rsidRDefault="00E07AF2" w:rsidP="00663EEE">
      <w:pPr>
        <w:spacing w:line="480" w:lineRule="auto"/>
        <w:ind w:firstLine="720"/>
        <w:jc w:val="both"/>
        <w:rPr>
          <w:rFonts w:ascii="Arial" w:hAnsi="Arial" w:cs="Arial"/>
          <w:b/>
          <w:sz w:val="24"/>
        </w:rPr>
      </w:pPr>
      <w:r>
        <w:rPr>
          <w:rFonts w:ascii="Arial" w:hAnsi="Arial" w:cs="Arial"/>
          <w:b/>
          <w:sz w:val="24"/>
        </w:rPr>
        <w:t>Time Management</w:t>
      </w:r>
      <w:r w:rsidR="00663EEE">
        <w:rPr>
          <w:rFonts w:ascii="Arial" w:hAnsi="Arial" w:cs="Arial"/>
          <w:b/>
          <w:sz w:val="24"/>
        </w:rPr>
        <w:t xml:space="preserve">. </w:t>
      </w:r>
      <w:r w:rsidR="005E3946" w:rsidRPr="005E3946">
        <w:rPr>
          <w:rFonts w:ascii="Arial" w:hAnsi="Arial" w:cs="Arial"/>
          <w:sz w:val="24"/>
        </w:rPr>
        <w:t>Effective management of instructional time is vital to help enhance student interest and academic achievement, especially in language classrooms where practice opportunities are a major concern. Macias and Suniaga (2021) proved that effective time management is associated with better student performance through facilitating well-organized transitions and concentrated lessons. Their research with secondary language teachers found that professional development focusing on time allocation strategies improved teachers' capability to deliver curriculum objectives while keeping students engaged.</w:t>
      </w:r>
    </w:p>
    <w:p w14:paraId="31D1FC1F" w14:textId="77777777" w:rsidR="005E3946" w:rsidRPr="005E3946" w:rsidRDefault="005E3946" w:rsidP="005E3946">
      <w:pPr>
        <w:spacing w:line="480" w:lineRule="auto"/>
        <w:ind w:firstLine="720"/>
        <w:jc w:val="both"/>
        <w:rPr>
          <w:rFonts w:ascii="Arial" w:hAnsi="Arial" w:cs="Arial"/>
          <w:sz w:val="24"/>
        </w:rPr>
      </w:pPr>
      <w:r w:rsidRPr="005E3946">
        <w:rPr>
          <w:rFonts w:ascii="Arial" w:hAnsi="Arial" w:cs="Arial"/>
          <w:sz w:val="24"/>
        </w:rPr>
        <w:t xml:space="preserve">Likewise, Rasheed et al. (2022) found that teachers with time-management training minimized downtime in classrooms and maximized active learning hours, leading to greater student participation and achievement. Their experimental study indicated that </w:t>
      </w:r>
      <w:r w:rsidRPr="005E3946">
        <w:rPr>
          <w:rFonts w:ascii="Arial" w:hAnsi="Arial" w:cs="Arial"/>
          <w:sz w:val="24"/>
        </w:rPr>
        <w:lastRenderedPageBreak/>
        <w:t>professional development combining time management skills is crucial for teachers to reliably increase student engagement and school performance.</w:t>
      </w:r>
    </w:p>
    <w:p w14:paraId="5FC20687" w14:textId="77777777" w:rsidR="005E3946" w:rsidRPr="005E3946" w:rsidRDefault="005E3946" w:rsidP="005E3946">
      <w:pPr>
        <w:spacing w:line="480" w:lineRule="auto"/>
        <w:ind w:firstLine="720"/>
        <w:jc w:val="both"/>
        <w:rPr>
          <w:rFonts w:ascii="Arial" w:hAnsi="Arial" w:cs="Arial"/>
          <w:sz w:val="24"/>
        </w:rPr>
      </w:pPr>
      <w:r w:rsidRPr="005E3946">
        <w:rPr>
          <w:rFonts w:ascii="Arial" w:hAnsi="Arial" w:cs="Arial"/>
          <w:sz w:val="24"/>
        </w:rPr>
        <w:t>Additionally, Herbert and Murphy (2023) characterized time management as a metacognitive instructional skill that entwines with pacing of lessons and classroom dynamics. Their qualitative examination highlighted that teachers who implemented PD learnings regarding time awareness were able to adapt instruction responsively to the needs of students, creating sustained attention and more in-depth learning. This aligns with the conceptual model of English teachers' professional development as predicting student engagement through enhanced instructional effectiveness.</w:t>
      </w:r>
    </w:p>
    <w:p w14:paraId="31815E02" w14:textId="77777777" w:rsidR="00EE6DB6" w:rsidRPr="005E3946" w:rsidRDefault="005E3946" w:rsidP="005E3946">
      <w:pPr>
        <w:spacing w:line="480" w:lineRule="auto"/>
        <w:ind w:firstLine="720"/>
        <w:jc w:val="both"/>
        <w:rPr>
          <w:rFonts w:ascii="Arial" w:hAnsi="Arial" w:cs="Arial"/>
          <w:sz w:val="24"/>
        </w:rPr>
      </w:pPr>
      <w:r w:rsidRPr="005E3946">
        <w:rPr>
          <w:rFonts w:ascii="Arial" w:hAnsi="Arial" w:cs="Arial"/>
          <w:sz w:val="24"/>
        </w:rPr>
        <w:t>Also, Wang and Li (2024) highlighted the aspect of time management in enabling the harmony of different classes, such as formative assessment and differentiated instruction. They theorized that PD programs that provide teachers with sharper time usage strategies directly yield benefits in terms of student engagement and quantifiable performance, supporting the focus of the present study.</w:t>
      </w:r>
    </w:p>
    <w:p w14:paraId="62E2A6BD" w14:textId="7B0EEF80" w:rsidR="005E3946" w:rsidRPr="00663EEE" w:rsidRDefault="005E3946" w:rsidP="00663EEE">
      <w:pPr>
        <w:spacing w:line="480" w:lineRule="auto"/>
        <w:ind w:firstLine="720"/>
        <w:jc w:val="both"/>
        <w:rPr>
          <w:rFonts w:ascii="Arial" w:hAnsi="Arial" w:cs="Arial"/>
          <w:b/>
          <w:sz w:val="24"/>
        </w:rPr>
      </w:pPr>
      <w:r>
        <w:rPr>
          <w:rFonts w:ascii="Arial" w:hAnsi="Arial" w:cs="Arial"/>
          <w:b/>
          <w:sz w:val="24"/>
        </w:rPr>
        <w:t>Assessment</w:t>
      </w:r>
      <w:r w:rsidR="00663EEE">
        <w:rPr>
          <w:rFonts w:ascii="Arial" w:hAnsi="Arial" w:cs="Arial"/>
          <w:b/>
          <w:sz w:val="24"/>
        </w:rPr>
        <w:t xml:space="preserve">. </w:t>
      </w:r>
      <w:r w:rsidRPr="005E3946">
        <w:rPr>
          <w:rFonts w:ascii="Arial" w:hAnsi="Arial" w:cs="Arial"/>
          <w:sz w:val="24"/>
        </w:rPr>
        <w:t>English teachers' professional growth is included in assessment practice, impacting learner motivation and achievement by offering feedback and informing instruction. Black and Wiliam (2020) developed that formative assessment improves learning since it helps in the determination of what students need and adjusting teaching to meet those needs. Their thorough review highlighted that PD programs with a focus on assessment literacy allow teachers to engage in continuous checks for understanding, which maintains learners' motivation and enhances academic achievement.</w:t>
      </w:r>
    </w:p>
    <w:p w14:paraId="2C23836B" w14:textId="77777777" w:rsidR="005E3946" w:rsidRPr="005E3946" w:rsidRDefault="005E3946" w:rsidP="005E3946">
      <w:pPr>
        <w:spacing w:line="480" w:lineRule="auto"/>
        <w:ind w:firstLine="720"/>
        <w:jc w:val="both"/>
        <w:rPr>
          <w:rFonts w:ascii="Arial" w:hAnsi="Arial" w:cs="Arial"/>
          <w:sz w:val="24"/>
        </w:rPr>
      </w:pPr>
      <w:r w:rsidRPr="005E3946">
        <w:rPr>
          <w:rFonts w:ascii="Arial" w:hAnsi="Arial" w:cs="Arial"/>
          <w:sz w:val="24"/>
        </w:rPr>
        <w:lastRenderedPageBreak/>
        <w:t>In addition, Torrance and Pryor (2019) indicated the need for training in formative assessment under professional development that demonstrates its impact on student engagement as evidenced by active involvement in their learning process. The researchers stated that expert teachers apply the results of assessment in adjusting instruction responsively, connecting PD to enhanced engagement and performance directly.</w:t>
      </w:r>
    </w:p>
    <w:p w14:paraId="697562C8" w14:textId="77777777" w:rsidR="005E3946" w:rsidRPr="005E3946" w:rsidRDefault="005E3946" w:rsidP="005E3946">
      <w:pPr>
        <w:spacing w:line="480" w:lineRule="auto"/>
        <w:ind w:firstLine="720"/>
        <w:jc w:val="both"/>
        <w:rPr>
          <w:rFonts w:ascii="Arial" w:hAnsi="Arial" w:cs="Arial"/>
          <w:sz w:val="24"/>
        </w:rPr>
      </w:pPr>
      <w:r w:rsidRPr="005E3946">
        <w:rPr>
          <w:rFonts w:ascii="Arial" w:hAnsi="Arial" w:cs="Arial"/>
          <w:sz w:val="24"/>
        </w:rPr>
        <w:t>Isaacson and Choi (2022) discovered that the assessment expertise of English teachers, created through focused PD, aligns with thoughtful feedback practices that support student reflection and goal-setting. The study identified that these practices enhance student investment in learning, therefore forecasting superior academic performance.</w:t>
      </w:r>
    </w:p>
    <w:p w14:paraId="575B745D" w14:textId="622C1422" w:rsidR="005E3946" w:rsidRPr="005E3946" w:rsidRDefault="005E3946" w:rsidP="005E3946">
      <w:pPr>
        <w:spacing w:line="480" w:lineRule="auto"/>
        <w:ind w:firstLine="720"/>
        <w:jc w:val="both"/>
        <w:rPr>
          <w:rFonts w:ascii="Arial" w:hAnsi="Arial" w:cs="Arial"/>
          <w:sz w:val="24"/>
        </w:rPr>
      </w:pPr>
      <w:r w:rsidRPr="005E3946">
        <w:rPr>
          <w:rFonts w:ascii="Arial" w:hAnsi="Arial" w:cs="Arial"/>
          <w:sz w:val="24"/>
        </w:rPr>
        <w:t>Yet another study by Nguyen et al. (2023) found that teachers skilled in multiple forms of assessment</w:t>
      </w:r>
      <w:r w:rsidR="00663EEE">
        <w:rPr>
          <w:rFonts w:ascii="Arial" w:hAnsi="Arial" w:cs="Arial"/>
          <w:sz w:val="24"/>
        </w:rPr>
        <w:t xml:space="preserve"> </w:t>
      </w:r>
      <w:r w:rsidRPr="005E3946">
        <w:rPr>
          <w:rFonts w:ascii="Arial" w:hAnsi="Arial" w:cs="Arial"/>
          <w:sz w:val="24"/>
        </w:rPr>
        <w:t>like peer, self, and summative assessments</w:t>
      </w:r>
      <w:r w:rsidR="00663EEE">
        <w:rPr>
          <w:rFonts w:ascii="Arial" w:hAnsi="Arial" w:cs="Arial"/>
          <w:sz w:val="24"/>
        </w:rPr>
        <w:t xml:space="preserve">, </w:t>
      </w:r>
      <w:r w:rsidRPr="005E3946">
        <w:rPr>
          <w:rFonts w:ascii="Arial" w:hAnsi="Arial" w:cs="Arial"/>
          <w:sz w:val="24"/>
        </w:rPr>
        <w:t>express greater instructional flexibility. Broadening techniques through professional development prepares educators to meet diverse learner needs, reaffirming student engagement and achievement as outlined in the framework of the present study.</w:t>
      </w:r>
    </w:p>
    <w:p w14:paraId="6A8BE83A" w14:textId="7C787315" w:rsidR="005E3946" w:rsidRPr="005E3946" w:rsidRDefault="00E4243E" w:rsidP="005E3946">
      <w:pPr>
        <w:spacing w:line="480" w:lineRule="auto"/>
        <w:ind w:firstLine="720"/>
        <w:jc w:val="both"/>
        <w:rPr>
          <w:rFonts w:ascii="Arial" w:hAnsi="Arial" w:cs="Arial"/>
          <w:sz w:val="24"/>
        </w:rPr>
      </w:pPr>
      <w:r>
        <w:rPr>
          <w:rFonts w:ascii="Arial" w:hAnsi="Arial" w:cs="Arial"/>
          <w:sz w:val="24"/>
        </w:rPr>
        <w:t>Moreover, Kosar</w:t>
      </w:r>
      <w:r w:rsidR="005E3946" w:rsidRPr="005E3946">
        <w:rPr>
          <w:rFonts w:ascii="Arial" w:hAnsi="Arial" w:cs="Arial"/>
          <w:sz w:val="24"/>
        </w:rPr>
        <w:t xml:space="preserve"> </w:t>
      </w:r>
      <w:r w:rsidR="00663EEE">
        <w:rPr>
          <w:rFonts w:ascii="Arial" w:hAnsi="Arial" w:cs="Arial"/>
          <w:sz w:val="24"/>
        </w:rPr>
        <w:t xml:space="preserve">et al </w:t>
      </w:r>
      <w:r w:rsidR="005E3946" w:rsidRPr="005E3946">
        <w:rPr>
          <w:rFonts w:ascii="Arial" w:hAnsi="Arial" w:cs="Arial"/>
          <w:sz w:val="24"/>
        </w:rPr>
        <w:t xml:space="preserve"> (2022) examined the professional development practices and needs of English in-service teachers and the ways in which engagement with professional development activities (PDAs) affected their teaching practice. Surveys and interviews were used to analyze how English teachers assessed the effectiveness of PDAs on instructional methods, such as assessment strategies. Results showed that teachers who used PDAs built stronger skills to use diverse assessment strategies, and this enhanced their potential to track student learning and adjust instruction accordingly. </w:t>
      </w:r>
      <w:r w:rsidR="005E3946" w:rsidRPr="005E3946">
        <w:rPr>
          <w:rFonts w:ascii="Arial" w:hAnsi="Arial" w:cs="Arial"/>
          <w:sz w:val="24"/>
        </w:rPr>
        <w:lastRenderedPageBreak/>
        <w:t>These enhanced assessment practices are a direct correlate of the study's emphasis on how professional development forecasts student participation and learning through an improvement in teachers' assessment skills (Kosar et al., 2022).</w:t>
      </w:r>
    </w:p>
    <w:p w14:paraId="1458EE1C" w14:textId="77777777" w:rsidR="005E3946" w:rsidRPr="005E3946" w:rsidRDefault="005E3946" w:rsidP="005E3946">
      <w:pPr>
        <w:spacing w:line="480" w:lineRule="auto"/>
        <w:ind w:firstLine="720"/>
        <w:jc w:val="both"/>
        <w:rPr>
          <w:rFonts w:ascii="Arial" w:hAnsi="Arial" w:cs="Arial"/>
          <w:sz w:val="24"/>
        </w:rPr>
      </w:pPr>
      <w:r w:rsidRPr="005E3946">
        <w:rPr>
          <w:rFonts w:ascii="Arial" w:hAnsi="Arial" w:cs="Arial"/>
          <w:sz w:val="24"/>
        </w:rPr>
        <w:t>Likewise, Hismanoglu (2010) identified effective professional development practices favored by English language teachers. One of the main findings was that assessment literacy was an area where teachers requested development. Professional learning on formative and summative assessment methods empowered the teachers to employ assessments as means for feedback and planning instruction, which encouraged active learning and student motivation. The research focused on the point that improved assessment skills of teachers via PD make direct contributions to the prediction of improved student participation and academic performance, supporting the conceptual framework of the present research (Hismanoglu, 2010).</w:t>
      </w:r>
    </w:p>
    <w:p w14:paraId="32B3775F" w14:textId="77777777" w:rsidR="005E3946" w:rsidRPr="005E3946" w:rsidRDefault="005E3946" w:rsidP="005E3946">
      <w:pPr>
        <w:spacing w:line="480" w:lineRule="auto"/>
        <w:ind w:firstLine="720"/>
        <w:jc w:val="both"/>
        <w:rPr>
          <w:rFonts w:ascii="Arial" w:hAnsi="Arial" w:cs="Arial"/>
          <w:sz w:val="24"/>
        </w:rPr>
      </w:pPr>
      <w:r w:rsidRPr="005E3946">
        <w:rPr>
          <w:rFonts w:ascii="Arial" w:hAnsi="Arial" w:cs="Arial"/>
          <w:sz w:val="24"/>
        </w:rPr>
        <w:t>Li (2022) conducted a theoretical overview of professional development among ESL/EFL teachers, highlighting assessment competence as essential elements of teachers' development in language teaching. The overview emphasized professional development models that incorporate assessment training with collaborative reflection and practice-based learning. As per Li, these PD integrative models enhance teachers' self-confidence in designing and interpreting assessments to be able to create more active and academically more successful students. This justifies the study's viewpoint that assessment, as evolved through professional development, acts as an indicator of student engagement and performance.</w:t>
      </w:r>
    </w:p>
    <w:p w14:paraId="29F75121" w14:textId="492333A8" w:rsidR="005E3946" w:rsidRPr="005E3946" w:rsidRDefault="00E4243E" w:rsidP="00663EEE">
      <w:pPr>
        <w:spacing w:line="480" w:lineRule="auto"/>
        <w:ind w:firstLine="720"/>
        <w:jc w:val="both"/>
        <w:rPr>
          <w:rFonts w:ascii="Arial" w:hAnsi="Arial" w:cs="Arial"/>
          <w:sz w:val="24"/>
        </w:rPr>
      </w:pPr>
      <w:r>
        <w:rPr>
          <w:rFonts w:ascii="Arial" w:hAnsi="Arial" w:cs="Arial"/>
          <w:sz w:val="24"/>
        </w:rPr>
        <w:t xml:space="preserve">Furthermore, </w:t>
      </w:r>
      <w:r w:rsidR="005E3946" w:rsidRPr="005E3946">
        <w:rPr>
          <w:rFonts w:ascii="Arial" w:hAnsi="Arial" w:cs="Arial"/>
          <w:sz w:val="24"/>
        </w:rPr>
        <w:t xml:space="preserve">Jiang et al. (2023) did a mixed-methods study investigating Chinese secondary English teachers' attitudes toward their professional development in terms of </w:t>
      </w:r>
      <w:r w:rsidR="005E3946" w:rsidRPr="005E3946">
        <w:rPr>
          <w:rFonts w:ascii="Arial" w:hAnsi="Arial" w:cs="Arial"/>
          <w:sz w:val="24"/>
        </w:rPr>
        <w:lastRenderedPageBreak/>
        <w:t>assessment practices. Teachers indicated that PD improved their formative assessment skills, resulting in more differentiated instructional strategies and greater student engagement. The research associated these advances in assessment with increased academic success among students, fully in line with the latest research emphasis on how the professional development of English teachers is a predictor of student outcomes via improved assessment practices.</w:t>
      </w:r>
    </w:p>
    <w:p w14:paraId="0FF01BC2" w14:textId="77777777" w:rsidR="005E3946" w:rsidRPr="005E3946" w:rsidRDefault="005E3946" w:rsidP="005E3946">
      <w:pPr>
        <w:spacing w:line="480" w:lineRule="auto"/>
        <w:ind w:firstLine="720"/>
        <w:jc w:val="both"/>
        <w:rPr>
          <w:rFonts w:ascii="Arial" w:hAnsi="Arial" w:cs="Arial"/>
          <w:sz w:val="24"/>
        </w:rPr>
      </w:pPr>
      <w:r>
        <w:rPr>
          <w:rFonts w:ascii="Arial" w:hAnsi="Arial" w:cs="Arial"/>
          <w:sz w:val="24"/>
        </w:rPr>
        <w:t>T</w:t>
      </w:r>
      <w:r w:rsidRPr="005E3946">
        <w:rPr>
          <w:rFonts w:ascii="Arial" w:hAnsi="Arial" w:cs="Arial"/>
          <w:sz w:val="24"/>
        </w:rPr>
        <w:t>eacher assessment training through professional development is important in preparing English teachers with skills to engage students and enhance academic achievement. Being able to design, implement, and interpret assessments comes across as a constant mediator of the link between teacher professional development and student achievement.</w:t>
      </w:r>
    </w:p>
    <w:p w14:paraId="1AD931C1" w14:textId="43426302" w:rsidR="005E3946" w:rsidRPr="00663EEE" w:rsidRDefault="005E3946" w:rsidP="00663EEE">
      <w:pPr>
        <w:spacing w:line="480" w:lineRule="auto"/>
        <w:ind w:firstLine="720"/>
        <w:jc w:val="both"/>
        <w:rPr>
          <w:rFonts w:ascii="Arial" w:hAnsi="Arial" w:cs="Arial"/>
          <w:b/>
          <w:sz w:val="24"/>
        </w:rPr>
      </w:pPr>
      <w:r w:rsidRPr="005E3946">
        <w:rPr>
          <w:rFonts w:ascii="Arial" w:hAnsi="Arial" w:cs="Arial"/>
          <w:b/>
          <w:sz w:val="24"/>
        </w:rPr>
        <w:t>Student Engagement</w:t>
      </w:r>
      <w:r w:rsidR="00663EEE">
        <w:rPr>
          <w:rFonts w:ascii="Arial" w:hAnsi="Arial" w:cs="Arial"/>
          <w:b/>
          <w:sz w:val="24"/>
        </w:rPr>
        <w:t xml:space="preserve">. </w:t>
      </w:r>
      <w:r w:rsidR="00663EEE" w:rsidRPr="00663EEE">
        <w:rPr>
          <w:rFonts w:ascii="Arial" w:hAnsi="Arial" w:cs="Arial"/>
          <w:bCs/>
          <w:sz w:val="24"/>
        </w:rPr>
        <w:t xml:space="preserve">It </w:t>
      </w:r>
      <w:r w:rsidRPr="005E3946">
        <w:rPr>
          <w:rFonts w:ascii="Arial" w:hAnsi="Arial" w:cs="Arial"/>
          <w:sz w:val="24"/>
        </w:rPr>
        <w:t>is generally viewed as a key driver of academic achievement and learning quality. Li (2023) meta-analysis showed that student engagement</w:t>
      </w:r>
      <w:r w:rsidR="00A74EDF">
        <w:rPr>
          <w:rFonts w:ascii="Arial" w:hAnsi="Arial" w:cs="Arial"/>
          <w:sz w:val="24"/>
        </w:rPr>
        <w:t xml:space="preserve"> </w:t>
      </w:r>
      <w:r w:rsidRPr="005E3946">
        <w:rPr>
          <w:rFonts w:ascii="Arial" w:hAnsi="Arial" w:cs="Arial"/>
          <w:sz w:val="24"/>
        </w:rPr>
        <w:t>this time including cognitive, emotional, and behavioral dimensions</w:t>
      </w:r>
      <w:r w:rsidR="00A74EDF">
        <w:rPr>
          <w:rFonts w:ascii="Arial" w:hAnsi="Arial" w:cs="Arial"/>
          <w:sz w:val="24"/>
        </w:rPr>
        <w:t xml:space="preserve"> </w:t>
      </w:r>
      <w:r w:rsidRPr="005E3946">
        <w:rPr>
          <w:rFonts w:ascii="Arial" w:hAnsi="Arial" w:cs="Arial"/>
          <w:sz w:val="24"/>
        </w:rPr>
        <w:t>strongly correlates with positive outcomes in education in various higher education contexts. The study emphasizes the role of supportive teacher-student relationships and individualized learning environments in promoting engagement, reinforcing English teachers' professional development for enabling educators to increase engagement and academic achievement</w:t>
      </w:r>
      <w:r w:rsidR="00A74EDF">
        <w:rPr>
          <w:rFonts w:ascii="Arial" w:hAnsi="Arial" w:cs="Arial"/>
          <w:sz w:val="24"/>
        </w:rPr>
        <w:t>.</w:t>
      </w:r>
    </w:p>
    <w:p w14:paraId="19566912" w14:textId="1343C8A3" w:rsidR="005E3946" w:rsidRPr="005E3946" w:rsidRDefault="005E3946" w:rsidP="005E3946">
      <w:pPr>
        <w:spacing w:line="480" w:lineRule="auto"/>
        <w:ind w:firstLine="720"/>
        <w:jc w:val="both"/>
        <w:rPr>
          <w:rFonts w:ascii="Arial" w:hAnsi="Arial" w:cs="Arial"/>
          <w:sz w:val="24"/>
        </w:rPr>
      </w:pPr>
      <w:r w:rsidRPr="005E3946">
        <w:rPr>
          <w:rFonts w:ascii="Arial" w:hAnsi="Arial" w:cs="Arial"/>
          <w:sz w:val="24"/>
        </w:rPr>
        <w:t xml:space="preserve">Carini et al. (2006) investigated the correlation of student engagement with learning outcomes and concluded that engagement is predictive of critical thinking and grades. Their longitudinal study highlighted the mediating effects of learner interaction and instructor presence, both directly related to teachers' professional competences. This </w:t>
      </w:r>
      <w:r w:rsidRPr="005E3946">
        <w:rPr>
          <w:rFonts w:ascii="Arial" w:hAnsi="Arial" w:cs="Arial"/>
          <w:sz w:val="24"/>
        </w:rPr>
        <w:lastRenderedPageBreak/>
        <w:t>closely resonates with the present study's emphasis, indicating that professional development to increase instructional presence and engagement pedagogy can influence student outcomes</w:t>
      </w:r>
      <w:r w:rsidR="00A74EDF">
        <w:rPr>
          <w:rFonts w:ascii="Arial" w:hAnsi="Arial" w:cs="Arial"/>
          <w:sz w:val="24"/>
        </w:rPr>
        <w:t>.</w:t>
      </w:r>
    </w:p>
    <w:p w14:paraId="2309949C" w14:textId="171EA27F" w:rsidR="005E3946" w:rsidRPr="005E3946" w:rsidRDefault="00E4243E" w:rsidP="005E3946">
      <w:pPr>
        <w:spacing w:line="480" w:lineRule="auto"/>
        <w:ind w:firstLine="720"/>
        <w:jc w:val="both"/>
        <w:rPr>
          <w:rFonts w:ascii="Arial" w:hAnsi="Arial" w:cs="Arial"/>
          <w:sz w:val="24"/>
        </w:rPr>
      </w:pPr>
      <w:r>
        <w:rPr>
          <w:rFonts w:ascii="Arial" w:hAnsi="Arial" w:cs="Arial"/>
          <w:sz w:val="24"/>
        </w:rPr>
        <w:t xml:space="preserve">Moreover, in the study of </w:t>
      </w:r>
      <w:r w:rsidR="005E3946" w:rsidRPr="005E3946">
        <w:rPr>
          <w:rFonts w:ascii="Arial" w:hAnsi="Arial" w:cs="Arial"/>
          <w:sz w:val="24"/>
        </w:rPr>
        <w:t>Kuh et al. (2008) posited that engagement is positively related to persistence and academic achievement, particularly among first-year students. They indicated various engagement benchmarks like academic challenge and supportive environments that are created by teacher and institutional behaviors. This study informs why professional development of English teachers is crucial because effective instructors design learning communities that support continued student engagement and improved performance</w:t>
      </w:r>
      <w:r w:rsidR="00A74EDF">
        <w:rPr>
          <w:rFonts w:ascii="Arial" w:hAnsi="Arial" w:cs="Arial"/>
          <w:sz w:val="24"/>
        </w:rPr>
        <w:t>.</w:t>
      </w:r>
    </w:p>
    <w:p w14:paraId="4196D992" w14:textId="7484FF81" w:rsidR="005E3946" w:rsidRPr="005E3946" w:rsidRDefault="00E4243E" w:rsidP="005E3946">
      <w:pPr>
        <w:spacing w:line="480" w:lineRule="auto"/>
        <w:ind w:firstLine="720"/>
        <w:jc w:val="both"/>
        <w:rPr>
          <w:rFonts w:ascii="Arial" w:hAnsi="Arial" w:cs="Arial"/>
          <w:sz w:val="24"/>
        </w:rPr>
      </w:pPr>
      <w:r>
        <w:rPr>
          <w:rFonts w:ascii="Arial" w:hAnsi="Arial" w:cs="Arial"/>
          <w:sz w:val="24"/>
        </w:rPr>
        <w:t xml:space="preserve">Additionally, </w:t>
      </w:r>
      <w:r w:rsidR="005E3946" w:rsidRPr="005E3946">
        <w:rPr>
          <w:rFonts w:ascii="Arial" w:hAnsi="Arial" w:cs="Arial"/>
          <w:sz w:val="24"/>
        </w:rPr>
        <w:t>Gunuc and Kuzu (2015) examined multiple dimensions of engagement such as peer and faculty relationships and determined that a high sense of belonging enhances emotional and cognitive engagement. Their results validate the capacity of teacher professional development to develop classroom climates that foster connections and appreciate student participation and thus predict higher engagement and academic performance (Gunuc &amp; Kuzu, 2015).</w:t>
      </w:r>
    </w:p>
    <w:p w14:paraId="646C2CA1" w14:textId="4A47362B" w:rsidR="005E3946" w:rsidRPr="00663EEE" w:rsidRDefault="008B1D5F" w:rsidP="00663EEE">
      <w:pPr>
        <w:spacing w:line="480" w:lineRule="auto"/>
        <w:ind w:firstLine="720"/>
        <w:jc w:val="both"/>
        <w:rPr>
          <w:rFonts w:ascii="Arial" w:hAnsi="Arial" w:cs="Arial"/>
          <w:bCs/>
          <w:sz w:val="24"/>
        </w:rPr>
      </w:pPr>
      <w:r w:rsidRPr="00663EEE">
        <w:rPr>
          <w:rFonts w:ascii="Arial" w:hAnsi="Arial" w:cs="Arial"/>
          <w:b/>
          <w:sz w:val="24"/>
        </w:rPr>
        <w:t>Behavioral Engagement</w:t>
      </w:r>
      <w:r w:rsidR="00663EEE" w:rsidRPr="00663EEE">
        <w:rPr>
          <w:rFonts w:ascii="Arial" w:hAnsi="Arial" w:cs="Arial"/>
          <w:bCs/>
          <w:sz w:val="24"/>
        </w:rPr>
        <w:t xml:space="preserve">. It </w:t>
      </w:r>
      <w:r w:rsidR="00663EEE">
        <w:rPr>
          <w:rFonts w:ascii="Arial" w:hAnsi="Arial" w:cs="Arial"/>
          <w:bCs/>
          <w:sz w:val="24"/>
        </w:rPr>
        <w:t>i</w:t>
      </w:r>
      <w:r w:rsidR="005E3946" w:rsidRPr="00663EEE">
        <w:rPr>
          <w:rFonts w:ascii="Arial" w:hAnsi="Arial" w:cs="Arial"/>
          <w:bCs/>
          <w:sz w:val="24"/>
        </w:rPr>
        <w:t xml:space="preserve">s </w:t>
      </w:r>
      <w:r w:rsidR="00663EEE">
        <w:rPr>
          <w:rFonts w:ascii="Arial" w:hAnsi="Arial" w:cs="Arial"/>
          <w:bCs/>
          <w:sz w:val="24"/>
        </w:rPr>
        <w:t xml:space="preserve">a </w:t>
      </w:r>
      <w:r w:rsidR="005E3946" w:rsidRPr="00663EEE">
        <w:rPr>
          <w:rFonts w:ascii="Arial" w:hAnsi="Arial" w:cs="Arial"/>
          <w:bCs/>
          <w:sz w:val="24"/>
        </w:rPr>
        <w:t>direct action toward schoolwork and is best seen within classrooms. Cappella et al. (2013) emphasized that behavioral engagement is students' participation in class activities and effort spent, with high correlation with academic outcomes. Their observational study also recorded peer relationships and learning environment, with implications for professional education in classroom management and engagement practices by English teachers to promote academic accomplishment (Cappella et al., 2013).</w:t>
      </w:r>
    </w:p>
    <w:p w14:paraId="24F91832" w14:textId="77777777" w:rsidR="005E3946" w:rsidRPr="005E3946" w:rsidRDefault="005E3946" w:rsidP="008B1D5F">
      <w:pPr>
        <w:spacing w:line="480" w:lineRule="auto"/>
        <w:ind w:firstLine="720"/>
        <w:jc w:val="both"/>
        <w:rPr>
          <w:rFonts w:ascii="Arial" w:hAnsi="Arial" w:cs="Arial"/>
          <w:sz w:val="24"/>
        </w:rPr>
      </w:pPr>
      <w:r w:rsidRPr="005E3946">
        <w:rPr>
          <w:rFonts w:ascii="Arial" w:hAnsi="Arial" w:cs="Arial"/>
          <w:sz w:val="24"/>
        </w:rPr>
        <w:lastRenderedPageBreak/>
        <w:t>In Bhutan, Tshering (2024) was revealed to enhance middle secondary students' behavioral and cognitive engagement significantly by utilizing active learning methods. The elevation of behavioral engagement resulting from enhanced student participation and verbal interactions within classes was linked to the study. The implications are that staff development for English teachers based on active learning strategies can enhance higher behavioral engagement and subsequently benefit academic performance (Tshering, 2024).</w:t>
      </w:r>
    </w:p>
    <w:p w14:paraId="03220BBC" w14:textId="7E9FF194" w:rsidR="005E3946" w:rsidRPr="005E3946" w:rsidRDefault="00E4243E" w:rsidP="008B1D5F">
      <w:pPr>
        <w:spacing w:line="480" w:lineRule="auto"/>
        <w:ind w:firstLine="720"/>
        <w:jc w:val="both"/>
        <w:rPr>
          <w:rFonts w:ascii="Arial" w:hAnsi="Arial" w:cs="Arial"/>
          <w:sz w:val="24"/>
        </w:rPr>
      </w:pPr>
      <w:r>
        <w:rPr>
          <w:rFonts w:ascii="Arial" w:hAnsi="Arial" w:cs="Arial"/>
          <w:sz w:val="24"/>
        </w:rPr>
        <w:t xml:space="preserve">Furthermore, </w:t>
      </w:r>
      <w:r w:rsidR="005E3946" w:rsidRPr="005E3946">
        <w:rPr>
          <w:rFonts w:ascii="Arial" w:hAnsi="Arial" w:cs="Arial"/>
          <w:sz w:val="24"/>
        </w:rPr>
        <w:t>Hospel et al. (2016) discovered that behavioral engagement involves a broad spectrum of activities ranging from class attendance to participation in school life. They wrote about the complex nature of behavioral engagement and implied professional development help teachers recognize such behavior and build classrooms that favor active participation, an important factor in predicting students' success in English classes (Hospel et al., 2016).</w:t>
      </w:r>
    </w:p>
    <w:p w14:paraId="4C28EF68" w14:textId="15F2640E" w:rsidR="005E3946" w:rsidRPr="005E3946" w:rsidRDefault="00E4243E" w:rsidP="008B1D5F">
      <w:pPr>
        <w:spacing w:line="480" w:lineRule="auto"/>
        <w:ind w:firstLine="720"/>
        <w:jc w:val="both"/>
        <w:rPr>
          <w:rFonts w:ascii="Arial" w:hAnsi="Arial" w:cs="Arial"/>
          <w:sz w:val="24"/>
        </w:rPr>
      </w:pPr>
      <w:r>
        <w:rPr>
          <w:rFonts w:ascii="Arial" w:hAnsi="Arial" w:cs="Arial"/>
          <w:sz w:val="24"/>
        </w:rPr>
        <w:t xml:space="preserve">Additionally, in the study of </w:t>
      </w:r>
      <w:r w:rsidR="005E3946" w:rsidRPr="005E3946">
        <w:rPr>
          <w:rFonts w:ascii="Arial" w:hAnsi="Arial" w:cs="Arial"/>
          <w:sz w:val="24"/>
        </w:rPr>
        <w:t>Henry and Rodger (2023) examined the ways in which teacher support matters in the behavioral engagement of students, reporting that teachers trained in classroom organization and building relationships are more likely to facilitate active student engagement and attendance. This verifies the benefit of professional development courses for English teachers to promote behavioral engagement, which has a direct relationship with academic performance</w:t>
      </w:r>
      <w:r w:rsidR="00A74EDF">
        <w:rPr>
          <w:rFonts w:ascii="Arial" w:hAnsi="Arial" w:cs="Arial"/>
          <w:sz w:val="24"/>
        </w:rPr>
        <w:t>.</w:t>
      </w:r>
    </w:p>
    <w:p w14:paraId="597546E4" w14:textId="77777777" w:rsidR="005E3946" w:rsidRPr="005E3946" w:rsidRDefault="005E3946" w:rsidP="008B1D5F">
      <w:pPr>
        <w:spacing w:line="480" w:lineRule="auto"/>
        <w:ind w:firstLine="720"/>
        <w:jc w:val="both"/>
        <w:rPr>
          <w:rFonts w:ascii="Arial" w:hAnsi="Arial" w:cs="Arial"/>
          <w:sz w:val="24"/>
        </w:rPr>
      </w:pPr>
      <w:r w:rsidRPr="005E3946">
        <w:rPr>
          <w:rFonts w:ascii="Arial" w:hAnsi="Arial" w:cs="Arial"/>
          <w:sz w:val="24"/>
        </w:rPr>
        <w:t>In general, studies always refer to behavioral engagement as a key factor influenced by effective teaching ability that can be enhanced through professional training. This emphasizes the focus of the present study on the professional development of English teachers as a predictor of stud</w:t>
      </w:r>
      <w:r w:rsidR="008B1D5F">
        <w:rPr>
          <w:rFonts w:ascii="Arial" w:hAnsi="Arial" w:cs="Arial"/>
          <w:sz w:val="24"/>
        </w:rPr>
        <w:t>ent engagement and achievement.</w:t>
      </w:r>
    </w:p>
    <w:p w14:paraId="05D64AC8" w14:textId="02087D7A" w:rsidR="005E3946" w:rsidRPr="00663EEE" w:rsidRDefault="005E3946" w:rsidP="00663EEE">
      <w:pPr>
        <w:spacing w:line="480" w:lineRule="auto"/>
        <w:ind w:firstLine="720"/>
        <w:jc w:val="both"/>
        <w:rPr>
          <w:rFonts w:ascii="Arial" w:hAnsi="Arial" w:cs="Arial"/>
          <w:b/>
          <w:sz w:val="24"/>
        </w:rPr>
      </w:pPr>
      <w:r w:rsidRPr="008B1D5F">
        <w:rPr>
          <w:rFonts w:ascii="Arial" w:hAnsi="Arial" w:cs="Arial"/>
          <w:b/>
          <w:sz w:val="24"/>
        </w:rPr>
        <w:lastRenderedPageBreak/>
        <w:t>Cognitive Engagement</w:t>
      </w:r>
      <w:r w:rsidR="00663EEE">
        <w:rPr>
          <w:rFonts w:ascii="Arial" w:hAnsi="Arial" w:cs="Arial"/>
          <w:b/>
          <w:sz w:val="24"/>
        </w:rPr>
        <w:t xml:space="preserve">. </w:t>
      </w:r>
      <w:r w:rsidR="00663EEE">
        <w:rPr>
          <w:rFonts w:ascii="Arial" w:hAnsi="Arial" w:cs="Arial"/>
          <w:sz w:val="24"/>
        </w:rPr>
        <w:t>It</w:t>
      </w:r>
      <w:r w:rsidRPr="005E3946">
        <w:rPr>
          <w:rFonts w:ascii="Arial" w:hAnsi="Arial" w:cs="Arial"/>
          <w:sz w:val="24"/>
        </w:rPr>
        <w:t xml:space="preserve"> refers to psychological investment of students in learning in the form of effort, strategy use, and deep processing. Rotgans and Schmidt (2011) defined cognitive engagement as students' ability and readiness to work hard in mastering learning activities. Their study demonstrated that teachers with metacognitive skills training through professional development may have a positive impact on cognitive engagement, which is associated with higher English academic achievement in the classroom (Rotgans &amp; Schmidt, 2011).</w:t>
      </w:r>
    </w:p>
    <w:p w14:paraId="08FF98B4" w14:textId="105263F9" w:rsidR="005E3946" w:rsidRPr="005E3946" w:rsidRDefault="00E4243E" w:rsidP="00663EEE">
      <w:pPr>
        <w:spacing w:line="480" w:lineRule="auto"/>
        <w:ind w:firstLine="720"/>
        <w:jc w:val="both"/>
        <w:rPr>
          <w:rFonts w:ascii="Arial" w:hAnsi="Arial" w:cs="Arial"/>
          <w:sz w:val="24"/>
        </w:rPr>
      </w:pPr>
      <w:r>
        <w:rPr>
          <w:rFonts w:ascii="Arial" w:hAnsi="Arial" w:cs="Arial"/>
          <w:sz w:val="24"/>
        </w:rPr>
        <w:t xml:space="preserve">Furthermore, </w:t>
      </w:r>
      <w:r w:rsidR="005E3946" w:rsidRPr="005E3946">
        <w:rPr>
          <w:rFonts w:ascii="Arial" w:hAnsi="Arial" w:cs="Arial"/>
          <w:sz w:val="24"/>
        </w:rPr>
        <w:t>Tshering (2024) concluded that active learning strategies increased students' motivation to perform challenging tasks, as evident from increased cognitive engagement following an intervention. This research shows that professional development that equips English teachers with constructivist and inquiry-based strategies increases students' deep cognitive engagement and motivation, and therefore academic achievement (Tshering, 2024).</w:t>
      </w:r>
    </w:p>
    <w:p w14:paraId="5091E4C8" w14:textId="6B07A0ED" w:rsidR="005E3946" w:rsidRPr="005E3946" w:rsidRDefault="00E4243E" w:rsidP="008B1D5F">
      <w:pPr>
        <w:spacing w:line="480" w:lineRule="auto"/>
        <w:ind w:firstLine="720"/>
        <w:jc w:val="both"/>
        <w:rPr>
          <w:rFonts w:ascii="Arial" w:hAnsi="Arial" w:cs="Arial"/>
          <w:sz w:val="24"/>
        </w:rPr>
      </w:pPr>
      <w:r>
        <w:rPr>
          <w:rFonts w:ascii="Arial" w:hAnsi="Arial" w:cs="Arial"/>
          <w:sz w:val="24"/>
        </w:rPr>
        <w:t xml:space="preserve">More so, </w:t>
      </w:r>
      <w:r w:rsidR="005E3946" w:rsidRPr="005E3946">
        <w:rPr>
          <w:rFonts w:ascii="Arial" w:hAnsi="Arial" w:cs="Arial"/>
          <w:sz w:val="24"/>
        </w:rPr>
        <w:t>Appleton et al. (2008) argued that cognitive engagement entails students' use of learning strategies and self-regulation, which are necessary for deep learning. Their empirical research linked professional development focused on strategy instruction with increased cognitive engagement, emphasizing the role of teacher preparation in promoting students' academic success (Appleton et al., 2008).</w:t>
      </w:r>
    </w:p>
    <w:p w14:paraId="0802AE78" w14:textId="06FA709F" w:rsidR="005E3946" w:rsidRPr="005E3946" w:rsidRDefault="005E3946" w:rsidP="00663EEE">
      <w:pPr>
        <w:spacing w:line="480" w:lineRule="auto"/>
        <w:ind w:firstLine="720"/>
        <w:jc w:val="both"/>
        <w:rPr>
          <w:rFonts w:ascii="Arial" w:hAnsi="Arial" w:cs="Arial"/>
          <w:sz w:val="24"/>
        </w:rPr>
      </w:pPr>
      <w:r w:rsidRPr="005E3946">
        <w:rPr>
          <w:rFonts w:ascii="Arial" w:hAnsi="Arial" w:cs="Arial"/>
          <w:sz w:val="24"/>
        </w:rPr>
        <w:t xml:space="preserve">In their mixed-methods research, Finn and Zimmer (2012) showed that cognitive engagement is a mediating link between teacher quality and student performance. Teachers who received intensive professional development to improve instructional strategies acted more effectively in cognitively engaging students, while their students did better on assessments and in course completion. This validates the conceptual model of </w:t>
      </w:r>
      <w:r w:rsidRPr="005E3946">
        <w:rPr>
          <w:rFonts w:ascii="Arial" w:hAnsi="Arial" w:cs="Arial"/>
          <w:sz w:val="24"/>
        </w:rPr>
        <w:lastRenderedPageBreak/>
        <w:t>this study measuring English teachers' professional growth as a predictor of cognitive engagement and academic performance (Finn &amp; Zimmer, 2012).</w:t>
      </w:r>
    </w:p>
    <w:p w14:paraId="69EBEE0F" w14:textId="76A0DD20" w:rsidR="005E3946" w:rsidRPr="008154E0" w:rsidRDefault="008B1D5F" w:rsidP="008B1D5F">
      <w:pPr>
        <w:spacing w:line="480" w:lineRule="auto"/>
        <w:ind w:firstLine="720"/>
        <w:jc w:val="both"/>
        <w:rPr>
          <w:rFonts w:ascii="Arial" w:hAnsi="Arial" w:cs="Arial"/>
          <w:sz w:val="24"/>
          <w:szCs w:val="24"/>
        </w:rPr>
      </w:pPr>
      <w:r>
        <w:rPr>
          <w:rFonts w:ascii="Arial" w:hAnsi="Arial" w:cs="Arial"/>
          <w:sz w:val="24"/>
        </w:rPr>
        <w:t>C</w:t>
      </w:r>
      <w:r w:rsidR="005E3946" w:rsidRPr="005E3946">
        <w:rPr>
          <w:rFonts w:ascii="Arial" w:hAnsi="Arial" w:cs="Arial"/>
          <w:sz w:val="24"/>
        </w:rPr>
        <w:t>ognitive engagement is the heart of learning and is closely associated with the teaching practice developed through professional development, indicating its predictive role in the analysis of English teac</w:t>
      </w:r>
      <w:r w:rsidR="005E3946">
        <w:rPr>
          <w:rFonts w:ascii="Arial" w:hAnsi="Arial" w:cs="Arial"/>
          <w:sz w:val="24"/>
        </w:rPr>
        <w:t>hers' professional development</w:t>
      </w:r>
      <w:r w:rsidR="008154E0">
        <w:rPr>
          <w:rFonts w:ascii="Arial" w:hAnsi="Arial" w:cs="Arial"/>
          <w:sz w:val="24"/>
        </w:rPr>
        <w:t xml:space="preserve"> </w:t>
      </w:r>
      <w:r w:rsidR="008154E0" w:rsidRPr="008154E0">
        <w:rPr>
          <w:rFonts w:ascii="Arial" w:hAnsi="Arial" w:cs="Arial"/>
          <w:sz w:val="24"/>
          <w:szCs w:val="24"/>
        </w:rPr>
        <w:t>(Darling-Hammond et al., 2017)</w:t>
      </w:r>
      <w:r w:rsidR="00AF02E7">
        <w:rPr>
          <w:rFonts w:ascii="Arial" w:hAnsi="Arial" w:cs="Arial"/>
          <w:sz w:val="24"/>
          <w:szCs w:val="24"/>
        </w:rPr>
        <w:t>.</w:t>
      </w:r>
    </w:p>
    <w:p w14:paraId="1B9954E4" w14:textId="40987C87" w:rsidR="005E3946" w:rsidRPr="00663EEE" w:rsidRDefault="005E3946" w:rsidP="00663EEE">
      <w:pPr>
        <w:spacing w:line="480" w:lineRule="auto"/>
        <w:ind w:firstLine="720"/>
        <w:jc w:val="both"/>
        <w:rPr>
          <w:rFonts w:ascii="Arial" w:hAnsi="Arial" w:cs="Arial"/>
          <w:b/>
          <w:sz w:val="24"/>
        </w:rPr>
      </w:pPr>
      <w:r w:rsidRPr="005E3946">
        <w:rPr>
          <w:rFonts w:ascii="Arial" w:hAnsi="Arial" w:cs="Arial"/>
          <w:b/>
          <w:sz w:val="24"/>
        </w:rPr>
        <w:t>Emotional Engagement</w:t>
      </w:r>
      <w:r w:rsidR="00663EEE">
        <w:rPr>
          <w:rFonts w:ascii="Arial" w:hAnsi="Arial" w:cs="Arial"/>
          <w:b/>
          <w:sz w:val="24"/>
        </w:rPr>
        <w:t xml:space="preserve">. </w:t>
      </w:r>
      <w:r w:rsidRPr="005E3946">
        <w:rPr>
          <w:rFonts w:ascii="Arial" w:hAnsi="Arial" w:cs="Arial"/>
          <w:sz w:val="24"/>
        </w:rPr>
        <w:t>Affective engagement is the emotional experiences of students during learning, including interest, enjoyment, and belongingness. Liu et al. (2024) found that emotional engagement directly correlates with academic achievement and learning satisfaction. Their study underscored that professional development toward social-emotional learning and teacher-student relationship enhances emotional engagement, which mediates motivation and academic achievement—coinciding with the current study's focus (Liu et al., 2024).</w:t>
      </w:r>
    </w:p>
    <w:p w14:paraId="645A5D48" w14:textId="4A31CA60" w:rsidR="005E3946" w:rsidRPr="005E3946" w:rsidRDefault="00E4243E" w:rsidP="005E3946">
      <w:pPr>
        <w:spacing w:line="480" w:lineRule="auto"/>
        <w:ind w:firstLine="720"/>
        <w:jc w:val="both"/>
        <w:rPr>
          <w:rFonts w:ascii="Arial" w:hAnsi="Arial" w:cs="Arial"/>
          <w:sz w:val="24"/>
        </w:rPr>
      </w:pPr>
      <w:r>
        <w:rPr>
          <w:rFonts w:ascii="Arial" w:hAnsi="Arial" w:cs="Arial"/>
          <w:sz w:val="24"/>
        </w:rPr>
        <w:t xml:space="preserve">Additionally, in the study of </w:t>
      </w:r>
      <w:r w:rsidR="005E3946" w:rsidRPr="005E3946">
        <w:rPr>
          <w:rFonts w:ascii="Arial" w:hAnsi="Arial" w:cs="Arial"/>
          <w:sz w:val="24"/>
        </w:rPr>
        <w:t>Ulmanen (2016) demonstrated that emotional engagement is a mediator between student-teacher relationships and academic success. Their study suggests that professional development to reinforce teachers' interpersonal skills and emotional support strategies to foster increased emotional engagement with demonstrated impacts on student achievement to accompany the study's exploration of teacher development as a predictor of engagement.</w:t>
      </w:r>
    </w:p>
    <w:p w14:paraId="79B984AB" w14:textId="77777777" w:rsidR="005E3946" w:rsidRPr="005E3946" w:rsidRDefault="005E3946" w:rsidP="005E3946">
      <w:pPr>
        <w:spacing w:line="480" w:lineRule="auto"/>
        <w:ind w:firstLine="720"/>
        <w:jc w:val="both"/>
        <w:rPr>
          <w:rFonts w:ascii="Arial" w:hAnsi="Arial" w:cs="Arial"/>
          <w:sz w:val="24"/>
        </w:rPr>
      </w:pPr>
      <w:r w:rsidRPr="005E3946">
        <w:rPr>
          <w:rFonts w:ascii="Arial" w:hAnsi="Arial" w:cs="Arial"/>
          <w:sz w:val="24"/>
        </w:rPr>
        <w:t xml:space="preserve">Within the research of educational psychology, Skinner et al. (2009) found that emotional engagement is motivated and a positive academic achievement predictor. They emphasized the value of teacher encouragement and praise, which can be learned </w:t>
      </w:r>
      <w:r w:rsidRPr="005E3946">
        <w:rPr>
          <w:rFonts w:ascii="Arial" w:hAnsi="Arial" w:cs="Arial"/>
          <w:sz w:val="24"/>
        </w:rPr>
        <w:lastRenderedPageBreak/>
        <w:t>through professional development, illustrating why the building of emotional engagement through teacher development predicts student performance (Skinner et al., 2009).</w:t>
      </w:r>
    </w:p>
    <w:p w14:paraId="5D239B71" w14:textId="50BF2704" w:rsidR="005E3946" w:rsidRPr="005E3946" w:rsidRDefault="00E4243E" w:rsidP="005E3946">
      <w:pPr>
        <w:spacing w:line="480" w:lineRule="auto"/>
        <w:ind w:firstLine="720"/>
        <w:jc w:val="both"/>
        <w:rPr>
          <w:rFonts w:ascii="Arial" w:hAnsi="Arial" w:cs="Arial"/>
          <w:sz w:val="24"/>
        </w:rPr>
      </w:pPr>
      <w:r>
        <w:rPr>
          <w:rFonts w:ascii="Arial" w:hAnsi="Arial" w:cs="Arial"/>
          <w:sz w:val="24"/>
        </w:rPr>
        <w:t xml:space="preserve">Next, </w:t>
      </w:r>
      <w:r w:rsidR="005E3946" w:rsidRPr="005E3946">
        <w:rPr>
          <w:rFonts w:ascii="Arial" w:hAnsi="Arial" w:cs="Arial"/>
          <w:sz w:val="24"/>
        </w:rPr>
        <w:t>Purdul, Chege, and Thinguri (2014) further contributed that emotionally engaged students are inquiring and respond positively to learning, which encourages persistence and accomplishment. Their inference affirms professional development training that instructs English teachers how to encourage emotional connections, hence enhancing engagement and academic performance (Purdul et al., 2014).</w:t>
      </w:r>
    </w:p>
    <w:p w14:paraId="3A0F19B0" w14:textId="4D05AC69" w:rsidR="005E3946" w:rsidRPr="007C3FEF" w:rsidRDefault="005E3946" w:rsidP="005E3946">
      <w:pPr>
        <w:spacing w:line="480" w:lineRule="auto"/>
        <w:ind w:firstLine="720"/>
        <w:jc w:val="both"/>
        <w:rPr>
          <w:rFonts w:ascii="Arial" w:hAnsi="Arial" w:cs="Arial"/>
          <w:sz w:val="28"/>
          <w:szCs w:val="24"/>
        </w:rPr>
      </w:pPr>
      <w:r>
        <w:rPr>
          <w:rFonts w:ascii="Arial" w:hAnsi="Arial" w:cs="Arial"/>
          <w:sz w:val="24"/>
        </w:rPr>
        <w:t>E</w:t>
      </w:r>
      <w:r w:rsidRPr="005E3946">
        <w:rPr>
          <w:rFonts w:ascii="Arial" w:hAnsi="Arial" w:cs="Arial"/>
          <w:sz w:val="24"/>
        </w:rPr>
        <w:t>motional engagement is both a defining feature of and a responsive function to good pedagogy, and as such, a significant mediator of the relationship between students' academic outcomes and English teachers' professional development</w:t>
      </w:r>
      <w:r w:rsidR="007C3FEF">
        <w:rPr>
          <w:rFonts w:ascii="Arial" w:hAnsi="Arial" w:cs="Arial"/>
          <w:sz w:val="24"/>
        </w:rPr>
        <w:t xml:space="preserve"> </w:t>
      </w:r>
      <w:r w:rsidR="007C3FEF">
        <w:t>(</w:t>
      </w:r>
      <w:r w:rsidR="007C3FEF" w:rsidRPr="007C3FEF">
        <w:rPr>
          <w:rFonts w:ascii="Arial" w:hAnsi="Arial" w:cs="Arial"/>
          <w:sz w:val="24"/>
          <w:szCs w:val="24"/>
        </w:rPr>
        <w:t>Sagayadevan &amp; Jeyaraj, 2012</w:t>
      </w:r>
      <w:r w:rsidR="007C3FEF">
        <w:rPr>
          <w:rFonts w:ascii="Arial" w:hAnsi="Arial" w:cs="Arial"/>
          <w:sz w:val="24"/>
          <w:szCs w:val="24"/>
        </w:rPr>
        <w:t>).</w:t>
      </w:r>
    </w:p>
    <w:p w14:paraId="1BB4263C" w14:textId="77777777" w:rsidR="00A820F5" w:rsidRPr="00A820F5" w:rsidRDefault="0049115B" w:rsidP="00A820F5">
      <w:pPr>
        <w:spacing w:line="480" w:lineRule="auto"/>
        <w:ind w:firstLine="720"/>
        <w:jc w:val="both"/>
        <w:rPr>
          <w:rFonts w:ascii="Arial" w:hAnsi="Arial" w:cs="Arial"/>
          <w:bCs/>
          <w:sz w:val="24"/>
        </w:rPr>
      </w:pPr>
      <w:r>
        <w:rPr>
          <w:rFonts w:ascii="Arial" w:hAnsi="Arial" w:cs="Arial"/>
          <w:b/>
          <w:sz w:val="24"/>
        </w:rPr>
        <w:t xml:space="preserve">English Teachers Professional </w:t>
      </w:r>
      <w:r w:rsidR="00AD1B53">
        <w:rPr>
          <w:rFonts w:ascii="Arial" w:hAnsi="Arial" w:cs="Arial"/>
          <w:b/>
          <w:sz w:val="24"/>
        </w:rPr>
        <w:t>Competence as Predictor of Student Engagement and Perception on Academic Performance</w:t>
      </w:r>
      <w:r w:rsidR="00306824">
        <w:rPr>
          <w:rFonts w:ascii="Arial" w:hAnsi="Arial" w:cs="Arial"/>
          <w:b/>
          <w:sz w:val="24"/>
        </w:rPr>
        <w:t xml:space="preserve">. </w:t>
      </w:r>
      <w:r w:rsidR="00A820F5" w:rsidRPr="00A820F5">
        <w:rPr>
          <w:rFonts w:ascii="Arial" w:hAnsi="Arial" w:cs="Arial"/>
          <w:bCs/>
          <w:sz w:val="24"/>
        </w:rPr>
        <w:t>The professional competence of English teachers is considered a crucial factor that affects students’ engagement and academic performance. Professional competence includes teachers’ knowledge domain, pedagogical competence, classroom management skills, assessment skills, and their capacity to build relationships with students. Professional competence affects students’ engagement and academic performance both cognitively and behaviorally.</w:t>
      </w:r>
    </w:p>
    <w:p w14:paraId="3DF09A49" w14:textId="48D4C307" w:rsidR="001A7695" w:rsidRDefault="00A820F5" w:rsidP="00A820F5">
      <w:pPr>
        <w:spacing w:line="480" w:lineRule="auto"/>
        <w:ind w:firstLine="720"/>
        <w:jc w:val="both"/>
        <w:rPr>
          <w:rFonts w:ascii="Arial" w:hAnsi="Arial" w:cs="Arial"/>
          <w:bCs/>
          <w:sz w:val="24"/>
        </w:rPr>
      </w:pPr>
      <w:r w:rsidRPr="00A820F5">
        <w:rPr>
          <w:rFonts w:ascii="Arial" w:hAnsi="Arial" w:cs="Arial"/>
          <w:bCs/>
          <w:sz w:val="24"/>
        </w:rPr>
        <w:t xml:space="preserve">Several research studies have supported that teacher competence is a strong predictor of students’ engagement. Wang et al. (2022) revealed that teacher engagement has a direct and positive effect on students’ English performance in an online English as </w:t>
      </w:r>
      <w:r w:rsidRPr="00A820F5">
        <w:rPr>
          <w:rFonts w:ascii="Arial" w:hAnsi="Arial" w:cs="Arial"/>
          <w:bCs/>
          <w:sz w:val="24"/>
        </w:rPr>
        <w:lastRenderedPageBreak/>
        <w:t>a Foreign Language (EFL) classroom setting. Moreover, the study indicated that students’ autonomous motivation and positive emotional experiences, such as enjoyment, play a mediating role in this relationship. This implies that if teachers show high professional competence in engaging students cognitively and affectively, students are more likely to show high academic performance. Moreover, teachers’ affective investment, such as teachers’ concern for students’ learning difficulties and their encouragement, was also found to be a strong predictor for students’ performance.</w:t>
      </w:r>
    </w:p>
    <w:p w14:paraId="21DF5EA8" w14:textId="77777777" w:rsidR="00A820F5" w:rsidRPr="00A820F5" w:rsidRDefault="00A820F5" w:rsidP="00A820F5">
      <w:pPr>
        <w:spacing w:line="480" w:lineRule="auto"/>
        <w:ind w:firstLine="720"/>
        <w:jc w:val="both"/>
        <w:rPr>
          <w:rFonts w:ascii="Arial" w:hAnsi="Arial" w:cs="Arial"/>
          <w:bCs/>
          <w:sz w:val="24"/>
        </w:rPr>
      </w:pPr>
      <w:r w:rsidRPr="00A820F5">
        <w:rPr>
          <w:rFonts w:ascii="Arial" w:hAnsi="Arial" w:cs="Arial"/>
          <w:bCs/>
          <w:sz w:val="24"/>
        </w:rPr>
        <w:t>In a similar manner, Ventista (2023) underscored that teachers who receive systematic training, coaching, and professional development are more likely to improve their competence, which in turn would increase their students’ engagement and academic performance. The research underscored that teachers should also receive professional development programs not only on content but also on strategies that promote students’ engagement in the learning process. This, therefore, supports the argument that teachers’ competence is a significant factor in increasing students’ engagement and academic performance.</w:t>
      </w:r>
    </w:p>
    <w:p w14:paraId="254AB90A" w14:textId="3BE923E1" w:rsidR="00A820F5" w:rsidRDefault="00A820F5" w:rsidP="00A820F5">
      <w:pPr>
        <w:spacing w:line="480" w:lineRule="auto"/>
        <w:ind w:firstLine="720"/>
        <w:jc w:val="both"/>
        <w:rPr>
          <w:rFonts w:ascii="Arial" w:hAnsi="Arial" w:cs="Arial"/>
          <w:bCs/>
          <w:sz w:val="24"/>
        </w:rPr>
      </w:pPr>
      <w:r w:rsidRPr="00A820F5">
        <w:rPr>
          <w:rFonts w:ascii="Arial" w:hAnsi="Arial" w:cs="Arial"/>
          <w:bCs/>
          <w:sz w:val="24"/>
        </w:rPr>
        <w:t>The argument was further supported by Darling-Hammond, Hyler, &amp; Gardner (2017) when they underscored the significant features of teachers’ professional development, including content focus, active learning, coherence, sustained duration, and collaborative participation. This would enable teachers to create engaging learning experiences for their students, which would promote critical thinking, problem-solving, and understanding. Therefore, teachers who are professionally competent would be more capable of increasing their students’ engagement and academic performance.</w:t>
      </w:r>
    </w:p>
    <w:p w14:paraId="2716C4BD" w14:textId="77777777" w:rsidR="00A820F5" w:rsidRPr="00A820F5" w:rsidRDefault="00A820F5" w:rsidP="00A820F5">
      <w:pPr>
        <w:spacing w:line="480" w:lineRule="auto"/>
        <w:ind w:firstLine="720"/>
        <w:jc w:val="both"/>
        <w:rPr>
          <w:rFonts w:ascii="Arial" w:hAnsi="Arial" w:cs="Arial"/>
          <w:bCs/>
          <w:sz w:val="24"/>
        </w:rPr>
      </w:pPr>
      <w:r w:rsidRPr="00A820F5">
        <w:rPr>
          <w:rFonts w:ascii="Arial" w:hAnsi="Arial" w:cs="Arial"/>
          <w:bCs/>
          <w:sz w:val="24"/>
        </w:rPr>
        <w:lastRenderedPageBreak/>
        <w:t>Besides, Gregory and Fergus (2013) showed that professional development interventions improved student behavioral engagement, which eventually led to improved academic outcomes. Behavioral engagement, such as student participation, efforts, and persistence, is directly affected by teachers’ practices and strategies. This further supports the argument that teachers’ professional competence affects student engagement.</w:t>
      </w:r>
    </w:p>
    <w:p w14:paraId="7A12437B" w14:textId="4E59A0E4" w:rsidR="00A820F5" w:rsidRDefault="00A820F5" w:rsidP="00A820F5">
      <w:pPr>
        <w:spacing w:line="480" w:lineRule="auto"/>
        <w:ind w:firstLine="720"/>
        <w:jc w:val="both"/>
        <w:rPr>
          <w:rFonts w:ascii="Arial" w:hAnsi="Arial" w:cs="Arial"/>
          <w:bCs/>
          <w:sz w:val="24"/>
        </w:rPr>
      </w:pPr>
      <w:r w:rsidRPr="00A820F5">
        <w:rPr>
          <w:rFonts w:ascii="Arial" w:hAnsi="Arial" w:cs="Arial"/>
          <w:bCs/>
          <w:sz w:val="24"/>
        </w:rPr>
        <w:t>Student engagement has been recognized as a multi-dimensional construct with behavioral, cognitive, and emotional aspects. Behavioral engagement entails student participation and involvement in classroom activities. On the other hand, cognitive engagement entails student investment and utilization of higher-order thinking skills. Finally, emotional engagement entails student interest, enjoyment, and a sense of belonging (Fredricks, Wang, &amp; Schall Linn, 2019). Teachers with high professional competence are better positioned to deal with the multi-dimensional nature of student engagement by designing interactive, challenging, and supportive learning environments.</w:t>
      </w:r>
    </w:p>
    <w:p w14:paraId="5F7E2B09" w14:textId="484F6DD9" w:rsidR="00A820F5" w:rsidRDefault="00594E84" w:rsidP="00A820F5">
      <w:pPr>
        <w:spacing w:line="480" w:lineRule="auto"/>
        <w:ind w:firstLine="720"/>
        <w:jc w:val="both"/>
        <w:rPr>
          <w:rFonts w:ascii="Arial" w:hAnsi="Arial" w:cs="Arial"/>
          <w:bCs/>
          <w:sz w:val="24"/>
        </w:rPr>
      </w:pPr>
      <w:r w:rsidRPr="00594E84">
        <w:rPr>
          <w:rFonts w:ascii="Arial" w:hAnsi="Arial" w:cs="Arial"/>
          <w:bCs/>
          <w:sz w:val="24"/>
        </w:rPr>
        <w:t>In terms of academic performance, it is often measured using examination results, which are translated into percentage equivalents and described using rating scales. These are often used as objective indicators of students’ mastery level. According to Brookhart (2017), percentage equivalents of examination results are often an indication of the extent of learning mastery, whereby higher percentages reflect higher levels of mastery. In terms of learning English, it is often an evaluation of students’ mastery of reading, writing, and comprehension skills (Brown &amp; Abeywickrama, 2019).</w:t>
      </w:r>
    </w:p>
    <w:p w14:paraId="2114251F" w14:textId="77777777" w:rsidR="00594E84" w:rsidRPr="00594E84" w:rsidRDefault="00594E84" w:rsidP="00594E84">
      <w:pPr>
        <w:spacing w:line="480" w:lineRule="auto"/>
        <w:ind w:firstLine="720"/>
        <w:jc w:val="both"/>
        <w:rPr>
          <w:rFonts w:ascii="Arial" w:hAnsi="Arial" w:cs="Arial"/>
          <w:bCs/>
          <w:sz w:val="24"/>
        </w:rPr>
      </w:pPr>
      <w:r w:rsidRPr="00594E84">
        <w:rPr>
          <w:rFonts w:ascii="Arial" w:hAnsi="Arial" w:cs="Arial"/>
          <w:bCs/>
          <w:sz w:val="24"/>
        </w:rPr>
        <w:t xml:space="preserve">Moreover, Nitko and Brookhart (2018) also found that percentage scores are highly beneficial in research studies, as they help classify and compare the different levels of </w:t>
      </w:r>
      <w:r w:rsidRPr="00594E84">
        <w:rPr>
          <w:rFonts w:ascii="Arial" w:hAnsi="Arial" w:cs="Arial"/>
          <w:bCs/>
          <w:sz w:val="24"/>
        </w:rPr>
        <w:lastRenderedPageBreak/>
        <w:t>student performance. For instance, the scores obtained by the students, such as ranging from 74% to 88%, clearly indicate different levels of academic achievement, which can be classified as Proficient and Advanced, among others. This helps the researcher understand the impact of teacher competence and student engagement on academic performance.</w:t>
      </w:r>
    </w:p>
    <w:p w14:paraId="2A360C0E" w14:textId="781538E8" w:rsidR="00594E84" w:rsidRDefault="00594E84" w:rsidP="00594E84">
      <w:pPr>
        <w:spacing w:line="480" w:lineRule="auto"/>
        <w:ind w:firstLine="720"/>
        <w:jc w:val="both"/>
        <w:rPr>
          <w:rFonts w:ascii="Arial" w:hAnsi="Arial" w:cs="Arial"/>
          <w:bCs/>
          <w:sz w:val="24"/>
        </w:rPr>
      </w:pPr>
      <w:r w:rsidRPr="00594E84">
        <w:rPr>
          <w:rFonts w:ascii="Arial" w:hAnsi="Arial" w:cs="Arial"/>
          <w:bCs/>
          <w:sz w:val="24"/>
        </w:rPr>
        <w:t>This relationship between teacher competence, student engagement, and academic performance is also supported by Hattie and Yates (2014), who stressed that teacher practices, such as clear instruction, structured lessons, and feedback, have a strong impact on student achievement. When a teacher demonstrates a high level of competence, he or she is likely to engage the students actively, thus enhancing academic performance.</w:t>
      </w:r>
    </w:p>
    <w:p w14:paraId="5D6C1C9C" w14:textId="77777777" w:rsidR="00594E84" w:rsidRPr="00594E84" w:rsidRDefault="00594E84" w:rsidP="00594E84">
      <w:pPr>
        <w:spacing w:line="480" w:lineRule="auto"/>
        <w:ind w:firstLine="720"/>
        <w:jc w:val="both"/>
        <w:rPr>
          <w:rFonts w:ascii="Arial" w:hAnsi="Arial" w:cs="Arial"/>
          <w:bCs/>
          <w:sz w:val="24"/>
        </w:rPr>
      </w:pPr>
      <w:r w:rsidRPr="00594E84">
        <w:rPr>
          <w:rFonts w:ascii="Arial" w:hAnsi="Arial" w:cs="Arial"/>
          <w:bCs/>
          <w:sz w:val="24"/>
        </w:rPr>
        <w:t>Moreover, Bond et al. (2020) emphasized the importance of the link between teaching practices and academic outcomes through the involvement of students. Students who are actively engaged in the learning process, both behaviorally, cognitively, and emotionally, are more likely to achieve success in their assessments. This is because the students can effectively process information and retain the information acquired through the tasks, which can be seen through the high grades achieved by the students.</w:t>
      </w:r>
    </w:p>
    <w:p w14:paraId="61350362" w14:textId="6A0B57E0" w:rsidR="00594E84" w:rsidRDefault="00594E84" w:rsidP="00594E84">
      <w:pPr>
        <w:spacing w:line="480" w:lineRule="auto"/>
        <w:ind w:firstLine="720"/>
        <w:jc w:val="both"/>
        <w:rPr>
          <w:rFonts w:ascii="Arial" w:hAnsi="Arial" w:cs="Arial"/>
          <w:bCs/>
          <w:sz w:val="24"/>
        </w:rPr>
      </w:pPr>
      <w:r w:rsidRPr="00594E84">
        <w:rPr>
          <w:rFonts w:ascii="Arial" w:hAnsi="Arial" w:cs="Arial"/>
          <w:bCs/>
          <w:sz w:val="24"/>
        </w:rPr>
        <w:t>On the other hand, Schunk and DiBenedetto (2020) emphasized the importance of the students' motivation and regulation in the achievement of success in their assessments. Students who are more confident and motivated to learn are more likely to exert more effort to achieve success. This can be attributed to the professional competence of the teacher, specifically the ability to provide a supportive learning environment.</w:t>
      </w:r>
    </w:p>
    <w:p w14:paraId="5C0496CA" w14:textId="77777777" w:rsidR="00297E96" w:rsidRPr="00297E96" w:rsidRDefault="00297E96" w:rsidP="00E50B49">
      <w:pPr>
        <w:spacing w:line="480" w:lineRule="auto"/>
        <w:ind w:firstLine="720"/>
        <w:jc w:val="both"/>
        <w:rPr>
          <w:rFonts w:ascii="Arial" w:hAnsi="Arial" w:cs="Arial"/>
          <w:sz w:val="24"/>
          <w:szCs w:val="24"/>
        </w:rPr>
      </w:pPr>
      <w:r w:rsidRPr="00297E96">
        <w:rPr>
          <w:rFonts w:ascii="Arial" w:hAnsi="Arial" w:cs="Arial"/>
          <w:sz w:val="24"/>
          <w:szCs w:val="24"/>
        </w:rPr>
        <w:lastRenderedPageBreak/>
        <w:t>Overall, the reviewed literature consistently indicates that English teachers’ professional competence plays a significant role in enhancing student engagement and academic performance. Through continuous professional development, effective instructional strategies, supportive classroom environments, and meaningful teacher-student interactions, teachers become more capable of addressing students’ academic and emotional needs. Consequently, students are more likely to participate actively in learning activities, develop deeper cognitive engagement, and achieve better academic outcomes. Therefore, strengthening teachers’ professional competence remains essential in promoting quality education and improving learners’ overall performance.</w:t>
      </w:r>
    </w:p>
    <w:p w14:paraId="7DD2F5DB" w14:textId="3455D622" w:rsidR="00A820F5" w:rsidRPr="001A7695" w:rsidRDefault="00594E84" w:rsidP="00E50B49">
      <w:pPr>
        <w:spacing w:line="480" w:lineRule="auto"/>
        <w:ind w:firstLine="720"/>
        <w:jc w:val="both"/>
        <w:rPr>
          <w:rFonts w:ascii="Arial" w:hAnsi="Arial" w:cs="Arial"/>
          <w:bCs/>
          <w:sz w:val="24"/>
        </w:rPr>
      </w:pPr>
      <w:r w:rsidRPr="00594E84">
        <w:rPr>
          <w:rFonts w:ascii="Arial" w:hAnsi="Arial" w:cs="Arial"/>
          <w:bCs/>
          <w:sz w:val="24"/>
        </w:rPr>
        <w:t>In conclusion, by considering teacher competence, students’ engagement, and academic performance, it is evident that a holistic approach to education is critical. Teachers’ professional competence is critical for improving teaching quality and students’ engagement. Consequently, students’ academic performance is greatly affected.</w:t>
      </w:r>
    </w:p>
    <w:p w14:paraId="6A4E38F8" w14:textId="77777777" w:rsidR="00EE6DB6" w:rsidRDefault="00EE6DB6" w:rsidP="00EE6DB6">
      <w:pPr>
        <w:spacing w:line="480" w:lineRule="auto"/>
        <w:jc w:val="both"/>
        <w:rPr>
          <w:rFonts w:ascii="Arial" w:hAnsi="Arial" w:cs="Arial"/>
          <w:b/>
          <w:sz w:val="24"/>
        </w:rPr>
      </w:pPr>
      <w:r>
        <w:rPr>
          <w:rFonts w:ascii="Arial" w:hAnsi="Arial" w:cs="Arial"/>
          <w:b/>
          <w:sz w:val="24"/>
        </w:rPr>
        <w:t>Theoretical Framework</w:t>
      </w:r>
    </w:p>
    <w:p w14:paraId="0C3FD1C6" w14:textId="157B053D" w:rsidR="00014A96" w:rsidRDefault="00EE6DB6" w:rsidP="00014A96">
      <w:pPr>
        <w:spacing w:line="480" w:lineRule="auto"/>
        <w:jc w:val="both"/>
        <w:rPr>
          <w:rFonts w:ascii="Arial" w:hAnsi="Arial" w:cs="Arial"/>
          <w:sz w:val="24"/>
        </w:rPr>
      </w:pPr>
      <w:r>
        <w:rPr>
          <w:rFonts w:ascii="Arial" w:hAnsi="Arial" w:cs="Arial"/>
          <w:sz w:val="24"/>
        </w:rPr>
        <w:tab/>
      </w:r>
      <w:r w:rsidR="00014A96">
        <w:rPr>
          <w:rFonts w:ascii="Arial" w:hAnsi="Arial" w:cs="Arial"/>
          <w:sz w:val="24"/>
        </w:rPr>
        <w:t xml:space="preserve">The </w:t>
      </w:r>
      <w:r w:rsidR="00014A96" w:rsidRPr="00945C23">
        <w:rPr>
          <w:rFonts w:ascii="Arial" w:hAnsi="Arial" w:cs="Arial"/>
          <w:sz w:val="24"/>
        </w:rPr>
        <w:t xml:space="preserve">Effective Teacher Professional Development Theory, proposed by Sims (2022) and subsequently elaborated, provides a conceptual framework explaining how professional development improves teaching quality and student achievement. The basis of this theory rests on four purposes that effective PD should achieve: insight, motivation for change, teaching techniques, and embedding into routine teaching. First, the PD should provide teachers with a deepened insight into how students learn and the effective instructional approaches in pursuit of such learning. Second, it should keep the teachers inspired and motivated to make changes in their instructional behaviors. The third role is to give them practical, applicable techniques which they can put into practice in their </w:t>
      </w:r>
      <w:r w:rsidR="00014A96" w:rsidRPr="00945C23">
        <w:rPr>
          <w:rFonts w:ascii="Arial" w:hAnsi="Arial" w:cs="Arial"/>
          <w:sz w:val="24"/>
        </w:rPr>
        <w:lastRenderedPageBreak/>
        <w:t xml:space="preserve">classrooms. And lastly, the theory insists that to make sure these changes will last, such new methods have to be practiced and integrated into the day-to-day regimen of teachers' behavior with regularity until they become habitual. </w:t>
      </w:r>
    </w:p>
    <w:p w14:paraId="2B805C17" w14:textId="65EEA5DD" w:rsidR="00945C23" w:rsidRDefault="00EE6DB6" w:rsidP="009E2819">
      <w:pPr>
        <w:spacing w:line="480" w:lineRule="auto"/>
        <w:ind w:firstLine="720"/>
        <w:jc w:val="both"/>
        <w:rPr>
          <w:rFonts w:ascii="Arial" w:hAnsi="Arial" w:cs="Arial"/>
          <w:sz w:val="24"/>
        </w:rPr>
      </w:pPr>
      <w:r>
        <w:rPr>
          <w:rFonts w:ascii="Arial" w:hAnsi="Arial" w:cs="Arial"/>
          <w:sz w:val="24"/>
        </w:rPr>
        <w:t xml:space="preserve">This study is anchored on </w:t>
      </w:r>
      <w:r w:rsidR="00941E84">
        <w:rPr>
          <w:rFonts w:ascii="Arial" w:hAnsi="Arial" w:cs="Arial"/>
          <w:sz w:val="24"/>
        </w:rPr>
        <w:t>the Effective</w:t>
      </w:r>
      <w:r>
        <w:rPr>
          <w:rFonts w:ascii="Arial" w:hAnsi="Arial" w:cs="Arial"/>
          <w:sz w:val="24"/>
        </w:rPr>
        <w:t xml:space="preserve"> Teacher Professional </w:t>
      </w:r>
      <w:r w:rsidR="00A948EE">
        <w:rPr>
          <w:rFonts w:ascii="Arial" w:hAnsi="Arial" w:cs="Arial"/>
          <w:sz w:val="24"/>
        </w:rPr>
        <w:t>Competence</w:t>
      </w:r>
      <w:r>
        <w:rPr>
          <w:rFonts w:ascii="Arial" w:hAnsi="Arial" w:cs="Arial"/>
          <w:sz w:val="24"/>
        </w:rPr>
        <w:t xml:space="preserve"> Theory accounts for the fact that professional development enhances teachers' instructional practices, skills, and knowledge, which contributes to better student learning outcomes. Sims (2022) argues that efficient professional development has causally active elements of developing teachers' insight, motivation towards change, and implementing new teaching methods imbedded in practice. This theory links directly to the research by positioning English teachers' professional development as an essential input that influences their instructional quality, which in turn affects students' engagement and academic achievement.</w:t>
      </w:r>
    </w:p>
    <w:p w14:paraId="02E235FA" w14:textId="7659B199" w:rsidR="00E4243E" w:rsidRDefault="00945C23" w:rsidP="00945C23">
      <w:pPr>
        <w:spacing w:line="480" w:lineRule="auto"/>
        <w:ind w:firstLine="720"/>
        <w:jc w:val="both"/>
        <w:rPr>
          <w:rFonts w:ascii="Arial" w:hAnsi="Arial" w:cs="Arial"/>
          <w:sz w:val="24"/>
        </w:rPr>
      </w:pPr>
      <w:r w:rsidRPr="00945C23">
        <w:rPr>
          <w:rFonts w:ascii="Arial" w:hAnsi="Arial" w:cs="Arial"/>
          <w:sz w:val="24"/>
        </w:rPr>
        <w:t>The interaction between these elements guarantees professional development will build knowledge and skills but also support sustained instructional change to ultimately drive improvements in student engagement and academic performance. This framework directly supports the idea that professional development for teachers of English is a critical lever in improving instructional quality and making positive impacts on academic achievement.</w:t>
      </w:r>
    </w:p>
    <w:p w14:paraId="2F15826D" w14:textId="5AF974D3" w:rsidR="00EE6DB6" w:rsidRDefault="00EE6DB6" w:rsidP="00EE6DB6">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t xml:space="preserve">Further, Figure 1 below shows the framework of the study with one independent variable and two dependent variables. The independent variable is the English Teachers’ Professional </w:t>
      </w:r>
      <w:r w:rsidR="002576ED">
        <w:rPr>
          <w:rFonts w:ascii="Arial" w:hAnsi="Arial" w:cs="Arial"/>
          <w:color w:val="000000" w:themeColor="text1"/>
          <w:sz w:val="24"/>
          <w:szCs w:val="24"/>
        </w:rPr>
        <w:t>Competence</w:t>
      </w:r>
      <w:r>
        <w:rPr>
          <w:rFonts w:ascii="Arial" w:hAnsi="Arial" w:cs="Arial"/>
          <w:color w:val="000000" w:themeColor="text1"/>
          <w:sz w:val="24"/>
          <w:szCs w:val="24"/>
        </w:rPr>
        <w:t xml:space="preserve"> which focuses only on the indicators identified by the author, namely; Orientation, Configuration, Questioning, Teaching Modeling, Application, Learning Environments, Management of Time, and Assessment.</w:t>
      </w:r>
    </w:p>
    <w:p w14:paraId="6739532E" w14:textId="77777777" w:rsidR="00EE6DB6" w:rsidRDefault="00EE6DB6" w:rsidP="00EE6DB6">
      <w:pPr>
        <w:spacing w:line="480" w:lineRule="auto"/>
        <w:ind w:right="4" w:firstLine="720"/>
        <w:jc w:val="both"/>
        <w:rPr>
          <w:rFonts w:ascii="Arial" w:hAnsi="Arial" w:cs="Arial"/>
          <w:color w:val="000000" w:themeColor="text1"/>
          <w:sz w:val="24"/>
          <w:szCs w:val="24"/>
        </w:rPr>
      </w:pPr>
      <w:r>
        <w:rPr>
          <w:rFonts w:ascii="Arial" w:hAnsi="Arial" w:cs="Arial"/>
          <w:color w:val="000000" w:themeColor="text1"/>
          <w:sz w:val="24"/>
          <w:szCs w:val="24"/>
        </w:rPr>
        <w:lastRenderedPageBreak/>
        <w:t>On the other hand, the first dependent variable of the study is the Student Engagement. It contains three indicators, namely; Behavioral Engagement, Cognitive Engagement, and Emotional Engagement.</w:t>
      </w:r>
    </w:p>
    <w:p w14:paraId="1496C3E0" w14:textId="7183BA83" w:rsidR="00412B1E" w:rsidRDefault="005424FE" w:rsidP="00EE6DB6">
      <w:pPr>
        <w:spacing w:line="480" w:lineRule="auto"/>
        <w:ind w:right="4" w:firstLine="720"/>
        <w:jc w:val="both"/>
        <w:rPr>
          <w:rFonts w:ascii="Arial" w:hAnsi="Arial" w:cs="Arial"/>
          <w:color w:val="000000" w:themeColor="text1"/>
          <w:sz w:val="24"/>
          <w:szCs w:val="24"/>
        </w:rPr>
      </w:pPr>
      <w:r w:rsidRPr="005424FE">
        <w:rPr>
          <w:rFonts w:ascii="Arial" w:hAnsi="Arial" w:cs="Arial"/>
          <w:color w:val="000000" w:themeColor="text1"/>
          <w:sz w:val="24"/>
          <w:szCs w:val="24"/>
        </w:rPr>
        <w:t>The second dependent variable is Academic Performance, which is considered as a quantitative dependent variable without any indicators in the theoretical framework. In line with the hypothesis that good teaching methods will produce good results in terms of learning, Academic Performance will be measured through the grades obtained by the respondents in their English Examination Results of Senior High School Students in the subject Creative Writing, which was taken in the Unified Examination conducted by the Division Office in the First Semester-Second Quarter, School Year 2025-2026.</w:t>
      </w:r>
    </w:p>
    <w:p w14:paraId="52865C88" w14:textId="4D0B5B37" w:rsidR="00412B1E" w:rsidRDefault="00412B1E" w:rsidP="00EE6DB6">
      <w:pPr>
        <w:spacing w:line="480" w:lineRule="auto"/>
        <w:ind w:right="4" w:firstLine="720"/>
        <w:jc w:val="both"/>
        <w:rPr>
          <w:rFonts w:ascii="Arial" w:hAnsi="Arial" w:cs="Arial"/>
          <w:color w:val="000000" w:themeColor="text1"/>
          <w:sz w:val="24"/>
          <w:szCs w:val="24"/>
        </w:rPr>
      </w:pPr>
    </w:p>
    <w:p w14:paraId="0A31C113" w14:textId="195EC23B" w:rsidR="00412B1E" w:rsidRDefault="00412B1E" w:rsidP="00EE6DB6">
      <w:pPr>
        <w:spacing w:line="480" w:lineRule="auto"/>
        <w:ind w:right="4" w:firstLine="720"/>
        <w:jc w:val="both"/>
        <w:rPr>
          <w:rFonts w:ascii="Arial" w:hAnsi="Arial" w:cs="Arial"/>
          <w:color w:val="000000" w:themeColor="text1"/>
          <w:sz w:val="24"/>
          <w:szCs w:val="24"/>
        </w:rPr>
      </w:pPr>
    </w:p>
    <w:p w14:paraId="7A4A7D94" w14:textId="77777777" w:rsidR="00412B1E" w:rsidRDefault="00412B1E" w:rsidP="00EE6DB6">
      <w:pPr>
        <w:spacing w:line="480" w:lineRule="auto"/>
        <w:ind w:right="4" w:firstLine="720"/>
        <w:jc w:val="both"/>
        <w:rPr>
          <w:rFonts w:ascii="Arial" w:hAnsi="Arial" w:cs="Arial"/>
          <w:color w:val="000000" w:themeColor="text1"/>
          <w:sz w:val="24"/>
          <w:szCs w:val="24"/>
        </w:rPr>
      </w:pPr>
    </w:p>
    <w:p w14:paraId="75BCF637" w14:textId="3F8384FB" w:rsidR="00412B1E" w:rsidRDefault="00412B1E" w:rsidP="00EE6DB6">
      <w:pPr>
        <w:spacing w:line="480" w:lineRule="auto"/>
        <w:ind w:right="4" w:firstLine="720"/>
        <w:jc w:val="both"/>
        <w:rPr>
          <w:rFonts w:ascii="Arial" w:hAnsi="Arial" w:cs="Arial"/>
          <w:color w:val="000000" w:themeColor="text1"/>
          <w:sz w:val="24"/>
          <w:szCs w:val="24"/>
        </w:rPr>
      </w:pPr>
    </w:p>
    <w:p w14:paraId="16E91E2A" w14:textId="689E0B0A" w:rsidR="00412B1E" w:rsidRDefault="00412B1E" w:rsidP="00EE6DB6">
      <w:pPr>
        <w:spacing w:line="480" w:lineRule="auto"/>
        <w:ind w:right="4" w:firstLine="720"/>
        <w:jc w:val="both"/>
        <w:rPr>
          <w:rFonts w:ascii="Arial" w:hAnsi="Arial" w:cs="Arial"/>
          <w:color w:val="000000" w:themeColor="text1"/>
          <w:sz w:val="24"/>
          <w:szCs w:val="24"/>
        </w:rPr>
      </w:pPr>
    </w:p>
    <w:p w14:paraId="1EBE439B" w14:textId="7EF824F5" w:rsidR="00412B1E" w:rsidRDefault="00412B1E" w:rsidP="00192F34">
      <w:pPr>
        <w:spacing w:line="480" w:lineRule="auto"/>
        <w:ind w:right="4"/>
        <w:jc w:val="both"/>
        <w:rPr>
          <w:rFonts w:ascii="Arial" w:hAnsi="Arial" w:cs="Arial"/>
          <w:color w:val="000000" w:themeColor="text1"/>
          <w:sz w:val="24"/>
          <w:szCs w:val="24"/>
        </w:rPr>
      </w:pPr>
    </w:p>
    <w:p w14:paraId="66228EF6" w14:textId="77777777" w:rsidR="00412B1E" w:rsidRDefault="00412B1E" w:rsidP="00EE6DB6">
      <w:pPr>
        <w:spacing w:line="480" w:lineRule="auto"/>
        <w:ind w:right="4" w:firstLine="720"/>
        <w:jc w:val="both"/>
        <w:rPr>
          <w:rFonts w:ascii="Arial" w:hAnsi="Arial" w:cs="Arial"/>
          <w:color w:val="000000" w:themeColor="text1"/>
          <w:sz w:val="24"/>
          <w:szCs w:val="24"/>
        </w:rPr>
      </w:pPr>
    </w:p>
    <w:p w14:paraId="08AF3D98" w14:textId="09420534" w:rsidR="00412B1E" w:rsidRDefault="00412B1E" w:rsidP="00EE6DB6">
      <w:pPr>
        <w:spacing w:line="480" w:lineRule="auto"/>
        <w:ind w:right="4" w:firstLine="720"/>
        <w:jc w:val="both"/>
        <w:rPr>
          <w:rFonts w:ascii="Arial" w:hAnsi="Arial" w:cs="Arial"/>
          <w:color w:val="000000" w:themeColor="text1"/>
          <w:sz w:val="24"/>
          <w:szCs w:val="24"/>
        </w:rPr>
      </w:pPr>
    </w:p>
    <w:p w14:paraId="44CE6445" w14:textId="5EB2E2C5" w:rsidR="004D611B" w:rsidRDefault="004D611B" w:rsidP="00EE6DB6">
      <w:pPr>
        <w:spacing w:line="480" w:lineRule="auto"/>
        <w:ind w:right="4" w:firstLine="720"/>
        <w:jc w:val="both"/>
        <w:rPr>
          <w:rFonts w:ascii="Arial" w:hAnsi="Arial" w:cs="Arial"/>
          <w:color w:val="000000" w:themeColor="text1"/>
          <w:sz w:val="24"/>
          <w:szCs w:val="24"/>
        </w:rPr>
      </w:pPr>
    </w:p>
    <w:p w14:paraId="0FB297D4" w14:textId="517767F2" w:rsidR="00B05429" w:rsidRDefault="00B05429" w:rsidP="00EE6DB6">
      <w:pPr>
        <w:spacing w:line="480" w:lineRule="auto"/>
        <w:ind w:right="4" w:firstLine="720"/>
        <w:jc w:val="both"/>
        <w:rPr>
          <w:rFonts w:ascii="Arial" w:hAnsi="Arial" w:cs="Arial"/>
          <w:color w:val="000000" w:themeColor="text1"/>
          <w:sz w:val="24"/>
          <w:szCs w:val="24"/>
        </w:rPr>
      </w:pPr>
    </w:p>
    <w:p w14:paraId="6CDB9723" w14:textId="3F420CF4" w:rsidR="00B05429" w:rsidRDefault="00B05429" w:rsidP="00EE6DB6">
      <w:pPr>
        <w:spacing w:line="480" w:lineRule="auto"/>
        <w:ind w:right="4" w:firstLine="720"/>
        <w:jc w:val="both"/>
        <w:rPr>
          <w:rFonts w:ascii="Arial" w:hAnsi="Arial" w:cs="Arial"/>
          <w:color w:val="000000" w:themeColor="text1"/>
          <w:sz w:val="24"/>
          <w:szCs w:val="24"/>
        </w:rPr>
      </w:pPr>
    </w:p>
    <w:p w14:paraId="3962F5E5" w14:textId="24801A20" w:rsidR="00B05429" w:rsidRDefault="00B05429" w:rsidP="00E33F2D">
      <w:pPr>
        <w:spacing w:line="480" w:lineRule="auto"/>
        <w:ind w:right="4"/>
        <w:jc w:val="both"/>
        <w:rPr>
          <w:rFonts w:ascii="Arial" w:hAnsi="Arial" w:cs="Arial"/>
          <w:color w:val="000000" w:themeColor="text1"/>
          <w:sz w:val="24"/>
          <w:szCs w:val="24"/>
        </w:rPr>
      </w:pPr>
    </w:p>
    <w:p w14:paraId="6176FF7C" w14:textId="77777777" w:rsidR="00B05429" w:rsidRDefault="00B05429" w:rsidP="00EE6DB6">
      <w:pPr>
        <w:spacing w:line="480" w:lineRule="auto"/>
        <w:ind w:right="4" w:firstLine="720"/>
        <w:jc w:val="both"/>
        <w:rPr>
          <w:rFonts w:ascii="Arial" w:hAnsi="Arial" w:cs="Arial"/>
          <w:color w:val="000000" w:themeColor="text1"/>
          <w:sz w:val="24"/>
          <w:szCs w:val="24"/>
        </w:rPr>
      </w:pPr>
    </w:p>
    <w:p w14:paraId="0872BE92" w14:textId="56D37152" w:rsidR="00EE6DB6" w:rsidRDefault="00EE6DB6" w:rsidP="00EE6DB6">
      <w:pPr>
        <w:spacing w:line="480" w:lineRule="auto"/>
        <w:ind w:right="4" w:firstLine="720"/>
        <w:jc w:val="both"/>
        <w:rPr>
          <w:rFonts w:ascii="Arial" w:hAnsi="Arial" w:cs="Arial"/>
          <w:color w:val="000000" w:themeColor="text1"/>
          <w:sz w:val="24"/>
          <w:szCs w:val="24"/>
        </w:rPr>
      </w:pPr>
      <w:r>
        <w:rPr>
          <w:rFonts w:ascii="Arial" w:hAnsi="Arial" w:cs="Arial"/>
          <w:color w:val="000000" w:themeColor="text1"/>
          <w:sz w:val="24"/>
          <w:szCs w:val="24"/>
        </w:rPr>
        <w:t>Independent Variables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Dependent Variables</w:t>
      </w:r>
    </w:p>
    <w:p w14:paraId="3505968B" w14:textId="15D9AC3C" w:rsidR="00EE6DB6" w:rsidRDefault="00EE6DB6" w:rsidP="00EE6DB6">
      <w:pPr>
        <w:spacing w:line="480" w:lineRule="auto"/>
        <w:ind w:right="4" w:firstLine="720"/>
        <w:jc w:val="both"/>
        <w:rPr>
          <w:rFonts w:ascii="Arial" w:hAnsi="Arial" w:cs="Arial"/>
          <w:color w:val="FF0000"/>
          <w:sz w:val="24"/>
          <w:szCs w:val="24"/>
        </w:rPr>
      </w:pPr>
      <w:r>
        <w:rPr>
          <w:noProof/>
        </w:rPr>
        <mc:AlternateContent>
          <mc:Choice Requires="wps">
            <w:drawing>
              <wp:anchor distT="0" distB="0" distL="114300" distR="114300" simplePos="0" relativeHeight="251658752" behindDoc="0" locked="0" layoutInCell="1" allowOverlap="1" wp14:anchorId="63B7E27F" wp14:editId="6EF670A4">
                <wp:simplePos x="0" y="0"/>
                <wp:positionH relativeFrom="margin">
                  <wp:posOffset>4000500</wp:posOffset>
                </wp:positionH>
                <wp:positionV relativeFrom="paragraph">
                  <wp:posOffset>29210</wp:posOffset>
                </wp:positionV>
                <wp:extent cx="1939290" cy="1647825"/>
                <wp:effectExtent l="19050" t="19050" r="22860" b="28575"/>
                <wp:wrapNone/>
                <wp:docPr id="2" name="Rectangle 2"/>
                <wp:cNvGraphicFramePr/>
                <a:graphic xmlns:a="http://schemas.openxmlformats.org/drawingml/2006/main">
                  <a:graphicData uri="http://schemas.microsoft.com/office/word/2010/wordprocessingShape">
                    <wps:wsp>
                      <wps:cNvSpPr/>
                      <wps:spPr>
                        <a:xfrm>
                          <a:off x="0" y="0"/>
                          <a:ext cx="1939290" cy="16478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EA6206" w14:textId="77777777" w:rsidR="001A3144" w:rsidRDefault="001A3144" w:rsidP="00EE6DB6">
                            <w:pPr>
                              <w:jc w:val="center"/>
                              <w:rPr>
                                <w:rFonts w:ascii="Arial" w:hAnsi="Arial" w:cs="Arial"/>
                                <w:b/>
                                <w:color w:val="000000" w:themeColor="text1"/>
                                <w:sz w:val="24"/>
                                <w:szCs w:val="24"/>
                              </w:rPr>
                            </w:pPr>
                            <w:r>
                              <w:rPr>
                                <w:rFonts w:ascii="Arial" w:hAnsi="Arial" w:cs="Arial"/>
                                <w:b/>
                                <w:color w:val="000000" w:themeColor="text1"/>
                                <w:sz w:val="24"/>
                                <w:szCs w:val="24"/>
                              </w:rPr>
                              <w:t>Student Engagement</w:t>
                            </w:r>
                          </w:p>
                          <w:p w14:paraId="76BF64A8" w14:textId="77777777" w:rsidR="001A3144" w:rsidRDefault="001A3144" w:rsidP="00EE6DB6">
                            <w:pPr>
                              <w:pStyle w:val="ListParagraph"/>
                              <w:numPr>
                                <w:ilvl w:val="0"/>
                                <w:numId w:val="2"/>
                              </w:numPr>
                              <w:rPr>
                                <w:rFonts w:ascii="Arial" w:hAnsi="Arial" w:cs="Arial"/>
                                <w:color w:val="000000" w:themeColor="text1"/>
                                <w:sz w:val="24"/>
                                <w:szCs w:val="24"/>
                              </w:rPr>
                            </w:pPr>
                            <w:r>
                              <w:rPr>
                                <w:rFonts w:ascii="Arial" w:hAnsi="Arial" w:cs="Arial"/>
                                <w:color w:val="000000" w:themeColor="text1"/>
                                <w:sz w:val="24"/>
                                <w:szCs w:val="24"/>
                              </w:rPr>
                              <w:t>Behavioral Engagement</w:t>
                            </w:r>
                          </w:p>
                          <w:p w14:paraId="27857EFD" w14:textId="77777777" w:rsidR="001A3144" w:rsidRDefault="001A3144" w:rsidP="00EE6DB6">
                            <w:pPr>
                              <w:pStyle w:val="ListParagraph"/>
                              <w:numPr>
                                <w:ilvl w:val="0"/>
                                <w:numId w:val="2"/>
                              </w:numPr>
                              <w:rPr>
                                <w:rFonts w:ascii="Arial" w:hAnsi="Arial" w:cs="Arial"/>
                                <w:color w:val="000000" w:themeColor="text1"/>
                                <w:sz w:val="24"/>
                                <w:szCs w:val="24"/>
                              </w:rPr>
                            </w:pPr>
                            <w:r>
                              <w:rPr>
                                <w:rFonts w:ascii="Arial" w:hAnsi="Arial" w:cs="Arial"/>
                                <w:color w:val="000000" w:themeColor="text1"/>
                                <w:sz w:val="24"/>
                                <w:szCs w:val="24"/>
                              </w:rPr>
                              <w:t>Cognitive Engagement</w:t>
                            </w:r>
                          </w:p>
                          <w:p w14:paraId="4765706C" w14:textId="77777777" w:rsidR="001A3144" w:rsidRDefault="001A3144" w:rsidP="00EE6DB6">
                            <w:pPr>
                              <w:pStyle w:val="ListParagraph"/>
                              <w:numPr>
                                <w:ilvl w:val="0"/>
                                <w:numId w:val="2"/>
                              </w:numPr>
                              <w:rPr>
                                <w:rFonts w:ascii="Arial" w:hAnsi="Arial" w:cs="Arial"/>
                                <w:color w:val="000000" w:themeColor="text1"/>
                                <w:sz w:val="24"/>
                                <w:szCs w:val="24"/>
                              </w:rPr>
                            </w:pPr>
                            <w:r>
                              <w:rPr>
                                <w:rFonts w:ascii="Arial" w:hAnsi="Arial" w:cs="Arial"/>
                                <w:color w:val="000000" w:themeColor="text1"/>
                                <w:sz w:val="24"/>
                                <w:szCs w:val="24"/>
                              </w:rPr>
                              <w:t>Emotional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B7E27F" id="Rectangle 2" o:spid="_x0000_s1026" style="position:absolute;left:0;text-align:left;margin-left:315pt;margin-top:2.3pt;width:152.7pt;height:129.7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" filled="f" strokecolor="black [3213]" strokeweight="2.25pt">
                <v:textbox>
                  <w:txbxContent>
                    <w:p w14:paraId="6CEA6206" w14:textId="77777777" w:rsidR="001A3144" w:rsidRDefault="001A3144" w:rsidP="00EE6DB6">
                      <w:pPr>
                        <w:jc w:val="center"/>
                        <w:rPr>
                          <w:rFonts w:ascii="Arial" w:hAnsi="Arial" w:cs="Arial"/>
                          <w:b/>
                          <w:color w:val="000000" w:themeColor="text1"/>
                          <w:sz w:val="24"/>
                          <w:szCs w:val="24"/>
                        </w:rPr>
                      </w:pPr>
                      <w:r>
                        <w:rPr>
                          <w:rFonts w:ascii="Arial" w:hAnsi="Arial" w:cs="Arial"/>
                          <w:b/>
                          <w:color w:val="000000" w:themeColor="text1"/>
                          <w:sz w:val="24"/>
                          <w:szCs w:val="24"/>
                        </w:rPr>
                        <w:t>Student Engagement</w:t>
                      </w:r>
                    </w:p>
                    <w:p w14:paraId="76BF64A8" w14:textId="77777777" w:rsidR="001A3144" w:rsidRDefault="001A3144" w:rsidP="00EE6DB6">
                      <w:pPr>
                        <w:pStyle w:val="ListParagraph"/>
                        <w:numPr>
                          <w:ilvl w:val="0"/>
                          <w:numId w:val="2"/>
                        </w:numPr>
                        <w:rPr>
                          <w:rFonts w:ascii="Arial" w:hAnsi="Arial" w:cs="Arial"/>
                          <w:color w:val="000000" w:themeColor="text1"/>
                          <w:sz w:val="24"/>
                          <w:szCs w:val="24"/>
                        </w:rPr>
                      </w:pPr>
                      <w:r>
                        <w:rPr>
                          <w:rFonts w:ascii="Arial" w:hAnsi="Arial" w:cs="Arial"/>
                          <w:color w:val="000000" w:themeColor="text1"/>
                          <w:sz w:val="24"/>
                          <w:szCs w:val="24"/>
                        </w:rPr>
                        <w:t>Behavioral Engagement</w:t>
                      </w:r>
                    </w:p>
                    <w:p w14:paraId="27857EFD" w14:textId="77777777" w:rsidR="001A3144" w:rsidRDefault="001A3144" w:rsidP="00EE6DB6">
                      <w:pPr>
                        <w:pStyle w:val="ListParagraph"/>
                        <w:numPr>
                          <w:ilvl w:val="0"/>
                          <w:numId w:val="2"/>
                        </w:numPr>
                        <w:rPr>
                          <w:rFonts w:ascii="Arial" w:hAnsi="Arial" w:cs="Arial"/>
                          <w:color w:val="000000" w:themeColor="text1"/>
                          <w:sz w:val="24"/>
                          <w:szCs w:val="24"/>
                        </w:rPr>
                      </w:pPr>
                      <w:r>
                        <w:rPr>
                          <w:rFonts w:ascii="Arial" w:hAnsi="Arial" w:cs="Arial"/>
                          <w:color w:val="000000" w:themeColor="text1"/>
                          <w:sz w:val="24"/>
                          <w:szCs w:val="24"/>
                        </w:rPr>
                        <w:t>Cognitive Engagement</w:t>
                      </w:r>
                    </w:p>
                    <w:p w14:paraId="4765706C" w14:textId="77777777" w:rsidR="001A3144" w:rsidRDefault="001A3144" w:rsidP="00EE6DB6">
                      <w:pPr>
                        <w:pStyle w:val="ListParagraph"/>
                        <w:numPr>
                          <w:ilvl w:val="0"/>
                          <w:numId w:val="2"/>
                        </w:numPr>
                        <w:rPr>
                          <w:rFonts w:ascii="Arial" w:hAnsi="Arial" w:cs="Arial"/>
                          <w:color w:val="000000" w:themeColor="text1"/>
                          <w:sz w:val="24"/>
                          <w:szCs w:val="24"/>
                        </w:rPr>
                      </w:pPr>
                      <w:r>
                        <w:rPr>
                          <w:rFonts w:ascii="Arial" w:hAnsi="Arial" w:cs="Arial"/>
                          <w:color w:val="000000" w:themeColor="text1"/>
                          <w:sz w:val="24"/>
                          <w:szCs w:val="24"/>
                        </w:rPr>
                        <w:t>Emotional Engagement</w:t>
                      </w:r>
                    </w:p>
                  </w:txbxContent>
                </v:textbox>
                <w10:wrap anchorx="margin"/>
              </v:rect>
            </w:pict>
          </mc:Fallback>
        </mc:AlternateContent>
      </w:r>
      <w:r>
        <w:rPr>
          <w:noProof/>
        </w:rPr>
        <mc:AlternateContent>
          <mc:Choice Requires="wps">
            <w:drawing>
              <wp:anchor distT="0" distB="0" distL="114300" distR="114300" simplePos="0" relativeHeight="251654656" behindDoc="0" locked="0" layoutInCell="1" allowOverlap="1" wp14:anchorId="67C3958A" wp14:editId="5B257377">
                <wp:simplePos x="0" y="0"/>
                <wp:positionH relativeFrom="column">
                  <wp:posOffset>3228975</wp:posOffset>
                </wp:positionH>
                <wp:positionV relativeFrom="paragraph">
                  <wp:posOffset>572135</wp:posOffset>
                </wp:positionV>
                <wp:extent cx="771525" cy="0"/>
                <wp:effectExtent l="0" t="76200" r="9525" b="95250"/>
                <wp:wrapNone/>
                <wp:docPr id="10" name="Straight Arrow Connector 10"/>
                <wp:cNvGraphicFramePr/>
                <a:graphic xmlns:a="http://schemas.openxmlformats.org/drawingml/2006/main">
                  <a:graphicData uri="http://schemas.microsoft.com/office/word/2010/wordprocessingShape">
                    <wps:wsp>
                      <wps:cNvCnPr/>
                      <wps:spPr>
                        <a:xfrm>
                          <a:off x="0" y="0"/>
                          <a:ext cx="77152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8BFFB5" id="_x0000_t32" coordsize="21600,21600" o:spt="32" o:oned="t" path="m,l21600,21600e" filled="f">
                <v:path arrowok="t" fillok="f" o:connecttype="none"/>
                <o:lock v:ext="edit" shapetype="t"/>
              </v:shapetype>
              <v:shape id="Straight Arrow Connector 10" o:spid="_x0000_s1026" type="#_x0000_t32" style="position:absolute;margin-left:254.25pt;margin-top:45.05pt;width:60.7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" strokecolor="black [3213]" strokeweight="1.5pt">
                <v:stroke endarrow="block" joinstyle="miter"/>
              </v:shape>
            </w:pict>
          </mc:Fallback>
        </mc:AlternateContent>
      </w:r>
    </w:p>
    <w:p w14:paraId="326D327B" w14:textId="18A97015" w:rsidR="00EE6DB6" w:rsidRDefault="00A60CFA" w:rsidP="00EE6DB6">
      <w:pPr>
        <w:spacing w:line="480" w:lineRule="auto"/>
        <w:ind w:right="4" w:firstLine="720"/>
        <w:jc w:val="both"/>
        <w:rPr>
          <w:rFonts w:ascii="Arial" w:hAnsi="Arial" w:cs="Arial"/>
          <w:color w:val="FF0000"/>
          <w:sz w:val="24"/>
          <w:szCs w:val="24"/>
        </w:rPr>
      </w:pPr>
      <w:r>
        <w:rPr>
          <w:noProof/>
        </w:rPr>
        <mc:AlternateContent>
          <mc:Choice Requires="wps">
            <w:drawing>
              <wp:anchor distT="0" distB="0" distL="114300" distR="114300" simplePos="0" relativeHeight="251653632" behindDoc="0" locked="0" layoutInCell="1" allowOverlap="1" wp14:anchorId="5F904623" wp14:editId="0A2746B5">
                <wp:simplePos x="0" y="0"/>
                <wp:positionH relativeFrom="column">
                  <wp:posOffset>3234519</wp:posOffset>
                </wp:positionH>
                <wp:positionV relativeFrom="paragraph">
                  <wp:posOffset>104056</wp:posOffset>
                </wp:positionV>
                <wp:extent cx="13648" cy="2142698"/>
                <wp:effectExtent l="0" t="0" r="24765" b="29210"/>
                <wp:wrapNone/>
                <wp:docPr id="9" name="Straight Connector 9"/>
                <wp:cNvGraphicFramePr/>
                <a:graphic xmlns:a="http://schemas.openxmlformats.org/drawingml/2006/main">
                  <a:graphicData uri="http://schemas.microsoft.com/office/word/2010/wordprocessingShape">
                    <wps:wsp>
                      <wps:cNvCnPr/>
                      <wps:spPr>
                        <a:xfrm>
                          <a:off x="0" y="0"/>
                          <a:ext cx="13648" cy="214269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1F7FCF" id="Straight Connector 9"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7pt,8.2pt" to="255.75pt,1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" strokecolor="black [3213]" strokeweight="1.5pt">
                <v:stroke joinstyle="miter"/>
              </v:line>
            </w:pict>
          </mc:Fallback>
        </mc:AlternateContent>
      </w:r>
      <w:r>
        <w:rPr>
          <w:noProof/>
        </w:rPr>
        <mc:AlternateContent>
          <mc:Choice Requires="wps">
            <w:drawing>
              <wp:anchor distT="0" distB="0" distL="114300" distR="114300" simplePos="0" relativeHeight="251657728" behindDoc="0" locked="0" layoutInCell="1" allowOverlap="1" wp14:anchorId="7FCE8185" wp14:editId="4FDE35AD">
                <wp:simplePos x="0" y="0"/>
                <wp:positionH relativeFrom="margin">
                  <wp:align>left</wp:align>
                </wp:positionH>
                <wp:positionV relativeFrom="paragraph">
                  <wp:posOffset>33219</wp:posOffset>
                </wp:positionV>
                <wp:extent cx="2133600" cy="2476500"/>
                <wp:effectExtent l="19050" t="19050" r="19050" b="19050"/>
                <wp:wrapNone/>
                <wp:docPr id="1" name="Rectangle 1"/>
                <wp:cNvGraphicFramePr/>
                <a:graphic xmlns:a="http://schemas.openxmlformats.org/drawingml/2006/main">
                  <a:graphicData uri="http://schemas.microsoft.com/office/word/2010/wordprocessingShape">
                    <wps:wsp>
                      <wps:cNvSpPr/>
                      <wps:spPr>
                        <a:xfrm>
                          <a:off x="0" y="0"/>
                          <a:ext cx="2133600" cy="24765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CE4761" w14:textId="77777777" w:rsidR="001A3144" w:rsidRDefault="001A3144" w:rsidP="00EE6DB6">
                            <w:pPr>
                              <w:rPr>
                                <w:rFonts w:ascii="Arial" w:hAnsi="Arial" w:cs="Arial"/>
                                <w:b/>
                                <w:color w:val="000000" w:themeColor="text1"/>
                                <w:sz w:val="24"/>
                                <w:szCs w:val="24"/>
                              </w:rPr>
                            </w:pPr>
                            <w:r>
                              <w:rPr>
                                <w:rFonts w:ascii="Arial" w:hAnsi="Arial" w:cs="Arial"/>
                                <w:b/>
                                <w:color w:val="000000" w:themeColor="text1"/>
                                <w:sz w:val="24"/>
                                <w:szCs w:val="24"/>
                              </w:rPr>
                              <w:t>English Teachers Professional Development</w:t>
                            </w:r>
                          </w:p>
                          <w:p w14:paraId="46950D42" w14:textId="77777777" w:rsidR="001A3144" w:rsidRDefault="001A3144" w:rsidP="00EE6DB6">
                            <w:pPr>
                              <w:pStyle w:val="ListParagraph"/>
                              <w:numPr>
                                <w:ilvl w:val="0"/>
                                <w:numId w:val="1"/>
                              </w:numPr>
                              <w:rPr>
                                <w:rFonts w:ascii="Arial" w:hAnsi="Arial" w:cs="Arial"/>
                                <w:color w:val="000000" w:themeColor="text1"/>
                                <w:sz w:val="24"/>
                                <w:szCs w:val="24"/>
                              </w:rPr>
                            </w:pPr>
                            <w:r>
                              <w:rPr>
                                <w:rFonts w:ascii="Arial" w:hAnsi="Arial" w:cs="Arial"/>
                                <w:color w:val="000000" w:themeColor="text1"/>
                                <w:sz w:val="24"/>
                                <w:szCs w:val="24"/>
                              </w:rPr>
                              <w:t>Orientation</w:t>
                            </w:r>
                          </w:p>
                          <w:p w14:paraId="5F2A7F95" w14:textId="77777777" w:rsidR="001A3144" w:rsidRDefault="001A3144" w:rsidP="00EE6DB6">
                            <w:pPr>
                              <w:pStyle w:val="ListParagraph"/>
                              <w:numPr>
                                <w:ilvl w:val="0"/>
                                <w:numId w:val="1"/>
                              </w:numPr>
                              <w:rPr>
                                <w:rFonts w:ascii="Arial" w:hAnsi="Arial" w:cs="Arial"/>
                                <w:color w:val="000000" w:themeColor="text1"/>
                                <w:sz w:val="24"/>
                                <w:szCs w:val="24"/>
                              </w:rPr>
                            </w:pPr>
                            <w:r>
                              <w:rPr>
                                <w:rFonts w:ascii="Arial" w:hAnsi="Arial" w:cs="Arial"/>
                                <w:color w:val="000000" w:themeColor="text1"/>
                                <w:sz w:val="24"/>
                                <w:szCs w:val="24"/>
                              </w:rPr>
                              <w:t>Configuration</w:t>
                            </w:r>
                          </w:p>
                          <w:p w14:paraId="7C6D5277" w14:textId="77777777" w:rsidR="001A3144" w:rsidRDefault="001A3144" w:rsidP="00EE6DB6">
                            <w:pPr>
                              <w:pStyle w:val="ListParagraph"/>
                              <w:numPr>
                                <w:ilvl w:val="0"/>
                                <w:numId w:val="1"/>
                              </w:numPr>
                              <w:rPr>
                                <w:rFonts w:ascii="Arial" w:hAnsi="Arial" w:cs="Arial"/>
                                <w:color w:val="000000" w:themeColor="text1"/>
                                <w:sz w:val="24"/>
                                <w:szCs w:val="24"/>
                              </w:rPr>
                            </w:pPr>
                            <w:r>
                              <w:rPr>
                                <w:rFonts w:ascii="Arial" w:hAnsi="Arial" w:cs="Arial"/>
                                <w:color w:val="000000" w:themeColor="text1"/>
                                <w:sz w:val="24"/>
                                <w:szCs w:val="24"/>
                              </w:rPr>
                              <w:t>Questioning</w:t>
                            </w:r>
                          </w:p>
                          <w:p w14:paraId="0901892F" w14:textId="77777777" w:rsidR="001A3144" w:rsidRDefault="001A3144" w:rsidP="00EE6DB6">
                            <w:pPr>
                              <w:pStyle w:val="ListParagraph"/>
                              <w:numPr>
                                <w:ilvl w:val="0"/>
                                <w:numId w:val="1"/>
                              </w:numPr>
                              <w:rPr>
                                <w:rFonts w:ascii="Arial" w:hAnsi="Arial" w:cs="Arial"/>
                                <w:color w:val="000000" w:themeColor="text1"/>
                                <w:sz w:val="24"/>
                                <w:szCs w:val="24"/>
                              </w:rPr>
                            </w:pPr>
                            <w:r>
                              <w:rPr>
                                <w:rFonts w:ascii="Arial" w:hAnsi="Arial" w:cs="Arial"/>
                                <w:color w:val="000000" w:themeColor="text1"/>
                                <w:sz w:val="24"/>
                                <w:szCs w:val="24"/>
                              </w:rPr>
                              <w:t>Teaching Modeling</w:t>
                            </w:r>
                          </w:p>
                          <w:p w14:paraId="1AF87D8F" w14:textId="77777777" w:rsidR="001A3144" w:rsidRDefault="001A3144" w:rsidP="00EE6DB6">
                            <w:pPr>
                              <w:pStyle w:val="ListParagraph"/>
                              <w:numPr>
                                <w:ilvl w:val="0"/>
                                <w:numId w:val="1"/>
                              </w:numPr>
                              <w:rPr>
                                <w:rFonts w:ascii="Arial" w:hAnsi="Arial" w:cs="Arial"/>
                                <w:color w:val="000000" w:themeColor="text1"/>
                                <w:sz w:val="24"/>
                                <w:szCs w:val="24"/>
                              </w:rPr>
                            </w:pPr>
                            <w:r>
                              <w:rPr>
                                <w:rFonts w:ascii="Arial" w:hAnsi="Arial" w:cs="Arial"/>
                                <w:color w:val="000000" w:themeColor="text1"/>
                                <w:sz w:val="24"/>
                                <w:szCs w:val="24"/>
                              </w:rPr>
                              <w:t>Application</w:t>
                            </w:r>
                          </w:p>
                          <w:p w14:paraId="49F5943E" w14:textId="77777777" w:rsidR="001A3144" w:rsidRDefault="001A3144" w:rsidP="00EE6DB6">
                            <w:pPr>
                              <w:pStyle w:val="ListParagraph"/>
                              <w:numPr>
                                <w:ilvl w:val="0"/>
                                <w:numId w:val="1"/>
                              </w:numPr>
                              <w:rPr>
                                <w:rFonts w:ascii="Arial" w:hAnsi="Arial" w:cs="Arial"/>
                                <w:color w:val="000000" w:themeColor="text1"/>
                                <w:sz w:val="24"/>
                                <w:szCs w:val="24"/>
                              </w:rPr>
                            </w:pPr>
                            <w:r>
                              <w:rPr>
                                <w:rFonts w:ascii="Arial" w:hAnsi="Arial" w:cs="Arial"/>
                                <w:color w:val="000000" w:themeColor="text1"/>
                                <w:sz w:val="24"/>
                                <w:szCs w:val="24"/>
                              </w:rPr>
                              <w:t>Learning Environments</w:t>
                            </w:r>
                          </w:p>
                          <w:p w14:paraId="6D44D853" w14:textId="77777777" w:rsidR="001A3144" w:rsidRDefault="001A3144" w:rsidP="00EE6DB6">
                            <w:pPr>
                              <w:pStyle w:val="ListParagraph"/>
                              <w:numPr>
                                <w:ilvl w:val="0"/>
                                <w:numId w:val="1"/>
                              </w:numPr>
                              <w:rPr>
                                <w:rFonts w:ascii="Arial" w:hAnsi="Arial" w:cs="Arial"/>
                                <w:color w:val="000000" w:themeColor="text1"/>
                                <w:sz w:val="24"/>
                                <w:szCs w:val="24"/>
                              </w:rPr>
                            </w:pPr>
                            <w:r>
                              <w:rPr>
                                <w:rFonts w:ascii="Arial" w:hAnsi="Arial" w:cs="Arial"/>
                                <w:color w:val="000000" w:themeColor="text1"/>
                                <w:sz w:val="24"/>
                                <w:szCs w:val="24"/>
                              </w:rPr>
                              <w:t>Management of Time</w:t>
                            </w:r>
                          </w:p>
                          <w:p w14:paraId="052BE523" w14:textId="77777777" w:rsidR="001A3144" w:rsidRDefault="001A3144" w:rsidP="00EE6DB6">
                            <w:pPr>
                              <w:pStyle w:val="ListParagraph"/>
                              <w:numPr>
                                <w:ilvl w:val="0"/>
                                <w:numId w:val="1"/>
                              </w:numPr>
                              <w:rPr>
                                <w:rFonts w:ascii="Arial" w:hAnsi="Arial" w:cs="Arial"/>
                                <w:color w:val="000000" w:themeColor="text1"/>
                                <w:sz w:val="24"/>
                                <w:szCs w:val="24"/>
                              </w:rPr>
                            </w:pPr>
                            <w:r>
                              <w:rPr>
                                <w:rFonts w:ascii="Arial" w:hAnsi="Arial" w:cs="Arial"/>
                                <w:color w:val="000000" w:themeColor="text1"/>
                                <w:sz w:val="24"/>
                                <w:szCs w:val="24"/>
                              </w:rPr>
                              <w:t>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CE8185" id="Rectangle 1" o:spid="_x0000_s1027" style="position:absolute;left:0;text-align:left;margin-left:0;margin-top:2.6pt;width:168pt;height:19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" filled="f" strokecolor="black [3213]" strokeweight="2.25pt">
                <v:textbox>
                  <w:txbxContent>
                    <w:p w14:paraId="2ACE4761" w14:textId="77777777" w:rsidR="001A3144" w:rsidRDefault="001A3144" w:rsidP="00EE6DB6">
                      <w:pPr>
                        <w:rPr>
                          <w:rFonts w:ascii="Arial" w:hAnsi="Arial" w:cs="Arial"/>
                          <w:b/>
                          <w:color w:val="000000" w:themeColor="text1"/>
                          <w:sz w:val="24"/>
                          <w:szCs w:val="24"/>
                        </w:rPr>
                      </w:pPr>
                      <w:r>
                        <w:rPr>
                          <w:rFonts w:ascii="Arial" w:hAnsi="Arial" w:cs="Arial"/>
                          <w:b/>
                          <w:color w:val="000000" w:themeColor="text1"/>
                          <w:sz w:val="24"/>
                          <w:szCs w:val="24"/>
                        </w:rPr>
                        <w:t>English Teachers Professional Development</w:t>
                      </w:r>
                    </w:p>
                    <w:p w14:paraId="46950D42" w14:textId="77777777" w:rsidR="001A3144" w:rsidRDefault="001A3144" w:rsidP="00EE6DB6">
                      <w:pPr>
                        <w:pStyle w:val="ListParagraph"/>
                        <w:numPr>
                          <w:ilvl w:val="0"/>
                          <w:numId w:val="1"/>
                        </w:numPr>
                        <w:rPr>
                          <w:rFonts w:ascii="Arial" w:hAnsi="Arial" w:cs="Arial"/>
                          <w:color w:val="000000" w:themeColor="text1"/>
                          <w:sz w:val="24"/>
                          <w:szCs w:val="24"/>
                        </w:rPr>
                      </w:pPr>
                      <w:r>
                        <w:rPr>
                          <w:rFonts w:ascii="Arial" w:hAnsi="Arial" w:cs="Arial"/>
                          <w:color w:val="000000" w:themeColor="text1"/>
                          <w:sz w:val="24"/>
                          <w:szCs w:val="24"/>
                        </w:rPr>
                        <w:t>Orientation</w:t>
                      </w:r>
                    </w:p>
                    <w:p w14:paraId="5F2A7F95" w14:textId="77777777" w:rsidR="001A3144" w:rsidRDefault="001A3144" w:rsidP="00EE6DB6">
                      <w:pPr>
                        <w:pStyle w:val="ListParagraph"/>
                        <w:numPr>
                          <w:ilvl w:val="0"/>
                          <w:numId w:val="1"/>
                        </w:numPr>
                        <w:rPr>
                          <w:rFonts w:ascii="Arial" w:hAnsi="Arial" w:cs="Arial"/>
                          <w:color w:val="000000" w:themeColor="text1"/>
                          <w:sz w:val="24"/>
                          <w:szCs w:val="24"/>
                        </w:rPr>
                      </w:pPr>
                      <w:r>
                        <w:rPr>
                          <w:rFonts w:ascii="Arial" w:hAnsi="Arial" w:cs="Arial"/>
                          <w:color w:val="000000" w:themeColor="text1"/>
                          <w:sz w:val="24"/>
                          <w:szCs w:val="24"/>
                        </w:rPr>
                        <w:t>Configuration</w:t>
                      </w:r>
                    </w:p>
                    <w:p w14:paraId="7C6D5277" w14:textId="77777777" w:rsidR="001A3144" w:rsidRDefault="001A3144" w:rsidP="00EE6DB6">
                      <w:pPr>
                        <w:pStyle w:val="ListParagraph"/>
                        <w:numPr>
                          <w:ilvl w:val="0"/>
                          <w:numId w:val="1"/>
                        </w:numPr>
                        <w:rPr>
                          <w:rFonts w:ascii="Arial" w:hAnsi="Arial" w:cs="Arial"/>
                          <w:color w:val="000000" w:themeColor="text1"/>
                          <w:sz w:val="24"/>
                          <w:szCs w:val="24"/>
                        </w:rPr>
                      </w:pPr>
                      <w:r>
                        <w:rPr>
                          <w:rFonts w:ascii="Arial" w:hAnsi="Arial" w:cs="Arial"/>
                          <w:color w:val="000000" w:themeColor="text1"/>
                          <w:sz w:val="24"/>
                          <w:szCs w:val="24"/>
                        </w:rPr>
                        <w:t>Questioning</w:t>
                      </w:r>
                    </w:p>
                    <w:p w14:paraId="0901892F" w14:textId="77777777" w:rsidR="001A3144" w:rsidRDefault="001A3144" w:rsidP="00EE6DB6">
                      <w:pPr>
                        <w:pStyle w:val="ListParagraph"/>
                        <w:numPr>
                          <w:ilvl w:val="0"/>
                          <w:numId w:val="1"/>
                        </w:numPr>
                        <w:rPr>
                          <w:rFonts w:ascii="Arial" w:hAnsi="Arial" w:cs="Arial"/>
                          <w:color w:val="000000" w:themeColor="text1"/>
                          <w:sz w:val="24"/>
                          <w:szCs w:val="24"/>
                        </w:rPr>
                      </w:pPr>
                      <w:r>
                        <w:rPr>
                          <w:rFonts w:ascii="Arial" w:hAnsi="Arial" w:cs="Arial"/>
                          <w:color w:val="000000" w:themeColor="text1"/>
                          <w:sz w:val="24"/>
                          <w:szCs w:val="24"/>
                        </w:rPr>
                        <w:t>Teaching Modeling</w:t>
                      </w:r>
                    </w:p>
                    <w:p w14:paraId="1AF87D8F" w14:textId="77777777" w:rsidR="001A3144" w:rsidRDefault="001A3144" w:rsidP="00EE6DB6">
                      <w:pPr>
                        <w:pStyle w:val="ListParagraph"/>
                        <w:numPr>
                          <w:ilvl w:val="0"/>
                          <w:numId w:val="1"/>
                        </w:numPr>
                        <w:rPr>
                          <w:rFonts w:ascii="Arial" w:hAnsi="Arial" w:cs="Arial"/>
                          <w:color w:val="000000" w:themeColor="text1"/>
                          <w:sz w:val="24"/>
                          <w:szCs w:val="24"/>
                        </w:rPr>
                      </w:pPr>
                      <w:r>
                        <w:rPr>
                          <w:rFonts w:ascii="Arial" w:hAnsi="Arial" w:cs="Arial"/>
                          <w:color w:val="000000" w:themeColor="text1"/>
                          <w:sz w:val="24"/>
                          <w:szCs w:val="24"/>
                        </w:rPr>
                        <w:t>Application</w:t>
                      </w:r>
                    </w:p>
                    <w:p w14:paraId="49F5943E" w14:textId="77777777" w:rsidR="001A3144" w:rsidRDefault="001A3144" w:rsidP="00EE6DB6">
                      <w:pPr>
                        <w:pStyle w:val="ListParagraph"/>
                        <w:numPr>
                          <w:ilvl w:val="0"/>
                          <w:numId w:val="1"/>
                        </w:numPr>
                        <w:rPr>
                          <w:rFonts w:ascii="Arial" w:hAnsi="Arial" w:cs="Arial"/>
                          <w:color w:val="000000" w:themeColor="text1"/>
                          <w:sz w:val="24"/>
                          <w:szCs w:val="24"/>
                        </w:rPr>
                      </w:pPr>
                      <w:r>
                        <w:rPr>
                          <w:rFonts w:ascii="Arial" w:hAnsi="Arial" w:cs="Arial"/>
                          <w:color w:val="000000" w:themeColor="text1"/>
                          <w:sz w:val="24"/>
                          <w:szCs w:val="24"/>
                        </w:rPr>
                        <w:t>Learning Environments</w:t>
                      </w:r>
                    </w:p>
                    <w:p w14:paraId="6D44D853" w14:textId="77777777" w:rsidR="001A3144" w:rsidRDefault="001A3144" w:rsidP="00EE6DB6">
                      <w:pPr>
                        <w:pStyle w:val="ListParagraph"/>
                        <w:numPr>
                          <w:ilvl w:val="0"/>
                          <w:numId w:val="1"/>
                        </w:numPr>
                        <w:rPr>
                          <w:rFonts w:ascii="Arial" w:hAnsi="Arial" w:cs="Arial"/>
                          <w:color w:val="000000" w:themeColor="text1"/>
                          <w:sz w:val="24"/>
                          <w:szCs w:val="24"/>
                        </w:rPr>
                      </w:pPr>
                      <w:r>
                        <w:rPr>
                          <w:rFonts w:ascii="Arial" w:hAnsi="Arial" w:cs="Arial"/>
                          <w:color w:val="000000" w:themeColor="text1"/>
                          <w:sz w:val="24"/>
                          <w:szCs w:val="24"/>
                        </w:rPr>
                        <w:t>Management of Time</w:t>
                      </w:r>
                    </w:p>
                    <w:p w14:paraId="052BE523" w14:textId="77777777" w:rsidR="001A3144" w:rsidRDefault="001A3144" w:rsidP="00EE6DB6">
                      <w:pPr>
                        <w:pStyle w:val="ListParagraph"/>
                        <w:numPr>
                          <w:ilvl w:val="0"/>
                          <w:numId w:val="1"/>
                        </w:numPr>
                        <w:rPr>
                          <w:rFonts w:ascii="Arial" w:hAnsi="Arial" w:cs="Arial"/>
                          <w:color w:val="000000" w:themeColor="text1"/>
                          <w:sz w:val="24"/>
                          <w:szCs w:val="24"/>
                        </w:rPr>
                      </w:pPr>
                      <w:r>
                        <w:rPr>
                          <w:rFonts w:ascii="Arial" w:hAnsi="Arial" w:cs="Arial"/>
                          <w:color w:val="000000" w:themeColor="text1"/>
                          <w:sz w:val="24"/>
                          <w:szCs w:val="24"/>
                        </w:rPr>
                        <w:t>Assessment</w:t>
                      </w:r>
                    </w:p>
                  </w:txbxContent>
                </v:textbox>
                <w10:wrap anchorx="margin"/>
              </v:rect>
            </w:pict>
          </mc:Fallback>
        </mc:AlternateContent>
      </w:r>
    </w:p>
    <w:p w14:paraId="22366650" w14:textId="3121EAC0" w:rsidR="00EE6DB6" w:rsidRDefault="00EE6DB6" w:rsidP="00EE6DB6">
      <w:pPr>
        <w:spacing w:line="480" w:lineRule="auto"/>
        <w:ind w:right="4" w:firstLine="720"/>
        <w:jc w:val="both"/>
        <w:rPr>
          <w:rFonts w:ascii="Arial" w:hAnsi="Arial" w:cs="Arial"/>
          <w:color w:val="FF0000"/>
          <w:sz w:val="24"/>
          <w:szCs w:val="24"/>
        </w:rPr>
      </w:pPr>
    </w:p>
    <w:p w14:paraId="1BFFC56F" w14:textId="77777777" w:rsidR="00EE6DB6" w:rsidRDefault="00EE6DB6" w:rsidP="00EE6DB6">
      <w:pPr>
        <w:rPr>
          <w:rFonts w:ascii="Arial" w:hAnsi="Arial" w:cs="Arial"/>
          <w:color w:val="FF0000"/>
          <w:sz w:val="24"/>
          <w:szCs w:val="24"/>
        </w:rPr>
      </w:pPr>
    </w:p>
    <w:p w14:paraId="3E45F9E8" w14:textId="02651F97" w:rsidR="00EE6DB6" w:rsidRDefault="00A60CFA" w:rsidP="00EE6DB6">
      <w:pPr>
        <w:rPr>
          <w:rFonts w:ascii="Arial" w:hAnsi="Arial" w:cs="Arial"/>
          <w:color w:val="FF0000"/>
          <w:sz w:val="24"/>
          <w:szCs w:val="24"/>
        </w:rPr>
      </w:pPr>
      <w:r>
        <w:rPr>
          <w:noProof/>
        </w:rPr>
        <mc:AlternateContent>
          <mc:Choice Requires="wps">
            <w:drawing>
              <wp:anchor distT="0" distB="0" distL="114300" distR="114300" simplePos="0" relativeHeight="251656704" behindDoc="0" locked="0" layoutInCell="1" allowOverlap="1" wp14:anchorId="20599CA6" wp14:editId="7BA9032F">
                <wp:simplePos x="0" y="0"/>
                <wp:positionH relativeFrom="column">
                  <wp:posOffset>2152650</wp:posOffset>
                </wp:positionH>
                <wp:positionV relativeFrom="paragraph">
                  <wp:posOffset>64457</wp:posOffset>
                </wp:positionV>
                <wp:extent cx="1076325" cy="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10763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092BDA" id="Straight Connector 1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5.1pt" to="254.2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" strokecolor="black [3213]" strokeweight="1.5pt">
                <v:stroke joinstyle="miter"/>
              </v:line>
            </w:pict>
          </mc:Fallback>
        </mc:AlternateContent>
      </w:r>
    </w:p>
    <w:p w14:paraId="1D91172B" w14:textId="290A1219" w:rsidR="00EE6DB6" w:rsidRDefault="00EE6DB6" w:rsidP="00EE6DB6">
      <w:pPr>
        <w:rPr>
          <w:rFonts w:ascii="Arial" w:hAnsi="Arial" w:cs="Arial"/>
          <w:color w:val="FF0000"/>
          <w:sz w:val="24"/>
          <w:szCs w:val="24"/>
        </w:rPr>
      </w:pPr>
    </w:p>
    <w:p w14:paraId="623296F3" w14:textId="3150EEF7" w:rsidR="00EE6DB6" w:rsidRDefault="00A60CFA" w:rsidP="00EE6DB6">
      <w:pPr>
        <w:rPr>
          <w:rFonts w:ascii="Arial" w:hAnsi="Arial" w:cs="Arial"/>
          <w:color w:val="FF0000"/>
          <w:sz w:val="24"/>
          <w:szCs w:val="24"/>
        </w:rPr>
      </w:pPr>
      <w:r>
        <w:rPr>
          <w:noProof/>
        </w:rPr>
        <mc:AlternateContent>
          <mc:Choice Requires="wps">
            <w:drawing>
              <wp:anchor distT="0" distB="0" distL="114300" distR="114300" simplePos="0" relativeHeight="251652608" behindDoc="0" locked="0" layoutInCell="1" allowOverlap="1" wp14:anchorId="5FDFAF87" wp14:editId="3594E9D3">
                <wp:simplePos x="0" y="0"/>
                <wp:positionH relativeFrom="margin">
                  <wp:posOffset>4011930</wp:posOffset>
                </wp:positionH>
                <wp:positionV relativeFrom="paragraph">
                  <wp:posOffset>227652</wp:posOffset>
                </wp:positionV>
                <wp:extent cx="1774190" cy="545465"/>
                <wp:effectExtent l="19050" t="19050" r="16510" b="26035"/>
                <wp:wrapNone/>
                <wp:docPr id="8" name="Rectangle 8"/>
                <wp:cNvGraphicFramePr/>
                <a:graphic xmlns:a="http://schemas.openxmlformats.org/drawingml/2006/main">
                  <a:graphicData uri="http://schemas.microsoft.com/office/word/2010/wordprocessingShape">
                    <wps:wsp>
                      <wps:cNvSpPr/>
                      <wps:spPr>
                        <a:xfrm>
                          <a:off x="0" y="0"/>
                          <a:ext cx="1774190" cy="54546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E58104" w14:textId="2C500296" w:rsidR="001A3144" w:rsidRPr="00A60CFA" w:rsidRDefault="001A3144" w:rsidP="00A60CFA">
                            <w:pPr>
                              <w:jc w:val="center"/>
                              <w:rPr>
                                <w:rFonts w:ascii="Arial" w:hAnsi="Arial" w:cs="Arial"/>
                                <w:b/>
                                <w:color w:val="000000" w:themeColor="text1"/>
                                <w:sz w:val="24"/>
                                <w:szCs w:val="24"/>
                              </w:rPr>
                            </w:pPr>
                            <w:r>
                              <w:rPr>
                                <w:rFonts w:ascii="Arial" w:hAnsi="Arial" w:cs="Arial"/>
                                <w:b/>
                                <w:color w:val="000000" w:themeColor="text1"/>
                                <w:sz w:val="24"/>
                                <w:szCs w:val="24"/>
                              </w:rPr>
                              <w:t>Academic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DFAF87" id="Rectangle 8" o:spid="_x0000_s1028" style="position:absolute;margin-left:315.9pt;margin-top:17.95pt;width:139.7pt;height:42.9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" filled="f" strokecolor="black [3213]" strokeweight="2.25pt">
                <v:textbox>
                  <w:txbxContent>
                    <w:p w14:paraId="37E58104" w14:textId="2C500296" w:rsidR="001A3144" w:rsidRPr="00A60CFA" w:rsidRDefault="001A3144" w:rsidP="00A60CFA">
                      <w:pPr>
                        <w:jc w:val="center"/>
                        <w:rPr>
                          <w:rFonts w:ascii="Arial" w:hAnsi="Arial" w:cs="Arial"/>
                          <w:b/>
                          <w:color w:val="000000" w:themeColor="text1"/>
                          <w:sz w:val="24"/>
                          <w:szCs w:val="24"/>
                        </w:rPr>
                      </w:pPr>
                      <w:r>
                        <w:rPr>
                          <w:rFonts w:ascii="Arial" w:hAnsi="Arial" w:cs="Arial"/>
                          <w:b/>
                          <w:color w:val="000000" w:themeColor="text1"/>
                          <w:sz w:val="24"/>
                          <w:szCs w:val="24"/>
                        </w:rPr>
                        <w:t>Academic Performance</w:t>
                      </w:r>
                    </w:p>
                  </w:txbxContent>
                </v:textbox>
                <w10:wrap anchorx="margin"/>
              </v:rect>
            </w:pict>
          </mc:Fallback>
        </mc:AlternateContent>
      </w:r>
    </w:p>
    <w:p w14:paraId="49D5C94F" w14:textId="473E04F4" w:rsidR="00EE6DB6" w:rsidRDefault="00A60CFA" w:rsidP="00EE6DB6">
      <w:pPr>
        <w:rPr>
          <w:rFonts w:ascii="Arial" w:hAnsi="Arial" w:cs="Arial"/>
          <w:color w:val="FF0000"/>
          <w:sz w:val="24"/>
          <w:szCs w:val="24"/>
        </w:rPr>
      </w:pPr>
      <w:r>
        <w:rPr>
          <w:noProof/>
        </w:rPr>
        <mc:AlternateContent>
          <mc:Choice Requires="wps">
            <w:drawing>
              <wp:anchor distT="0" distB="0" distL="114300" distR="114300" simplePos="0" relativeHeight="251655680" behindDoc="0" locked="0" layoutInCell="1" allowOverlap="1" wp14:anchorId="7A8AB826" wp14:editId="44F4D694">
                <wp:simplePos x="0" y="0"/>
                <wp:positionH relativeFrom="column">
                  <wp:posOffset>3231837</wp:posOffset>
                </wp:positionH>
                <wp:positionV relativeFrom="paragraph">
                  <wp:posOffset>184150</wp:posOffset>
                </wp:positionV>
                <wp:extent cx="771525" cy="0"/>
                <wp:effectExtent l="0" t="76200" r="9525" b="95250"/>
                <wp:wrapNone/>
                <wp:docPr id="11" name="Straight Arrow Connector 11"/>
                <wp:cNvGraphicFramePr/>
                <a:graphic xmlns:a="http://schemas.openxmlformats.org/drawingml/2006/main">
                  <a:graphicData uri="http://schemas.microsoft.com/office/word/2010/wordprocessingShape">
                    <wps:wsp>
                      <wps:cNvCnPr/>
                      <wps:spPr>
                        <a:xfrm>
                          <a:off x="0" y="0"/>
                          <a:ext cx="77152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D88F22" id="Straight Arrow Connector 11" o:spid="_x0000_s1026" type="#_x0000_t32" style="position:absolute;margin-left:254.5pt;margin-top:14.5pt;width:60.7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" strokecolor="black [3213]" strokeweight="1.5pt">
                <v:stroke endarrow="block" joinstyle="miter"/>
              </v:shape>
            </w:pict>
          </mc:Fallback>
        </mc:AlternateContent>
      </w:r>
    </w:p>
    <w:p w14:paraId="23EDDFA6" w14:textId="6C3845C1" w:rsidR="00A74EDF" w:rsidRDefault="00A74EDF" w:rsidP="00A60CFA">
      <w:pPr>
        <w:rPr>
          <w:rFonts w:ascii="Arial" w:hAnsi="Arial" w:cs="Arial"/>
          <w:b/>
          <w:color w:val="000000" w:themeColor="text1"/>
          <w:sz w:val="24"/>
          <w:szCs w:val="24"/>
        </w:rPr>
      </w:pPr>
    </w:p>
    <w:p w14:paraId="0BEDD691" w14:textId="77777777" w:rsidR="001B494E" w:rsidRDefault="001B494E" w:rsidP="00EE26B7">
      <w:pPr>
        <w:jc w:val="center"/>
        <w:rPr>
          <w:rFonts w:ascii="Arial" w:hAnsi="Arial" w:cs="Arial"/>
          <w:b/>
          <w:color w:val="000000" w:themeColor="text1"/>
          <w:sz w:val="24"/>
          <w:szCs w:val="24"/>
        </w:rPr>
      </w:pPr>
    </w:p>
    <w:p w14:paraId="3466C607" w14:textId="77777777" w:rsidR="001B494E" w:rsidRDefault="001B494E" w:rsidP="00EE26B7">
      <w:pPr>
        <w:jc w:val="center"/>
        <w:rPr>
          <w:rFonts w:ascii="Arial" w:hAnsi="Arial" w:cs="Arial"/>
          <w:b/>
          <w:color w:val="000000" w:themeColor="text1"/>
          <w:sz w:val="24"/>
          <w:szCs w:val="24"/>
        </w:rPr>
      </w:pPr>
    </w:p>
    <w:p w14:paraId="3300C418" w14:textId="7A6E96B5" w:rsidR="001B494E" w:rsidRDefault="001B494E" w:rsidP="00C66A47">
      <w:pPr>
        <w:rPr>
          <w:rFonts w:ascii="Arial" w:hAnsi="Arial" w:cs="Arial"/>
          <w:b/>
          <w:color w:val="000000" w:themeColor="text1"/>
          <w:sz w:val="24"/>
          <w:szCs w:val="24"/>
        </w:rPr>
      </w:pPr>
    </w:p>
    <w:p w14:paraId="7F98994F" w14:textId="77777777" w:rsidR="00C66A47" w:rsidRDefault="00C66A47" w:rsidP="00C66A47">
      <w:pPr>
        <w:rPr>
          <w:rFonts w:ascii="Arial" w:hAnsi="Arial" w:cs="Arial"/>
          <w:b/>
          <w:color w:val="000000" w:themeColor="text1"/>
          <w:sz w:val="24"/>
          <w:szCs w:val="24"/>
        </w:rPr>
      </w:pPr>
    </w:p>
    <w:p w14:paraId="3102E570" w14:textId="29080050" w:rsidR="00AB25E1" w:rsidRPr="00EE26B7" w:rsidRDefault="00EE6DB6" w:rsidP="00EE26B7">
      <w:pPr>
        <w:jc w:val="center"/>
        <w:rPr>
          <w:rFonts w:ascii="Arial" w:hAnsi="Arial" w:cs="Arial"/>
          <w:b/>
          <w:color w:val="000000" w:themeColor="text1"/>
          <w:sz w:val="24"/>
          <w:szCs w:val="24"/>
        </w:rPr>
      </w:pPr>
      <w:r>
        <w:rPr>
          <w:rFonts w:ascii="Arial" w:hAnsi="Arial" w:cs="Arial"/>
          <w:b/>
          <w:color w:val="000000" w:themeColor="text1"/>
          <w:sz w:val="24"/>
          <w:szCs w:val="24"/>
        </w:rPr>
        <w:t>Figure 1: Conceptu</w:t>
      </w:r>
      <w:r w:rsidR="00306824">
        <w:rPr>
          <w:rFonts w:ascii="Arial" w:hAnsi="Arial" w:cs="Arial"/>
          <w:b/>
          <w:color w:val="000000" w:themeColor="text1"/>
          <w:sz w:val="24"/>
          <w:szCs w:val="24"/>
        </w:rPr>
        <w:t xml:space="preserve">al </w:t>
      </w:r>
      <w:r>
        <w:rPr>
          <w:rFonts w:ascii="Arial" w:hAnsi="Arial" w:cs="Arial"/>
          <w:b/>
          <w:color w:val="000000" w:themeColor="text1"/>
          <w:sz w:val="24"/>
          <w:szCs w:val="24"/>
        </w:rPr>
        <w:t>Framework</w:t>
      </w:r>
    </w:p>
    <w:p w14:paraId="45D8F2AD" w14:textId="77777777" w:rsidR="00A60CFA" w:rsidRDefault="00A60CFA" w:rsidP="00EE6DB6">
      <w:pPr>
        <w:spacing w:line="480" w:lineRule="auto"/>
        <w:jc w:val="both"/>
        <w:rPr>
          <w:rFonts w:ascii="Arial" w:hAnsi="Arial" w:cs="Arial"/>
          <w:b/>
          <w:sz w:val="24"/>
        </w:rPr>
      </w:pPr>
    </w:p>
    <w:p w14:paraId="34FFF816" w14:textId="2D342B4A" w:rsidR="00981BBB" w:rsidRDefault="00981BBB" w:rsidP="00EE6DB6">
      <w:pPr>
        <w:spacing w:line="480" w:lineRule="auto"/>
        <w:jc w:val="both"/>
        <w:rPr>
          <w:rFonts w:ascii="Arial" w:hAnsi="Arial" w:cs="Arial"/>
          <w:b/>
          <w:sz w:val="24"/>
        </w:rPr>
      </w:pPr>
    </w:p>
    <w:p w14:paraId="456D774C" w14:textId="033FE22B" w:rsidR="00B05429" w:rsidRDefault="00B05429" w:rsidP="00EE6DB6">
      <w:pPr>
        <w:spacing w:line="480" w:lineRule="auto"/>
        <w:jc w:val="both"/>
        <w:rPr>
          <w:rFonts w:ascii="Arial" w:hAnsi="Arial" w:cs="Arial"/>
          <w:b/>
          <w:sz w:val="24"/>
        </w:rPr>
      </w:pPr>
    </w:p>
    <w:p w14:paraId="44D442FE" w14:textId="77777777" w:rsidR="00A67B2F" w:rsidRDefault="00A67B2F" w:rsidP="00EE6DB6">
      <w:pPr>
        <w:spacing w:line="480" w:lineRule="auto"/>
        <w:jc w:val="both"/>
        <w:rPr>
          <w:rFonts w:ascii="Arial" w:hAnsi="Arial" w:cs="Arial"/>
          <w:b/>
          <w:sz w:val="24"/>
        </w:rPr>
      </w:pPr>
    </w:p>
    <w:p w14:paraId="0ED6C519" w14:textId="163950E5" w:rsidR="00EE6DB6" w:rsidRDefault="00EE6DB6" w:rsidP="00EE6DB6">
      <w:pPr>
        <w:spacing w:line="480" w:lineRule="auto"/>
        <w:jc w:val="both"/>
        <w:rPr>
          <w:rFonts w:ascii="Arial" w:hAnsi="Arial" w:cs="Arial"/>
          <w:b/>
          <w:sz w:val="24"/>
        </w:rPr>
      </w:pPr>
      <w:r>
        <w:rPr>
          <w:rFonts w:ascii="Arial" w:hAnsi="Arial" w:cs="Arial"/>
          <w:b/>
          <w:sz w:val="24"/>
        </w:rPr>
        <w:lastRenderedPageBreak/>
        <w:t>Statement of the Problem</w:t>
      </w:r>
    </w:p>
    <w:p w14:paraId="6053FB04" w14:textId="050FCF24" w:rsidR="00EE6DB6" w:rsidRDefault="00EE6DB6" w:rsidP="00EE6DB6">
      <w:pPr>
        <w:spacing w:line="480" w:lineRule="auto"/>
        <w:ind w:firstLine="720"/>
        <w:jc w:val="both"/>
        <w:rPr>
          <w:rFonts w:ascii="Arial" w:hAnsi="Arial" w:cs="Arial"/>
          <w:sz w:val="24"/>
        </w:rPr>
      </w:pPr>
      <w:r>
        <w:rPr>
          <w:rFonts w:ascii="Arial" w:hAnsi="Arial" w:cs="Arial"/>
          <w:sz w:val="24"/>
        </w:rPr>
        <w:t>English teachers</w:t>
      </w:r>
      <w:r w:rsidR="00306824">
        <w:rPr>
          <w:rFonts w:ascii="Arial" w:hAnsi="Arial" w:cs="Arial"/>
          <w:sz w:val="24"/>
        </w:rPr>
        <w:t>’</w:t>
      </w:r>
      <w:r>
        <w:rPr>
          <w:rFonts w:ascii="Arial" w:hAnsi="Arial" w:cs="Arial"/>
          <w:sz w:val="24"/>
        </w:rPr>
        <w:t xml:space="preserve"> professional development is recognized as a crucial factor influencing student engagement and academic performance. Professional development equips teachers with effective instructional strategies and fosters positive teacher-student interactions, which in turn enhance students</w:t>
      </w:r>
      <w:r w:rsidR="00306824">
        <w:rPr>
          <w:rFonts w:ascii="Arial" w:hAnsi="Arial" w:cs="Arial"/>
          <w:sz w:val="24"/>
        </w:rPr>
        <w:t>’</w:t>
      </w:r>
      <w:r>
        <w:rPr>
          <w:rFonts w:ascii="Arial" w:hAnsi="Arial" w:cs="Arial"/>
          <w:sz w:val="24"/>
        </w:rPr>
        <w:t xml:space="preserve"> behavioral, emotional, and cognitive engagement in the learning process (Gregory et al., 2013). Increased student engagement, supported by teacher growth and improved pedagogical skills, is strongly linked to higher academic achievement, underscoring the predictive role of teacher development on student outcomes (Darling-Hammond et al., 2017; Ventista, 2023).</w:t>
      </w:r>
    </w:p>
    <w:p w14:paraId="10D1A55E" w14:textId="0D2510C0" w:rsidR="00EE6DB6" w:rsidRDefault="00EE6DB6" w:rsidP="00EE6DB6">
      <w:pPr>
        <w:spacing w:line="480" w:lineRule="auto"/>
        <w:ind w:firstLine="720"/>
        <w:jc w:val="both"/>
        <w:rPr>
          <w:rFonts w:ascii="Arial" w:hAnsi="Arial" w:cs="Arial"/>
          <w:sz w:val="24"/>
        </w:rPr>
      </w:pPr>
      <w:r>
        <w:rPr>
          <w:rFonts w:ascii="Arial" w:hAnsi="Arial" w:cs="Arial"/>
          <w:sz w:val="24"/>
        </w:rPr>
        <w:t xml:space="preserve">Thus, this study </w:t>
      </w:r>
      <w:r w:rsidR="00A4766B">
        <w:rPr>
          <w:rFonts w:ascii="Arial" w:hAnsi="Arial" w:cs="Arial"/>
          <w:sz w:val="24"/>
        </w:rPr>
        <w:t>was</w:t>
      </w:r>
      <w:r>
        <w:rPr>
          <w:rFonts w:ascii="Arial" w:hAnsi="Arial" w:cs="Arial"/>
          <w:sz w:val="24"/>
        </w:rPr>
        <w:t xml:space="preserve"> intended to determine which domain of English Teachers Professional Development greatly predicts Student Engagement and Academic Performance.</w:t>
      </w:r>
    </w:p>
    <w:p w14:paraId="55C1C39D" w14:textId="3E19A0DC" w:rsidR="00EE6DB6" w:rsidRDefault="00EE6DB6" w:rsidP="00EE6DB6">
      <w:pPr>
        <w:spacing w:line="480" w:lineRule="auto"/>
        <w:ind w:firstLine="720"/>
        <w:jc w:val="both"/>
        <w:rPr>
          <w:rFonts w:ascii="Arial" w:hAnsi="Arial" w:cs="Arial"/>
          <w:sz w:val="24"/>
        </w:rPr>
      </w:pPr>
      <w:r>
        <w:rPr>
          <w:rFonts w:ascii="Arial" w:hAnsi="Arial" w:cs="Arial"/>
          <w:sz w:val="24"/>
        </w:rPr>
        <w:t>Specifically, this study aim</w:t>
      </w:r>
      <w:r w:rsidR="00A4766B">
        <w:rPr>
          <w:rFonts w:ascii="Arial" w:hAnsi="Arial" w:cs="Arial"/>
          <w:sz w:val="24"/>
        </w:rPr>
        <w:t>ed</w:t>
      </w:r>
      <w:r>
        <w:rPr>
          <w:rFonts w:ascii="Arial" w:hAnsi="Arial" w:cs="Arial"/>
          <w:sz w:val="24"/>
        </w:rPr>
        <w:t xml:space="preserve"> to answer the following research problems;</w:t>
      </w:r>
    </w:p>
    <w:p w14:paraId="057A4E48" w14:textId="1E236DBD" w:rsidR="00EE6DB6" w:rsidRDefault="00EE6DB6" w:rsidP="00EE6DB6">
      <w:pPr>
        <w:pStyle w:val="ListParagraph"/>
        <w:numPr>
          <w:ilvl w:val="0"/>
          <w:numId w:val="3"/>
        </w:numPr>
        <w:spacing w:line="480" w:lineRule="auto"/>
        <w:jc w:val="both"/>
        <w:rPr>
          <w:rFonts w:ascii="Arial" w:hAnsi="Arial" w:cs="Arial"/>
          <w:sz w:val="24"/>
        </w:rPr>
      </w:pPr>
      <w:r>
        <w:rPr>
          <w:rFonts w:ascii="Arial" w:hAnsi="Arial" w:cs="Arial"/>
          <w:sz w:val="24"/>
        </w:rPr>
        <w:t xml:space="preserve">What </w:t>
      </w:r>
      <w:r w:rsidR="00A67B2F">
        <w:rPr>
          <w:rFonts w:ascii="Arial" w:hAnsi="Arial" w:cs="Arial"/>
          <w:sz w:val="24"/>
        </w:rPr>
        <w:t xml:space="preserve">is </w:t>
      </w:r>
      <w:r>
        <w:rPr>
          <w:rFonts w:ascii="Arial" w:hAnsi="Arial" w:cs="Arial"/>
          <w:sz w:val="24"/>
        </w:rPr>
        <w:t xml:space="preserve">the level of English Professional </w:t>
      </w:r>
      <w:r w:rsidR="00B4250B">
        <w:rPr>
          <w:rFonts w:ascii="Arial" w:hAnsi="Arial" w:cs="Arial"/>
          <w:sz w:val="24"/>
        </w:rPr>
        <w:t>Competence</w:t>
      </w:r>
      <w:r>
        <w:rPr>
          <w:rFonts w:ascii="Arial" w:hAnsi="Arial" w:cs="Arial"/>
          <w:sz w:val="24"/>
        </w:rPr>
        <w:t xml:space="preserve"> in terms of;</w:t>
      </w:r>
    </w:p>
    <w:p w14:paraId="4019D761" w14:textId="77777777" w:rsidR="00EE6DB6" w:rsidRDefault="00EE6DB6" w:rsidP="00EE6DB6">
      <w:pPr>
        <w:pStyle w:val="ListParagraph"/>
        <w:numPr>
          <w:ilvl w:val="1"/>
          <w:numId w:val="3"/>
        </w:numPr>
        <w:spacing w:line="480" w:lineRule="auto"/>
        <w:jc w:val="both"/>
        <w:rPr>
          <w:rFonts w:ascii="Arial" w:hAnsi="Arial" w:cs="Arial"/>
          <w:sz w:val="24"/>
        </w:rPr>
      </w:pPr>
      <w:r>
        <w:rPr>
          <w:rFonts w:ascii="Arial" w:hAnsi="Arial" w:cs="Arial"/>
          <w:sz w:val="24"/>
        </w:rPr>
        <w:t>Orientation</w:t>
      </w:r>
    </w:p>
    <w:p w14:paraId="3A68790F" w14:textId="77777777" w:rsidR="00EE6DB6" w:rsidRDefault="00EE6DB6" w:rsidP="00EE6DB6">
      <w:pPr>
        <w:pStyle w:val="ListParagraph"/>
        <w:numPr>
          <w:ilvl w:val="1"/>
          <w:numId w:val="3"/>
        </w:numPr>
        <w:spacing w:line="480" w:lineRule="auto"/>
        <w:jc w:val="both"/>
        <w:rPr>
          <w:rFonts w:ascii="Arial" w:hAnsi="Arial" w:cs="Arial"/>
          <w:sz w:val="24"/>
        </w:rPr>
      </w:pPr>
      <w:r>
        <w:rPr>
          <w:rFonts w:ascii="Arial" w:hAnsi="Arial" w:cs="Arial"/>
          <w:sz w:val="24"/>
        </w:rPr>
        <w:t>Configuration</w:t>
      </w:r>
    </w:p>
    <w:p w14:paraId="54F8FF9A" w14:textId="77777777" w:rsidR="00EE6DB6" w:rsidRDefault="00EE6DB6" w:rsidP="00EE6DB6">
      <w:pPr>
        <w:pStyle w:val="ListParagraph"/>
        <w:numPr>
          <w:ilvl w:val="1"/>
          <w:numId w:val="3"/>
        </w:numPr>
        <w:spacing w:line="480" w:lineRule="auto"/>
        <w:jc w:val="both"/>
        <w:rPr>
          <w:rFonts w:ascii="Arial" w:hAnsi="Arial" w:cs="Arial"/>
          <w:sz w:val="24"/>
        </w:rPr>
      </w:pPr>
      <w:r>
        <w:rPr>
          <w:rFonts w:ascii="Arial" w:hAnsi="Arial" w:cs="Arial"/>
          <w:sz w:val="24"/>
        </w:rPr>
        <w:t>Questioning</w:t>
      </w:r>
    </w:p>
    <w:p w14:paraId="6F7297E6" w14:textId="77777777" w:rsidR="00EE6DB6" w:rsidRDefault="00EE6DB6" w:rsidP="00EE6DB6">
      <w:pPr>
        <w:pStyle w:val="ListParagraph"/>
        <w:numPr>
          <w:ilvl w:val="1"/>
          <w:numId w:val="3"/>
        </w:numPr>
        <w:spacing w:line="480" w:lineRule="auto"/>
        <w:jc w:val="both"/>
        <w:rPr>
          <w:rFonts w:ascii="Arial" w:hAnsi="Arial" w:cs="Arial"/>
          <w:sz w:val="24"/>
        </w:rPr>
      </w:pPr>
      <w:r>
        <w:rPr>
          <w:rFonts w:ascii="Arial" w:hAnsi="Arial" w:cs="Arial"/>
          <w:sz w:val="24"/>
        </w:rPr>
        <w:t>Teaching Modeling</w:t>
      </w:r>
    </w:p>
    <w:p w14:paraId="1A3A5468" w14:textId="77777777" w:rsidR="00EE6DB6" w:rsidRDefault="00EE6DB6" w:rsidP="00EE6DB6">
      <w:pPr>
        <w:pStyle w:val="ListParagraph"/>
        <w:numPr>
          <w:ilvl w:val="1"/>
          <w:numId w:val="3"/>
        </w:numPr>
        <w:spacing w:line="480" w:lineRule="auto"/>
        <w:jc w:val="both"/>
        <w:rPr>
          <w:rFonts w:ascii="Arial" w:hAnsi="Arial" w:cs="Arial"/>
          <w:sz w:val="24"/>
        </w:rPr>
      </w:pPr>
      <w:r>
        <w:rPr>
          <w:rFonts w:ascii="Arial" w:hAnsi="Arial" w:cs="Arial"/>
          <w:sz w:val="24"/>
        </w:rPr>
        <w:t>Application</w:t>
      </w:r>
    </w:p>
    <w:p w14:paraId="4AC4EB61" w14:textId="77777777" w:rsidR="00EE6DB6" w:rsidRDefault="00EE6DB6" w:rsidP="00EE6DB6">
      <w:pPr>
        <w:pStyle w:val="ListParagraph"/>
        <w:numPr>
          <w:ilvl w:val="1"/>
          <w:numId w:val="3"/>
        </w:numPr>
        <w:spacing w:line="480" w:lineRule="auto"/>
        <w:jc w:val="both"/>
        <w:rPr>
          <w:rFonts w:ascii="Arial" w:hAnsi="Arial" w:cs="Arial"/>
          <w:sz w:val="24"/>
        </w:rPr>
      </w:pPr>
      <w:r>
        <w:rPr>
          <w:rFonts w:ascii="Arial" w:hAnsi="Arial" w:cs="Arial"/>
          <w:sz w:val="24"/>
        </w:rPr>
        <w:t>Learning Environments</w:t>
      </w:r>
    </w:p>
    <w:p w14:paraId="7F86BAA8" w14:textId="77777777" w:rsidR="00EE6DB6" w:rsidRDefault="00EE6DB6" w:rsidP="00EE6DB6">
      <w:pPr>
        <w:pStyle w:val="ListParagraph"/>
        <w:numPr>
          <w:ilvl w:val="1"/>
          <w:numId w:val="3"/>
        </w:numPr>
        <w:spacing w:line="480" w:lineRule="auto"/>
        <w:jc w:val="both"/>
        <w:rPr>
          <w:rFonts w:ascii="Arial" w:hAnsi="Arial" w:cs="Arial"/>
          <w:sz w:val="24"/>
        </w:rPr>
      </w:pPr>
      <w:r>
        <w:rPr>
          <w:rFonts w:ascii="Arial" w:hAnsi="Arial" w:cs="Arial"/>
          <w:sz w:val="24"/>
        </w:rPr>
        <w:t>Management of Time</w:t>
      </w:r>
    </w:p>
    <w:p w14:paraId="6EB3B7BD" w14:textId="77777777" w:rsidR="00EE6DB6" w:rsidRDefault="00EE6DB6" w:rsidP="00EE6DB6">
      <w:pPr>
        <w:pStyle w:val="ListParagraph"/>
        <w:numPr>
          <w:ilvl w:val="1"/>
          <w:numId w:val="3"/>
        </w:numPr>
        <w:spacing w:line="480" w:lineRule="auto"/>
        <w:jc w:val="both"/>
        <w:rPr>
          <w:rFonts w:ascii="Arial" w:hAnsi="Arial" w:cs="Arial"/>
          <w:sz w:val="24"/>
        </w:rPr>
      </w:pPr>
      <w:r>
        <w:rPr>
          <w:rFonts w:ascii="Arial" w:hAnsi="Arial" w:cs="Arial"/>
          <w:sz w:val="24"/>
        </w:rPr>
        <w:t>Assessment</w:t>
      </w:r>
    </w:p>
    <w:p w14:paraId="7F9CBF79" w14:textId="17FC356E" w:rsidR="00EE6DB6" w:rsidRDefault="00EE6DB6" w:rsidP="00EE6DB6">
      <w:pPr>
        <w:pStyle w:val="ListParagraph"/>
        <w:numPr>
          <w:ilvl w:val="0"/>
          <w:numId w:val="3"/>
        </w:numPr>
        <w:spacing w:line="480" w:lineRule="auto"/>
        <w:jc w:val="both"/>
        <w:rPr>
          <w:rFonts w:ascii="Arial" w:hAnsi="Arial" w:cs="Arial"/>
          <w:sz w:val="24"/>
        </w:rPr>
      </w:pPr>
      <w:r>
        <w:rPr>
          <w:rFonts w:ascii="Arial" w:hAnsi="Arial" w:cs="Arial"/>
          <w:sz w:val="24"/>
        </w:rPr>
        <w:lastRenderedPageBreak/>
        <w:t xml:space="preserve">What </w:t>
      </w:r>
      <w:r w:rsidR="00AA6B27">
        <w:rPr>
          <w:rFonts w:ascii="Arial" w:hAnsi="Arial" w:cs="Arial"/>
          <w:sz w:val="24"/>
        </w:rPr>
        <w:t>is</w:t>
      </w:r>
      <w:r>
        <w:rPr>
          <w:rFonts w:ascii="Arial" w:hAnsi="Arial" w:cs="Arial"/>
          <w:sz w:val="24"/>
        </w:rPr>
        <w:t xml:space="preserve"> the level of Student Engagement in terms of;</w:t>
      </w:r>
    </w:p>
    <w:p w14:paraId="3B6A81DD" w14:textId="77777777" w:rsidR="00EE6DB6" w:rsidRDefault="00EE6DB6" w:rsidP="00EE6DB6">
      <w:pPr>
        <w:pStyle w:val="ListParagraph"/>
        <w:numPr>
          <w:ilvl w:val="1"/>
          <w:numId w:val="3"/>
        </w:numPr>
        <w:spacing w:line="480" w:lineRule="auto"/>
        <w:jc w:val="both"/>
        <w:rPr>
          <w:rFonts w:ascii="Arial" w:hAnsi="Arial" w:cs="Arial"/>
          <w:sz w:val="24"/>
        </w:rPr>
      </w:pPr>
      <w:r>
        <w:rPr>
          <w:rFonts w:ascii="Arial" w:hAnsi="Arial" w:cs="Arial"/>
          <w:sz w:val="24"/>
        </w:rPr>
        <w:t>Behavioral Engagement</w:t>
      </w:r>
    </w:p>
    <w:p w14:paraId="0004CD56" w14:textId="77777777" w:rsidR="00EE6DB6" w:rsidRDefault="00EE6DB6" w:rsidP="00EE6DB6">
      <w:pPr>
        <w:pStyle w:val="ListParagraph"/>
        <w:numPr>
          <w:ilvl w:val="1"/>
          <w:numId w:val="3"/>
        </w:numPr>
        <w:spacing w:line="480" w:lineRule="auto"/>
        <w:jc w:val="both"/>
        <w:rPr>
          <w:rFonts w:ascii="Arial" w:hAnsi="Arial" w:cs="Arial"/>
          <w:sz w:val="24"/>
        </w:rPr>
      </w:pPr>
      <w:r>
        <w:rPr>
          <w:rFonts w:ascii="Arial" w:hAnsi="Arial" w:cs="Arial"/>
          <w:sz w:val="24"/>
        </w:rPr>
        <w:t>Cognitive Engagement</w:t>
      </w:r>
    </w:p>
    <w:p w14:paraId="53460BBF" w14:textId="1DC844B1" w:rsidR="00EE6DB6" w:rsidRDefault="00EE6DB6" w:rsidP="00EE6DB6">
      <w:pPr>
        <w:pStyle w:val="ListParagraph"/>
        <w:numPr>
          <w:ilvl w:val="1"/>
          <w:numId w:val="3"/>
        </w:numPr>
        <w:spacing w:line="480" w:lineRule="auto"/>
        <w:jc w:val="both"/>
        <w:rPr>
          <w:rFonts w:ascii="Arial" w:hAnsi="Arial" w:cs="Arial"/>
          <w:sz w:val="24"/>
        </w:rPr>
      </w:pPr>
      <w:r>
        <w:rPr>
          <w:rFonts w:ascii="Arial" w:hAnsi="Arial" w:cs="Arial"/>
          <w:sz w:val="24"/>
        </w:rPr>
        <w:t>Emotional Engagement</w:t>
      </w:r>
    </w:p>
    <w:p w14:paraId="27000A8D" w14:textId="586EC482" w:rsidR="00632F4C" w:rsidRDefault="00632F4C" w:rsidP="00632F4C">
      <w:pPr>
        <w:pStyle w:val="ListParagraph"/>
        <w:numPr>
          <w:ilvl w:val="0"/>
          <w:numId w:val="3"/>
        </w:numPr>
        <w:spacing w:line="480" w:lineRule="auto"/>
        <w:jc w:val="both"/>
        <w:rPr>
          <w:rFonts w:ascii="Arial" w:hAnsi="Arial" w:cs="Arial"/>
          <w:sz w:val="24"/>
        </w:rPr>
      </w:pPr>
      <w:r>
        <w:rPr>
          <w:rFonts w:ascii="Arial" w:hAnsi="Arial" w:cs="Arial"/>
          <w:sz w:val="24"/>
        </w:rPr>
        <w:t xml:space="preserve">What </w:t>
      </w:r>
      <w:r w:rsidR="00AA6B27">
        <w:rPr>
          <w:rFonts w:ascii="Arial" w:hAnsi="Arial" w:cs="Arial"/>
          <w:sz w:val="24"/>
        </w:rPr>
        <w:t>is</w:t>
      </w:r>
      <w:r>
        <w:rPr>
          <w:rFonts w:ascii="Arial" w:hAnsi="Arial" w:cs="Arial"/>
          <w:sz w:val="24"/>
        </w:rPr>
        <w:t xml:space="preserve"> the level of students’ academic performance as measured by their examination scores, in terms of:</w:t>
      </w:r>
    </w:p>
    <w:p w14:paraId="308C9FB7" w14:textId="7BB2855A" w:rsidR="00632F4C" w:rsidRDefault="00632F4C" w:rsidP="00632F4C">
      <w:pPr>
        <w:pStyle w:val="ListParagraph"/>
        <w:numPr>
          <w:ilvl w:val="1"/>
          <w:numId w:val="3"/>
        </w:numPr>
        <w:spacing w:line="480" w:lineRule="auto"/>
        <w:jc w:val="both"/>
        <w:rPr>
          <w:rFonts w:ascii="Arial" w:hAnsi="Arial" w:cs="Arial"/>
          <w:sz w:val="24"/>
        </w:rPr>
      </w:pPr>
      <w:r>
        <w:rPr>
          <w:rFonts w:ascii="Arial" w:hAnsi="Arial" w:cs="Arial"/>
          <w:sz w:val="24"/>
        </w:rPr>
        <w:t>Raw scores (out of 50 items);</w:t>
      </w:r>
    </w:p>
    <w:p w14:paraId="0AB2D339" w14:textId="4CBB4EFE" w:rsidR="00632F4C" w:rsidRDefault="00632F4C" w:rsidP="00632F4C">
      <w:pPr>
        <w:pStyle w:val="ListParagraph"/>
        <w:numPr>
          <w:ilvl w:val="1"/>
          <w:numId w:val="3"/>
        </w:numPr>
        <w:spacing w:line="480" w:lineRule="auto"/>
        <w:jc w:val="both"/>
        <w:rPr>
          <w:rFonts w:ascii="Arial" w:hAnsi="Arial" w:cs="Arial"/>
          <w:sz w:val="24"/>
        </w:rPr>
      </w:pPr>
      <w:r>
        <w:rPr>
          <w:rFonts w:ascii="Arial" w:hAnsi="Arial" w:cs="Arial"/>
          <w:sz w:val="24"/>
        </w:rPr>
        <w:t>Percentage scores; and</w:t>
      </w:r>
    </w:p>
    <w:p w14:paraId="48D23EFD" w14:textId="5D4B78FE" w:rsidR="00632F4C" w:rsidRPr="00632F4C" w:rsidRDefault="00632F4C" w:rsidP="00632F4C">
      <w:pPr>
        <w:pStyle w:val="ListParagraph"/>
        <w:numPr>
          <w:ilvl w:val="1"/>
          <w:numId w:val="3"/>
        </w:numPr>
        <w:spacing w:line="480" w:lineRule="auto"/>
        <w:jc w:val="both"/>
        <w:rPr>
          <w:rFonts w:ascii="Arial" w:hAnsi="Arial" w:cs="Arial"/>
          <w:sz w:val="24"/>
        </w:rPr>
      </w:pPr>
      <w:r>
        <w:rPr>
          <w:rFonts w:ascii="Arial" w:hAnsi="Arial" w:cs="Arial"/>
          <w:sz w:val="24"/>
        </w:rPr>
        <w:t xml:space="preserve">Descriptive rating (e.g., Advanced, Proficient, Approaching Proficient, Developing and Beginning)  </w:t>
      </w:r>
    </w:p>
    <w:p w14:paraId="00757D74" w14:textId="3A99D47C" w:rsidR="00EE6DB6" w:rsidRDefault="00AA6B27" w:rsidP="00EE6DB6">
      <w:pPr>
        <w:pStyle w:val="ListParagraph"/>
        <w:numPr>
          <w:ilvl w:val="0"/>
          <w:numId w:val="3"/>
        </w:numPr>
        <w:spacing w:line="480" w:lineRule="auto"/>
        <w:jc w:val="both"/>
        <w:rPr>
          <w:rFonts w:ascii="Arial" w:hAnsi="Arial" w:cs="Arial"/>
          <w:sz w:val="24"/>
        </w:rPr>
      </w:pPr>
      <w:r>
        <w:rPr>
          <w:rFonts w:ascii="Arial" w:hAnsi="Arial" w:cs="Arial"/>
          <w:sz w:val="24"/>
        </w:rPr>
        <w:t>Is</w:t>
      </w:r>
      <w:r w:rsidR="00EE6DB6">
        <w:rPr>
          <w:rFonts w:ascii="Arial" w:hAnsi="Arial" w:cs="Arial"/>
          <w:sz w:val="24"/>
        </w:rPr>
        <w:t xml:space="preserve"> there a significant relationship between English Teachers Professional Development and Student Engagement?</w:t>
      </w:r>
    </w:p>
    <w:p w14:paraId="365A7254" w14:textId="15AA7E7D" w:rsidR="00EE6DB6" w:rsidRDefault="00AA6B27" w:rsidP="00EE6DB6">
      <w:pPr>
        <w:pStyle w:val="ListParagraph"/>
        <w:numPr>
          <w:ilvl w:val="0"/>
          <w:numId w:val="3"/>
        </w:numPr>
        <w:spacing w:line="480" w:lineRule="auto"/>
        <w:jc w:val="both"/>
        <w:rPr>
          <w:rFonts w:ascii="Arial" w:hAnsi="Arial" w:cs="Arial"/>
          <w:sz w:val="24"/>
        </w:rPr>
      </w:pPr>
      <w:r>
        <w:rPr>
          <w:rFonts w:ascii="Arial" w:hAnsi="Arial" w:cs="Arial"/>
          <w:sz w:val="24"/>
        </w:rPr>
        <w:t>Is</w:t>
      </w:r>
      <w:r w:rsidR="00EE6DB6">
        <w:rPr>
          <w:rFonts w:ascii="Arial" w:hAnsi="Arial" w:cs="Arial"/>
          <w:sz w:val="24"/>
        </w:rPr>
        <w:t xml:space="preserve"> there a significant relationship between English Teachers Professional Development and Academic Performance?</w:t>
      </w:r>
    </w:p>
    <w:p w14:paraId="46E0DA48" w14:textId="77777777" w:rsidR="00EE6DB6" w:rsidRDefault="00EE6DB6" w:rsidP="00EE6DB6">
      <w:pPr>
        <w:pStyle w:val="ListParagraph"/>
        <w:numPr>
          <w:ilvl w:val="0"/>
          <w:numId w:val="3"/>
        </w:numPr>
        <w:spacing w:line="480" w:lineRule="auto"/>
        <w:jc w:val="both"/>
        <w:rPr>
          <w:rFonts w:ascii="Arial" w:hAnsi="Arial" w:cs="Arial"/>
          <w:sz w:val="24"/>
        </w:rPr>
      </w:pPr>
      <w:r>
        <w:rPr>
          <w:rFonts w:ascii="Arial" w:hAnsi="Arial" w:cs="Arial"/>
          <w:sz w:val="24"/>
        </w:rPr>
        <w:t>Which domain of English Teachers Professional Development greatly predicts Student Engagement and Academic Performance?</w:t>
      </w:r>
    </w:p>
    <w:p w14:paraId="3B22D253" w14:textId="77777777" w:rsidR="00EE6DB6" w:rsidRDefault="00EE6DB6" w:rsidP="00B77CB4">
      <w:pPr>
        <w:spacing w:line="480" w:lineRule="auto"/>
        <w:jc w:val="both"/>
        <w:rPr>
          <w:rFonts w:ascii="Arial" w:hAnsi="Arial" w:cs="Arial"/>
          <w:b/>
          <w:sz w:val="24"/>
        </w:rPr>
      </w:pPr>
      <w:r>
        <w:rPr>
          <w:rFonts w:ascii="Arial" w:hAnsi="Arial" w:cs="Arial"/>
          <w:b/>
          <w:sz w:val="24"/>
        </w:rPr>
        <w:t>Null Hypotheses</w:t>
      </w:r>
    </w:p>
    <w:p w14:paraId="41EB8FA5" w14:textId="3F1AC5AD" w:rsidR="00EE6DB6" w:rsidRDefault="00EE6DB6" w:rsidP="00EE6DB6">
      <w:pPr>
        <w:spacing w:line="480" w:lineRule="auto"/>
        <w:ind w:left="360"/>
        <w:jc w:val="both"/>
        <w:rPr>
          <w:rFonts w:ascii="Arial" w:hAnsi="Arial" w:cs="Arial"/>
          <w:sz w:val="24"/>
        </w:rPr>
      </w:pPr>
      <w:r>
        <w:rPr>
          <w:rFonts w:ascii="Arial" w:hAnsi="Arial" w:cs="Arial"/>
          <w:sz w:val="24"/>
        </w:rPr>
        <w:tab/>
        <w:t xml:space="preserve">Ho1: There </w:t>
      </w:r>
      <w:r w:rsidR="00FB0863">
        <w:rPr>
          <w:rFonts w:ascii="Arial" w:hAnsi="Arial" w:cs="Arial"/>
          <w:sz w:val="24"/>
        </w:rPr>
        <w:t>is</w:t>
      </w:r>
      <w:r>
        <w:rPr>
          <w:rFonts w:ascii="Arial" w:hAnsi="Arial" w:cs="Arial"/>
          <w:sz w:val="24"/>
        </w:rPr>
        <w:t xml:space="preserve"> no significant relationship between English Teachers Professional Development and Student Engagement.</w:t>
      </w:r>
    </w:p>
    <w:p w14:paraId="04F29073" w14:textId="28E07F42" w:rsidR="00EE6DB6" w:rsidRDefault="00EE6DB6" w:rsidP="00EE6DB6">
      <w:pPr>
        <w:spacing w:line="480" w:lineRule="auto"/>
        <w:ind w:left="360" w:firstLine="360"/>
        <w:jc w:val="both"/>
        <w:rPr>
          <w:rFonts w:ascii="Arial" w:hAnsi="Arial" w:cs="Arial"/>
          <w:sz w:val="24"/>
        </w:rPr>
      </w:pPr>
      <w:r>
        <w:rPr>
          <w:rFonts w:ascii="Arial" w:hAnsi="Arial" w:cs="Arial"/>
          <w:sz w:val="24"/>
        </w:rPr>
        <w:t xml:space="preserve">Ho2: There </w:t>
      </w:r>
      <w:r w:rsidR="00FB0863">
        <w:rPr>
          <w:rFonts w:ascii="Arial" w:hAnsi="Arial" w:cs="Arial"/>
          <w:sz w:val="24"/>
        </w:rPr>
        <w:t>is</w:t>
      </w:r>
      <w:r>
        <w:rPr>
          <w:rFonts w:ascii="Arial" w:hAnsi="Arial" w:cs="Arial"/>
          <w:sz w:val="24"/>
        </w:rPr>
        <w:t xml:space="preserve"> no significant relationship between English Teachers Professional Development and Academic Performance.</w:t>
      </w:r>
    </w:p>
    <w:p w14:paraId="689C47A5" w14:textId="29BAA500" w:rsidR="00EE6DB6" w:rsidRDefault="00EE6DB6" w:rsidP="00EE6DB6">
      <w:pPr>
        <w:spacing w:line="480" w:lineRule="auto"/>
        <w:ind w:left="360"/>
        <w:jc w:val="both"/>
        <w:rPr>
          <w:rFonts w:ascii="Arial" w:hAnsi="Arial" w:cs="Arial"/>
          <w:sz w:val="24"/>
        </w:rPr>
      </w:pPr>
      <w:r>
        <w:rPr>
          <w:rFonts w:ascii="Arial" w:hAnsi="Arial" w:cs="Arial"/>
          <w:sz w:val="24"/>
        </w:rPr>
        <w:lastRenderedPageBreak/>
        <w:tab/>
        <w:t xml:space="preserve">Ho3: There </w:t>
      </w:r>
      <w:r w:rsidR="00107CEC">
        <w:rPr>
          <w:rFonts w:ascii="Arial" w:hAnsi="Arial" w:cs="Arial"/>
          <w:sz w:val="24"/>
        </w:rPr>
        <w:t>is</w:t>
      </w:r>
      <w:r>
        <w:rPr>
          <w:rFonts w:ascii="Arial" w:hAnsi="Arial" w:cs="Arial"/>
          <w:sz w:val="24"/>
        </w:rPr>
        <w:t xml:space="preserve"> no domain of English Teachers Professional Development greatly predicts Student Engagement and Academic Performance.</w:t>
      </w:r>
    </w:p>
    <w:p w14:paraId="4E7563CD" w14:textId="7ACD5A63" w:rsidR="00EE6DB6" w:rsidRDefault="00EE6DB6" w:rsidP="00215A40">
      <w:pPr>
        <w:spacing w:line="480" w:lineRule="auto"/>
        <w:jc w:val="both"/>
        <w:rPr>
          <w:rFonts w:ascii="Arial" w:hAnsi="Arial" w:cs="Arial"/>
          <w:b/>
          <w:sz w:val="24"/>
        </w:rPr>
      </w:pPr>
      <w:r>
        <w:rPr>
          <w:rFonts w:ascii="Arial" w:hAnsi="Arial" w:cs="Arial"/>
          <w:b/>
          <w:sz w:val="24"/>
        </w:rPr>
        <w:t>Scope and Delimitation of the Study</w:t>
      </w:r>
    </w:p>
    <w:p w14:paraId="358B438F" w14:textId="43B2BF28" w:rsidR="00C525C4" w:rsidRPr="00C525C4" w:rsidRDefault="00C525C4" w:rsidP="00B3315D">
      <w:pPr>
        <w:spacing w:line="480" w:lineRule="auto"/>
        <w:ind w:firstLine="720"/>
        <w:jc w:val="both"/>
        <w:rPr>
          <w:rFonts w:ascii="Arial" w:hAnsi="Arial" w:cs="Arial"/>
          <w:sz w:val="24"/>
        </w:rPr>
      </w:pPr>
      <w:r w:rsidRPr="00C525C4">
        <w:rPr>
          <w:rFonts w:ascii="Arial" w:hAnsi="Arial" w:cs="Arial"/>
          <w:sz w:val="24"/>
        </w:rPr>
        <w:t>For this research, the design</w:t>
      </w:r>
      <w:r w:rsidR="001B3439">
        <w:rPr>
          <w:rFonts w:ascii="Arial" w:hAnsi="Arial" w:cs="Arial"/>
          <w:sz w:val="24"/>
        </w:rPr>
        <w:t xml:space="preserve"> </w:t>
      </w:r>
      <w:r w:rsidRPr="00C525C4">
        <w:rPr>
          <w:rFonts w:ascii="Arial" w:hAnsi="Arial" w:cs="Arial"/>
          <w:sz w:val="24"/>
        </w:rPr>
        <w:t>used in its execution is that of correlation among English Teachers’ Professional Development, Student Engagement, and Academic Performance. Moreover, in this study, only the students enrolled in Senior High School in Grade 12 under the Academic Tracks of Sta. Josefa National High School shall be considered. These academic tracks include the General Academic Strand (GAS), Humanities and Social Sciences (HUMSS), and Accountancy and Business Management (ABM).</w:t>
      </w:r>
    </w:p>
    <w:p w14:paraId="65E8F230" w14:textId="3C3C3293" w:rsidR="00C525C4" w:rsidRPr="00C525C4" w:rsidRDefault="00C525C4" w:rsidP="00B3315D">
      <w:pPr>
        <w:spacing w:line="480" w:lineRule="auto"/>
        <w:ind w:firstLine="720"/>
        <w:jc w:val="both"/>
        <w:rPr>
          <w:rFonts w:ascii="Arial" w:hAnsi="Arial" w:cs="Arial"/>
          <w:sz w:val="24"/>
        </w:rPr>
      </w:pPr>
      <w:r w:rsidRPr="00C525C4">
        <w:rPr>
          <w:rFonts w:ascii="Arial" w:hAnsi="Arial" w:cs="Arial"/>
          <w:sz w:val="24"/>
        </w:rPr>
        <w:t>English Teachers’ Professional Development will include eight (8) indicators, which are: Orientation, Configuration, Questioning, Teaching Modeling, Application, Learning Environments, Management of Time, and Assessment. Data will be collected in relation to this variable using a structured survey questionnaire to be administered to the respondents chosen for the research.</w:t>
      </w:r>
    </w:p>
    <w:p w14:paraId="129B5695" w14:textId="0096B66B" w:rsidR="00EE6DB6" w:rsidRDefault="00C525C4" w:rsidP="00C525C4">
      <w:pPr>
        <w:spacing w:line="480" w:lineRule="auto"/>
        <w:ind w:firstLine="720"/>
        <w:jc w:val="both"/>
        <w:rPr>
          <w:rFonts w:ascii="Arial" w:hAnsi="Arial" w:cs="Arial"/>
          <w:color w:val="000000" w:themeColor="text1"/>
          <w:sz w:val="24"/>
          <w:szCs w:val="24"/>
        </w:rPr>
      </w:pPr>
      <w:r w:rsidRPr="00C525C4">
        <w:rPr>
          <w:rFonts w:ascii="Arial" w:hAnsi="Arial" w:cs="Arial"/>
          <w:sz w:val="24"/>
        </w:rPr>
        <w:t>Additionally, this research will cover the aspect of Student Engagement through three</w:t>
      </w:r>
      <w:r w:rsidR="00DE17A5">
        <w:rPr>
          <w:rFonts w:ascii="Arial" w:hAnsi="Arial" w:cs="Arial"/>
          <w:sz w:val="24"/>
        </w:rPr>
        <w:t xml:space="preserve"> </w:t>
      </w:r>
      <w:r w:rsidRPr="00C525C4">
        <w:rPr>
          <w:rFonts w:ascii="Arial" w:hAnsi="Arial" w:cs="Arial"/>
          <w:sz w:val="24"/>
        </w:rPr>
        <w:t>indicators, which are: Behavioral Engagement, Cognitive Engagement, and Emotional Engagement. Lastly, Academic Performance shall focus on how well students have done on their English examinations as reflected on their scores. Specifically, this would refer to the score students obtain in a teacher-made examination in English, which will consist of fifty (50) items.</w:t>
      </w:r>
      <w:r w:rsidR="00B3315D">
        <w:rPr>
          <w:rFonts w:ascii="Arial" w:hAnsi="Arial" w:cs="Arial"/>
          <w:sz w:val="24"/>
        </w:rPr>
        <w:t xml:space="preserve"> </w:t>
      </w:r>
    </w:p>
    <w:p w14:paraId="50207B81" w14:textId="77777777" w:rsidR="00644738" w:rsidRDefault="00644738" w:rsidP="00EE6DB6">
      <w:pPr>
        <w:spacing w:line="480" w:lineRule="auto"/>
        <w:jc w:val="both"/>
        <w:rPr>
          <w:rFonts w:ascii="Arial" w:hAnsi="Arial" w:cs="Arial"/>
          <w:b/>
          <w:sz w:val="24"/>
          <w:szCs w:val="24"/>
        </w:rPr>
      </w:pPr>
    </w:p>
    <w:p w14:paraId="6C555317" w14:textId="69E6A3A2" w:rsidR="00EE6DB6" w:rsidRDefault="00EE6DB6" w:rsidP="00EE6DB6">
      <w:pPr>
        <w:spacing w:line="480" w:lineRule="auto"/>
        <w:jc w:val="both"/>
        <w:rPr>
          <w:rFonts w:ascii="Arial" w:hAnsi="Arial" w:cs="Arial"/>
          <w:b/>
          <w:sz w:val="24"/>
          <w:szCs w:val="24"/>
        </w:rPr>
      </w:pPr>
      <w:r>
        <w:rPr>
          <w:rFonts w:ascii="Arial" w:hAnsi="Arial" w:cs="Arial"/>
          <w:b/>
          <w:sz w:val="24"/>
          <w:szCs w:val="24"/>
        </w:rPr>
        <w:lastRenderedPageBreak/>
        <w:t>Significance of the Study</w:t>
      </w:r>
    </w:p>
    <w:p w14:paraId="206185B4" w14:textId="7A9D7119" w:rsidR="00EE6DB6" w:rsidRDefault="00EE6DB6" w:rsidP="00EE6DB6">
      <w:pPr>
        <w:spacing w:line="480" w:lineRule="auto"/>
        <w:jc w:val="both"/>
        <w:rPr>
          <w:rFonts w:ascii="Arial" w:hAnsi="Arial" w:cs="Arial"/>
          <w:sz w:val="24"/>
          <w:szCs w:val="24"/>
        </w:rPr>
      </w:pPr>
      <w:r>
        <w:rPr>
          <w:rFonts w:ascii="Arial" w:hAnsi="Arial" w:cs="Arial"/>
          <w:sz w:val="24"/>
          <w:szCs w:val="24"/>
        </w:rPr>
        <w:tab/>
        <w:t>This study w</w:t>
      </w:r>
      <w:r w:rsidR="001B3439">
        <w:rPr>
          <w:rFonts w:ascii="Arial" w:hAnsi="Arial" w:cs="Arial"/>
          <w:sz w:val="24"/>
          <w:szCs w:val="24"/>
        </w:rPr>
        <w:t>ould</w:t>
      </w:r>
      <w:r>
        <w:rPr>
          <w:rFonts w:ascii="Arial" w:hAnsi="Arial" w:cs="Arial"/>
          <w:sz w:val="24"/>
          <w:szCs w:val="24"/>
        </w:rPr>
        <w:t xml:space="preserve"> be beneficial to the following stakeholders:</w:t>
      </w:r>
    </w:p>
    <w:p w14:paraId="5853170B" w14:textId="49890A23" w:rsidR="00EE6DB6" w:rsidRDefault="00A74EDF" w:rsidP="00EE6DB6">
      <w:pPr>
        <w:spacing w:line="480" w:lineRule="auto"/>
        <w:ind w:firstLine="720"/>
        <w:jc w:val="both"/>
        <w:rPr>
          <w:rFonts w:ascii="Arial" w:hAnsi="Arial" w:cs="Arial"/>
          <w:sz w:val="24"/>
        </w:rPr>
      </w:pPr>
      <w:r>
        <w:rPr>
          <w:rFonts w:ascii="Arial" w:hAnsi="Arial" w:cs="Arial"/>
          <w:b/>
          <w:sz w:val="24"/>
        </w:rPr>
        <w:t>Learners</w:t>
      </w:r>
      <w:r w:rsidR="00EE6DB6">
        <w:rPr>
          <w:rFonts w:ascii="Arial" w:hAnsi="Arial" w:cs="Arial"/>
          <w:b/>
          <w:sz w:val="24"/>
        </w:rPr>
        <w:t>.</w:t>
      </w:r>
      <w:r w:rsidR="00EE6DB6">
        <w:rPr>
          <w:rFonts w:ascii="Arial" w:hAnsi="Arial" w:cs="Arial"/>
          <w:sz w:val="24"/>
        </w:rPr>
        <w:t xml:space="preserve"> </w:t>
      </w:r>
      <w:r w:rsidR="00191195">
        <w:rPr>
          <w:rFonts w:ascii="Arial" w:hAnsi="Arial" w:cs="Arial"/>
          <w:sz w:val="24"/>
        </w:rPr>
        <w:t>The results of this study would benefit the learners by increasing their</w:t>
      </w:r>
      <w:r w:rsidR="00EE6DB6">
        <w:rPr>
          <w:rFonts w:ascii="Arial" w:hAnsi="Arial" w:cs="Arial"/>
          <w:sz w:val="24"/>
        </w:rPr>
        <w:t xml:space="preserve"> engagement, motivation, and better academic performance, helping them achieve their educational goals and improving language proficiency essential for future academic and career opportunities.</w:t>
      </w:r>
    </w:p>
    <w:p w14:paraId="06A7D3DF" w14:textId="11A2C124" w:rsidR="00EE6DB6" w:rsidRDefault="00EE6DB6" w:rsidP="00EE6DB6">
      <w:pPr>
        <w:spacing w:line="480" w:lineRule="auto"/>
        <w:ind w:firstLine="720"/>
        <w:jc w:val="both"/>
        <w:rPr>
          <w:rFonts w:ascii="Arial" w:hAnsi="Arial" w:cs="Arial"/>
          <w:sz w:val="24"/>
        </w:rPr>
      </w:pPr>
      <w:r>
        <w:rPr>
          <w:rFonts w:ascii="Arial" w:hAnsi="Arial" w:cs="Arial"/>
          <w:b/>
          <w:sz w:val="24"/>
        </w:rPr>
        <w:t>Teachers.</w:t>
      </w:r>
      <w:r>
        <w:rPr>
          <w:rFonts w:ascii="Arial" w:hAnsi="Arial" w:cs="Arial"/>
          <w:sz w:val="24"/>
        </w:rPr>
        <w:t xml:space="preserve"> </w:t>
      </w:r>
      <w:r w:rsidR="00191195">
        <w:rPr>
          <w:rFonts w:ascii="Arial" w:hAnsi="Arial" w:cs="Arial"/>
          <w:sz w:val="24"/>
        </w:rPr>
        <w:t xml:space="preserve">The results of this study would benefit the teachers by </w:t>
      </w:r>
      <w:r>
        <w:rPr>
          <w:rFonts w:ascii="Arial" w:hAnsi="Arial" w:cs="Arial"/>
          <w:sz w:val="24"/>
        </w:rPr>
        <w:t>enhancing their teaching competencies, pedagogical knowledge, and classroom management through professional development. This study underscores the importance of continuous improvement, empowering teachers to apply effective instructional practices that foster higher student engagement and performance. It also provides evidence to support the value of ongoing training in their professional growth.</w:t>
      </w:r>
    </w:p>
    <w:p w14:paraId="6F77C170" w14:textId="3B1BCD8F" w:rsidR="00EE6DB6" w:rsidRDefault="00EE6DB6" w:rsidP="00EE6DB6">
      <w:pPr>
        <w:spacing w:line="480" w:lineRule="auto"/>
        <w:ind w:firstLine="720"/>
        <w:jc w:val="both"/>
        <w:rPr>
          <w:rFonts w:ascii="Arial" w:hAnsi="Arial" w:cs="Arial"/>
          <w:sz w:val="24"/>
        </w:rPr>
      </w:pPr>
      <w:r>
        <w:rPr>
          <w:rFonts w:ascii="Arial" w:hAnsi="Arial" w:cs="Arial"/>
          <w:b/>
          <w:sz w:val="24"/>
        </w:rPr>
        <w:t>Administrators/Principals.</w:t>
      </w:r>
      <w:r>
        <w:rPr>
          <w:rFonts w:ascii="Arial" w:hAnsi="Arial" w:cs="Arial"/>
          <w:sz w:val="24"/>
        </w:rPr>
        <w:t xml:space="preserve"> </w:t>
      </w:r>
      <w:r w:rsidR="00191195">
        <w:rPr>
          <w:rFonts w:ascii="Arial" w:hAnsi="Arial" w:cs="Arial"/>
          <w:sz w:val="24"/>
        </w:rPr>
        <w:t xml:space="preserve">The results of this study would benefit the administrators/principals by </w:t>
      </w:r>
      <w:r>
        <w:rPr>
          <w:rFonts w:ascii="Arial" w:hAnsi="Arial" w:cs="Arial"/>
          <w:sz w:val="24"/>
        </w:rPr>
        <w:t>creating an environment conducive to effective teaching and learning. This study can guide administrators in making informed decisions about prioritizing and allocating resources for teacher professional development programs. It highlights the role of leadership in supporting teacher capacity-building aimed at improving student outcomes and overall school performance.</w:t>
      </w:r>
    </w:p>
    <w:p w14:paraId="63CCD7EC" w14:textId="339BE5BA" w:rsidR="00945C23" w:rsidRPr="00945C23" w:rsidRDefault="00945C23" w:rsidP="00EE6DB6">
      <w:pPr>
        <w:spacing w:line="480" w:lineRule="auto"/>
        <w:ind w:firstLine="720"/>
        <w:jc w:val="both"/>
        <w:rPr>
          <w:rFonts w:ascii="Arial" w:hAnsi="Arial" w:cs="Arial"/>
          <w:sz w:val="24"/>
        </w:rPr>
      </w:pPr>
      <w:r>
        <w:rPr>
          <w:rFonts w:ascii="Arial" w:hAnsi="Arial" w:cs="Arial"/>
          <w:b/>
          <w:sz w:val="24"/>
        </w:rPr>
        <w:t xml:space="preserve">Department of Education (DepEd) Officials. </w:t>
      </w:r>
      <w:r w:rsidR="00191195">
        <w:rPr>
          <w:rFonts w:ascii="Arial" w:hAnsi="Arial" w:cs="Arial"/>
          <w:sz w:val="24"/>
        </w:rPr>
        <w:t xml:space="preserve">The results of this study would benefit the </w:t>
      </w:r>
      <w:r>
        <w:rPr>
          <w:rFonts w:ascii="Arial" w:hAnsi="Arial" w:cs="Arial"/>
          <w:sz w:val="24"/>
        </w:rPr>
        <w:t xml:space="preserve">DepEd officials by gaining insights into the vital role of teacher professional development in improving teaching and student outcomes. The findings would guide their </w:t>
      </w:r>
      <w:r w:rsidR="00EE26B7">
        <w:rPr>
          <w:rFonts w:ascii="Arial" w:hAnsi="Arial" w:cs="Arial"/>
          <w:sz w:val="24"/>
        </w:rPr>
        <w:t>decisions on policy creation, resource allocation, and program design, emphasizing on-</w:t>
      </w:r>
      <w:r w:rsidR="00EE26B7">
        <w:rPr>
          <w:rFonts w:ascii="Arial" w:hAnsi="Arial" w:cs="Arial"/>
          <w:sz w:val="24"/>
        </w:rPr>
        <w:lastRenderedPageBreak/>
        <w:t>going, evidence-based teaching training. This enables them to support effective capacity-building initiatives that enhance school performance and student achievement. Additionally, this would prioritize continuous professional learning as a foundation for educational improvement and reform.</w:t>
      </w:r>
    </w:p>
    <w:p w14:paraId="6044E510" w14:textId="37068943" w:rsidR="00EE6DB6" w:rsidRDefault="00EE6DB6" w:rsidP="00EE6DB6">
      <w:pPr>
        <w:spacing w:line="480" w:lineRule="auto"/>
        <w:ind w:firstLine="720"/>
        <w:jc w:val="both"/>
        <w:rPr>
          <w:rFonts w:ascii="Arial" w:hAnsi="Arial" w:cs="Arial"/>
          <w:sz w:val="24"/>
        </w:rPr>
      </w:pPr>
      <w:r>
        <w:rPr>
          <w:rFonts w:ascii="Arial" w:hAnsi="Arial" w:cs="Arial"/>
          <w:b/>
          <w:sz w:val="24"/>
        </w:rPr>
        <w:t>Future Researchers.</w:t>
      </w:r>
      <w:r>
        <w:rPr>
          <w:rFonts w:ascii="Arial" w:hAnsi="Arial" w:cs="Arial"/>
          <w:sz w:val="24"/>
        </w:rPr>
        <w:t xml:space="preserve"> </w:t>
      </w:r>
      <w:r w:rsidR="00191195">
        <w:rPr>
          <w:rFonts w:ascii="Arial" w:hAnsi="Arial" w:cs="Arial"/>
          <w:sz w:val="24"/>
        </w:rPr>
        <w:t xml:space="preserve">The results of this study would benefit the future researchers by </w:t>
      </w:r>
      <w:r>
        <w:rPr>
          <w:rFonts w:ascii="Arial" w:hAnsi="Arial" w:cs="Arial"/>
          <w:sz w:val="24"/>
        </w:rPr>
        <w:t>build</w:t>
      </w:r>
      <w:r w:rsidR="00191195">
        <w:rPr>
          <w:rFonts w:ascii="Arial" w:hAnsi="Arial" w:cs="Arial"/>
          <w:sz w:val="24"/>
        </w:rPr>
        <w:t>ing</w:t>
      </w:r>
      <w:r>
        <w:rPr>
          <w:rFonts w:ascii="Arial" w:hAnsi="Arial" w:cs="Arial"/>
          <w:sz w:val="24"/>
        </w:rPr>
        <w:t xml:space="preserve"> the findings to explore specific factors or contexts influencing this relationship, develop new interventions, or evaluate the impact of various professional development models, thereby contributing to the academic body of knowledge and educational policy improvements.</w:t>
      </w:r>
    </w:p>
    <w:p w14:paraId="4E148EEC" w14:textId="5F1CEB72" w:rsidR="00EE6DB6" w:rsidRDefault="00EE6DB6" w:rsidP="00EE6DB6">
      <w:pPr>
        <w:spacing w:line="480" w:lineRule="auto"/>
        <w:ind w:firstLine="720"/>
        <w:jc w:val="both"/>
        <w:rPr>
          <w:rFonts w:ascii="Arial" w:hAnsi="Arial" w:cs="Arial"/>
          <w:sz w:val="24"/>
        </w:rPr>
      </w:pPr>
      <w:r>
        <w:rPr>
          <w:rFonts w:ascii="Arial" w:hAnsi="Arial" w:cs="Arial"/>
          <w:sz w:val="24"/>
        </w:rPr>
        <w:t>Each stakeholder benefits by gaining evidence-based insights that inform their practices, policies, or studies, ultimately contributing to a more effective and responsive educational system focused on quality teaching and meaningful student achievement.</w:t>
      </w:r>
    </w:p>
    <w:p w14:paraId="05BBD419" w14:textId="77777777" w:rsidR="00EE6DB6" w:rsidRDefault="00EE6DB6" w:rsidP="00EE6DB6">
      <w:pPr>
        <w:spacing w:line="480" w:lineRule="auto"/>
        <w:jc w:val="both"/>
        <w:rPr>
          <w:rFonts w:ascii="Arial" w:hAnsi="Arial" w:cs="Arial"/>
          <w:b/>
          <w:sz w:val="24"/>
          <w:szCs w:val="24"/>
        </w:rPr>
      </w:pPr>
      <w:r>
        <w:rPr>
          <w:rFonts w:ascii="Arial" w:hAnsi="Arial" w:cs="Arial"/>
          <w:b/>
          <w:sz w:val="24"/>
          <w:szCs w:val="24"/>
        </w:rPr>
        <w:t>Definition of Terms</w:t>
      </w:r>
    </w:p>
    <w:p w14:paraId="265B6F15" w14:textId="7024FEA6" w:rsidR="0064529A" w:rsidRPr="0064529A" w:rsidRDefault="0064529A" w:rsidP="00EE6DB6">
      <w:pPr>
        <w:spacing w:line="480" w:lineRule="auto"/>
        <w:jc w:val="both"/>
        <w:rPr>
          <w:rFonts w:ascii="Arial" w:hAnsi="Arial" w:cs="Arial"/>
          <w:sz w:val="24"/>
          <w:szCs w:val="24"/>
        </w:rPr>
      </w:pPr>
      <w:r>
        <w:rPr>
          <w:rFonts w:ascii="Arial" w:hAnsi="Arial" w:cs="Arial"/>
          <w:b/>
          <w:sz w:val="24"/>
          <w:szCs w:val="24"/>
        </w:rPr>
        <w:tab/>
      </w:r>
      <w:r>
        <w:rPr>
          <w:rFonts w:ascii="Arial" w:hAnsi="Arial" w:cs="Arial"/>
          <w:sz w:val="24"/>
          <w:szCs w:val="24"/>
        </w:rPr>
        <w:t xml:space="preserve">To gain better understanding of the study, the following terms </w:t>
      </w:r>
      <w:r w:rsidR="00D727D8">
        <w:rPr>
          <w:rFonts w:ascii="Arial" w:hAnsi="Arial" w:cs="Arial"/>
          <w:sz w:val="24"/>
          <w:szCs w:val="24"/>
        </w:rPr>
        <w:t>we</w:t>
      </w:r>
      <w:r>
        <w:rPr>
          <w:rFonts w:ascii="Arial" w:hAnsi="Arial" w:cs="Arial"/>
          <w:sz w:val="24"/>
          <w:szCs w:val="24"/>
        </w:rPr>
        <w:t>re hereby defined operationally.</w:t>
      </w:r>
    </w:p>
    <w:p w14:paraId="134760AF" w14:textId="7A6C0B4F" w:rsidR="0064529A" w:rsidRDefault="0064529A" w:rsidP="00A74EDF">
      <w:pPr>
        <w:spacing w:line="480" w:lineRule="auto"/>
        <w:ind w:firstLine="720"/>
        <w:jc w:val="both"/>
        <w:rPr>
          <w:rFonts w:ascii="Arial" w:hAnsi="Arial" w:cs="Arial"/>
          <w:sz w:val="24"/>
        </w:rPr>
      </w:pPr>
      <w:r w:rsidRPr="0024331B">
        <w:rPr>
          <w:rFonts w:ascii="Arial" w:hAnsi="Arial" w:cs="Arial"/>
          <w:b/>
          <w:sz w:val="24"/>
        </w:rPr>
        <w:t>Application.</w:t>
      </w:r>
      <w:r w:rsidRPr="0024331B">
        <w:rPr>
          <w:rFonts w:ascii="Arial" w:hAnsi="Arial" w:cs="Arial"/>
          <w:sz w:val="24"/>
        </w:rPr>
        <w:t xml:space="preserve"> </w:t>
      </w:r>
      <w:r w:rsidR="00191195">
        <w:rPr>
          <w:rFonts w:ascii="Arial" w:hAnsi="Arial" w:cs="Arial"/>
          <w:sz w:val="24"/>
        </w:rPr>
        <w:t xml:space="preserve">This term refers to </w:t>
      </w:r>
      <w:r w:rsidR="00191195" w:rsidRPr="0024331B">
        <w:rPr>
          <w:rFonts w:ascii="Arial" w:hAnsi="Arial" w:cs="Arial"/>
          <w:sz w:val="24"/>
        </w:rPr>
        <w:t xml:space="preserve">the </w:t>
      </w:r>
      <w:r w:rsidRPr="0024331B">
        <w:rPr>
          <w:rFonts w:ascii="Arial" w:hAnsi="Arial" w:cs="Arial"/>
          <w:sz w:val="24"/>
        </w:rPr>
        <w:t>phase when English teachers indeed implement new methods and strategies they have learned through professional development in the classroom to maximize student involvement and academic performance.</w:t>
      </w:r>
    </w:p>
    <w:p w14:paraId="368183EB" w14:textId="0DBE45B0" w:rsidR="0064529A" w:rsidRPr="0024331B" w:rsidRDefault="0064529A" w:rsidP="00FE2709">
      <w:pPr>
        <w:spacing w:line="480" w:lineRule="auto"/>
        <w:ind w:firstLine="720"/>
        <w:jc w:val="both"/>
        <w:rPr>
          <w:rFonts w:ascii="Arial" w:hAnsi="Arial" w:cs="Arial"/>
          <w:sz w:val="24"/>
        </w:rPr>
      </w:pPr>
      <w:r w:rsidRPr="0024331B">
        <w:rPr>
          <w:rFonts w:ascii="Arial" w:hAnsi="Arial" w:cs="Arial"/>
          <w:b/>
          <w:sz w:val="24"/>
        </w:rPr>
        <w:t>Assessment.</w:t>
      </w:r>
      <w:r w:rsidRPr="0024331B">
        <w:rPr>
          <w:rFonts w:ascii="Arial" w:hAnsi="Arial" w:cs="Arial"/>
          <w:sz w:val="24"/>
        </w:rPr>
        <w:t xml:space="preserve"> </w:t>
      </w:r>
      <w:r w:rsidR="00191195">
        <w:rPr>
          <w:rFonts w:ascii="Arial" w:hAnsi="Arial" w:cs="Arial"/>
          <w:sz w:val="24"/>
        </w:rPr>
        <w:t xml:space="preserve">This term refers to </w:t>
      </w:r>
      <w:r w:rsidR="00191195" w:rsidRPr="0024331B">
        <w:rPr>
          <w:rFonts w:ascii="Arial" w:hAnsi="Arial" w:cs="Arial"/>
          <w:sz w:val="24"/>
        </w:rPr>
        <w:t xml:space="preserve">the </w:t>
      </w:r>
      <w:r w:rsidRPr="0024331B">
        <w:rPr>
          <w:rFonts w:ascii="Arial" w:hAnsi="Arial" w:cs="Arial"/>
          <w:sz w:val="24"/>
        </w:rPr>
        <w:t>English teachers' utilization of formal and informal assessment methods in evaluating students' learning, participation, and academic gains influenced by their professional development activity.</w:t>
      </w:r>
    </w:p>
    <w:p w14:paraId="43781CCD" w14:textId="15A6A91C" w:rsidR="0064529A" w:rsidRPr="0024331B" w:rsidRDefault="0064529A" w:rsidP="00FE2709">
      <w:pPr>
        <w:spacing w:line="480" w:lineRule="auto"/>
        <w:ind w:firstLine="720"/>
        <w:jc w:val="both"/>
        <w:rPr>
          <w:rFonts w:ascii="Arial" w:hAnsi="Arial" w:cs="Arial"/>
          <w:sz w:val="24"/>
        </w:rPr>
      </w:pPr>
      <w:r w:rsidRPr="0024331B">
        <w:rPr>
          <w:rFonts w:ascii="Arial" w:hAnsi="Arial" w:cs="Arial"/>
          <w:b/>
          <w:sz w:val="24"/>
        </w:rPr>
        <w:lastRenderedPageBreak/>
        <w:t>Cognitive engagement</w:t>
      </w:r>
      <w:r w:rsidR="00191195">
        <w:rPr>
          <w:rFonts w:ascii="Arial" w:hAnsi="Arial" w:cs="Arial"/>
          <w:sz w:val="24"/>
        </w:rPr>
        <w:t xml:space="preserve">. This term refers to </w:t>
      </w:r>
      <w:r w:rsidR="00191195" w:rsidRPr="0024331B">
        <w:rPr>
          <w:rFonts w:ascii="Arial" w:hAnsi="Arial" w:cs="Arial"/>
          <w:sz w:val="24"/>
        </w:rPr>
        <w:t xml:space="preserve">the </w:t>
      </w:r>
      <w:r w:rsidRPr="0024331B">
        <w:rPr>
          <w:rFonts w:ascii="Arial" w:hAnsi="Arial" w:cs="Arial"/>
          <w:sz w:val="24"/>
        </w:rPr>
        <w:t>talks of student's awareness and willingness to learn difficult skills.</w:t>
      </w:r>
    </w:p>
    <w:p w14:paraId="71F5AD00" w14:textId="13B2D64F" w:rsidR="0064529A" w:rsidRPr="0024331B" w:rsidRDefault="0064529A" w:rsidP="00FE2709">
      <w:pPr>
        <w:spacing w:line="480" w:lineRule="auto"/>
        <w:ind w:firstLine="720"/>
        <w:jc w:val="both"/>
        <w:rPr>
          <w:rFonts w:ascii="Arial" w:hAnsi="Arial" w:cs="Arial"/>
          <w:sz w:val="24"/>
        </w:rPr>
      </w:pPr>
      <w:r w:rsidRPr="0024331B">
        <w:rPr>
          <w:rFonts w:ascii="Arial" w:hAnsi="Arial" w:cs="Arial"/>
          <w:b/>
          <w:sz w:val="24"/>
        </w:rPr>
        <w:t>Configuration.</w:t>
      </w:r>
      <w:r w:rsidRPr="0024331B">
        <w:rPr>
          <w:rFonts w:ascii="Arial" w:hAnsi="Arial" w:cs="Arial"/>
          <w:sz w:val="24"/>
        </w:rPr>
        <w:t xml:space="preserve"> </w:t>
      </w:r>
      <w:r w:rsidR="00191195">
        <w:rPr>
          <w:rFonts w:ascii="Arial" w:hAnsi="Arial" w:cs="Arial"/>
          <w:sz w:val="24"/>
        </w:rPr>
        <w:t xml:space="preserve">This term refers to </w:t>
      </w:r>
      <w:r w:rsidR="00191195" w:rsidRPr="0024331B">
        <w:rPr>
          <w:rFonts w:ascii="Arial" w:hAnsi="Arial" w:cs="Arial"/>
          <w:sz w:val="24"/>
        </w:rPr>
        <w:t xml:space="preserve">the </w:t>
      </w:r>
      <w:r w:rsidRPr="0024331B">
        <w:rPr>
          <w:rFonts w:ascii="Arial" w:hAnsi="Arial" w:cs="Arial"/>
          <w:sz w:val="24"/>
        </w:rPr>
        <w:t>procedure by which English teachers structure and reshape teaching materials, techniques, and resources to adapt to learning goals and students' needs within the realm of professional development.</w:t>
      </w:r>
    </w:p>
    <w:p w14:paraId="2EBEF445" w14:textId="39EB6700" w:rsidR="0064529A" w:rsidRPr="0024331B" w:rsidRDefault="0064529A" w:rsidP="00FE2709">
      <w:pPr>
        <w:spacing w:line="480" w:lineRule="auto"/>
        <w:ind w:firstLine="720"/>
        <w:jc w:val="both"/>
        <w:rPr>
          <w:rFonts w:ascii="Arial" w:hAnsi="Arial" w:cs="Arial"/>
          <w:sz w:val="24"/>
        </w:rPr>
      </w:pPr>
      <w:r w:rsidRPr="0024331B">
        <w:rPr>
          <w:rFonts w:ascii="Arial" w:hAnsi="Arial" w:cs="Arial"/>
          <w:b/>
          <w:sz w:val="24"/>
        </w:rPr>
        <w:t>Emotional engagement</w:t>
      </w:r>
      <w:r w:rsidR="00191195">
        <w:rPr>
          <w:rFonts w:ascii="Arial" w:hAnsi="Arial" w:cs="Arial"/>
          <w:b/>
          <w:sz w:val="24"/>
        </w:rPr>
        <w:t xml:space="preserve">. </w:t>
      </w:r>
      <w:r w:rsidRPr="0024331B">
        <w:rPr>
          <w:rFonts w:ascii="Arial" w:hAnsi="Arial" w:cs="Arial"/>
          <w:sz w:val="24"/>
        </w:rPr>
        <w:t xml:space="preserve"> </w:t>
      </w:r>
      <w:r w:rsidR="00191195">
        <w:rPr>
          <w:rFonts w:ascii="Arial" w:hAnsi="Arial" w:cs="Arial"/>
          <w:sz w:val="24"/>
        </w:rPr>
        <w:t xml:space="preserve">This term refers to </w:t>
      </w:r>
      <w:r w:rsidR="00191195" w:rsidRPr="0024331B">
        <w:rPr>
          <w:rFonts w:ascii="Arial" w:hAnsi="Arial" w:cs="Arial"/>
          <w:sz w:val="24"/>
        </w:rPr>
        <w:t xml:space="preserve">the </w:t>
      </w:r>
      <w:r w:rsidRPr="0024331B">
        <w:rPr>
          <w:rFonts w:ascii="Arial" w:hAnsi="Arial" w:cs="Arial"/>
          <w:sz w:val="24"/>
        </w:rPr>
        <w:t>student's positive and negative reaction to peers, teachers and school.</w:t>
      </w:r>
    </w:p>
    <w:p w14:paraId="458B30CF" w14:textId="67E9CABE" w:rsidR="0064529A" w:rsidRPr="0024331B" w:rsidRDefault="0064529A" w:rsidP="00FE2709">
      <w:pPr>
        <w:spacing w:line="480" w:lineRule="auto"/>
        <w:ind w:firstLine="720"/>
        <w:jc w:val="both"/>
        <w:rPr>
          <w:rFonts w:ascii="Arial" w:hAnsi="Arial" w:cs="Arial"/>
          <w:sz w:val="24"/>
        </w:rPr>
      </w:pPr>
      <w:r w:rsidRPr="0024331B">
        <w:rPr>
          <w:rFonts w:ascii="Arial" w:hAnsi="Arial" w:cs="Arial"/>
          <w:b/>
          <w:sz w:val="24"/>
        </w:rPr>
        <w:t>Learning Environments.</w:t>
      </w:r>
      <w:r w:rsidRPr="0024331B">
        <w:rPr>
          <w:rFonts w:ascii="Arial" w:hAnsi="Arial" w:cs="Arial"/>
          <w:sz w:val="24"/>
        </w:rPr>
        <w:t xml:space="preserve"> </w:t>
      </w:r>
      <w:r w:rsidR="00191195">
        <w:rPr>
          <w:rFonts w:ascii="Arial" w:hAnsi="Arial" w:cs="Arial"/>
          <w:sz w:val="24"/>
        </w:rPr>
        <w:t>This term refers to the</w:t>
      </w:r>
      <w:r w:rsidRPr="0024331B">
        <w:rPr>
          <w:rFonts w:ascii="Arial" w:hAnsi="Arial" w:cs="Arial"/>
          <w:sz w:val="24"/>
        </w:rPr>
        <w:t xml:space="preserve"> physical, social, and psychological classroom environments English teachers create that provide opportunities for student engagement, motivation, and academic achievement.</w:t>
      </w:r>
    </w:p>
    <w:p w14:paraId="07DC3DE2" w14:textId="6D51D2D9" w:rsidR="0064529A" w:rsidRPr="0024331B" w:rsidRDefault="0064529A" w:rsidP="00FE2709">
      <w:pPr>
        <w:spacing w:line="480" w:lineRule="auto"/>
        <w:ind w:firstLine="720"/>
        <w:jc w:val="both"/>
        <w:rPr>
          <w:rFonts w:ascii="Arial" w:hAnsi="Arial" w:cs="Arial"/>
          <w:sz w:val="24"/>
        </w:rPr>
      </w:pPr>
      <w:r w:rsidRPr="0024331B">
        <w:rPr>
          <w:rFonts w:ascii="Arial" w:hAnsi="Arial" w:cs="Arial"/>
          <w:b/>
          <w:sz w:val="24"/>
        </w:rPr>
        <w:t>Management of Time.</w:t>
      </w:r>
      <w:r w:rsidRPr="0024331B">
        <w:rPr>
          <w:rFonts w:ascii="Arial" w:hAnsi="Arial" w:cs="Arial"/>
          <w:sz w:val="24"/>
        </w:rPr>
        <w:t xml:space="preserve"> </w:t>
      </w:r>
      <w:r w:rsidR="00191195">
        <w:rPr>
          <w:rFonts w:ascii="Arial" w:hAnsi="Arial" w:cs="Arial"/>
          <w:sz w:val="24"/>
        </w:rPr>
        <w:t xml:space="preserve">This term refers to </w:t>
      </w:r>
      <w:r w:rsidR="00191195" w:rsidRPr="0024331B">
        <w:rPr>
          <w:rFonts w:ascii="Arial" w:hAnsi="Arial" w:cs="Arial"/>
          <w:sz w:val="24"/>
        </w:rPr>
        <w:t xml:space="preserve">the </w:t>
      </w:r>
      <w:r w:rsidRPr="0024331B">
        <w:rPr>
          <w:rFonts w:ascii="Arial" w:hAnsi="Arial" w:cs="Arial"/>
          <w:sz w:val="24"/>
        </w:rPr>
        <w:t>English teachers' ability to schedule, plan, and utilize instruction time within lessons and the school day in order to maximize students' participation and attainment.</w:t>
      </w:r>
    </w:p>
    <w:p w14:paraId="2DA244C4" w14:textId="7D8DC868" w:rsidR="0064529A" w:rsidRPr="0024331B" w:rsidRDefault="0064529A" w:rsidP="00FE2709">
      <w:pPr>
        <w:spacing w:line="480" w:lineRule="auto"/>
        <w:ind w:firstLine="720"/>
        <w:jc w:val="both"/>
        <w:rPr>
          <w:rFonts w:ascii="Arial" w:hAnsi="Arial" w:cs="Arial"/>
          <w:sz w:val="24"/>
        </w:rPr>
      </w:pPr>
      <w:r w:rsidRPr="0024331B">
        <w:rPr>
          <w:rFonts w:ascii="Arial" w:hAnsi="Arial" w:cs="Arial"/>
          <w:b/>
          <w:sz w:val="24"/>
        </w:rPr>
        <w:t>Orientation.</w:t>
      </w:r>
      <w:r w:rsidRPr="0024331B">
        <w:rPr>
          <w:rFonts w:ascii="Arial" w:hAnsi="Arial" w:cs="Arial"/>
          <w:sz w:val="24"/>
        </w:rPr>
        <w:t xml:space="preserve"> </w:t>
      </w:r>
      <w:r w:rsidR="00191195">
        <w:rPr>
          <w:rFonts w:ascii="Arial" w:hAnsi="Arial" w:cs="Arial"/>
          <w:sz w:val="24"/>
        </w:rPr>
        <w:t xml:space="preserve">This term refers to </w:t>
      </w:r>
      <w:r w:rsidR="00191195" w:rsidRPr="0024331B">
        <w:rPr>
          <w:rFonts w:ascii="Arial" w:hAnsi="Arial" w:cs="Arial"/>
          <w:sz w:val="24"/>
        </w:rPr>
        <w:t>the</w:t>
      </w:r>
      <w:r w:rsidRPr="0024331B">
        <w:rPr>
          <w:rFonts w:ascii="Arial" w:hAnsi="Arial" w:cs="Arial"/>
          <w:sz w:val="24"/>
        </w:rPr>
        <w:t xml:space="preserve"> initial phase in the professional growth of the teachers wherein English teachers become familiar with new pedagogical skills, curriculum overhaul, and professional norms to improve their teaching ability.</w:t>
      </w:r>
    </w:p>
    <w:p w14:paraId="175D345D" w14:textId="4B7AB05C" w:rsidR="0064529A" w:rsidRPr="0024331B" w:rsidRDefault="0064529A" w:rsidP="00FE2709">
      <w:pPr>
        <w:spacing w:line="480" w:lineRule="auto"/>
        <w:ind w:firstLine="720"/>
        <w:jc w:val="both"/>
        <w:rPr>
          <w:rFonts w:ascii="Arial" w:hAnsi="Arial" w:cs="Arial"/>
          <w:sz w:val="24"/>
        </w:rPr>
      </w:pPr>
      <w:r w:rsidRPr="0024331B">
        <w:rPr>
          <w:rFonts w:ascii="Arial" w:hAnsi="Arial" w:cs="Arial"/>
          <w:b/>
          <w:sz w:val="24"/>
        </w:rPr>
        <w:t>Questioning.</w:t>
      </w:r>
      <w:r w:rsidRPr="0024331B">
        <w:rPr>
          <w:rFonts w:ascii="Arial" w:hAnsi="Arial" w:cs="Arial"/>
          <w:sz w:val="24"/>
        </w:rPr>
        <w:t xml:space="preserve"> </w:t>
      </w:r>
      <w:r w:rsidR="00191195">
        <w:rPr>
          <w:rFonts w:ascii="Arial" w:hAnsi="Arial" w:cs="Arial"/>
          <w:sz w:val="24"/>
        </w:rPr>
        <w:t xml:space="preserve">This term refers to </w:t>
      </w:r>
      <w:r w:rsidR="00191195" w:rsidRPr="0024331B">
        <w:rPr>
          <w:rFonts w:ascii="Arial" w:hAnsi="Arial" w:cs="Arial"/>
          <w:sz w:val="24"/>
        </w:rPr>
        <w:t xml:space="preserve">the </w:t>
      </w:r>
      <w:r w:rsidRPr="0024331B">
        <w:rPr>
          <w:rFonts w:ascii="Arial" w:hAnsi="Arial" w:cs="Arial"/>
          <w:sz w:val="24"/>
        </w:rPr>
        <w:t>teaching strategy English educators apply in class to engage actively, provoke critical thinking, and assess comprehension by raising reflective and varied question types while instructing.</w:t>
      </w:r>
    </w:p>
    <w:p w14:paraId="75610FD5" w14:textId="12D27ACD" w:rsidR="0064529A" w:rsidRPr="0024331B" w:rsidRDefault="0064529A" w:rsidP="00FE2709">
      <w:pPr>
        <w:spacing w:line="480" w:lineRule="auto"/>
        <w:ind w:firstLine="720"/>
        <w:jc w:val="both"/>
        <w:rPr>
          <w:rFonts w:ascii="Arial" w:hAnsi="Arial" w:cs="Arial"/>
          <w:sz w:val="24"/>
        </w:rPr>
      </w:pPr>
      <w:r w:rsidRPr="0024331B">
        <w:rPr>
          <w:rFonts w:ascii="Arial" w:hAnsi="Arial" w:cs="Arial"/>
          <w:b/>
          <w:sz w:val="24"/>
        </w:rPr>
        <w:t>Teaching Modeling</w:t>
      </w:r>
      <w:r w:rsidRPr="0024331B">
        <w:rPr>
          <w:rFonts w:ascii="Arial" w:hAnsi="Arial" w:cs="Arial"/>
          <w:sz w:val="24"/>
        </w:rPr>
        <w:t xml:space="preserve">. </w:t>
      </w:r>
      <w:r w:rsidR="00191195">
        <w:rPr>
          <w:rFonts w:ascii="Arial" w:hAnsi="Arial" w:cs="Arial"/>
          <w:sz w:val="24"/>
        </w:rPr>
        <w:t xml:space="preserve">This term refers to </w:t>
      </w:r>
      <w:r w:rsidR="00191195" w:rsidRPr="0024331B">
        <w:rPr>
          <w:rFonts w:ascii="Arial" w:hAnsi="Arial" w:cs="Arial"/>
          <w:sz w:val="24"/>
        </w:rPr>
        <w:t xml:space="preserve">the </w:t>
      </w:r>
      <w:r w:rsidRPr="0024331B">
        <w:rPr>
          <w:rFonts w:ascii="Arial" w:hAnsi="Arial" w:cs="Arial"/>
          <w:sz w:val="24"/>
        </w:rPr>
        <w:t xml:space="preserve">English teachers' modeling of effective teaching practices and strategies that are implemented in professional development </w:t>
      </w:r>
      <w:r w:rsidRPr="0024331B">
        <w:rPr>
          <w:rFonts w:ascii="Arial" w:hAnsi="Arial" w:cs="Arial"/>
          <w:sz w:val="24"/>
        </w:rPr>
        <w:lastRenderedPageBreak/>
        <w:t>sessions, as prototypes for conducting lessons to foster student engagement and learning.</w:t>
      </w:r>
    </w:p>
    <w:p w14:paraId="27A95A03" w14:textId="00A87430" w:rsidR="0064529A" w:rsidRPr="0024331B" w:rsidRDefault="0064529A" w:rsidP="00FE2709">
      <w:pPr>
        <w:spacing w:line="480" w:lineRule="auto"/>
        <w:ind w:firstLine="720"/>
        <w:jc w:val="both"/>
        <w:rPr>
          <w:rFonts w:ascii="Arial" w:hAnsi="Arial" w:cs="Arial"/>
          <w:sz w:val="24"/>
        </w:rPr>
      </w:pPr>
      <w:r w:rsidRPr="0024331B">
        <w:rPr>
          <w:rFonts w:ascii="Arial" w:hAnsi="Arial" w:cs="Arial"/>
          <w:sz w:val="24"/>
        </w:rPr>
        <w:t>.</w:t>
      </w:r>
    </w:p>
    <w:p w14:paraId="40C7D864" w14:textId="77777777" w:rsidR="00EE6DB6" w:rsidRDefault="00EE6DB6" w:rsidP="00EE6DB6">
      <w:pPr>
        <w:spacing w:line="480" w:lineRule="auto"/>
        <w:ind w:firstLine="720"/>
        <w:jc w:val="both"/>
        <w:rPr>
          <w:rFonts w:ascii="Arial" w:hAnsi="Arial" w:cs="Arial"/>
          <w:sz w:val="24"/>
        </w:rPr>
      </w:pPr>
    </w:p>
    <w:p w14:paraId="4DC5585B" w14:textId="77777777" w:rsidR="00EE6DB6" w:rsidRDefault="00EE6DB6" w:rsidP="00EE6DB6">
      <w:pPr>
        <w:spacing w:line="480" w:lineRule="auto"/>
        <w:ind w:firstLine="720"/>
        <w:jc w:val="both"/>
        <w:rPr>
          <w:rFonts w:ascii="Arial" w:hAnsi="Arial" w:cs="Arial"/>
          <w:sz w:val="24"/>
        </w:rPr>
      </w:pPr>
    </w:p>
    <w:p w14:paraId="4E2EA3D0" w14:textId="597DF774" w:rsidR="00EE26B7" w:rsidRDefault="00EE26B7" w:rsidP="00EE26B7">
      <w:pPr>
        <w:spacing w:line="480" w:lineRule="auto"/>
        <w:jc w:val="both"/>
        <w:rPr>
          <w:rFonts w:ascii="Arial" w:hAnsi="Arial" w:cs="Arial"/>
          <w:sz w:val="24"/>
        </w:rPr>
      </w:pPr>
    </w:p>
    <w:p w14:paraId="508B08D0" w14:textId="6480C182" w:rsidR="001C27E5" w:rsidRDefault="001C27E5" w:rsidP="00EE26B7">
      <w:pPr>
        <w:spacing w:line="480" w:lineRule="auto"/>
        <w:jc w:val="both"/>
        <w:rPr>
          <w:rFonts w:ascii="Arial" w:hAnsi="Arial" w:cs="Arial"/>
          <w:sz w:val="24"/>
        </w:rPr>
      </w:pPr>
    </w:p>
    <w:p w14:paraId="3A8C9642" w14:textId="3E6D2962" w:rsidR="00783A33" w:rsidRDefault="00783A33" w:rsidP="00EE26B7">
      <w:pPr>
        <w:spacing w:line="480" w:lineRule="auto"/>
        <w:jc w:val="both"/>
        <w:rPr>
          <w:rFonts w:ascii="Arial" w:hAnsi="Arial" w:cs="Arial"/>
          <w:sz w:val="24"/>
        </w:rPr>
      </w:pPr>
    </w:p>
    <w:p w14:paraId="7CD97269" w14:textId="3D070FDE" w:rsidR="00783A33" w:rsidRDefault="00783A33" w:rsidP="00EE26B7">
      <w:pPr>
        <w:spacing w:line="480" w:lineRule="auto"/>
        <w:jc w:val="both"/>
        <w:rPr>
          <w:rFonts w:ascii="Arial" w:hAnsi="Arial" w:cs="Arial"/>
          <w:sz w:val="24"/>
        </w:rPr>
      </w:pPr>
    </w:p>
    <w:p w14:paraId="52F89CE0" w14:textId="77777777" w:rsidR="00783A33" w:rsidRDefault="00783A33" w:rsidP="00EE26B7">
      <w:pPr>
        <w:spacing w:line="480" w:lineRule="auto"/>
        <w:jc w:val="both"/>
        <w:rPr>
          <w:rFonts w:ascii="Arial" w:hAnsi="Arial" w:cs="Arial"/>
          <w:sz w:val="24"/>
        </w:rPr>
      </w:pPr>
    </w:p>
    <w:p w14:paraId="6E4F3116" w14:textId="77777777" w:rsidR="00EE26B7" w:rsidRDefault="00EE26B7" w:rsidP="00EE26B7">
      <w:pPr>
        <w:spacing w:line="480" w:lineRule="auto"/>
        <w:jc w:val="both"/>
        <w:rPr>
          <w:rFonts w:ascii="Arial" w:hAnsi="Arial" w:cs="Arial"/>
          <w:sz w:val="24"/>
        </w:rPr>
      </w:pPr>
    </w:p>
    <w:p w14:paraId="6F1B009E" w14:textId="77777777" w:rsidR="00EE26B7" w:rsidRDefault="00EE26B7" w:rsidP="00EE26B7">
      <w:pPr>
        <w:spacing w:line="480" w:lineRule="auto"/>
        <w:jc w:val="both"/>
        <w:rPr>
          <w:rFonts w:ascii="Arial" w:hAnsi="Arial" w:cs="Arial"/>
          <w:sz w:val="24"/>
        </w:rPr>
      </w:pPr>
    </w:p>
    <w:p w14:paraId="2EE2B08A" w14:textId="77777777" w:rsidR="00A60CFA" w:rsidRDefault="00A60CFA" w:rsidP="00EE26B7">
      <w:pPr>
        <w:spacing w:line="480" w:lineRule="auto"/>
        <w:jc w:val="both"/>
        <w:rPr>
          <w:rFonts w:ascii="Arial" w:hAnsi="Arial" w:cs="Arial"/>
          <w:sz w:val="24"/>
        </w:rPr>
      </w:pPr>
    </w:p>
    <w:p w14:paraId="499B61DE" w14:textId="77777777" w:rsidR="00A60CFA" w:rsidRDefault="00A60CFA" w:rsidP="00EE26B7">
      <w:pPr>
        <w:spacing w:line="480" w:lineRule="auto"/>
        <w:jc w:val="both"/>
        <w:rPr>
          <w:rFonts w:ascii="Arial" w:hAnsi="Arial" w:cs="Arial"/>
          <w:sz w:val="24"/>
        </w:rPr>
      </w:pPr>
    </w:p>
    <w:p w14:paraId="69066347" w14:textId="77777777" w:rsidR="00A60CFA" w:rsidRDefault="00A60CFA" w:rsidP="00EE26B7">
      <w:pPr>
        <w:spacing w:line="480" w:lineRule="auto"/>
        <w:jc w:val="both"/>
        <w:rPr>
          <w:rFonts w:ascii="Arial" w:hAnsi="Arial" w:cs="Arial"/>
          <w:sz w:val="24"/>
        </w:rPr>
      </w:pPr>
    </w:p>
    <w:p w14:paraId="351B8EA2" w14:textId="77777777" w:rsidR="00A60CFA" w:rsidRDefault="00A60CFA" w:rsidP="00EE26B7">
      <w:pPr>
        <w:spacing w:line="480" w:lineRule="auto"/>
        <w:jc w:val="both"/>
        <w:rPr>
          <w:rFonts w:ascii="Arial" w:hAnsi="Arial" w:cs="Arial"/>
          <w:sz w:val="24"/>
        </w:rPr>
      </w:pPr>
    </w:p>
    <w:p w14:paraId="7D3BAFA5" w14:textId="77777777" w:rsidR="00A60CFA" w:rsidRDefault="00A60CFA" w:rsidP="00EE26B7">
      <w:pPr>
        <w:spacing w:line="480" w:lineRule="auto"/>
        <w:jc w:val="both"/>
        <w:rPr>
          <w:rFonts w:ascii="Arial" w:hAnsi="Arial" w:cs="Arial"/>
          <w:sz w:val="24"/>
        </w:rPr>
      </w:pPr>
    </w:p>
    <w:p w14:paraId="75CE4220" w14:textId="77777777" w:rsidR="00A60CFA" w:rsidRDefault="00A60CFA" w:rsidP="00EE26B7">
      <w:pPr>
        <w:spacing w:line="480" w:lineRule="auto"/>
        <w:jc w:val="both"/>
        <w:rPr>
          <w:rFonts w:ascii="Arial" w:hAnsi="Arial" w:cs="Arial"/>
          <w:sz w:val="24"/>
        </w:rPr>
      </w:pPr>
    </w:p>
    <w:p w14:paraId="18E0DDB8" w14:textId="138CE7EA" w:rsidR="00EE6DB6" w:rsidRPr="00C11696" w:rsidRDefault="00DA176D" w:rsidP="00EE6DB6">
      <w:pPr>
        <w:spacing w:before="100" w:beforeAutospacing="1" w:after="100" w:afterAutospacing="1" w:line="480" w:lineRule="auto"/>
        <w:ind w:right="4"/>
        <w:jc w:val="center"/>
        <w:rPr>
          <w:rFonts w:ascii="Arial" w:hAnsi="Arial" w:cs="Arial"/>
          <w:b/>
          <w:bCs/>
          <w:sz w:val="24"/>
          <w:szCs w:val="24"/>
        </w:rPr>
      </w:pPr>
      <w:r>
        <w:rPr>
          <w:rFonts w:ascii="Arial" w:hAnsi="Arial" w:cs="Arial"/>
          <w:b/>
          <w:noProof/>
          <w:sz w:val="24"/>
        </w:rPr>
        <w:lastRenderedPageBreak/>
        <mc:AlternateContent>
          <mc:Choice Requires="wps">
            <w:drawing>
              <wp:anchor distT="0" distB="0" distL="114300" distR="114300" simplePos="0" relativeHeight="251667968" behindDoc="0" locked="0" layoutInCell="1" allowOverlap="1" wp14:anchorId="671B5A94" wp14:editId="24528F8D">
                <wp:simplePos x="0" y="0"/>
                <wp:positionH relativeFrom="column">
                  <wp:posOffset>5495925</wp:posOffset>
                </wp:positionH>
                <wp:positionV relativeFrom="paragraph">
                  <wp:posOffset>-538480</wp:posOffset>
                </wp:positionV>
                <wp:extent cx="323850" cy="285750"/>
                <wp:effectExtent l="0" t="0" r="0" b="0"/>
                <wp:wrapNone/>
                <wp:docPr id="13" name="Rectangle 13"/>
                <wp:cNvGraphicFramePr/>
                <a:graphic xmlns:a="http://schemas.openxmlformats.org/drawingml/2006/main">
                  <a:graphicData uri="http://schemas.microsoft.com/office/word/2010/wordprocessingShape">
                    <wps:wsp>
                      <wps:cNvSpPr/>
                      <wps:spPr>
                        <a:xfrm>
                          <a:off x="0" y="0"/>
                          <a:ext cx="32385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970F35" id="Rectangle 13" o:spid="_x0000_s1026" style="position:absolute;margin-left:432.75pt;margin-top:-42.4pt;width:25.5pt;height:22.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" fillcolor="white [3212]" stroked="f" strokeweight="1pt"/>
            </w:pict>
          </mc:Fallback>
        </mc:AlternateContent>
      </w:r>
      <w:r w:rsidR="00EE6DB6" w:rsidRPr="00C11696">
        <w:rPr>
          <w:rFonts w:ascii="Arial" w:hAnsi="Arial" w:cs="Arial"/>
          <w:b/>
          <w:bCs/>
          <w:noProof/>
          <w:sz w:val="24"/>
          <w:szCs w:val="24"/>
        </w:rPr>
        <mc:AlternateContent>
          <mc:Choice Requires="wps">
            <w:drawing>
              <wp:anchor distT="0" distB="0" distL="114300" distR="114300" simplePos="0" relativeHeight="251659776" behindDoc="0" locked="0" layoutInCell="1" allowOverlap="1" wp14:anchorId="032F9386" wp14:editId="533B2E08">
                <wp:simplePos x="0" y="0"/>
                <wp:positionH relativeFrom="column">
                  <wp:posOffset>5806440</wp:posOffset>
                </wp:positionH>
                <wp:positionV relativeFrom="paragraph">
                  <wp:posOffset>-502920</wp:posOffset>
                </wp:positionV>
                <wp:extent cx="251460" cy="281940"/>
                <wp:effectExtent l="0" t="0" r="0" b="3810"/>
                <wp:wrapNone/>
                <wp:docPr id="1415439561" name="Rectangle 8"/>
                <wp:cNvGraphicFramePr/>
                <a:graphic xmlns:a="http://schemas.openxmlformats.org/drawingml/2006/main">
                  <a:graphicData uri="http://schemas.microsoft.com/office/word/2010/wordprocessingShape">
                    <wps:wsp>
                      <wps:cNvSpPr/>
                      <wps:spPr>
                        <a:xfrm>
                          <a:off x="0" y="0"/>
                          <a:ext cx="251460" cy="28194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4BA0DD" id="Rectangle 8" o:spid="_x0000_s1026" style="position:absolute;margin-left:457.2pt;margin-top:-39.6pt;width:19.8pt;height:22.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" fillcolor="white [3201]" stroked="f" strokeweight="1pt"/>
            </w:pict>
          </mc:Fallback>
        </mc:AlternateContent>
      </w:r>
      <w:r w:rsidR="00EE6DB6" w:rsidRPr="00C11696">
        <w:rPr>
          <w:rFonts w:ascii="Arial" w:hAnsi="Arial" w:cs="Arial"/>
          <w:b/>
          <w:bCs/>
          <w:sz w:val="24"/>
          <w:szCs w:val="24"/>
        </w:rPr>
        <w:t>Chapter II</w:t>
      </w:r>
    </w:p>
    <w:p w14:paraId="05A68DD3" w14:textId="5737D255" w:rsidR="00EE6DB6" w:rsidRPr="00C11696" w:rsidRDefault="00EE6DB6" w:rsidP="00EE6DB6">
      <w:pPr>
        <w:pStyle w:val="Standard"/>
        <w:ind w:right="4"/>
        <w:jc w:val="center"/>
        <w:rPr>
          <w:rFonts w:ascii="Arial" w:hAnsi="Arial"/>
          <w:b/>
          <w:bCs/>
        </w:rPr>
      </w:pPr>
      <w:r w:rsidRPr="00C11696">
        <w:rPr>
          <w:rFonts w:ascii="Arial" w:hAnsi="Arial"/>
          <w:b/>
          <w:bCs/>
        </w:rPr>
        <w:t>METHODS</w:t>
      </w:r>
    </w:p>
    <w:p w14:paraId="619B910C" w14:textId="512D4E3B" w:rsidR="00EE6DB6" w:rsidRPr="00C11696" w:rsidRDefault="00EE6DB6" w:rsidP="00EE6DB6">
      <w:pPr>
        <w:pStyle w:val="Standard"/>
        <w:ind w:right="4"/>
        <w:jc w:val="both"/>
        <w:rPr>
          <w:rFonts w:ascii="Arial" w:hAnsi="Arial"/>
          <w:b/>
          <w:bCs/>
        </w:rPr>
      </w:pPr>
    </w:p>
    <w:p w14:paraId="1CD8FB9A" w14:textId="5E341FD6" w:rsidR="00C617DB" w:rsidRPr="00AB25E1" w:rsidRDefault="00AB25E1" w:rsidP="00AB25E1">
      <w:pPr>
        <w:spacing w:line="480" w:lineRule="auto"/>
        <w:ind w:right="4" w:firstLine="720"/>
        <w:jc w:val="both"/>
        <w:rPr>
          <w:rFonts w:ascii="Arial" w:hAnsi="Arial" w:cs="Arial"/>
          <w:bCs/>
          <w:sz w:val="24"/>
          <w:szCs w:val="24"/>
        </w:rPr>
      </w:pPr>
      <w:r>
        <w:rPr>
          <w:rFonts w:ascii="Arial" w:hAnsi="Arial" w:cs="Arial"/>
          <w:bCs/>
          <w:sz w:val="24"/>
          <w:szCs w:val="24"/>
        </w:rPr>
        <w:t>This chapter deal</w:t>
      </w:r>
      <w:r w:rsidR="00D86584">
        <w:rPr>
          <w:rFonts w:ascii="Arial" w:hAnsi="Arial" w:cs="Arial"/>
          <w:bCs/>
          <w:sz w:val="24"/>
          <w:szCs w:val="24"/>
        </w:rPr>
        <w:t>t</w:t>
      </w:r>
      <w:r>
        <w:rPr>
          <w:rFonts w:ascii="Arial" w:hAnsi="Arial" w:cs="Arial"/>
          <w:bCs/>
          <w:sz w:val="24"/>
          <w:szCs w:val="24"/>
        </w:rPr>
        <w:t xml:space="preserve"> with the methodological procedures by which the data pertinent to the research problems will be collected.</w:t>
      </w:r>
    </w:p>
    <w:p w14:paraId="4905D425" w14:textId="0A787246" w:rsidR="00EE6DB6" w:rsidRPr="00C11696" w:rsidRDefault="00EE6DB6" w:rsidP="00EE6DB6">
      <w:pPr>
        <w:pStyle w:val="Standard"/>
        <w:spacing w:line="480" w:lineRule="auto"/>
        <w:ind w:right="4"/>
        <w:jc w:val="both"/>
        <w:rPr>
          <w:rFonts w:ascii="Arial" w:hAnsi="Arial"/>
          <w:b/>
          <w:bCs/>
        </w:rPr>
      </w:pPr>
      <w:r w:rsidRPr="00C11696">
        <w:rPr>
          <w:rFonts w:ascii="Arial" w:hAnsi="Arial"/>
          <w:b/>
          <w:bCs/>
        </w:rPr>
        <w:t>Research Design</w:t>
      </w:r>
    </w:p>
    <w:p w14:paraId="7FA87B42" w14:textId="45906E5B" w:rsidR="00EE6DB6" w:rsidRPr="00C11696" w:rsidRDefault="00EE6DB6" w:rsidP="00EE6DB6">
      <w:pPr>
        <w:spacing w:line="480" w:lineRule="auto"/>
        <w:ind w:right="4" w:firstLine="720"/>
        <w:jc w:val="both"/>
        <w:rPr>
          <w:rFonts w:ascii="Arial" w:hAnsi="Arial" w:cs="Arial"/>
          <w:sz w:val="24"/>
          <w:szCs w:val="24"/>
        </w:rPr>
      </w:pPr>
      <w:r w:rsidRPr="00C11696">
        <w:rPr>
          <w:rFonts w:ascii="Arial" w:hAnsi="Arial" w:cs="Arial"/>
          <w:sz w:val="24"/>
          <w:szCs w:val="24"/>
        </w:rPr>
        <w:t>This stud</w:t>
      </w:r>
      <w:r w:rsidR="006F2014">
        <w:rPr>
          <w:rFonts w:ascii="Arial" w:hAnsi="Arial" w:cs="Arial"/>
          <w:sz w:val="24"/>
          <w:szCs w:val="24"/>
        </w:rPr>
        <w:t xml:space="preserve">y </w:t>
      </w:r>
      <w:r w:rsidRPr="00C11696">
        <w:rPr>
          <w:rFonts w:ascii="Arial" w:hAnsi="Arial" w:cs="Arial"/>
          <w:sz w:val="24"/>
          <w:szCs w:val="24"/>
        </w:rPr>
        <w:t>utilize</w:t>
      </w:r>
      <w:r w:rsidR="006F2014">
        <w:rPr>
          <w:rFonts w:ascii="Arial" w:hAnsi="Arial" w:cs="Arial"/>
          <w:sz w:val="24"/>
          <w:szCs w:val="24"/>
        </w:rPr>
        <w:t>d</w:t>
      </w:r>
      <w:r w:rsidRPr="00C11696">
        <w:rPr>
          <w:rFonts w:ascii="Arial" w:hAnsi="Arial" w:cs="Arial"/>
          <w:sz w:val="24"/>
          <w:szCs w:val="24"/>
        </w:rPr>
        <w:t xml:space="preserve"> a quantitative </w:t>
      </w:r>
      <w:r w:rsidR="00306824">
        <w:rPr>
          <w:rFonts w:ascii="Arial" w:hAnsi="Arial" w:cs="Arial"/>
          <w:sz w:val="24"/>
          <w:szCs w:val="24"/>
        </w:rPr>
        <w:t xml:space="preserve">correlational </w:t>
      </w:r>
      <w:r w:rsidRPr="00C11696">
        <w:rPr>
          <w:rFonts w:ascii="Arial" w:hAnsi="Arial" w:cs="Arial"/>
          <w:sz w:val="24"/>
          <w:szCs w:val="24"/>
        </w:rPr>
        <w:t>research design using predictive correlation technique. Predictive correlational research analyzes how well one or more variables can predict an outcome variable through statistical associations (Scribbr, 2023). According to Miao et al. (2025), predictive correlation examines the strength and direction of associations among variables and assesses the extent to which predictor variables affect a criterion variable used in prediction. The design is appropriate for the study as it investigates the empirical relationship between teaching effectiveness and classroom management skills as significant predictors of teacher performance, with a degree of applicability to educational practice and policy implementation.</w:t>
      </w:r>
    </w:p>
    <w:p w14:paraId="7D8DA1C9" w14:textId="7146E1B9" w:rsidR="00E07AF2" w:rsidRPr="00E07AF2" w:rsidRDefault="00E07AF2" w:rsidP="00E07AF2">
      <w:pPr>
        <w:spacing w:line="480" w:lineRule="auto"/>
        <w:ind w:firstLine="720"/>
        <w:jc w:val="both"/>
        <w:rPr>
          <w:rFonts w:ascii="Arial" w:hAnsi="Arial" w:cs="Arial"/>
          <w:sz w:val="24"/>
          <w:szCs w:val="24"/>
        </w:rPr>
      </w:pPr>
      <w:r>
        <w:rPr>
          <w:rFonts w:ascii="Arial" w:hAnsi="Arial" w:cs="Arial"/>
          <w:sz w:val="24"/>
          <w:szCs w:val="24"/>
        </w:rPr>
        <w:t>The a</w:t>
      </w:r>
      <w:r w:rsidRPr="00E07AF2">
        <w:rPr>
          <w:rFonts w:ascii="Arial" w:hAnsi="Arial" w:cs="Arial"/>
          <w:sz w:val="24"/>
          <w:szCs w:val="24"/>
        </w:rPr>
        <w:t xml:space="preserve">pplication of a non-experimental quantitative research method with predictive correlation technique is important as it allows for the analysis of naturally occurring relationships without manipulation of variables, thereby preserving the natural context of learning settings. The design provides essential insights into the interaction between teaching performance and classroom management competency and how they influence teacher performance, and this helps teachers and policy makers analyze significant factors which can be manipulated to allow for professional </w:t>
      </w:r>
      <w:r w:rsidR="005F4843">
        <w:rPr>
          <w:rFonts w:ascii="Arial" w:hAnsi="Arial" w:cs="Arial"/>
          <w:sz w:val="24"/>
          <w:szCs w:val="24"/>
        </w:rPr>
        <w:t>competence</w:t>
      </w:r>
      <w:r w:rsidRPr="00E07AF2">
        <w:rPr>
          <w:rFonts w:ascii="Arial" w:hAnsi="Arial" w:cs="Arial"/>
          <w:sz w:val="24"/>
          <w:szCs w:val="24"/>
        </w:rPr>
        <w:t xml:space="preserve">. Moreover, the predictive value of the analysis facilitates the forecasting of teacher performance results </w:t>
      </w:r>
      <w:r w:rsidRPr="00E07AF2">
        <w:rPr>
          <w:rFonts w:ascii="Arial" w:hAnsi="Arial" w:cs="Arial"/>
          <w:sz w:val="24"/>
          <w:szCs w:val="24"/>
        </w:rPr>
        <w:lastRenderedPageBreak/>
        <w:t>using measurable predictors that support evidence-based decision-making and strategic interventions to enhance the quality of education and learning experience of students.</w:t>
      </w:r>
    </w:p>
    <w:p w14:paraId="3D84A451" w14:textId="77777777" w:rsidR="00E07AF2" w:rsidRPr="00E07AF2" w:rsidRDefault="00E07AF2" w:rsidP="00C617DB">
      <w:pPr>
        <w:spacing w:line="480" w:lineRule="auto"/>
        <w:jc w:val="both"/>
        <w:rPr>
          <w:rFonts w:ascii="Arial" w:hAnsi="Arial" w:cs="Arial"/>
          <w:b/>
          <w:sz w:val="24"/>
          <w:szCs w:val="24"/>
        </w:rPr>
      </w:pPr>
      <w:r w:rsidRPr="00E07AF2">
        <w:rPr>
          <w:rFonts w:ascii="Arial" w:hAnsi="Arial" w:cs="Arial"/>
          <w:b/>
          <w:sz w:val="24"/>
          <w:szCs w:val="24"/>
        </w:rPr>
        <w:t xml:space="preserve">Research </w:t>
      </w:r>
      <w:r>
        <w:rPr>
          <w:rFonts w:ascii="Arial" w:hAnsi="Arial" w:cs="Arial"/>
          <w:b/>
          <w:sz w:val="24"/>
          <w:szCs w:val="24"/>
        </w:rPr>
        <w:t>Locale</w:t>
      </w:r>
    </w:p>
    <w:p w14:paraId="0CD37136" w14:textId="1487A677" w:rsidR="00EE26B7" w:rsidRDefault="00EE26B7" w:rsidP="00E07AF2">
      <w:pPr>
        <w:spacing w:line="480" w:lineRule="auto"/>
        <w:ind w:firstLine="720"/>
        <w:jc w:val="both"/>
        <w:rPr>
          <w:rFonts w:ascii="Arial" w:hAnsi="Arial" w:cs="Arial"/>
          <w:sz w:val="24"/>
          <w:szCs w:val="24"/>
        </w:rPr>
      </w:pPr>
      <w:r w:rsidRPr="00EE26B7">
        <w:rPr>
          <w:rFonts w:ascii="Arial" w:hAnsi="Arial" w:cs="Arial"/>
          <w:sz w:val="24"/>
          <w:szCs w:val="24"/>
        </w:rPr>
        <w:t xml:space="preserve">This research </w:t>
      </w:r>
      <w:r w:rsidR="00AA6FF1">
        <w:rPr>
          <w:rFonts w:ascii="Arial" w:hAnsi="Arial" w:cs="Arial"/>
          <w:sz w:val="24"/>
          <w:szCs w:val="24"/>
        </w:rPr>
        <w:t xml:space="preserve">was </w:t>
      </w:r>
      <w:r w:rsidRPr="00EE26B7">
        <w:rPr>
          <w:rFonts w:ascii="Arial" w:hAnsi="Arial" w:cs="Arial"/>
          <w:sz w:val="24"/>
          <w:szCs w:val="24"/>
        </w:rPr>
        <w:t>conducted in</w:t>
      </w:r>
      <w:r>
        <w:rPr>
          <w:rFonts w:ascii="Arial" w:hAnsi="Arial" w:cs="Arial"/>
          <w:sz w:val="24"/>
          <w:szCs w:val="24"/>
        </w:rPr>
        <w:t xml:space="preserve"> Sta. Josefa National High School, one of the top performing schools in the Municipality of</w:t>
      </w:r>
      <w:r w:rsidRPr="00EE26B7">
        <w:rPr>
          <w:rFonts w:ascii="Arial" w:hAnsi="Arial" w:cs="Arial"/>
          <w:sz w:val="24"/>
          <w:szCs w:val="24"/>
        </w:rPr>
        <w:t xml:space="preserve"> Sta. Josefa</w:t>
      </w:r>
      <w:r>
        <w:rPr>
          <w:rFonts w:ascii="Arial" w:hAnsi="Arial" w:cs="Arial"/>
          <w:sz w:val="24"/>
          <w:szCs w:val="24"/>
        </w:rPr>
        <w:t xml:space="preserve">.  Further, </w:t>
      </w:r>
      <w:r w:rsidRPr="00EE26B7">
        <w:rPr>
          <w:rFonts w:ascii="Arial" w:hAnsi="Arial" w:cs="Arial"/>
          <w:sz w:val="24"/>
          <w:szCs w:val="24"/>
        </w:rPr>
        <w:t>Sta. Josefa, Agusan del Sur, a third-class municipality situated at the northeastern part of the province in the Caraga region in the Philippines. Sta. Josefa is an inland municipality with an area of approximately 341.8 square kilometers and a population of 26,432 people according to the 2020 census. It is Agusan del Sur's southernmost settlement and is politically subdivided into 11 barangays. The municipality has a rural setting, with about 77 inhabitants per square kilometer. Geographically, it is situated near cities such as Bislig in Surigao del Sur, Tagum and Panabo in Davao del Norte, and other towns in Bukidnon. Sta. Josefa’s location, size, and demographic profile make it a unique locale for educational research focused on teacher professional development and student engagement in the region.</w:t>
      </w:r>
      <w:r>
        <w:rPr>
          <w:rFonts w:ascii="Arial" w:hAnsi="Arial" w:cs="Arial"/>
          <w:sz w:val="24"/>
          <w:szCs w:val="24"/>
        </w:rPr>
        <w:t xml:space="preserve"> </w:t>
      </w:r>
      <w:r w:rsidRPr="003D4372">
        <w:rPr>
          <w:rFonts w:ascii="Arial" w:hAnsi="Arial" w:cs="Arial"/>
          <w:sz w:val="24"/>
          <w:szCs w:val="24"/>
        </w:rPr>
        <w:t>Historically, Santa Josefa was originally a wilderness inhabited by native tribes before Spanish colonization. It has developed into an organized municipality with a vibrant community despite its remote location.</w:t>
      </w:r>
    </w:p>
    <w:p w14:paraId="6E1FF50D" w14:textId="77777777" w:rsidR="00A403B1" w:rsidRPr="00A403B1" w:rsidRDefault="00A403B1" w:rsidP="001C1F83">
      <w:pPr>
        <w:spacing w:before="100" w:beforeAutospacing="1" w:after="100" w:afterAutospacing="1" w:line="480" w:lineRule="auto"/>
        <w:ind w:firstLine="720"/>
        <w:jc w:val="both"/>
        <w:rPr>
          <w:rFonts w:ascii="Arial" w:eastAsia="Times New Roman" w:hAnsi="Arial" w:cs="Arial"/>
          <w:sz w:val="24"/>
          <w:szCs w:val="24"/>
          <w:lang w:val="en-PH" w:eastAsia="en-PH"/>
        </w:rPr>
      </w:pPr>
      <w:r w:rsidRPr="00A403B1">
        <w:rPr>
          <w:rFonts w:ascii="Arial" w:eastAsia="Times New Roman" w:hAnsi="Arial" w:cs="Arial"/>
          <w:sz w:val="24"/>
          <w:szCs w:val="24"/>
          <w:lang w:val="en-PH" w:eastAsia="en-PH"/>
        </w:rPr>
        <w:t xml:space="preserve">Specifically, Sta. Josefa National High School is a public secondary educational institution located in the municipality of Sta. Josefa, Agusan del Sur, serving a diverse population of learners from both junior and senior high school levels. The school caters to students from different barangays within the municipality, reflecting varied socio-economic backgrounds, learning abilities, and educational needs. As one of the </w:t>
      </w:r>
      <w:r w:rsidRPr="00A403B1">
        <w:rPr>
          <w:rFonts w:ascii="Arial" w:eastAsia="Times New Roman" w:hAnsi="Arial" w:cs="Arial"/>
          <w:sz w:val="24"/>
          <w:szCs w:val="24"/>
          <w:lang w:val="en-PH" w:eastAsia="en-PH"/>
        </w:rPr>
        <w:lastRenderedPageBreak/>
        <w:t>prominent public secondary schools in the area, the institution continuously promotes quality education through learner-centered instruction, academic programs, and professional growth opportunities for teachers. Sta. Josefa National High School was selected as the locale of the study because of its active implementation of professional development initiatives among English teachers and its strong commitment to improving student engagement and academic achievement. The school also encourages teachers to participate in seminars, trainings, workshops, and graduate studies to enhance instructional competence and classroom effectiveness. Moreover, the school provides a practical and meaningful environment for examining how English teachers’ professional competence influences students’ engagement and academic performance within a real public-school setting in Agusan del Sur.</w:t>
      </w:r>
    </w:p>
    <w:p w14:paraId="7BAB8035" w14:textId="7D6279FF" w:rsidR="00AE3333" w:rsidRDefault="00AE3333" w:rsidP="00A60CFA">
      <w:pPr>
        <w:spacing w:line="480" w:lineRule="auto"/>
        <w:ind w:firstLine="720"/>
        <w:jc w:val="both"/>
        <w:rPr>
          <w:rFonts w:ascii="Arial" w:hAnsi="Arial" w:cs="Arial"/>
          <w:sz w:val="24"/>
          <w:szCs w:val="24"/>
        </w:rPr>
      </w:pPr>
    </w:p>
    <w:p w14:paraId="45EF1882" w14:textId="008C0A39" w:rsidR="00AE3333" w:rsidRDefault="00AE3333" w:rsidP="00A60CFA">
      <w:pPr>
        <w:spacing w:line="480" w:lineRule="auto"/>
        <w:ind w:firstLine="720"/>
        <w:jc w:val="both"/>
        <w:rPr>
          <w:rFonts w:ascii="Arial" w:hAnsi="Arial" w:cs="Arial"/>
          <w:sz w:val="24"/>
          <w:szCs w:val="24"/>
        </w:rPr>
      </w:pPr>
    </w:p>
    <w:p w14:paraId="1770DBC4" w14:textId="5FABA460" w:rsidR="00AE3333" w:rsidRDefault="00AE3333" w:rsidP="00A60CFA">
      <w:pPr>
        <w:spacing w:line="480" w:lineRule="auto"/>
        <w:ind w:firstLine="720"/>
        <w:jc w:val="both"/>
        <w:rPr>
          <w:rFonts w:ascii="Arial" w:hAnsi="Arial" w:cs="Arial"/>
          <w:sz w:val="24"/>
          <w:szCs w:val="24"/>
        </w:rPr>
      </w:pPr>
    </w:p>
    <w:p w14:paraId="56CDE8BA" w14:textId="346614AB" w:rsidR="00AE3333" w:rsidRDefault="00AE3333" w:rsidP="00A60CFA">
      <w:pPr>
        <w:spacing w:line="480" w:lineRule="auto"/>
        <w:ind w:firstLine="720"/>
        <w:jc w:val="both"/>
        <w:rPr>
          <w:rFonts w:ascii="Arial" w:hAnsi="Arial" w:cs="Arial"/>
          <w:sz w:val="24"/>
          <w:szCs w:val="24"/>
        </w:rPr>
      </w:pPr>
    </w:p>
    <w:p w14:paraId="4B33A994" w14:textId="17FD7B38" w:rsidR="00AE3333" w:rsidRDefault="00AE3333" w:rsidP="00A60CFA">
      <w:pPr>
        <w:spacing w:line="480" w:lineRule="auto"/>
        <w:ind w:firstLine="720"/>
        <w:jc w:val="both"/>
        <w:rPr>
          <w:rFonts w:ascii="Arial" w:hAnsi="Arial" w:cs="Arial"/>
          <w:sz w:val="24"/>
          <w:szCs w:val="24"/>
        </w:rPr>
      </w:pPr>
    </w:p>
    <w:p w14:paraId="726CCEC2" w14:textId="5344EA40" w:rsidR="00AE3333" w:rsidRDefault="00AE3333" w:rsidP="00A60CFA">
      <w:pPr>
        <w:spacing w:line="480" w:lineRule="auto"/>
        <w:ind w:firstLine="720"/>
        <w:jc w:val="both"/>
        <w:rPr>
          <w:rFonts w:ascii="Arial" w:hAnsi="Arial" w:cs="Arial"/>
          <w:sz w:val="24"/>
          <w:szCs w:val="24"/>
        </w:rPr>
      </w:pPr>
    </w:p>
    <w:p w14:paraId="15DB8A2B" w14:textId="22506332" w:rsidR="00AE3333" w:rsidRDefault="00AE3333" w:rsidP="00A60CFA">
      <w:pPr>
        <w:spacing w:line="480" w:lineRule="auto"/>
        <w:ind w:firstLine="720"/>
        <w:jc w:val="both"/>
        <w:rPr>
          <w:rFonts w:ascii="Arial" w:hAnsi="Arial" w:cs="Arial"/>
          <w:sz w:val="24"/>
          <w:szCs w:val="24"/>
        </w:rPr>
      </w:pPr>
    </w:p>
    <w:p w14:paraId="00FA4B43" w14:textId="1D25F181" w:rsidR="00AE3333" w:rsidRDefault="00AE3333" w:rsidP="00A60CFA">
      <w:pPr>
        <w:spacing w:line="480" w:lineRule="auto"/>
        <w:ind w:firstLine="720"/>
        <w:jc w:val="both"/>
        <w:rPr>
          <w:rFonts w:ascii="Arial" w:hAnsi="Arial" w:cs="Arial"/>
          <w:sz w:val="24"/>
          <w:szCs w:val="24"/>
        </w:rPr>
      </w:pPr>
    </w:p>
    <w:p w14:paraId="53AEA320" w14:textId="6DB4EFFB" w:rsidR="00AE3333" w:rsidRDefault="00AE3333" w:rsidP="00A60CFA">
      <w:pPr>
        <w:spacing w:line="480" w:lineRule="auto"/>
        <w:ind w:firstLine="720"/>
        <w:jc w:val="both"/>
        <w:rPr>
          <w:rFonts w:ascii="Arial" w:hAnsi="Arial" w:cs="Arial"/>
          <w:sz w:val="24"/>
          <w:szCs w:val="24"/>
        </w:rPr>
      </w:pPr>
    </w:p>
    <w:p w14:paraId="5167612D" w14:textId="1400833C" w:rsidR="00AE3333" w:rsidRDefault="00E47B82" w:rsidP="00A60CFA">
      <w:pPr>
        <w:spacing w:line="480" w:lineRule="auto"/>
        <w:ind w:firstLine="720"/>
        <w:jc w:val="both"/>
        <w:rPr>
          <w:rFonts w:ascii="Arial" w:hAnsi="Arial" w:cs="Arial"/>
          <w:sz w:val="24"/>
          <w:szCs w:val="24"/>
        </w:rPr>
      </w:pPr>
      <w:r w:rsidRPr="004B5C18">
        <w:rPr>
          <w:rFonts w:ascii="Arial" w:hAnsi="Arial" w:cs="Arial"/>
          <w:noProof/>
          <w:sz w:val="24"/>
          <w:szCs w:val="24"/>
        </w:rPr>
        <w:lastRenderedPageBreak/>
        <w:drawing>
          <wp:anchor distT="0" distB="0" distL="114300" distR="114300" simplePos="0" relativeHeight="251660800" behindDoc="1" locked="0" layoutInCell="1" allowOverlap="1" wp14:anchorId="2061C526" wp14:editId="042B3834">
            <wp:simplePos x="0" y="0"/>
            <wp:positionH relativeFrom="margin">
              <wp:align>right</wp:align>
            </wp:positionH>
            <wp:positionV relativeFrom="paragraph">
              <wp:posOffset>-2540</wp:posOffset>
            </wp:positionV>
            <wp:extent cx="5942330" cy="6184900"/>
            <wp:effectExtent l="0" t="0" r="127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42330" cy="6184900"/>
                    </a:xfrm>
                    <a:prstGeom prst="rect">
                      <a:avLst/>
                    </a:prstGeom>
                  </pic:spPr>
                </pic:pic>
              </a:graphicData>
            </a:graphic>
            <wp14:sizeRelV relativeFrom="margin">
              <wp14:pctHeight>0</wp14:pctHeight>
            </wp14:sizeRelV>
          </wp:anchor>
        </w:drawing>
      </w:r>
    </w:p>
    <w:p w14:paraId="750BE9CC" w14:textId="2AB06288" w:rsidR="00AE3333" w:rsidRDefault="00AE3333" w:rsidP="00A60CFA">
      <w:pPr>
        <w:spacing w:line="480" w:lineRule="auto"/>
        <w:ind w:firstLine="720"/>
        <w:jc w:val="both"/>
        <w:rPr>
          <w:rFonts w:ascii="Arial" w:hAnsi="Arial" w:cs="Arial"/>
          <w:sz w:val="24"/>
          <w:szCs w:val="24"/>
        </w:rPr>
      </w:pPr>
    </w:p>
    <w:p w14:paraId="78541CB0" w14:textId="6DE8B8A5" w:rsidR="00AE3333" w:rsidRDefault="00AE3333" w:rsidP="00A60CFA">
      <w:pPr>
        <w:spacing w:line="480" w:lineRule="auto"/>
        <w:ind w:firstLine="720"/>
        <w:jc w:val="both"/>
        <w:rPr>
          <w:rFonts w:ascii="Arial" w:hAnsi="Arial" w:cs="Arial"/>
          <w:sz w:val="24"/>
          <w:szCs w:val="24"/>
        </w:rPr>
      </w:pPr>
    </w:p>
    <w:p w14:paraId="467E7C73" w14:textId="6996DFB7" w:rsidR="00AE3333" w:rsidRDefault="00AE3333" w:rsidP="00A60CFA">
      <w:pPr>
        <w:spacing w:line="480" w:lineRule="auto"/>
        <w:ind w:firstLine="720"/>
        <w:jc w:val="both"/>
        <w:rPr>
          <w:rFonts w:ascii="Arial" w:hAnsi="Arial" w:cs="Arial"/>
          <w:sz w:val="24"/>
          <w:szCs w:val="24"/>
        </w:rPr>
      </w:pPr>
    </w:p>
    <w:p w14:paraId="2B4D9919" w14:textId="4D0D8341" w:rsidR="00AE3333" w:rsidRDefault="001C1F83" w:rsidP="00A60CFA">
      <w:pPr>
        <w:spacing w:line="480" w:lineRule="auto"/>
        <w:ind w:firstLine="72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18496" behindDoc="0" locked="0" layoutInCell="1" allowOverlap="1" wp14:anchorId="1A712577" wp14:editId="3A7BC0E0">
                <wp:simplePos x="0" y="0"/>
                <wp:positionH relativeFrom="column">
                  <wp:posOffset>2848877</wp:posOffset>
                </wp:positionH>
                <wp:positionV relativeFrom="paragraph">
                  <wp:posOffset>337190</wp:posOffset>
                </wp:positionV>
                <wp:extent cx="1133553" cy="1042869"/>
                <wp:effectExtent l="0" t="0" r="28575" b="24130"/>
                <wp:wrapNone/>
                <wp:docPr id="1538685593" name="Oval 1538685593"/>
                <wp:cNvGraphicFramePr/>
                <a:graphic xmlns:a="http://schemas.openxmlformats.org/drawingml/2006/main">
                  <a:graphicData uri="http://schemas.microsoft.com/office/word/2010/wordprocessingShape">
                    <wps:wsp>
                      <wps:cNvSpPr/>
                      <wps:spPr>
                        <a:xfrm>
                          <a:off x="0" y="0"/>
                          <a:ext cx="1133553" cy="1042869"/>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AF7340C" id="Oval 1538685593" o:spid="_x0000_s1026" style="position:absolute;margin-left:224.3pt;margin-top:26.55pt;width:89.25pt;height:82.1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" filled="f" strokecolor="yellow" strokeweight="1pt">
                <v:stroke joinstyle="miter"/>
              </v:oval>
            </w:pict>
          </mc:Fallback>
        </mc:AlternateContent>
      </w:r>
    </w:p>
    <w:p w14:paraId="54E66838" w14:textId="08DF5743" w:rsidR="00AE3333" w:rsidRDefault="00AE3333" w:rsidP="00A60CFA">
      <w:pPr>
        <w:spacing w:line="480" w:lineRule="auto"/>
        <w:ind w:firstLine="720"/>
        <w:jc w:val="both"/>
        <w:rPr>
          <w:rFonts w:ascii="Arial" w:hAnsi="Arial" w:cs="Arial"/>
          <w:sz w:val="24"/>
          <w:szCs w:val="24"/>
        </w:rPr>
      </w:pPr>
    </w:p>
    <w:p w14:paraId="77106F53" w14:textId="653F9173" w:rsidR="00AE3333" w:rsidRDefault="00AE3333" w:rsidP="00A60CFA">
      <w:pPr>
        <w:spacing w:line="480" w:lineRule="auto"/>
        <w:ind w:firstLine="720"/>
        <w:jc w:val="both"/>
        <w:rPr>
          <w:rFonts w:ascii="Arial" w:hAnsi="Arial" w:cs="Arial"/>
          <w:sz w:val="24"/>
          <w:szCs w:val="24"/>
        </w:rPr>
      </w:pPr>
    </w:p>
    <w:p w14:paraId="2A0E7D95" w14:textId="7C5DE9D8" w:rsidR="00AE3333" w:rsidRDefault="00AE3333" w:rsidP="00A60CFA">
      <w:pPr>
        <w:spacing w:line="480" w:lineRule="auto"/>
        <w:ind w:firstLine="720"/>
        <w:jc w:val="both"/>
        <w:rPr>
          <w:rFonts w:ascii="Arial" w:hAnsi="Arial" w:cs="Arial"/>
          <w:sz w:val="24"/>
          <w:szCs w:val="24"/>
        </w:rPr>
      </w:pPr>
    </w:p>
    <w:p w14:paraId="19A29D47" w14:textId="4363CE0B" w:rsidR="00EE6DB6" w:rsidRPr="00C11696" w:rsidRDefault="00EE6DB6" w:rsidP="00EE6DB6">
      <w:pPr>
        <w:spacing w:line="480" w:lineRule="auto"/>
        <w:ind w:firstLine="720"/>
        <w:jc w:val="both"/>
        <w:rPr>
          <w:rFonts w:ascii="Arial" w:hAnsi="Arial" w:cs="Arial"/>
          <w:sz w:val="24"/>
          <w:szCs w:val="24"/>
        </w:rPr>
      </w:pPr>
    </w:p>
    <w:p w14:paraId="0E785E53" w14:textId="77777777" w:rsidR="00EE6DB6" w:rsidRDefault="00EE6DB6" w:rsidP="00EE6DB6">
      <w:pPr>
        <w:spacing w:line="480" w:lineRule="auto"/>
        <w:jc w:val="both"/>
        <w:rPr>
          <w:rFonts w:ascii="Arial" w:hAnsi="Arial" w:cs="Arial"/>
          <w:b/>
          <w:sz w:val="24"/>
          <w:szCs w:val="24"/>
        </w:rPr>
      </w:pPr>
    </w:p>
    <w:p w14:paraId="5620CA6F" w14:textId="1848058E" w:rsidR="00EE6DB6" w:rsidRDefault="00EE6DB6" w:rsidP="00EE6DB6">
      <w:pPr>
        <w:spacing w:line="480" w:lineRule="auto"/>
        <w:jc w:val="both"/>
        <w:rPr>
          <w:rFonts w:ascii="Arial" w:hAnsi="Arial" w:cs="Arial"/>
          <w:b/>
          <w:sz w:val="24"/>
          <w:szCs w:val="24"/>
        </w:rPr>
      </w:pPr>
    </w:p>
    <w:p w14:paraId="47728A02" w14:textId="69623C73" w:rsidR="00EE6DB6" w:rsidRDefault="00EE6DB6" w:rsidP="00EE6DB6">
      <w:pPr>
        <w:spacing w:line="480" w:lineRule="auto"/>
        <w:jc w:val="both"/>
        <w:rPr>
          <w:rFonts w:ascii="Arial" w:hAnsi="Arial" w:cs="Arial"/>
          <w:b/>
          <w:sz w:val="24"/>
          <w:szCs w:val="24"/>
        </w:rPr>
      </w:pPr>
    </w:p>
    <w:p w14:paraId="3FE320DA" w14:textId="77777777" w:rsidR="00EE6DB6" w:rsidRDefault="00EE6DB6" w:rsidP="00EE6DB6">
      <w:pPr>
        <w:spacing w:line="480" w:lineRule="auto"/>
        <w:jc w:val="both"/>
        <w:rPr>
          <w:rFonts w:ascii="Arial" w:hAnsi="Arial" w:cs="Arial"/>
          <w:b/>
          <w:sz w:val="24"/>
          <w:szCs w:val="24"/>
        </w:rPr>
      </w:pPr>
    </w:p>
    <w:p w14:paraId="4BFA9068" w14:textId="77777777" w:rsidR="00562416" w:rsidRDefault="00562416" w:rsidP="00EE26B7">
      <w:pPr>
        <w:spacing w:line="480" w:lineRule="auto"/>
        <w:jc w:val="center"/>
        <w:rPr>
          <w:rFonts w:ascii="Arial" w:hAnsi="Arial" w:cs="Arial"/>
          <w:b/>
          <w:sz w:val="24"/>
          <w:szCs w:val="24"/>
        </w:rPr>
      </w:pPr>
    </w:p>
    <w:p w14:paraId="09BBCF75" w14:textId="77777777" w:rsidR="00E47B82" w:rsidRDefault="00E47B82" w:rsidP="00EE26B7">
      <w:pPr>
        <w:spacing w:line="480" w:lineRule="auto"/>
        <w:jc w:val="center"/>
        <w:rPr>
          <w:rFonts w:ascii="Arial" w:hAnsi="Arial" w:cs="Arial"/>
          <w:b/>
          <w:sz w:val="24"/>
          <w:szCs w:val="24"/>
        </w:rPr>
      </w:pPr>
    </w:p>
    <w:p w14:paraId="5F4BDA50" w14:textId="05128251" w:rsidR="003D4372" w:rsidRDefault="00E07AF2" w:rsidP="00EE26B7">
      <w:pPr>
        <w:spacing w:line="480" w:lineRule="auto"/>
        <w:jc w:val="center"/>
        <w:rPr>
          <w:rFonts w:ascii="Arial" w:hAnsi="Arial" w:cs="Arial"/>
          <w:b/>
          <w:sz w:val="24"/>
          <w:szCs w:val="24"/>
        </w:rPr>
      </w:pPr>
      <w:r>
        <w:rPr>
          <w:rFonts w:ascii="Arial" w:hAnsi="Arial" w:cs="Arial"/>
          <w:b/>
          <w:sz w:val="24"/>
          <w:szCs w:val="24"/>
        </w:rPr>
        <w:t xml:space="preserve">Figure 2: </w:t>
      </w:r>
      <w:r w:rsidR="001212C1">
        <w:rPr>
          <w:rFonts w:ascii="Arial" w:hAnsi="Arial" w:cs="Arial"/>
          <w:b/>
          <w:sz w:val="24"/>
          <w:szCs w:val="24"/>
        </w:rPr>
        <w:t>Map of Sta. Josefa National High School – Senior High School Department</w:t>
      </w:r>
    </w:p>
    <w:p w14:paraId="63FC318B" w14:textId="0B00183A" w:rsidR="0005584A" w:rsidRDefault="0005584A" w:rsidP="00EE6DB6">
      <w:pPr>
        <w:spacing w:line="480" w:lineRule="auto"/>
        <w:jc w:val="both"/>
        <w:rPr>
          <w:rFonts w:ascii="Arial" w:hAnsi="Arial" w:cs="Arial"/>
          <w:b/>
          <w:sz w:val="24"/>
          <w:szCs w:val="24"/>
        </w:rPr>
      </w:pPr>
    </w:p>
    <w:p w14:paraId="3D41736A" w14:textId="77777777" w:rsidR="001212C1" w:rsidRDefault="001212C1" w:rsidP="00EE6DB6">
      <w:pPr>
        <w:spacing w:line="480" w:lineRule="auto"/>
        <w:jc w:val="both"/>
        <w:rPr>
          <w:rFonts w:ascii="Arial" w:hAnsi="Arial" w:cs="Arial"/>
          <w:b/>
          <w:sz w:val="24"/>
          <w:szCs w:val="24"/>
        </w:rPr>
      </w:pPr>
    </w:p>
    <w:p w14:paraId="7A3A6BC2" w14:textId="610A5217" w:rsidR="00EE6DB6" w:rsidRPr="00C11696" w:rsidRDefault="00EE6DB6" w:rsidP="00EE6DB6">
      <w:pPr>
        <w:spacing w:line="480" w:lineRule="auto"/>
        <w:jc w:val="both"/>
        <w:rPr>
          <w:rFonts w:ascii="Arial" w:hAnsi="Arial" w:cs="Arial"/>
          <w:b/>
          <w:sz w:val="24"/>
          <w:szCs w:val="24"/>
        </w:rPr>
      </w:pPr>
      <w:r w:rsidRPr="00C11696">
        <w:rPr>
          <w:rFonts w:ascii="Arial" w:hAnsi="Arial" w:cs="Arial"/>
          <w:b/>
          <w:sz w:val="24"/>
          <w:szCs w:val="24"/>
        </w:rPr>
        <w:lastRenderedPageBreak/>
        <w:t>Research Respondents</w:t>
      </w:r>
    </w:p>
    <w:p w14:paraId="2E44F534" w14:textId="23A05E4A" w:rsidR="0049115B" w:rsidRPr="0049115B" w:rsidRDefault="00EE6DB6" w:rsidP="0049115B">
      <w:pPr>
        <w:spacing w:line="480" w:lineRule="auto"/>
        <w:jc w:val="both"/>
        <w:rPr>
          <w:rFonts w:ascii="Arial" w:hAnsi="Arial" w:cs="Arial"/>
          <w:sz w:val="24"/>
          <w:szCs w:val="24"/>
        </w:rPr>
      </w:pPr>
      <w:r w:rsidRPr="00C11696">
        <w:rPr>
          <w:rFonts w:ascii="Arial" w:hAnsi="Arial" w:cs="Arial"/>
          <w:sz w:val="24"/>
          <w:szCs w:val="24"/>
        </w:rPr>
        <w:tab/>
      </w:r>
      <w:r w:rsidR="0049115B" w:rsidRPr="0049115B">
        <w:rPr>
          <w:rFonts w:ascii="Arial" w:hAnsi="Arial" w:cs="Arial"/>
          <w:sz w:val="24"/>
          <w:szCs w:val="24"/>
        </w:rPr>
        <w:t xml:space="preserve">The </w:t>
      </w:r>
      <w:r w:rsidR="001212C1">
        <w:rPr>
          <w:rFonts w:ascii="Arial" w:hAnsi="Arial" w:cs="Arial"/>
          <w:sz w:val="24"/>
          <w:szCs w:val="24"/>
        </w:rPr>
        <w:t>respondents</w:t>
      </w:r>
      <w:r w:rsidR="0049115B" w:rsidRPr="0049115B">
        <w:rPr>
          <w:rFonts w:ascii="Arial" w:hAnsi="Arial" w:cs="Arial"/>
          <w:sz w:val="24"/>
          <w:szCs w:val="24"/>
        </w:rPr>
        <w:t xml:space="preserve"> of this research </w:t>
      </w:r>
      <w:r w:rsidR="00205AA2">
        <w:rPr>
          <w:rFonts w:ascii="Arial" w:hAnsi="Arial" w:cs="Arial"/>
          <w:sz w:val="24"/>
          <w:szCs w:val="24"/>
        </w:rPr>
        <w:t>we</w:t>
      </w:r>
      <w:r w:rsidR="0049115B" w:rsidRPr="0049115B">
        <w:rPr>
          <w:rFonts w:ascii="Arial" w:hAnsi="Arial" w:cs="Arial"/>
          <w:sz w:val="24"/>
          <w:szCs w:val="24"/>
        </w:rPr>
        <w:t>re the Sta. Josefa National High School Grade 12 Academic Strand students, specifically the – General Academic Strand (GAS), Humanities and Social Sciences (HUMSS), and Accountancy and Business Management (ABM).</w:t>
      </w:r>
    </w:p>
    <w:p w14:paraId="2356204C" w14:textId="1399E05E" w:rsidR="006E6DA9" w:rsidRDefault="006E6DA9" w:rsidP="0049115B">
      <w:pPr>
        <w:spacing w:line="480" w:lineRule="auto"/>
        <w:ind w:firstLine="720"/>
        <w:jc w:val="both"/>
      </w:pPr>
      <w:r w:rsidRPr="006E6DA9">
        <w:rPr>
          <w:rFonts w:ascii="Arial" w:hAnsi="Arial" w:cs="Arial"/>
          <w:sz w:val="24"/>
          <w:szCs w:val="24"/>
        </w:rPr>
        <w:t>This research employ</w:t>
      </w:r>
      <w:r w:rsidR="000854A4">
        <w:rPr>
          <w:rFonts w:ascii="Arial" w:hAnsi="Arial" w:cs="Arial"/>
          <w:sz w:val="24"/>
          <w:szCs w:val="24"/>
        </w:rPr>
        <w:t>ed</w:t>
      </w:r>
      <w:r w:rsidRPr="006E6DA9">
        <w:rPr>
          <w:rFonts w:ascii="Arial" w:hAnsi="Arial" w:cs="Arial"/>
          <w:sz w:val="24"/>
          <w:szCs w:val="24"/>
        </w:rPr>
        <w:t xml:space="preserve"> a universal sampling method, which involves including the entire population of Grade 12 Academic Strand students of Sta. Josefa National High School, specifically those under the General Academic Strand (GAS), Humanities and Social Sciences (HUMSS), and Accountancy, Business, and Management (ABM) strands, as respondents without exception. According to Etikan, Musa, and Alkassim (2016), universal sampling is a non-probability sampling technique in which all members of a small and manageable population are selected to participate in the study. This approach ensures comprehensive data collection and enhances the inclusiveness and representativeness of the research findings. The use of universal sampling is deemed appropriate since the study aims to gather data from the entire target population to obtain a more accurate understanding of the variables being examined among senior high school students. Participation in the study will remain voluntary, and ethical considerations such as informed consent, confidentiality, and anonymity will be strictly observed throughout the research proce</w:t>
      </w:r>
      <w:r>
        <w:rPr>
          <w:rFonts w:ascii="Arial" w:hAnsi="Arial" w:cs="Arial"/>
          <w:sz w:val="24"/>
          <w:szCs w:val="24"/>
        </w:rPr>
        <w:t>ss</w:t>
      </w:r>
      <w:r>
        <w:t>.</w:t>
      </w:r>
    </w:p>
    <w:p w14:paraId="0628F519" w14:textId="699F51BB" w:rsidR="00EE6DB6" w:rsidRPr="00C11696" w:rsidRDefault="0049115B" w:rsidP="0049115B">
      <w:pPr>
        <w:spacing w:line="480" w:lineRule="auto"/>
        <w:ind w:firstLine="720"/>
        <w:jc w:val="both"/>
        <w:rPr>
          <w:rFonts w:ascii="Arial" w:hAnsi="Arial" w:cs="Arial"/>
          <w:sz w:val="24"/>
          <w:szCs w:val="24"/>
        </w:rPr>
      </w:pPr>
      <w:r w:rsidRPr="0049115B">
        <w:rPr>
          <w:rFonts w:ascii="Arial" w:hAnsi="Arial" w:cs="Arial"/>
          <w:sz w:val="24"/>
          <w:szCs w:val="24"/>
        </w:rPr>
        <w:t xml:space="preserve">The </w:t>
      </w:r>
      <w:r w:rsidR="001212C1">
        <w:rPr>
          <w:rFonts w:ascii="Arial" w:hAnsi="Arial" w:cs="Arial"/>
          <w:sz w:val="24"/>
          <w:szCs w:val="24"/>
        </w:rPr>
        <w:t>respondents</w:t>
      </w:r>
      <w:r w:rsidRPr="0049115B">
        <w:rPr>
          <w:rFonts w:ascii="Arial" w:hAnsi="Arial" w:cs="Arial"/>
          <w:sz w:val="24"/>
          <w:szCs w:val="24"/>
        </w:rPr>
        <w:t>, consisting of</w:t>
      </w:r>
      <w:r w:rsidR="00C06DF2">
        <w:rPr>
          <w:rFonts w:ascii="Arial" w:hAnsi="Arial" w:cs="Arial"/>
          <w:sz w:val="24"/>
          <w:szCs w:val="24"/>
        </w:rPr>
        <w:t xml:space="preserve"> </w:t>
      </w:r>
      <w:r w:rsidRPr="0049115B">
        <w:rPr>
          <w:rFonts w:ascii="Arial" w:hAnsi="Arial" w:cs="Arial"/>
          <w:sz w:val="24"/>
          <w:szCs w:val="24"/>
        </w:rPr>
        <w:t>Grade 12 Academic Strand stud</w:t>
      </w:r>
      <w:r>
        <w:rPr>
          <w:rFonts w:ascii="Arial" w:hAnsi="Arial" w:cs="Arial"/>
          <w:sz w:val="24"/>
          <w:szCs w:val="24"/>
        </w:rPr>
        <w:t>ents (GAS, HUMSS, and ABM), w</w:t>
      </w:r>
      <w:r w:rsidR="00496369">
        <w:rPr>
          <w:rFonts w:ascii="Arial" w:hAnsi="Arial" w:cs="Arial"/>
          <w:sz w:val="24"/>
          <w:szCs w:val="24"/>
        </w:rPr>
        <w:t>ere</w:t>
      </w:r>
      <w:r w:rsidRPr="0049115B">
        <w:rPr>
          <w:rFonts w:ascii="Arial" w:hAnsi="Arial" w:cs="Arial"/>
          <w:sz w:val="24"/>
          <w:szCs w:val="24"/>
        </w:rPr>
        <w:t xml:space="preserve"> chosen because their engagement and academic performance can be directly influenced by the professional development of their English teachers. Reaching the whole population of these students with universal sampling guarantees </w:t>
      </w:r>
      <w:r w:rsidRPr="0049115B">
        <w:rPr>
          <w:rFonts w:ascii="Arial" w:hAnsi="Arial" w:cs="Arial"/>
          <w:sz w:val="24"/>
          <w:szCs w:val="24"/>
        </w:rPr>
        <w:lastRenderedPageBreak/>
        <w:t xml:space="preserve">wide-ranging data collection from all the concerned </w:t>
      </w:r>
      <w:r w:rsidR="00991BEE">
        <w:rPr>
          <w:rFonts w:ascii="Arial" w:hAnsi="Arial" w:cs="Arial"/>
          <w:sz w:val="24"/>
          <w:szCs w:val="24"/>
        </w:rPr>
        <w:t>respondents</w:t>
      </w:r>
      <w:r w:rsidRPr="0049115B">
        <w:rPr>
          <w:rFonts w:ascii="Arial" w:hAnsi="Arial" w:cs="Arial"/>
          <w:sz w:val="24"/>
          <w:szCs w:val="24"/>
        </w:rPr>
        <w:t>, enabling the study to realize the entire reach of teachers' professional development and student achievement. This method ensures maximum inclusivity and representativeness of findings to enable the formulation of more precise and relevant conclusions about how English teachers' professional development influences students' engagement and academic achievement. Participation is always voluntary, consistent with ethical research principles.</w:t>
      </w:r>
    </w:p>
    <w:p w14:paraId="6C4F714F" w14:textId="77777777" w:rsidR="00EE6DB6" w:rsidRPr="00C11696" w:rsidRDefault="00EE6DB6" w:rsidP="00EE6DB6">
      <w:pPr>
        <w:spacing w:line="480" w:lineRule="auto"/>
        <w:jc w:val="both"/>
        <w:rPr>
          <w:rFonts w:ascii="Arial" w:hAnsi="Arial" w:cs="Arial"/>
          <w:b/>
          <w:sz w:val="24"/>
          <w:szCs w:val="24"/>
        </w:rPr>
      </w:pPr>
      <w:r w:rsidRPr="00C11696">
        <w:rPr>
          <w:rFonts w:ascii="Arial" w:hAnsi="Arial" w:cs="Arial"/>
          <w:b/>
          <w:sz w:val="24"/>
          <w:szCs w:val="24"/>
        </w:rPr>
        <w:t>Research Instruments</w:t>
      </w:r>
    </w:p>
    <w:p w14:paraId="3EBACA80" w14:textId="4270C553" w:rsidR="00EE6DB6" w:rsidRDefault="00EE6DB6" w:rsidP="00EE6DB6">
      <w:pPr>
        <w:spacing w:line="480" w:lineRule="auto"/>
        <w:ind w:right="4" w:firstLine="720"/>
        <w:jc w:val="both"/>
        <w:rPr>
          <w:rFonts w:ascii="Arial" w:hAnsi="Arial" w:cs="Arial"/>
          <w:sz w:val="24"/>
          <w:szCs w:val="24"/>
        </w:rPr>
      </w:pPr>
      <w:r w:rsidRPr="00C11696">
        <w:rPr>
          <w:rFonts w:ascii="Arial" w:hAnsi="Arial" w:cs="Arial"/>
          <w:sz w:val="24"/>
          <w:szCs w:val="24"/>
        </w:rPr>
        <w:t>T</w:t>
      </w:r>
      <w:r w:rsidR="005B0A07">
        <w:rPr>
          <w:rFonts w:ascii="Arial" w:hAnsi="Arial" w:cs="Arial"/>
          <w:sz w:val="24"/>
          <w:szCs w:val="24"/>
        </w:rPr>
        <w:t>wo</w:t>
      </w:r>
      <w:r w:rsidRPr="00C11696">
        <w:rPr>
          <w:rFonts w:ascii="Arial" w:hAnsi="Arial" w:cs="Arial"/>
          <w:sz w:val="24"/>
          <w:szCs w:val="24"/>
        </w:rPr>
        <w:t xml:space="preserve"> sets of research instruments w</w:t>
      </w:r>
      <w:r w:rsidR="0070527B">
        <w:rPr>
          <w:rFonts w:ascii="Arial" w:hAnsi="Arial" w:cs="Arial"/>
          <w:sz w:val="24"/>
          <w:szCs w:val="24"/>
        </w:rPr>
        <w:t xml:space="preserve">ere </w:t>
      </w:r>
      <w:r w:rsidRPr="00C11696">
        <w:rPr>
          <w:rFonts w:ascii="Arial" w:hAnsi="Arial" w:cs="Arial"/>
          <w:sz w:val="24"/>
          <w:szCs w:val="24"/>
        </w:rPr>
        <w:t xml:space="preserve">used in this study. The first questionnaire deals with the English Teachers Professional </w:t>
      </w:r>
      <w:r w:rsidR="002D2FBC">
        <w:rPr>
          <w:rFonts w:ascii="Arial" w:hAnsi="Arial" w:cs="Arial"/>
          <w:sz w:val="24"/>
          <w:szCs w:val="24"/>
        </w:rPr>
        <w:t>Competence</w:t>
      </w:r>
      <w:r w:rsidRPr="00C11696">
        <w:rPr>
          <w:rFonts w:ascii="Arial" w:hAnsi="Arial" w:cs="Arial"/>
          <w:sz w:val="24"/>
          <w:szCs w:val="24"/>
        </w:rPr>
        <w:t xml:space="preserve"> which is adapted from Bozkus (2019), which has 8 indicators, namely; Orientation, Configuration, Questioning, Teaching Modeling, Application, Learning Environments, Management of Time, and Assessment.</w:t>
      </w:r>
    </w:p>
    <w:p w14:paraId="1EF7726F" w14:textId="057FB1C8" w:rsidR="00EE6DB6" w:rsidRDefault="00EE6DB6" w:rsidP="00EE6DB6">
      <w:pPr>
        <w:pStyle w:val="NoSpacing"/>
        <w:rPr>
          <w:rFonts w:ascii="Arial" w:hAnsi="Arial" w:cs="Arial"/>
          <w:b/>
          <w:sz w:val="24"/>
        </w:rPr>
      </w:pPr>
      <w:r w:rsidRPr="00207315">
        <w:rPr>
          <w:rFonts w:ascii="Arial" w:hAnsi="Arial" w:cs="Arial"/>
          <w:b/>
          <w:sz w:val="24"/>
        </w:rPr>
        <w:t xml:space="preserve">Table 1: </w:t>
      </w:r>
      <w:r w:rsidR="003D4372">
        <w:rPr>
          <w:rFonts w:ascii="Arial" w:hAnsi="Arial" w:cs="Arial"/>
          <w:b/>
          <w:sz w:val="24"/>
        </w:rPr>
        <w:t xml:space="preserve">4-point </w:t>
      </w:r>
      <w:r w:rsidRPr="00207315">
        <w:rPr>
          <w:rFonts w:ascii="Arial" w:hAnsi="Arial" w:cs="Arial"/>
          <w:b/>
          <w:sz w:val="24"/>
        </w:rPr>
        <w:t xml:space="preserve">Likert Scale for English Teachers Professional </w:t>
      </w:r>
      <w:r w:rsidR="00556346">
        <w:rPr>
          <w:rFonts w:ascii="Arial" w:hAnsi="Arial" w:cs="Arial"/>
          <w:b/>
          <w:sz w:val="24"/>
        </w:rPr>
        <w:t>Competence</w:t>
      </w:r>
    </w:p>
    <w:p w14:paraId="15EDCF50" w14:textId="77777777" w:rsidR="00EE6DB6" w:rsidRPr="00207315" w:rsidRDefault="00EE6DB6" w:rsidP="00EE6DB6">
      <w:pPr>
        <w:pStyle w:val="NoSpacing"/>
        <w:rPr>
          <w:rFonts w:ascii="Arial" w:hAnsi="Arial" w:cs="Arial"/>
          <w:b/>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1704"/>
        <w:gridCol w:w="1716"/>
        <w:gridCol w:w="4945"/>
      </w:tblGrid>
      <w:tr w:rsidR="00EE6DB6" w:rsidRPr="00207315" w14:paraId="38572B6C" w14:textId="77777777" w:rsidTr="00E9539A">
        <w:trPr>
          <w:trHeight w:val="503"/>
        </w:trPr>
        <w:tc>
          <w:tcPr>
            <w:tcW w:w="985" w:type="dxa"/>
          </w:tcPr>
          <w:p w14:paraId="5F36F25F" w14:textId="77777777" w:rsidR="00EE6DB6" w:rsidRPr="00207315" w:rsidRDefault="00EE6DB6" w:rsidP="00AB25E1">
            <w:pPr>
              <w:pStyle w:val="NoSpacing"/>
              <w:jc w:val="center"/>
              <w:rPr>
                <w:rFonts w:ascii="Arial" w:hAnsi="Arial" w:cs="Arial"/>
                <w:sz w:val="24"/>
              </w:rPr>
            </w:pPr>
          </w:p>
        </w:tc>
        <w:tc>
          <w:tcPr>
            <w:tcW w:w="1704" w:type="dxa"/>
            <w:vAlign w:val="center"/>
          </w:tcPr>
          <w:p w14:paraId="59FD1D32" w14:textId="77777777" w:rsidR="00EE6DB6" w:rsidRPr="00207315" w:rsidRDefault="00EE6DB6" w:rsidP="00AB25E1">
            <w:pPr>
              <w:pStyle w:val="NoSpacing"/>
              <w:jc w:val="center"/>
              <w:rPr>
                <w:rFonts w:ascii="Arial" w:hAnsi="Arial" w:cs="Arial"/>
                <w:b/>
                <w:sz w:val="24"/>
              </w:rPr>
            </w:pPr>
            <w:r w:rsidRPr="00207315">
              <w:rPr>
                <w:rFonts w:ascii="Arial" w:hAnsi="Arial" w:cs="Arial"/>
                <w:b/>
                <w:sz w:val="24"/>
              </w:rPr>
              <w:t>Range Interval</w:t>
            </w:r>
          </w:p>
        </w:tc>
        <w:tc>
          <w:tcPr>
            <w:tcW w:w="1716" w:type="dxa"/>
            <w:vAlign w:val="center"/>
          </w:tcPr>
          <w:p w14:paraId="5E55FC93" w14:textId="1CC5BFAF" w:rsidR="00EE6DB6" w:rsidRPr="00207315" w:rsidRDefault="00EE6DB6" w:rsidP="00AB25E1">
            <w:pPr>
              <w:pStyle w:val="NoSpacing"/>
              <w:jc w:val="center"/>
              <w:rPr>
                <w:rFonts w:ascii="Arial" w:hAnsi="Arial" w:cs="Arial"/>
                <w:b/>
                <w:sz w:val="24"/>
              </w:rPr>
            </w:pPr>
            <w:r w:rsidRPr="00207315">
              <w:rPr>
                <w:rFonts w:ascii="Arial" w:hAnsi="Arial" w:cs="Arial"/>
                <w:b/>
                <w:sz w:val="24"/>
              </w:rPr>
              <w:t xml:space="preserve">Descriptive </w:t>
            </w:r>
            <w:r w:rsidR="006266DA">
              <w:rPr>
                <w:rFonts w:ascii="Arial" w:hAnsi="Arial" w:cs="Arial"/>
                <w:b/>
                <w:sz w:val="24"/>
              </w:rPr>
              <w:t>Rating</w:t>
            </w:r>
          </w:p>
        </w:tc>
        <w:tc>
          <w:tcPr>
            <w:tcW w:w="4945" w:type="dxa"/>
            <w:vAlign w:val="center"/>
          </w:tcPr>
          <w:p w14:paraId="23C78572" w14:textId="77777777" w:rsidR="00EE6DB6" w:rsidRPr="00207315" w:rsidRDefault="00EE6DB6" w:rsidP="00AB25E1">
            <w:pPr>
              <w:pStyle w:val="NoSpacing"/>
              <w:jc w:val="center"/>
              <w:rPr>
                <w:rFonts w:ascii="Arial" w:hAnsi="Arial" w:cs="Arial"/>
                <w:b/>
                <w:sz w:val="24"/>
              </w:rPr>
            </w:pPr>
            <w:r w:rsidRPr="00207315">
              <w:rPr>
                <w:rFonts w:ascii="Arial" w:hAnsi="Arial" w:cs="Arial"/>
                <w:b/>
                <w:sz w:val="24"/>
              </w:rPr>
              <w:t>Interpretation</w:t>
            </w:r>
          </w:p>
        </w:tc>
      </w:tr>
      <w:tr w:rsidR="00EE6DB6" w:rsidRPr="00207315" w14:paraId="2AE8DD5C" w14:textId="77777777" w:rsidTr="00E9539A">
        <w:tc>
          <w:tcPr>
            <w:tcW w:w="985" w:type="dxa"/>
            <w:vAlign w:val="center"/>
          </w:tcPr>
          <w:p w14:paraId="0329B33E" w14:textId="77777777" w:rsidR="00EE6DB6" w:rsidRPr="00207315" w:rsidRDefault="00EE6DB6" w:rsidP="00AB25E1">
            <w:pPr>
              <w:pStyle w:val="NoSpacing"/>
              <w:jc w:val="center"/>
              <w:rPr>
                <w:rFonts w:ascii="Arial" w:hAnsi="Arial" w:cs="Arial"/>
                <w:sz w:val="24"/>
              </w:rPr>
            </w:pPr>
            <w:r w:rsidRPr="00207315">
              <w:rPr>
                <w:rFonts w:ascii="Arial" w:hAnsi="Arial" w:cs="Arial"/>
                <w:sz w:val="24"/>
              </w:rPr>
              <w:t>4</w:t>
            </w:r>
          </w:p>
        </w:tc>
        <w:tc>
          <w:tcPr>
            <w:tcW w:w="1704" w:type="dxa"/>
            <w:vAlign w:val="center"/>
          </w:tcPr>
          <w:p w14:paraId="71CDFF4D" w14:textId="03872683" w:rsidR="00067B93" w:rsidRPr="00DF757E" w:rsidRDefault="00EE6DB6" w:rsidP="00DF757E">
            <w:pPr>
              <w:pStyle w:val="NoSpacing"/>
              <w:jc w:val="center"/>
              <w:rPr>
                <w:rFonts w:ascii="Arial" w:hAnsi="Arial" w:cs="Arial"/>
                <w:color w:val="000000" w:themeColor="text1"/>
                <w:sz w:val="24"/>
              </w:rPr>
            </w:pPr>
            <w:r w:rsidRPr="00DF757E">
              <w:rPr>
                <w:rFonts w:ascii="Arial" w:hAnsi="Arial" w:cs="Arial"/>
                <w:color w:val="000000" w:themeColor="text1"/>
                <w:sz w:val="24"/>
              </w:rPr>
              <w:t>3.25 – 4.00</w:t>
            </w:r>
          </w:p>
        </w:tc>
        <w:tc>
          <w:tcPr>
            <w:tcW w:w="1716" w:type="dxa"/>
            <w:vAlign w:val="center"/>
          </w:tcPr>
          <w:p w14:paraId="06C82C82" w14:textId="4F262CF6" w:rsidR="00EE6DB6" w:rsidRPr="00207315" w:rsidRDefault="00B84DBA" w:rsidP="00AB25E1">
            <w:pPr>
              <w:pStyle w:val="NoSpacing"/>
              <w:jc w:val="center"/>
              <w:rPr>
                <w:rFonts w:ascii="Arial" w:hAnsi="Arial" w:cs="Arial"/>
                <w:sz w:val="24"/>
              </w:rPr>
            </w:pPr>
            <w:r>
              <w:rPr>
                <w:rFonts w:ascii="Arial" w:hAnsi="Arial" w:cs="Arial"/>
                <w:sz w:val="24"/>
              </w:rPr>
              <w:t>Strongly Agree</w:t>
            </w:r>
          </w:p>
        </w:tc>
        <w:tc>
          <w:tcPr>
            <w:tcW w:w="4945" w:type="dxa"/>
            <w:vAlign w:val="center"/>
          </w:tcPr>
          <w:p w14:paraId="48602143" w14:textId="716CBE79" w:rsidR="00EE6DB6" w:rsidRPr="00207315" w:rsidRDefault="00EE6DB6" w:rsidP="00AB25E1">
            <w:pPr>
              <w:pStyle w:val="NoSpacing"/>
              <w:jc w:val="both"/>
              <w:rPr>
                <w:rFonts w:ascii="Arial" w:hAnsi="Arial" w:cs="Arial"/>
                <w:sz w:val="24"/>
              </w:rPr>
            </w:pPr>
            <w:r w:rsidRPr="00207315">
              <w:rPr>
                <w:rFonts w:ascii="Arial" w:hAnsi="Arial" w:cs="Arial"/>
                <w:sz w:val="24"/>
              </w:rPr>
              <w:t>Teachers consistently pursue professional growth opportunities</w:t>
            </w:r>
            <w:r w:rsidR="00AC6B48">
              <w:rPr>
                <w:rFonts w:ascii="Arial" w:hAnsi="Arial" w:cs="Arial"/>
                <w:sz w:val="24"/>
              </w:rPr>
              <w:t xml:space="preserve"> </w:t>
            </w:r>
            <w:r w:rsidR="0059443C">
              <w:rPr>
                <w:rFonts w:ascii="Arial" w:hAnsi="Arial" w:cs="Arial"/>
                <w:sz w:val="24"/>
              </w:rPr>
              <w:t>are</w:t>
            </w:r>
            <w:r w:rsidR="00AC6B48">
              <w:rPr>
                <w:rFonts w:ascii="Arial" w:hAnsi="Arial" w:cs="Arial"/>
                <w:sz w:val="24"/>
              </w:rPr>
              <w:t xml:space="preserve"> </w:t>
            </w:r>
            <w:r w:rsidR="00AC6B48" w:rsidRPr="00AC6B48">
              <w:rPr>
                <w:rFonts w:ascii="Arial" w:hAnsi="Arial" w:cs="Arial"/>
                <w:b/>
                <w:bCs/>
                <w:sz w:val="24"/>
              </w:rPr>
              <w:t>highly evident.</w:t>
            </w:r>
          </w:p>
        </w:tc>
      </w:tr>
      <w:tr w:rsidR="00EE6DB6" w:rsidRPr="00207315" w14:paraId="6B36E05C" w14:textId="77777777" w:rsidTr="00E9539A">
        <w:tc>
          <w:tcPr>
            <w:tcW w:w="985" w:type="dxa"/>
            <w:vAlign w:val="center"/>
          </w:tcPr>
          <w:p w14:paraId="4280D9FB" w14:textId="77777777" w:rsidR="00EE6DB6" w:rsidRPr="00207315" w:rsidRDefault="00EE6DB6" w:rsidP="00AB25E1">
            <w:pPr>
              <w:pStyle w:val="NoSpacing"/>
              <w:jc w:val="center"/>
              <w:rPr>
                <w:rFonts w:ascii="Arial" w:hAnsi="Arial" w:cs="Arial"/>
                <w:sz w:val="24"/>
              </w:rPr>
            </w:pPr>
            <w:r w:rsidRPr="00207315">
              <w:rPr>
                <w:rFonts w:ascii="Arial" w:hAnsi="Arial" w:cs="Arial"/>
                <w:sz w:val="24"/>
              </w:rPr>
              <w:t>3</w:t>
            </w:r>
          </w:p>
        </w:tc>
        <w:tc>
          <w:tcPr>
            <w:tcW w:w="1704" w:type="dxa"/>
            <w:vAlign w:val="center"/>
          </w:tcPr>
          <w:p w14:paraId="64373791" w14:textId="34041D3C" w:rsidR="00067B93" w:rsidRPr="00DF757E" w:rsidRDefault="00EE6DB6" w:rsidP="00DF757E">
            <w:pPr>
              <w:pStyle w:val="NoSpacing"/>
              <w:jc w:val="center"/>
              <w:rPr>
                <w:rFonts w:ascii="Arial" w:hAnsi="Arial" w:cs="Arial"/>
                <w:color w:val="000000" w:themeColor="text1"/>
                <w:sz w:val="24"/>
              </w:rPr>
            </w:pPr>
            <w:r w:rsidRPr="00DF757E">
              <w:rPr>
                <w:rFonts w:ascii="Arial" w:hAnsi="Arial" w:cs="Arial"/>
                <w:color w:val="000000" w:themeColor="text1"/>
                <w:sz w:val="24"/>
              </w:rPr>
              <w:t>2.50 – 3.</w:t>
            </w:r>
            <w:r w:rsidR="00DF757E" w:rsidRPr="00DF757E">
              <w:rPr>
                <w:rFonts w:ascii="Arial" w:hAnsi="Arial" w:cs="Arial"/>
                <w:color w:val="000000" w:themeColor="text1"/>
                <w:sz w:val="24"/>
              </w:rPr>
              <w:t>24</w:t>
            </w:r>
          </w:p>
        </w:tc>
        <w:tc>
          <w:tcPr>
            <w:tcW w:w="1716" w:type="dxa"/>
            <w:vAlign w:val="center"/>
          </w:tcPr>
          <w:p w14:paraId="355B9729" w14:textId="2D4A1471" w:rsidR="00EE6DB6" w:rsidRPr="00207315" w:rsidRDefault="00B84DBA" w:rsidP="00AB25E1">
            <w:pPr>
              <w:pStyle w:val="NoSpacing"/>
              <w:jc w:val="center"/>
              <w:rPr>
                <w:rFonts w:ascii="Arial" w:hAnsi="Arial" w:cs="Arial"/>
                <w:sz w:val="24"/>
              </w:rPr>
            </w:pPr>
            <w:r>
              <w:rPr>
                <w:rFonts w:ascii="Arial" w:hAnsi="Arial" w:cs="Arial"/>
                <w:sz w:val="24"/>
              </w:rPr>
              <w:t>Agree</w:t>
            </w:r>
          </w:p>
        </w:tc>
        <w:tc>
          <w:tcPr>
            <w:tcW w:w="4945" w:type="dxa"/>
            <w:vAlign w:val="center"/>
          </w:tcPr>
          <w:p w14:paraId="15C2BF70" w14:textId="65865E4A" w:rsidR="00EE6DB6" w:rsidRPr="00207315" w:rsidRDefault="00EE6DB6" w:rsidP="00AB25E1">
            <w:pPr>
              <w:pStyle w:val="NoSpacing"/>
              <w:jc w:val="both"/>
              <w:rPr>
                <w:rFonts w:ascii="Arial" w:hAnsi="Arial" w:cs="Arial"/>
                <w:sz w:val="24"/>
              </w:rPr>
            </w:pPr>
            <w:r w:rsidRPr="00207315">
              <w:rPr>
                <w:rFonts w:ascii="Arial" w:hAnsi="Arial" w:cs="Arial"/>
                <w:sz w:val="24"/>
              </w:rPr>
              <w:t>Teachers often participate in relevant development activities</w:t>
            </w:r>
            <w:r w:rsidR="00AC6B48">
              <w:rPr>
                <w:rFonts w:ascii="Arial" w:hAnsi="Arial" w:cs="Arial"/>
                <w:sz w:val="24"/>
              </w:rPr>
              <w:t xml:space="preserve"> </w:t>
            </w:r>
            <w:r w:rsidR="0059443C">
              <w:rPr>
                <w:rFonts w:ascii="Arial" w:hAnsi="Arial" w:cs="Arial"/>
                <w:sz w:val="24"/>
              </w:rPr>
              <w:t>are</w:t>
            </w:r>
            <w:r w:rsidR="00AC6B48">
              <w:rPr>
                <w:rFonts w:ascii="Arial" w:hAnsi="Arial" w:cs="Arial"/>
                <w:sz w:val="24"/>
              </w:rPr>
              <w:t xml:space="preserve"> </w:t>
            </w:r>
            <w:r w:rsidR="00AC6B48" w:rsidRPr="00AC6B48">
              <w:rPr>
                <w:rFonts w:ascii="Arial" w:hAnsi="Arial" w:cs="Arial"/>
                <w:b/>
                <w:bCs/>
                <w:sz w:val="24"/>
              </w:rPr>
              <w:t>moderately evident</w:t>
            </w:r>
            <w:r w:rsidR="00AC6B48">
              <w:rPr>
                <w:rFonts w:ascii="Arial" w:hAnsi="Arial" w:cs="Arial"/>
                <w:sz w:val="24"/>
              </w:rPr>
              <w:t>.</w:t>
            </w:r>
          </w:p>
        </w:tc>
      </w:tr>
      <w:tr w:rsidR="00EE6DB6" w:rsidRPr="00207315" w14:paraId="509435CC" w14:textId="77777777" w:rsidTr="00E9539A">
        <w:tc>
          <w:tcPr>
            <w:tcW w:w="985" w:type="dxa"/>
            <w:vAlign w:val="center"/>
          </w:tcPr>
          <w:p w14:paraId="334A1DDD" w14:textId="77777777" w:rsidR="00EE6DB6" w:rsidRPr="00207315" w:rsidRDefault="00EE6DB6" w:rsidP="00AB25E1">
            <w:pPr>
              <w:pStyle w:val="NoSpacing"/>
              <w:jc w:val="center"/>
              <w:rPr>
                <w:rFonts w:ascii="Arial" w:hAnsi="Arial" w:cs="Arial"/>
                <w:sz w:val="24"/>
              </w:rPr>
            </w:pPr>
            <w:r w:rsidRPr="00207315">
              <w:rPr>
                <w:rFonts w:ascii="Arial" w:hAnsi="Arial" w:cs="Arial"/>
                <w:sz w:val="24"/>
              </w:rPr>
              <w:t>2</w:t>
            </w:r>
          </w:p>
        </w:tc>
        <w:tc>
          <w:tcPr>
            <w:tcW w:w="1704" w:type="dxa"/>
            <w:vAlign w:val="center"/>
          </w:tcPr>
          <w:p w14:paraId="3D686540" w14:textId="736EC672" w:rsidR="00EE6DB6" w:rsidRPr="00DF757E" w:rsidRDefault="00EE6DB6" w:rsidP="00AB25E1">
            <w:pPr>
              <w:pStyle w:val="NoSpacing"/>
              <w:jc w:val="center"/>
              <w:rPr>
                <w:rFonts w:ascii="Arial" w:hAnsi="Arial" w:cs="Arial"/>
                <w:color w:val="000000" w:themeColor="text1"/>
                <w:sz w:val="24"/>
              </w:rPr>
            </w:pPr>
            <w:r w:rsidRPr="00DF757E">
              <w:rPr>
                <w:rFonts w:ascii="Arial" w:hAnsi="Arial" w:cs="Arial"/>
                <w:color w:val="000000" w:themeColor="text1"/>
                <w:sz w:val="24"/>
              </w:rPr>
              <w:t>1.</w:t>
            </w:r>
            <w:r w:rsidR="00067B93" w:rsidRPr="00DF757E">
              <w:rPr>
                <w:rFonts w:ascii="Arial" w:hAnsi="Arial" w:cs="Arial"/>
                <w:color w:val="000000" w:themeColor="text1"/>
                <w:sz w:val="24"/>
              </w:rPr>
              <w:t>5</w:t>
            </w:r>
            <w:r w:rsidRPr="00DF757E">
              <w:rPr>
                <w:rFonts w:ascii="Arial" w:hAnsi="Arial" w:cs="Arial"/>
                <w:color w:val="000000" w:themeColor="text1"/>
                <w:sz w:val="24"/>
              </w:rPr>
              <w:t xml:space="preserve"> – 2.49</w:t>
            </w:r>
          </w:p>
        </w:tc>
        <w:tc>
          <w:tcPr>
            <w:tcW w:w="1716" w:type="dxa"/>
            <w:vAlign w:val="center"/>
          </w:tcPr>
          <w:p w14:paraId="69012A67" w14:textId="579EEDE6" w:rsidR="00EE6DB6" w:rsidRPr="00207315" w:rsidRDefault="00B84DBA" w:rsidP="00AB25E1">
            <w:pPr>
              <w:pStyle w:val="NoSpacing"/>
              <w:jc w:val="center"/>
              <w:rPr>
                <w:rFonts w:ascii="Arial" w:hAnsi="Arial" w:cs="Arial"/>
                <w:sz w:val="24"/>
              </w:rPr>
            </w:pPr>
            <w:r>
              <w:rPr>
                <w:rFonts w:ascii="Arial" w:hAnsi="Arial" w:cs="Arial"/>
                <w:sz w:val="24"/>
              </w:rPr>
              <w:t>Disagree</w:t>
            </w:r>
          </w:p>
        </w:tc>
        <w:tc>
          <w:tcPr>
            <w:tcW w:w="4945" w:type="dxa"/>
            <w:vAlign w:val="center"/>
          </w:tcPr>
          <w:p w14:paraId="6CC4AFAB" w14:textId="1C181630" w:rsidR="00EE6DB6" w:rsidRPr="00207315" w:rsidRDefault="00EE6DB6" w:rsidP="00AB25E1">
            <w:pPr>
              <w:pStyle w:val="NoSpacing"/>
              <w:jc w:val="both"/>
              <w:rPr>
                <w:rFonts w:ascii="Arial" w:hAnsi="Arial" w:cs="Arial"/>
                <w:sz w:val="24"/>
              </w:rPr>
            </w:pPr>
            <w:r w:rsidRPr="00207315">
              <w:rPr>
                <w:rFonts w:ascii="Arial" w:hAnsi="Arial" w:cs="Arial"/>
                <w:sz w:val="24"/>
              </w:rPr>
              <w:t>Teachers occasionally engage in professional development</w:t>
            </w:r>
            <w:r w:rsidR="00AC6B48">
              <w:rPr>
                <w:rFonts w:ascii="Arial" w:hAnsi="Arial" w:cs="Arial"/>
                <w:sz w:val="24"/>
              </w:rPr>
              <w:t xml:space="preserve"> </w:t>
            </w:r>
            <w:r w:rsidR="0059443C">
              <w:rPr>
                <w:rFonts w:ascii="Arial" w:hAnsi="Arial" w:cs="Arial"/>
                <w:sz w:val="24"/>
              </w:rPr>
              <w:t>are</w:t>
            </w:r>
            <w:r w:rsidR="00AC6B48">
              <w:rPr>
                <w:rFonts w:ascii="Arial" w:hAnsi="Arial" w:cs="Arial"/>
                <w:sz w:val="24"/>
              </w:rPr>
              <w:t xml:space="preserve"> </w:t>
            </w:r>
            <w:r w:rsidR="00AC6B48" w:rsidRPr="00AC6B48">
              <w:rPr>
                <w:rFonts w:ascii="Arial" w:hAnsi="Arial" w:cs="Arial"/>
                <w:b/>
                <w:bCs/>
                <w:sz w:val="24"/>
              </w:rPr>
              <w:t>less evident.</w:t>
            </w:r>
            <w:r w:rsidR="00AC6B48">
              <w:rPr>
                <w:rFonts w:ascii="Arial" w:hAnsi="Arial" w:cs="Arial"/>
                <w:sz w:val="24"/>
              </w:rPr>
              <w:t xml:space="preserve"> </w:t>
            </w:r>
          </w:p>
        </w:tc>
      </w:tr>
      <w:tr w:rsidR="00EE6DB6" w:rsidRPr="00207315" w14:paraId="16D90CC3" w14:textId="77777777" w:rsidTr="00E9539A">
        <w:tc>
          <w:tcPr>
            <w:tcW w:w="985" w:type="dxa"/>
            <w:vAlign w:val="center"/>
          </w:tcPr>
          <w:p w14:paraId="60E0A48E" w14:textId="77777777" w:rsidR="00EE6DB6" w:rsidRPr="00207315" w:rsidRDefault="00EE6DB6" w:rsidP="00AB25E1">
            <w:pPr>
              <w:pStyle w:val="NoSpacing"/>
              <w:jc w:val="center"/>
              <w:rPr>
                <w:rFonts w:ascii="Arial" w:hAnsi="Arial" w:cs="Arial"/>
                <w:sz w:val="24"/>
              </w:rPr>
            </w:pPr>
            <w:r w:rsidRPr="00207315">
              <w:rPr>
                <w:rFonts w:ascii="Arial" w:hAnsi="Arial" w:cs="Arial"/>
                <w:sz w:val="24"/>
              </w:rPr>
              <w:t>1</w:t>
            </w:r>
          </w:p>
        </w:tc>
        <w:tc>
          <w:tcPr>
            <w:tcW w:w="1704" w:type="dxa"/>
            <w:vAlign w:val="center"/>
          </w:tcPr>
          <w:p w14:paraId="2515C670" w14:textId="4F0DFDF0" w:rsidR="00067B93" w:rsidRPr="00DF757E" w:rsidRDefault="00EE6DB6" w:rsidP="00DF757E">
            <w:pPr>
              <w:pStyle w:val="NoSpacing"/>
              <w:numPr>
                <w:ilvl w:val="0"/>
                <w:numId w:val="4"/>
              </w:numPr>
              <w:jc w:val="center"/>
              <w:rPr>
                <w:rFonts w:ascii="Arial" w:hAnsi="Arial" w:cs="Arial"/>
                <w:color w:val="000000" w:themeColor="text1"/>
                <w:sz w:val="24"/>
              </w:rPr>
            </w:pPr>
            <w:r w:rsidRPr="00DF757E">
              <w:rPr>
                <w:rFonts w:ascii="Arial" w:hAnsi="Arial" w:cs="Arial"/>
                <w:color w:val="000000" w:themeColor="text1"/>
                <w:sz w:val="24"/>
              </w:rPr>
              <w:t>– 1.74</w:t>
            </w:r>
          </w:p>
        </w:tc>
        <w:tc>
          <w:tcPr>
            <w:tcW w:w="1716" w:type="dxa"/>
            <w:vAlign w:val="center"/>
          </w:tcPr>
          <w:p w14:paraId="4F6A6AE9" w14:textId="1301974B" w:rsidR="00EE6DB6" w:rsidRPr="00207315" w:rsidRDefault="00B84DBA" w:rsidP="00AB25E1">
            <w:pPr>
              <w:pStyle w:val="NoSpacing"/>
              <w:jc w:val="center"/>
              <w:rPr>
                <w:rFonts w:ascii="Arial" w:hAnsi="Arial" w:cs="Arial"/>
                <w:sz w:val="24"/>
              </w:rPr>
            </w:pPr>
            <w:r>
              <w:rPr>
                <w:rFonts w:ascii="Arial" w:hAnsi="Arial" w:cs="Arial"/>
                <w:sz w:val="24"/>
              </w:rPr>
              <w:t>Strongly Disagree</w:t>
            </w:r>
          </w:p>
        </w:tc>
        <w:tc>
          <w:tcPr>
            <w:tcW w:w="4945" w:type="dxa"/>
            <w:vAlign w:val="center"/>
          </w:tcPr>
          <w:p w14:paraId="40945DA3" w14:textId="1E8778AB" w:rsidR="00EE6DB6" w:rsidRPr="00207315" w:rsidRDefault="00EE6DB6" w:rsidP="00AB25E1">
            <w:pPr>
              <w:pStyle w:val="NoSpacing"/>
              <w:jc w:val="both"/>
              <w:rPr>
                <w:rFonts w:ascii="Arial" w:hAnsi="Arial" w:cs="Arial"/>
                <w:sz w:val="24"/>
              </w:rPr>
            </w:pPr>
            <w:r w:rsidRPr="00207315">
              <w:rPr>
                <w:rFonts w:ascii="Arial" w:hAnsi="Arial" w:cs="Arial"/>
                <w:sz w:val="24"/>
              </w:rPr>
              <w:t>Teachers rarely participate in professional development activities</w:t>
            </w:r>
            <w:r w:rsidR="00AC6B48">
              <w:rPr>
                <w:rFonts w:ascii="Arial" w:hAnsi="Arial" w:cs="Arial"/>
                <w:sz w:val="24"/>
              </w:rPr>
              <w:t xml:space="preserve"> </w:t>
            </w:r>
            <w:r w:rsidR="0059443C">
              <w:rPr>
                <w:rFonts w:ascii="Arial" w:hAnsi="Arial" w:cs="Arial"/>
                <w:sz w:val="24"/>
              </w:rPr>
              <w:t>are</w:t>
            </w:r>
            <w:r w:rsidR="00AC6B48">
              <w:rPr>
                <w:rFonts w:ascii="Arial" w:hAnsi="Arial" w:cs="Arial"/>
                <w:sz w:val="24"/>
              </w:rPr>
              <w:t xml:space="preserve"> </w:t>
            </w:r>
            <w:r w:rsidR="00AC6B48" w:rsidRPr="00AC6B48">
              <w:rPr>
                <w:rFonts w:ascii="Arial" w:hAnsi="Arial" w:cs="Arial"/>
                <w:b/>
                <w:bCs/>
                <w:sz w:val="24"/>
              </w:rPr>
              <w:t>not evident</w:t>
            </w:r>
            <w:r w:rsidR="00AC6B48">
              <w:rPr>
                <w:rFonts w:ascii="Arial" w:hAnsi="Arial" w:cs="Arial"/>
                <w:sz w:val="24"/>
              </w:rPr>
              <w:t xml:space="preserve">. </w:t>
            </w:r>
          </w:p>
        </w:tc>
      </w:tr>
    </w:tbl>
    <w:p w14:paraId="1FCB4073" w14:textId="77777777" w:rsidR="00EE6DB6" w:rsidRPr="00C11696" w:rsidRDefault="00EE6DB6" w:rsidP="00EE6DB6">
      <w:pPr>
        <w:spacing w:line="480" w:lineRule="auto"/>
        <w:ind w:right="4"/>
        <w:jc w:val="both"/>
        <w:rPr>
          <w:rFonts w:ascii="Arial" w:hAnsi="Arial" w:cs="Arial"/>
          <w:sz w:val="24"/>
          <w:szCs w:val="24"/>
        </w:rPr>
      </w:pPr>
    </w:p>
    <w:p w14:paraId="2F61B2F4" w14:textId="54CD14CD" w:rsidR="00EE6DB6" w:rsidRDefault="00EE6DB6" w:rsidP="00EE6DB6">
      <w:pPr>
        <w:spacing w:line="480" w:lineRule="auto"/>
        <w:ind w:right="4"/>
        <w:jc w:val="both"/>
        <w:rPr>
          <w:rFonts w:ascii="Arial" w:hAnsi="Arial" w:cs="Arial"/>
          <w:sz w:val="24"/>
          <w:szCs w:val="24"/>
        </w:rPr>
      </w:pPr>
      <w:r w:rsidRPr="00C11696">
        <w:rPr>
          <w:rFonts w:ascii="Arial" w:hAnsi="Arial" w:cs="Arial"/>
          <w:sz w:val="24"/>
          <w:szCs w:val="24"/>
        </w:rPr>
        <w:tab/>
        <w:t>Additionally, the second questionnaire deal</w:t>
      </w:r>
      <w:r w:rsidR="00C56810">
        <w:rPr>
          <w:rFonts w:ascii="Arial" w:hAnsi="Arial" w:cs="Arial"/>
          <w:sz w:val="24"/>
          <w:szCs w:val="24"/>
        </w:rPr>
        <w:t>t</w:t>
      </w:r>
      <w:r w:rsidRPr="00C11696">
        <w:rPr>
          <w:rFonts w:ascii="Arial" w:hAnsi="Arial" w:cs="Arial"/>
          <w:sz w:val="24"/>
          <w:szCs w:val="24"/>
        </w:rPr>
        <w:t xml:space="preserve"> with Student Engagement patterned from the study of Delfino (2019) of Partido State University. This questionnaire is composed of three indicators, namely; Behavioral Engagement, Cognitive Engagement, and Emotional Engagement.</w:t>
      </w:r>
    </w:p>
    <w:p w14:paraId="521B07E4" w14:textId="5A82DABA" w:rsidR="00EE6DB6" w:rsidRDefault="00EE6DB6" w:rsidP="00EE6DB6">
      <w:pPr>
        <w:pStyle w:val="NoSpacing"/>
        <w:rPr>
          <w:rFonts w:ascii="Arial" w:hAnsi="Arial" w:cs="Arial"/>
          <w:b/>
          <w:sz w:val="24"/>
        </w:rPr>
      </w:pPr>
      <w:r w:rsidRPr="00207315">
        <w:rPr>
          <w:rFonts w:ascii="Arial" w:hAnsi="Arial" w:cs="Arial"/>
          <w:b/>
          <w:sz w:val="24"/>
        </w:rPr>
        <w:lastRenderedPageBreak/>
        <w:t>Table</w:t>
      </w:r>
      <w:r>
        <w:rPr>
          <w:rFonts w:ascii="Arial" w:hAnsi="Arial" w:cs="Arial"/>
          <w:b/>
          <w:sz w:val="24"/>
        </w:rPr>
        <w:t xml:space="preserve"> 2</w:t>
      </w:r>
      <w:r w:rsidRPr="00207315">
        <w:rPr>
          <w:rFonts w:ascii="Arial" w:hAnsi="Arial" w:cs="Arial"/>
          <w:b/>
          <w:sz w:val="24"/>
        </w:rPr>
        <w:t xml:space="preserve">: </w:t>
      </w:r>
      <w:r w:rsidR="003D4372">
        <w:rPr>
          <w:rFonts w:ascii="Arial" w:hAnsi="Arial" w:cs="Arial"/>
          <w:b/>
          <w:sz w:val="24"/>
        </w:rPr>
        <w:t xml:space="preserve">4-point </w:t>
      </w:r>
      <w:r w:rsidR="003D4372" w:rsidRPr="00207315">
        <w:rPr>
          <w:rFonts w:ascii="Arial" w:hAnsi="Arial" w:cs="Arial"/>
          <w:b/>
          <w:sz w:val="24"/>
        </w:rPr>
        <w:t xml:space="preserve">Likert Scale </w:t>
      </w:r>
      <w:r w:rsidRPr="00207315">
        <w:rPr>
          <w:rFonts w:ascii="Arial" w:hAnsi="Arial" w:cs="Arial"/>
          <w:b/>
          <w:sz w:val="24"/>
        </w:rPr>
        <w:t xml:space="preserve">for </w:t>
      </w:r>
      <w:r>
        <w:rPr>
          <w:rFonts w:ascii="Arial" w:hAnsi="Arial" w:cs="Arial"/>
          <w:b/>
          <w:sz w:val="24"/>
        </w:rPr>
        <w:t>Student Engagement</w:t>
      </w:r>
    </w:p>
    <w:p w14:paraId="720A9A14" w14:textId="77777777" w:rsidR="00EE6DB6" w:rsidRPr="00207315" w:rsidRDefault="00EE6DB6" w:rsidP="00EE6DB6">
      <w:pPr>
        <w:pStyle w:val="NoSpacing"/>
        <w:rPr>
          <w:rFonts w:ascii="Arial" w:hAnsi="Arial" w:cs="Arial"/>
          <w:b/>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1620"/>
        <w:gridCol w:w="1800"/>
        <w:gridCol w:w="4945"/>
      </w:tblGrid>
      <w:tr w:rsidR="00EE6DB6" w:rsidRPr="00207315" w14:paraId="16B12E84" w14:textId="77777777" w:rsidTr="0063398E">
        <w:trPr>
          <w:trHeight w:val="503"/>
        </w:trPr>
        <w:tc>
          <w:tcPr>
            <w:tcW w:w="985" w:type="dxa"/>
          </w:tcPr>
          <w:p w14:paraId="1BC5F2D2" w14:textId="77777777" w:rsidR="00EE6DB6" w:rsidRPr="00207315" w:rsidRDefault="00EE6DB6" w:rsidP="00AB25E1">
            <w:pPr>
              <w:pStyle w:val="NoSpacing"/>
              <w:jc w:val="center"/>
              <w:rPr>
                <w:rFonts w:ascii="Arial" w:hAnsi="Arial" w:cs="Arial"/>
                <w:sz w:val="24"/>
              </w:rPr>
            </w:pPr>
          </w:p>
        </w:tc>
        <w:tc>
          <w:tcPr>
            <w:tcW w:w="1620" w:type="dxa"/>
            <w:vAlign w:val="center"/>
          </w:tcPr>
          <w:p w14:paraId="14011804" w14:textId="77777777" w:rsidR="00EE6DB6" w:rsidRPr="00207315" w:rsidRDefault="00EE6DB6" w:rsidP="00AB25E1">
            <w:pPr>
              <w:pStyle w:val="NoSpacing"/>
              <w:jc w:val="center"/>
              <w:rPr>
                <w:rFonts w:ascii="Arial" w:hAnsi="Arial" w:cs="Arial"/>
                <w:b/>
                <w:sz w:val="24"/>
              </w:rPr>
            </w:pPr>
            <w:r w:rsidRPr="00207315">
              <w:rPr>
                <w:rFonts w:ascii="Arial" w:hAnsi="Arial" w:cs="Arial"/>
                <w:b/>
                <w:sz w:val="24"/>
              </w:rPr>
              <w:t>Range Interval</w:t>
            </w:r>
          </w:p>
        </w:tc>
        <w:tc>
          <w:tcPr>
            <w:tcW w:w="1800" w:type="dxa"/>
            <w:vAlign w:val="center"/>
          </w:tcPr>
          <w:p w14:paraId="09030E00" w14:textId="5FBFA23D" w:rsidR="00EE6DB6" w:rsidRPr="00207315" w:rsidRDefault="00EE6DB6" w:rsidP="00AB25E1">
            <w:pPr>
              <w:pStyle w:val="NoSpacing"/>
              <w:jc w:val="center"/>
              <w:rPr>
                <w:rFonts w:ascii="Arial" w:hAnsi="Arial" w:cs="Arial"/>
                <w:b/>
                <w:sz w:val="24"/>
              </w:rPr>
            </w:pPr>
            <w:r w:rsidRPr="00207315">
              <w:rPr>
                <w:rFonts w:ascii="Arial" w:hAnsi="Arial" w:cs="Arial"/>
                <w:b/>
                <w:sz w:val="24"/>
              </w:rPr>
              <w:t xml:space="preserve">Descriptive </w:t>
            </w:r>
            <w:r w:rsidR="006266DA">
              <w:rPr>
                <w:rFonts w:ascii="Arial" w:hAnsi="Arial" w:cs="Arial"/>
                <w:b/>
                <w:sz w:val="24"/>
              </w:rPr>
              <w:t>Rating</w:t>
            </w:r>
          </w:p>
        </w:tc>
        <w:tc>
          <w:tcPr>
            <w:tcW w:w="4945" w:type="dxa"/>
            <w:vAlign w:val="center"/>
          </w:tcPr>
          <w:p w14:paraId="553CC07C" w14:textId="77777777" w:rsidR="00EE6DB6" w:rsidRPr="00207315" w:rsidRDefault="00EE6DB6" w:rsidP="00AB25E1">
            <w:pPr>
              <w:pStyle w:val="NoSpacing"/>
              <w:jc w:val="center"/>
              <w:rPr>
                <w:rFonts w:ascii="Arial" w:hAnsi="Arial" w:cs="Arial"/>
                <w:b/>
                <w:sz w:val="24"/>
              </w:rPr>
            </w:pPr>
            <w:r w:rsidRPr="00207315">
              <w:rPr>
                <w:rFonts w:ascii="Arial" w:hAnsi="Arial" w:cs="Arial"/>
                <w:b/>
                <w:sz w:val="24"/>
              </w:rPr>
              <w:t>Interpretation</w:t>
            </w:r>
          </w:p>
        </w:tc>
      </w:tr>
      <w:tr w:rsidR="00EE6DB6" w:rsidRPr="00207315" w14:paraId="151DC2C7" w14:textId="77777777" w:rsidTr="0063398E">
        <w:tc>
          <w:tcPr>
            <w:tcW w:w="985" w:type="dxa"/>
            <w:vAlign w:val="center"/>
          </w:tcPr>
          <w:p w14:paraId="26522CC9" w14:textId="77777777" w:rsidR="00EE6DB6" w:rsidRPr="00207315" w:rsidRDefault="00EE6DB6" w:rsidP="00AB25E1">
            <w:pPr>
              <w:pStyle w:val="NoSpacing"/>
              <w:jc w:val="center"/>
              <w:rPr>
                <w:rFonts w:ascii="Arial" w:hAnsi="Arial" w:cs="Arial"/>
                <w:sz w:val="24"/>
              </w:rPr>
            </w:pPr>
            <w:r w:rsidRPr="00207315">
              <w:rPr>
                <w:rFonts w:ascii="Arial" w:hAnsi="Arial" w:cs="Arial"/>
                <w:sz w:val="24"/>
              </w:rPr>
              <w:t>4</w:t>
            </w:r>
          </w:p>
        </w:tc>
        <w:tc>
          <w:tcPr>
            <w:tcW w:w="1620" w:type="dxa"/>
            <w:vAlign w:val="center"/>
          </w:tcPr>
          <w:p w14:paraId="398CE2A7" w14:textId="77777777" w:rsidR="00EE6DB6" w:rsidRPr="00207315" w:rsidRDefault="00EE6DB6" w:rsidP="00AB25E1">
            <w:pPr>
              <w:pStyle w:val="NoSpacing"/>
              <w:jc w:val="center"/>
              <w:rPr>
                <w:rFonts w:ascii="Arial" w:hAnsi="Arial" w:cs="Arial"/>
                <w:sz w:val="24"/>
              </w:rPr>
            </w:pPr>
            <w:r w:rsidRPr="00207315">
              <w:rPr>
                <w:rFonts w:ascii="Arial" w:hAnsi="Arial" w:cs="Arial"/>
                <w:sz w:val="24"/>
              </w:rPr>
              <w:t>3.25 – 4.00</w:t>
            </w:r>
          </w:p>
        </w:tc>
        <w:tc>
          <w:tcPr>
            <w:tcW w:w="1800" w:type="dxa"/>
            <w:vAlign w:val="center"/>
          </w:tcPr>
          <w:p w14:paraId="6CDFED04" w14:textId="61F0FA25" w:rsidR="00EE6DB6" w:rsidRPr="00207315" w:rsidRDefault="00B54CD0" w:rsidP="00AB25E1">
            <w:pPr>
              <w:pStyle w:val="NoSpacing"/>
              <w:jc w:val="center"/>
              <w:rPr>
                <w:rFonts w:ascii="Arial" w:hAnsi="Arial" w:cs="Arial"/>
                <w:sz w:val="24"/>
              </w:rPr>
            </w:pPr>
            <w:r>
              <w:rPr>
                <w:rFonts w:ascii="Arial" w:hAnsi="Arial" w:cs="Arial"/>
                <w:sz w:val="24"/>
              </w:rPr>
              <w:t>Strongly Agree</w:t>
            </w:r>
          </w:p>
        </w:tc>
        <w:tc>
          <w:tcPr>
            <w:tcW w:w="4945" w:type="dxa"/>
            <w:vAlign w:val="center"/>
          </w:tcPr>
          <w:p w14:paraId="6594B62D" w14:textId="10640DBD" w:rsidR="00EE6DB6" w:rsidRPr="00207315" w:rsidRDefault="00D47B35" w:rsidP="00AB25E1">
            <w:pPr>
              <w:pStyle w:val="NoSpacing"/>
              <w:jc w:val="both"/>
              <w:rPr>
                <w:rFonts w:ascii="Arial" w:hAnsi="Arial" w:cs="Arial"/>
                <w:sz w:val="24"/>
              </w:rPr>
            </w:pPr>
            <w:r>
              <w:rPr>
                <w:rFonts w:ascii="Arial" w:hAnsi="Arial" w:cs="Arial"/>
                <w:sz w:val="24"/>
              </w:rPr>
              <w:t xml:space="preserve">This means that the student engagement is </w:t>
            </w:r>
            <w:r>
              <w:rPr>
                <w:rFonts w:ascii="Arial" w:hAnsi="Arial" w:cs="Arial"/>
                <w:b/>
                <w:bCs/>
                <w:sz w:val="24"/>
              </w:rPr>
              <w:t>highly observable.</w:t>
            </w:r>
            <w:r w:rsidR="000E7F4C">
              <w:rPr>
                <w:rFonts w:ascii="Arial" w:hAnsi="Arial" w:cs="Arial"/>
                <w:sz w:val="24"/>
              </w:rPr>
              <w:t xml:space="preserve"> </w:t>
            </w:r>
          </w:p>
        </w:tc>
      </w:tr>
      <w:tr w:rsidR="00D47B35" w:rsidRPr="00207315" w14:paraId="4364C7B9" w14:textId="77777777" w:rsidTr="0063398E">
        <w:tc>
          <w:tcPr>
            <w:tcW w:w="985" w:type="dxa"/>
            <w:vAlign w:val="center"/>
          </w:tcPr>
          <w:p w14:paraId="31C60B62" w14:textId="77777777" w:rsidR="00D47B35" w:rsidRPr="00207315" w:rsidRDefault="00D47B35" w:rsidP="00D47B35">
            <w:pPr>
              <w:pStyle w:val="NoSpacing"/>
              <w:jc w:val="center"/>
              <w:rPr>
                <w:rFonts w:ascii="Arial" w:hAnsi="Arial" w:cs="Arial"/>
                <w:sz w:val="24"/>
              </w:rPr>
            </w:pPr>
            <w:r w:rsidRPr="00207315">
              <w:rPr>
                <w:rFonts w:ascii="Arial" w:hAnsi="Arial" w:cs="Arial"/>
                <w:sz w:val="24"/>
              </w:rPr>
              <w:t>3</w:t>
            </w:r>
          </w:p>
        </w:tc>
        <w:tc>
          <w:tcPr>
            <w:tcW w:w="1620" w:type="dxa"/>
            <w:vAlign w:val="center"/>
          </w:tcPr>
          <w:p w14:paraId="15AF8632" w14:textId="77777777" w:rsidR="00D47B35" w:rsidRPr="00207315" w:rsidRDefault="00D47B35" w:rsidP="00D47B35">
            <w:pPr>
              <w:pStyle w:val="NoSpacing"/>
              <w:jc w:val="center"/>
              <w:rPr>
                <w:rFonts w:ascii="Arial" w:hAnsi="Arial" w:cs="Arial"/>
                <w:sz w:val="24"/>
              </w:rPr>
            </w:pPr>
            <w:r w:rsidRPr="00207315">
              <w:rPr>
                <w:rFonts w:ascii="Arial" w:hAnsi="Arial" w:cs="Arial"/>
                <w:sz w:val="24"/>
              </w:rPr>
              <w:t>2.50 – 3.24</w:t>
            </w:r>
          </w:p>
        </w:tc>
        <w:tc>
          <w:tcPr>
            <w:tcW w:w="1800" w:type="dxa"/>
            <w:vAlign w:val="center"/>
          </w:tcPr>
          <w:p w14:paraId="09BBEC9B" w14:textId="29C58382" w:rsidR="00D47B35" w:rsidRPr="00207315" w:rsidRDefault="00D47B35" w:rsidP="00D47B35">
            <w:pPr>
              <w:pStyle w:val="NoSpacing"/>
              <w:jc w:val="center"/>
              <w:rPr>
                <w:rFonts w:ascii="Arial" w:hAnsi="Arial" w:cs="Arial"/>
                <w:sz w:val="24"/>
              </w:rPr>
            </w:pPr>
            <w:r>
              <w:rPr>
                <w:rFonts w:ascii="Arial" w:hAnsi="Arial" w:cs="Arial"/>
                <w:sz w:val="24"/>
              </w:rPr>
              <w:t>Agree</w:t>
            </w:r>
          </w:p>
        </w:tc>
        <w:tc>
          <w:tcPr>
            <w:tcW w:w="4945" w:type="dxa"/>
            <w:vAlign w:val="center"/>
          </w:tcPr>
          <w:p w14:paraId="0970B1E1" w14:textId="22AAEA3D" w:rsidR="00D47B35" w:rsidRPr="00207315" w:rsidRDefault="00D47B35" w:rsidP="00D47B35">
            <w:pPr>
              <w:pStyle w:val="NoSpacing"/>
              <w:jc w:val="both"/>
              <w:rPr>
                <w:rFonts w:ascii="Arial" w:hAnsi="Arial" w:cs="Arial"/>
                <w:sz w:val="24"/>
              </w:rPr>
            </w:pPr>
            <w:r>
              <w:rPr>
                <w:rFonts w:ascii="Arial" w:hAnsi="Arial" w:cs="Arial"/>
                <w:sz w:val="24"/>
              </w:rPr>
              <w:t xml:space="preserve">This means that the student engagement is </w:t>
            </w:r>
            <w:r>
              <w:rPr>
                <w:rFonts w:ascii="Arial" w:hAnsi="Arial" w:cs="Arial"/>
                <w:b/>
                <w:bCs/>
                <w:sz w:val="24"/>
              </w:rPr>
              <w:t>observable.</w:t>
            </w:r>
            <w:r>
              <w:rPr>
                <w:rFonts w:ascii="Arial" w:hAnsi="Arial" w:cs="Arial"/>
                <w:sz w:val="24"/>
              </w:rPr>
              <w:t xml:space="preserve"> </w:t>
            </w:r>
          </w:p>
        </w:tc>
      </w:tr>
      <w:tr w:rsidR="00D47B35" w:rsidRPr="00207315" w14:paraId="6FF4FDB4" w14:textId="77777777" w:rsidTr="0063398E">
        <w:tc>
          <w:tcPr>
            <w:tcW w:w="985" w:type="dxa"/>
            <w:vAlign w:val="center"/>
          </w:tcPr>
          <w:p w14:paraId="0C4EECE3" w14:textId="77777777" w:rsidR="00D47B35" w:rsidRPr="00207315" w:rsidRDefault="00D47B35" w:rsidP="00D47B35">
            <w:pPr>
              <w:pStyle w:val="NoSpacing"/>
              <w:jc w:val="center"/>
              <w:rPr>
                <w:rFonts w:ascii="Arial" w:hAnsi="Arial" w:cs="Arial"/>
                <w:sz w:val="24"/>
              </w:rPr>
            </w:pPr>
            <w:r w:rsidRPr="00207315">
              <w:rPr>
                <w:rFonts w:ascii="Arial" w:hAnsi="Arial" w:cs="Arial"/>
                <w:sz w:val="24"/>
              </w:rPr>
              <w:t>2</w:t>
            </w:r>
          </w:p>
        </w:tc>
        <w:tc>
          <w:tcPr>
            <w:tcW w:w="1620" w:type="dxa"/>
            <w:vAlign w:val="center"/>
          </w:tcPr>
          <w:p w14:paraId="4AE26A6D" w14:textId="77777777" w:rsidR="00D47B35" w:rsidRPr="00207315" w:rsidRDefault="00D47B35" w:rsidP="00D47B35">
            <w:pPr>
              <w:pStyle w:val="NoSpacing"/>
              <w:jc w:val="center"/>
              <w:rPr>
                <w:rFonts w:ascii="Arial" w:hAnsi="Arial" w:cs="Arial"/>
                <w:sz w:val="24"/>
              </w:rPr>
            </w:pPr>
            <w:r w:rsidRPr="00207315">
              <w:rPr>
                <w:rFonts w:ascii="Arial" w:hAnsi="Arial" w:cs="Arial"/>
                <w:sz w:val="24"/>
              </w:rPr>
              <w:t>1.75 – 2.49</w:t>
            </w:r>
          </w:p>
        </w:tc>
        <w:tc>
          <w:tcPr>
            <w:tcW w:w="1800" w:type="dxa"/>
            <w:vAlign w:val="center"/>
          </w:tcPr>
          <w:p w14:paraId="6B19A6A5" w14:textId="0432B370" w:rsidR="00D47B35" w:rsidRPr="00207315" w:rsidRDefault="00D47B35" w:rsidP="00D47B35">
            <w:pPr>
              <w:pStyle w:val="NoSpacing"/>
              <w:jc w:val="center"/>
              <w:rPr>
                <w:rFonts w:ascii="Arial" w:hAnsi="Arial" w:cs="Arial"/>
                <w:sz w:val="24"/>
              </w:rPr>
            </w:pPr>
            <w:r>
              <w:rPr>
                <w:rFonts w:ascii="Arial" w:hAnsi="Arial" w:cs="Arial"/>
                <w:sz w:val="24"/>
              </w:rPr>
              <w:t>Disagree</w:t>
            </w:r>
          </w:p>
        </w:tc>
        <w:tc>
          <w:tcPr>
            <w:tcW w:w="4945" w:type="dxa"/>
            <w:vAlign w:val="center"/>
          </w:tcPr>
          <w:p w14:paraId="521AF9FB" w14:textId="043D76C9" w:rsidR="00D47B35" w:rsidRPr="00207315" w:rsidRDefault="00D47B35" w:rsidP="00D47B35">
            <w:pPr>
              <w:pStyle w:val="NoSpacing"/>
              <w:jc w:val="both"/>
              <w:rPr>
                <w:rFonts w:ascii="Arial" w:hAnsi="Arial" w:cs="Arial"/>
                <w:sz w:val="24"/>
              </w:rPr>
            </w:pPr>
            <w:r>
              <w:rPr>
                <w:rFonts w:ascii="Arial" w:hAnsi="Arial" w:cs="Arial"/>
                <w:sz w:val="24"/>
              </w:rPr>
              <w:t xml:space="preserve">This means that the student engagement is </w:t>
            </w:r>
            <w:r>
              <w:rPr>
                <w:rFonts w:ascii="Arial" w:hAnsi="Arial" w:cs="Arial"/>
                <w:b/>
                <w:bCs/>
                <w:sz w:val="24"/>
              </w:rPr>
              <w:t>slightly observable.</w:t>
            </w:r>
            <w:r>
              <w:rPr>
                <w:rFonts w:ascii="Arial" w:hAnsi="Arial" w:cs="Arial"/>
                <w:sz w:val="24"/>
              </w:rPr>
              <w:t xml:space="preserve"> </w:t>
            </w:r>
          </w:p>
        </w:tc>
      </w:tr>
      <w:tr w:rsidR="00D47B35" w:rsidRPr="00207315" w14:paraId="1766ECA1" w14:textId="77777777" w:rsidTr="0063398E">
        <w:tc>
          <w:tcPr>
            <w:tcW w:w="985" w:type="dxa"/>
            <w:vAlign w:val="center"/>
          </w:tcPr>
          <w:p w14:paraId="24B5D555" w14:textId="77777777" w:rsidR="00D47B35" w:rsidRPr="00207315" w:rsidRDefault="00D47B35" w:rsidP="00D47B35">
            <w:pPr>
              <w:pStyle w:val="NoSpacing"/>
              <w:jc w:val="center"/>
              <w:rPr>
                <w:rFonts w:ascii="Arial" w:hAnsi="Arial" w:cs="Arial"/>
                <w:sz w:val="24"/>
              </w:rPr>
            </w:pPr>
            <w:r w:rsidRPr="00207315">
              <w:rPr>
                <w:rFonts w:ascii="Arial" w:hAnsi="Arial" w:cs="Arial"/>
                <w:sz w:val="24"/>
              </w:rPr>
              <w:t>1</w:t>
            </w:r>
          </w:p>
        </w:tc>
        <w:tc>
          <w:tcPr>
            <w:tcW w:w="1620" w:type="dxa"/>
            <w:vAlign w:val="center"/>
          </w:tcPr>
          <w:p w14:paraId="6EC5E9EE" w14:textId="77777777" w:rsidR="00D47B35" w:rsidRPr="00207315" w:rsidRDefault="00D47B35" w:rsidP="00D47B35">
            <w:pPr>
              <w:pStyle w:val="NoSpacing"/>
              <w:jc w:val="center"/>
              <w:rPr>
                <w:rFonts w:ascii="Arial" w:hAnsi="Arial" w:cs="Arial"/>
                <w:sz w:val="24"/>
              </w:rPr>
            </w:pPr>
            <w:r w:rsidRPr="00207315">
              <w:rPr>
                <w:rFonts w:ascii="Arial" w:hAnsi="Arial" w:cs="Arial"/>
                <w:sz w:val="24"/>
              </w:rPr>
              <w:t>1.00 – 1.74</w:t>
            </w:r>
          </w:p>
        </w:tc>
        <w:tc>
          <w:tcPr>
            <w:tcW w:w="1800" w:type="dxa"/>
            <w:vAlign w:val="center"/>
          </w:tcPr>
          <w:p w14:paraId="39AC3750" w14:textId="01BC9518" w:rsidR="00D47B35" w:rsidRPr="00207315" w:rsidRDefault="00D47B35" w:rsidP="00D47B35">
            <w:pPr>
              <w:pStyle w:val="NoSpacing"/>
              <w:jc w:val="center"/>
              <w:rPr>
                <w:rFonts w:ascii="Arial" w:hAnsi="Arial" w:cs="Arial"/>
                <w:sz w:val="24"/>
              </w:rPr>
            </w:pPr>
            <w:r>
              <w:rPr>
                <w:rFonts w:ascii="Arial" w:hAnsi="Arial" w:cs="Arial"/>
                <w:sz w:val="24"/>
              </w:rPr>
              <w:t>Strongly Disagree</w:t>
            </w:r>
          </w:p>
        </w:tc>
        <w:tc>
          <w:tcPr>
            <w:tcW w:w="4945" w:type="dxa"/>
            <w:vAlign w:val="center"/>
          </w:tcPr>
          <w:p w14:paraId="1ED2C89D" w14:textId="630EF6BE" w:rsidR="00D47B35" w:rsidRPr="00207315" w:rsidRDefault="00D47B35" w:rsidP="00D47B35">
            <w:pPr>
              <w:pStyle w:val="NoSpacing"/>
              <w:jc w:val="both"/>
              <w:rPr>
                <w:rFonts w:ascii="Arial" w:hAnsi="Arial" w:cs="Arial"/>
                <w:sz w:val="24"/>
              </w:rPr>
            </w:pPr>
            <w:r>
              <w:rPr>
                <w:rFonts w:ascii="Arial" w:hAnsi="Arial" w:cs="Arial"/>
                <w:sz w:val="24"/>
              </w:rPr>
              <w:t xml:space="preserve">This means that the student engagement is </w:t>
            </w:r>
            <w:r>
              <w:rPr>
                <w:rFonts w:ascii="Arial" w:hAnsi="Arial" w:cs="Arial"/>
                <w:b/>
                <w:bCs/>
                <w:sz w:val="24"/>
              </w:rPr>
              <w:t>not observable at all.</w:t>
            </w:r>
            <w:r>
              <w:rPr>
                <w:rFonts w:ascii="Arial" w:hAnsi="Arial" w:cs="Arial"/>
                <w:sz w:val="24"/>
              </w:rPr>
              <w:t xml:space="preserve"> </w:t>
            </w:r>
          </w:p>
        </w:tc>
      </w:tr>
    </w:tbl>
    <w:p w14:paraId="62909BCD" w14:textId="77777777" w:rsidR="00EE6DB6" w:rsidRPr="00C11696" w:rsidRDefault="00EE6DB6" w:rsidP="00EE6DB6">
      <w:pPr>
        <w:spacing w:line="480" w:lineRule="auto"/>
        <w:ind w:right="4"/>
        <w:jc w:val="both"/>
        <w:rPr>
          <w:rFonts w:ascii="Arial" w:hAnsi="Arial" w:cs="Arial"/>
          <w:sz w:val="24"/>
          <w:szCs w:val="24"/>
        </w:rPr>
      </w:pPr>
    </w:p>
    <w:p w14:paraId="60B5F3F8" w14:textId="7B95642C" w:rsidR="00EE6DB6" w:rsidRDefault="00EE6DB6" w:rsidP="00EE6DB6">
      <w:pPr>
        <w:spacing w:line="480" w:lineRule="auto"/>
        <w:ind w:right="4"/>
        <w:jc w:val="both"/>
        <w:rPr>
          <w:rFonts w:ascii="Arial" w:hAnsi="Arial" w:cs="Arial"/>
          <w:sz w:val="24"/>
          <w:szCs w:val="24"/>
        </w:rPr>
      </w:pPr>
      <w:r w:rsidRPr="00C11696">
        <w:rPr>
          <w:rFonts w:ascii="Arial" w:hAnsi="Arial" w:cs="Arial"/>
          <w:sz w:val="24"/>
          <w:szCs w:val="24"/>
        </w:rPr>
        <w:tab/>
      </w:r>
      <w:r w:rsidR="005B0A07">
        <w:rPr>
          <w:rFonts w:ascii="Arial" w:hAnsi="Arial" w:cs="Arial"/>
          <w:sz w:val="24"/>
          <w:szCs w:val="24"/>
        </w:rPr>
        <w:t>Moreover</w:t>
      </w:r>
      <w:r w:rsidR="005B0A07" w:rsidRPr="005B0A07">
        <w:rPr>
          <w:rFonts w:ascii="Arial" w:hAnsi="Arial" w:cs="Arial"/>
          <w:sz w:val="24"/>
          <w:szCs w:val="24"/>
        </w:rPr>
        <w:t>, the final tool involves the academic performance of the students, and it w</w:t>
      </w:r>
      <w:r w:rsidR="006D2B32">
        <w:rPr>
          <w:rFonts w:ascii="Arial" w:hAnsi="Arial" w:cs="Arial"/>
          <w:sz w:val="24"/>
          <w:szCs w:val="24"/>
        </w:rPr>
        <w:t xml:space="preserve">as </w:t>
      </w:r>
      <w:r w:rsidR="005B0A07" w:rsidRPr="005B0A07">
        <w:rPr>
          <w:rFonts w:ascii="Arial" w:hAnsi="Arial" w:cs="Arial"/>
          <w:sz w:val="24"/>
          <w:szCs w:val="24"/>
        </w:rPr>
        <w:t>measured using their recent scores in English. More precisely, the information w</w:t>
      </w:r>
      <w:r w:rsidR="00F1199D">
        <w:rPr>
          <w:rFonts w:ascii="Arial" w:hAnsi="Arial" w:cs="Arial"/>
          <w:sz w:val="24"/>
          <w:szCs w:val="24"/>
        </w:rPr>
        <w:t>ere</w:t>
      </w:r>
      <w:r w:rsidR="005B0A07" w:rsidRPr="005B0A07">
        <w:rPr>
          <w:rFonts w:ascii="Arial" w:hAnsi="Arial" w:cs="Arial"/>
          <w:sz w:val="24"/>
          <w:szCs w:val="24"/>
        </w:rPr>
        <w:t xml:space="preserve"> be sourced from the English Examination Results of Senior High School Students during the First Semester – Second Quarter, SY 2025-2026, especially in Creative Writing. These scores used to measure the academic performance of the students in the study.</w:t>
      </w:r>
    </w:p>
    <w:p w14:paraId="3F5D4B88" w14:textId="703CC441" w:rsidR="00EE6DB6" w:rsidRPr="00190F0E" w:rsidRDefault="00EE6DB6" w:rsidP="00EE6DB6">
      <w:pPr>
        <w:pStyle w:val="NoSpacing"/>
        <w:rPr>
          <w:rFonts w:ascii="Arial" w:hAnsi="Arial" w:cs="Arial"/>
          <w:b/>
          <w:color w:val="000000" w:themeColor="text1"/>
          <w:sz w:val="24"/>
        </w:rPr>
      </w:pPr>
      <w:r w:rsidRPr="00190F0E">
        <w:rPr>
          <w:rFonts w:ascii="Arial" w:hAnsi="Arial" w:cs="Arial"/>
          <w:b/>
          <w:color w:val="000000" w:themeColor="text1"/>
          <w:sz w:val="24"/>
        </w:rPr>
        <w:t xml:space="preserve">Table 3: </w:t>
      </w:r>
      <w:r w:rsidR="003D4372" w:rsidRPr="00190F0E">
        <w:rPr>
          <w:rFonts w:ascii="Arial" w:hAnsi="Arial" w:cs="Arial"/>
          <w:b/>
          <w:color w:val="000000" w:themeColor="text1"/>
          <w:sz w:val="24"/>
        </w:rPr>
        <w:t xml:space="preserve">Scale </w:t>
      </w:r>
      <w:r w:rsidRPr="00190F0E">
        <w:rPr>
          <w:rFonts w:ascii="Arial" w:hAnsi="Arial" w:cs="Arial"/>
          <w:b/>
          <w:color w:val="000000" w:themeColor="text1"/>
          <w:sz w:val="24"/>
        </w:rPr>
        <w:t>for Academic Performance</w:t>
      </w:r>
    </w:p>
    <w:p w14:paraId="79278375" w14:textId="77777777" w:rsidR="00EE6DB6" w:rsidRPr="00190F0E" w:rsidRDefault="00EE6DB6" w:rsidP="00EE6DB6">
      <w:pPr>
        <w:pStyle w:val="NoSpacing"/>
        <w:rPr>
          <w:rFonts w:ascii="Arial" w:hAnsi="Arial" w:cs="Arial"/>
          <w:b/>
          <w:color w:val="000000" w:themeColor="text1"/>
          <w:sz w:val="24"/>
        </w:rPr>
      </w:pPr>
    </w:p>
    <w:tbl>
      <w:tblPr>
        <w:tblStyle w:val="TableGrid"/>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5"/>
        <w:gridCol w:w="1800"/>
        <w:gridCol w:w="4361"/>
      </w:tblGrid>
      <w:tr w:rsidR="00190F0E" w:rsidRPr="00190F0E" w14:paraId="553544EA" w14:textId="77777777" w:rsidTr="0063398E">
        <w:trPr>
          <w:trHeight w:val="866"/>
        </w:trPr>
        <w:tc>
          <w:tcPr>
            <w:tcW w:w="3195" w:type="dxa"/>
            <w:vAlign w:val="center"/>
          </w:tcPr>
          <w:p w14:paraId="06E9EBF8" w14:textId="2C5C615F" w:rsidR="00190F0E" w:rsidRPr="0063398E" w:rsidRDefault="00190F0E" w:rsidP="00190F0E">
            <w:pPr>
              <w:pStyle w:val="NoSpacing"/>
              <w:jc w:val="center"/>
              <w:rPr>
                <w:rFonts w:ascii="Arial" w:hAnsi="Arial" w:cs="Arial"/>
                <w:b/>
                <w:color w:val="000000" w:themeColor="text1"/>
                <w:sz w:val="24"/>
                <w:szCs w:val="24"/>
              </w:rPr>
            </w:pPr>
            <w:r w:rsidRPr="0063398E">
              <w:rPr>
                <w:rFonts w:ascii="Arial" w:hAnsi="Arial" w:cs="Arial"/>
                <w:b/>
                <w:color w:val="000000" w:themeColor="text1"/>
                <w:sz w:val="24"/>
                <w:szCs w:val="24"/>
              </w:rPr>
              <w:t xml:space="preserve">Score Range </w:t>
            </w:r>
          </w:p>
        </w:tc>
        <w:tc>
          <w:tcPr>
            <w:tcW w:w="1800" w:type="dxa"/>
            <w:vAlign w:val="center"/>
          </w:tcPr>
          <w:p w14:paraId="570E3FB7" w14:textId="33DF6BFF" w:rsidR="00190F0E" w:rsidRPr="0063398E" w:rsidRDefault="00190F0E" w:rsidP="00AB25E1">
            <w:pPr>
              <w:pStyle w:val="NoSpacing"/>
              <w:jc w:val="center"/>
              <w:rPr>
                <w:rFonts w:ascii="Arial" w:hAnsi="Arial" w:cs="Arial"/>
                <w:b/>
                <w:color w:val="000000" w:themeColor="text1"/>
                <w:sz w:val="24"/>
                <w:szCs w:val="24"/>
              </w:rPr>
            </w:pPr>
            <w:r w:rsidRPr="0063398E">
              <w:rPr>
                <w:rFonts w:ascii="Arial" w:hAnsi="Arial" w:cs="Arial"/>
                <w:b/>
                <w:color w:val="000000" w:themeColor="text1"/>
                <w:sz w:val="24"/>
                <w:szCs w:val="24"/>
              </w:rPr>
              <w:t>Percentage</w:t>
            </w:r>
          </w:p>
        </w:tc>
        <w:tc>
          <w:tcPr>
            <w:tcW w:w="4361" w:type="dxa"/>
            <w:vAlign w:val="center"/>
          </w:tcPr>
          <w:p w14:paraId="58AF3947" w14:textId="77777777" w:rsidR="00190F0E" w:rsidRPr="0063398E" w:rsidRDefault="00190F0E" w:rsidP="00AB25E1">
            <w:pPr>
              <w:pStyle w:val="NoSpacing"/>
              <w:jc w:val="center"/>
              <w:rPr>
                <w:rFonts w:ascii="Arial" w:hAnsi="Arial" w:cs="Arial"/>
                <w:b/>
                <w:color w:val="000000" w:themeColor="text1"/>
                <w:sz w:val="24"/>
                <w:szCs w:val="24"/>
              </w:rPr>
            </w:pPr>
            <w:r w:rsidRPr="0063398E">
              <w:rPr>
                <w:rFonts w:ascii="Arial" w:hAnsi="Arial" w:cs="Arial"/>
                <w:b/>
                <w:color w:val="000000" w:themeColor="text1"/>
                <w:sz w:val="24"/>
                <w:szCs w:val="24"/>
              </w:rPr>
              <w:t>Interpretation</w:t>
            </w:r>
          </w:p>
        </w:tc>
      </w:tr>
      <w:tr w:rsidR="00190F0E" w:rsidRPr="00190F0E" w14:paraId="4CA4FC0B" w14:textId="77777777" w:rsidTr="0063398E">
        <w:trPr>
          <w:trHeight w:val="425"/>
        </w:trPr>
        <w:tc>
          <w:tcPr>
            <w:tcW w:w="3195" w:type="dxa"/>
            <w:vAlign w:val="center"/>
          </w:tcPr>
          <w:p w14:paraId="0EF5D565" w14:textId="14780AE7" w:rsidR="00190F0E" w:rsidRPr="0063398E" w:rsidRDefault="00190F0E" w:rsidP="0063398E">
            <w:pPr>
              <w:pStyle w:val="NoSpacing"/>
              <w:jc w:val="center"/>
              <w:rPr>
                <w:rFonts w:ascii="Arial" w:hAnsi="Arial" w:cs="Arial"/>
                <w:color w:val="000000" w:themeColor="text1"/>
                <w:sz w:val="24"/>
                <w:szCs w:val="24"/>
              </w:rPr>
            </w:pPr>
            <w:r w:rsidRPr="0063398E">
              <w:rPr>
                <w:rFonts w:ascii="Arial" w:hAnsi="Arial" w:cs="Arial"/>
                <w:color w:val="000000" w:themeColor="text1"/>
                <w:sz w:val="24"/>
                <w:szCs w:val="24"/>
              </w:rPr>
              <w:t>41 - 50</w:t>
            </w:r>
          </w:p>
        </w:tc>
        <w:tc>
          <w:tcPr>
            <w:tcW w:w="1800" w:type="dxa"/>
            <w:vAlign w:val="center"/>
          </w:tcPr>
          <w:p w14:paraId="08083A51" w14:textId="27E05348" w:rsidR="00190F0E" w:rsidRPr="0063398E" w:rsidRDefault="00190F0E" w:rsidP="0063398E">
            <w:pPr>
              <w:pStyle w:val="NoSpacing"/>
              <w:jc w:val="center"/>
              <w:rPr>
                <w:rFonts w:ascii="Arial" w:hAnsi="Arial" w:cs="Arial"/>
                <w:color w:val="000000" w:themeColor="text1"/>
                <w:sz w:val="24"/>
                <w:szCs w:val="24"/>
              </w:rPr>
            </w:pPr>
            <w:r w:rsidRPr="0063398E">
              <w:rPr>
                <w:rFonts w:ascii="Arial" w:hAnsi="Arial" w:cs="Arial"/>
                <w:color w:val="000000" w:themeColor="text1"/>
                <w:sz w:val="24"/>
                <w:szCs w:val="24"/>
              </w:rPr>
              <w:t>82 - 100%</w:t>
            </w:r>
          </w:p>
        </w:tc>
        <w:tc>
          <w:tcPr>
            <w:tcW w:w="4361" w:type="dxa"/>
            <w:vAlign w:val="bottom"/>
          </w:tcPr>
          <w:p w14:paraId="3EB1F8DD" w14:textId="4C8EDF63" w:rsidR="00190F0E" w:rsidRPr="0063398E" w:rsidRDefault="00190F0E" w:rsidP="0063398E">
            <w:pPr>
              <w:pStyle w:val="NoSpacing"/>
              <w:jc w:val="center"/>
              <w:rPr>
                <w:rFonts w:ascii="Arial" w:hAnsi="Arial" w:cs="Arial"/>
                <w:color w:val="000000" w:themeColor="text1"/>
                <w:sz w:val="24"/>
                <w:szCs w:val="24"/>
              </w:rPr>
            </w:pPr>
            <w:r w:rsidRPr="0063398E">
              <w:rPr>
                <w:rFonts w:ascii="Arial" w:hAnsi="Arial" w:cs="Arial"/>
                <w:color w:val="000000" w:themeColor="text1"/>
                <w:sz w:val="24"/>
                <w:szCs w:val="24"/>
              </w:rPr>
              <w:t>Advanced</w:t>
            </w:r>
          </w:p>
        </w:tc>
      </w:tr>
      <w:tr w:rsidR="00190F0E" w:rsidRPr="00190F0E" w14:paraId="42FBC198" w14:textId="77777777" w:rsidTr="0063398E">
        <w:trPr>
          <w:trHeight w:val="417"/>
        </w:trPr>
        <w:tc>
          <w:tcPr>
            <w:tcW w:w="3195" w:type="dxa"/>
            <w:vAlign w:val="center"/>
          </w:tcPr>
          <w:p w14:paraId="167EFB4E" w14:textId="0AE15989" w:rsidR="00190F0E" w:rsidRPr="0063398E" w:rsidRDefault="00190F0E" w:rsidP="0063398E">
            <w:pPr>
              <w:pStyle w:val="NoSpacing"/>
              <w:jc w:val="center"/>
              <w:rPr>
                <w:rFonts w:ascii="Arial" w:hAnsi="Arial" w:cs="Arial"/>
                <w:color w:val="000000" w:themeColor="text1"/>
                <w:sz w:val="24"/>
                <w:szCs w:val="24"/>
              </w:rPr>
            </w:pPr>
            <w:r w:rsidRPr="0063398E">
              <w:rPr>
                <w:rFonts w:ascii="Arial" w:hAnsi="Arial" w:cs="Arial"/>
                <w:color w:val="000000" w:themeColor="text1"/>
                <w:sz w:val="24"/>
                <w:szCs w:val="24"/>
              </w:rPr>
              <w:t>31 - 40</w:t>
            </w:r>
          </w:p>
        </w:tc>
        <w:tc>
          <w:tcPr>
            <w:tcW w:w="1800" w:type="dxa"/>
            <w:vAlign w:val="center"/>
          </w:tcPr>
          <w:p w14:paraId="207B95F6" w14:textId="333B8D55" w:rsidR="00190F0E" w:rsidRPr="0063398E" w:rsidRDefault="00190F0E" w:rsidP="0063398E">
            <w:pPr>
              <w:pStyle w:val="NoSpacing"/>
              <w:jc w:val="center"/>
              <w:rPr>
                <w:rFonts w:ascii="Arial" w:hAnsi="Arial" w:cs="Arial"/>
                <w:color w:val="000000" w:themeColor="text1"/>
                <w:sz w:val="24"/>
                <w:szCs w:val="24"/>
              </w:rPr>
            </w:pPr>
            <w:r w:rsidRPr="0063398E">
              <w:rPr>
                <w:rFonts w:ascii="Arial" w:hAnsi="Arial" w:cs="Arial"/>
                <w:color w:val="000000" w:themeColor="text1"/>
                <w:sz w:val="24"/>
                <w:szCs w:val="24"/>
              </w:rPr>
              <w:t>62 - 80%</w:t>
            </w:r>
          </w:p>
        </w:tc>
        <w:tc>
          <w:tcPr>
            <w:tcW w:w="4361" w:type="dxa"/>
            <w:vAlign w:val="bottom"/>
          </w:tcPr>
          <w:p w14:paraId="4034C1CE" w14:textId="1F1D81DD" w:rsidR="00190F0E" w:rsidRPr="0063398E" w:rsidRDefault="00190F0E" w:rsidP="0063398E">
            <w:pPr>
              <w:pStyle w:val="NoSpacing"/>
              <w:jc w:val="center"/>
              <w:rPr>
                <w:rFonts w:ascii="Arial" w:hAnsi="Arial" w:cs="Arial"/>
                <w:color w:val="000000" w:themeColor="text1"/>
                <w:sz w:val="24"/>
                <w:szCs w:val="24"/>
              </w:rPr>
            </w:pPr>
            <w:r w:rsidRPr="0063398E">
              <w:rPr>
                <w:rFonts w:ascii="Arial" w:hAnsi="Arial" w:cs="Arial"/>
                <w:color w:val="000000" w:themeColor="text1"/>
                <w:sz w:val="24"/>
                <w:szCs w:val="24"/>
              </w:rPr>
              <w:t>Proficient</w:t>
            </w:r>
          </w:p>
        </w:tc>
      </w:tr>
      <w:tr w:rsidR="00190F0E" w:rsidRPr="00190F0E" w14:paraId="2EF3C73D" w14:textId="77777777" w:rsidTr="0063398E">
        <w:trPr>
          <w:trHeight w:val="394"/>
        </w:trPr>
        <w:tc>
          <w:tcPr>
            <w:tcW w:w="3195" w:type="dxa"/>
            <w:vAlign w:val="center"/>
          </w:tcPr>
          <w:p w14:paraId="35AC3002" w14:textId="3F86A621" w:rsidR="00190F0E" w:rsidRPr="0063398E" w:rsidRDefault="00190F0E" w:rsidP="0063398E">
            <w:pPr>
              <w:pStyle w:val="NoSpacing"/>
              <w:jc w:val="center"/>
              <w:rPr>
                <w:rFonts w:ascii="Arial" w:hAnsi="Arial" w:cs="Arial"/>
                <w:color w:val="000000" w:themeColor="text1"/>
                <w:sz w:val="24"/>
                <w:szCs w:val="24"/>
              </w:rPr>
            </w:pPr>
            <w:r w:rsidRPr="0063398E">
              <w:rPr>
                <w:rFonts w:ascii="Arial" w:hAnsi="Arial" w:cs="Arial"/>
                <w:color w:val="000000" w:themeColor="text1"/>
                <w:sz w:val="24"/>
                <w:szCs w:val="24"/>
              </w:rPr>
              <w:t>21 - 30</w:t>
            </w:r>
          </w:p>
        </w:tc>
        <w:tc>
          <w:tcPr>
            <w:tcW w:w="1800" w:type="dxa"/>
            <w:vAlign w:val="center"/>
          </w:tcPr>
          <w:p w14:paraId="29BA99A4" w14:textId="3878E6C6" w:rsidR="00190F0E" w:rsidRPr="0063398E" w:rsidRDefault="00190F0E" w:rsidP="0063398E">
            <w:pPr>
              <w:pStyle w:val="NoSpacing"/>
              <w:jc w:val="center"/>
              <w:rPr>
                <w:rFonts w:ascii="Arial" w:hAnsi="Arial" w:cs="Arial"/>
                <w:color w:val="000000" w:themeColor="text1"/>
                <w:sz w:val="24"/>
                <w:szCs w:val="24"/>
              </w:rPr>
            </w:pPr>
            <w:r w:rsidRPr="0063398E">
              <w:rPr>
                <w:rFonts w:ascii="Arial" w:hAnsi="Arial" w:cs="Arial"/>
                <w:color w:val="000000" w:themeColor="text1"/>
                <w:sz w:val="24"/>
                <w:szCs w:val="24"/>
              </w:rPr>
              <w:t>42 - 60%</w:t>
            </w:r>
          </w:p>
        </w:tc>
        <w:tc>
          <w:tcPr>
            <w:tcW w:w="4361" w:type="dxa"/>
            <w:vAlign w:val="bottom"/>
          </w:tcPr>
          <w:p w14:paraId="76A4E50B" w14:textId="41C4FFEE" w:rsidR="00190F0E" w:rsidRPr="0063398E" w:rsidRDefault="004E4477" w:rsidP="0063398E">
            <w:pPr>
              <w:pStyle w:val="NoSpacing"/>
              <w:jc w:val="center"/>
              <w:rPr>
                <w:rFonts w:ascii="Arial" w:hAnsi="Arial" w:cs="Arial"/>
                <w:color w:val="000000" w:themeColor="text1"/>
                <w:sz w:val="24"/>
                <w:szCs w:val="24"/>
              </w:rPr>
            </w:pPr>
            <w:r w:rsidRPr="0063398E">
              <w:rPr>
                <w:rFonts w:ascii="Arial" w:hAnsi="Arial" w:cs="Arial"/>
                <w:color w:val="000000" w:themeColor="text1"/>
                <w:sz w:val="24"/>
                <w:szCs w:val="24"/>
              </w:rPr>
              <w:t>Approaching</w:t>
            </w:r>
            <w:r w:rsidR="00190F0E" w:rsidRPr="0063398E">
              <w:rPr>
                <w:rFonts w:ascii="Arial" w:hAnsi="Arial" w:cs="Arial"/>
                <w:color w:val="000000" w:themeColor="text1"/>
                <w:sz w:val="24"/>
                <w:szCs w:val="24"/>
              </w:rPr>
              <w:t xml:space="preserve"> Proficiency</w:t>
            </w:r>
          </w:p>
        </w:tc>
      </w:tr>
      <w:tr w:rsidR="00190F0E" w:rsidRPr="00190F0E" w14:paraId="6EF9A6E2" w14:textId="77777777" w:rsidTr="0063398E">
        <w:trPr>
          <w:trHeight w:val="429"/>
        </w:trPr>
        <w:tc>
          <w:tcPr>
            <w:tcW w:w="3195" w:type="dxa"/>
            <w:vAlign w:val="center"/>
          </w:tcPr>
          <w:p w14:paraId="06A5CFF3" w14:textId="74D17CC9" w:rsidR="00190F0E" w:rsidRPr="0063398E" w:rsidRDefault="00190F0E" w:rsidP="0063398E">
            <w:pPr>
              <w:pStyle w:val="NoSpacing"/>
              <w:jc w:val="center"/>
              <w:rPr>
                <w:rFonts w:ascii="Arial" w:hAnsi="Arial" w:cs="Arial"/>
                <w:color w:val="000000" w:themeColor="text1"/>
                <w:sz w:val="24"/>
                <w:szCs w:val="24"/>
              </w:rPr>
            </w:pPr>
            <w:r w:rsidRPr="0063398E">
              <w:rPr>
                <w:rFonts w:ascii="Arial" w:hAnsi="Arial" w:cs="Arial"/>
                <w:color w:val="000000" w:themeColor="text1"/>
                <w:sz w:val="24"/>
                <w:szCs w:val="24"/>
              </w:rPr>
              <w:t>11 - 20</w:t>
            </w:r>
          </w:p>
        </w:tc>
        <w:tc>
          <w:tcPr>
            <w:tcW w:w="1800" w:type="dxa"/>
            <w:vAlign w:val="center"/>
          </w:tcPr>
          <w:p w14:paraId="22276031" w14:textId="46A4CCC4" w:rsidR="00190F0E" w:rsidRPr="0063398E" w:rsidRDefault="00190F0E" w:rsidP="0063398E">
            <w:pPr>
              <w:pStyle w:val="NoSpacing"/>
              <w:jc w:val="center"/>
              <w:rPr>
                <w:rFonts w:ascii="Arial" w:hAnsi="Arial" w:cs="Arial"/>
                <w:color w:val="000000" w:themeColor="text1"/>
                <w:sz w:val="24"/>
                <w:szCs w:val="24"/>
              </w:rPr>
            </w:pPr>
            <w:r w:rsidRPr="0063398E">
              <w:rPr>
                <w:rFonts w:ascii="Arial" w:hAnsi="Arial" w:cs="Arial"/>
                <w:color w:val="000000" w:themeColor="text1"/>
                <w:sz w:val="24"/>
                <w:szCs w:val="24"/>
              </w:rPr>
              <w:t>22 - 40%</w:t>
            </w:r>
          </w:p>
        </w:tc>
        <w:tc>
          <w:tcPr>
            <w:tcW w:w="4361" w:type="dxa"/>
            <w:vAlign w:val="bottom"/>
          </w:tcPr>
          <w:p w14:paraId="5BA1F325" w14:textId="12FE02A1" w:rsidR="00190F0E" w:rsidRPr="0063398E" w:rsidRDefault="00190F0E" w:rsidP="0063398E">
            <w:pPr>
              <w:pStyle w:val="NoSpacing"/>
              <w:jc w:val="center"/>
              <w:rPr>
                <w:rFonts w:ascii="Arial" w:hAnsi="Arial" w:cs="Arial"/>
                <w:color w:val="000000" w:themeColor="text1"/>
                <w:sz w:val="24"/>
                <w:szCs w:val="24"/>
              </w:rPr>
            </w:pPr>
            <w:r w:rsidRPr="0063398E">
              <w:rPr>
                <w:rFonts w:ascii="Arial" w:hAnsi="Arial" w:cs="Arial"/>
                <w:color w:val="000000" w:themeColor="text1"/>
                <w:sz w:val="24"/>
                <w:szCs w:val="24"/>
              </w:rPr>
              <w:t>Developing</w:t>
            </w:r>
          </w:p>
        </w:tc>
      </w:tr>
      <w:tr w:rsidR="00190F0E" w:rsidRPr="00190F0E" w14:paraId="4BD20725" w14:textId="77777777" w:rsidTr="0063398E">
        <w:trPr>
          <w:trHeight w:val="421"/>
        </w:trPr>
        <w:tc>
          <w:tcPr>
            <w:tcW w:w="3195" w:type="dxa"/>
            <w:vAlign w:val="center"/>
          </w:tcPr>
          <w:p w14:paraId="574D13B6" w14:textId="35B797EE" w:rsidR="00190F0E" w:rsidRPr="0063398E" w:rsidRDefault="00190F0E" w:rsidP="0063398E">
            <w:pPr>
              <w:pStyle w:val="NoSpacing"/>
              <w:jc w:val="center"/>
              <w:rPr>
                <w:rFonts w:ascii="Arial" w:hAnsi="Arial" w:cs="Arial"/>
                <w:color w:val="000000" w:themeColor="text1"/>
                <w:sz w:val="24"/>
                <w:szCs w:val="24"/>
              </w:rPr>
            </w:pPr>
            <w:r w:rsidRPr="0063398E">
              <w:rPr>
                <w:rFonts w:ascii="Arial" w:hAnsi="Arial" w:cs="Arial"/>
                <w:color w:val="000000" w:themeColor="text1"/>
                <w:sz w:val="24"/>
                <w:szCs w:val="24"/>
              </w:rPr>
              <w:t>0 - 10</w:t>
            </w:r>
          </w:p>
        </w:tc>
        <w:tc>
          <w:tcPr>
            <w:tcW w:w="1800" w:type="dxa"/>
            <w:vAlign w:val="center"/>
          </w:tcPr>
          <w:p w14:paraId="42FA07B5" w14:textId="5F4C5D33" w:rsidR="00190F0E" w:rsidRPr="0063398E" w:rsidRDefault="00190F0E" w:rsidP="0063398E">
            <w:pPr>
              <w:pStyle w:val="NoSpacing"/>
              <w:jc w:val="center"/>
              <w:rPr>
                <w:rFonts w:ascii="Arial" w:hAnsi="Arial" w:cs="Arial"/>
                <w:color w:val="000000" w:themeColor="text1"/>
                <w:sz w:val="24"/>
                <w:szCs w:val="24"/>
              </w:rPr>
            </w:pPr>
            <w:r w:rsidRPr="0063398E">
              <w:rPr>
                <w:rFonts w:ascii="Arial" w:hAnsi="Arial" w:cs="Arial"/>
                <w:color w:val="000000" w:themeColor="text1"/>
                <w:sz w:val="24"/>
                <w:szCs w:val="24"/>
              </w:rPr>
              <w:t>0 - 20%</w:t>
            </w:r>
          </w:p>
        </w:tc>
        <w:tc>
          <w:tcPr>
            <w:tcW w:w="4361" w:type="dxa"/>
            <w:vAlign w:val="bottom"/>
          </w:tcPr>
          <w:p w14:paraId="0D067563" w14:textId="0FA06245" w:rsidR="00190F0E" w:rsidRPr="0063398E" w:rsidRDefault="00190F0E" w:rsidP="0063398E">
            <w:pPr>
              <w:pStyle w:val="NoSpacing"/>
              <w:jc w:val="center"/>
              <w:rPr>
                <w:rFonts w:ascii="Arial" w:hAnsi="Arial" w:cs="Arial"/>
                <w:color w:val="000000" w:themeColor="text1"/>
                <w:sz w:val="24"/>
                <w:szCs w:val="24"/>
              </w:rPr>
            </w:pPr>
            <w:r w:rsidRPr="0063398E">
              <w:rPr>
                <w:rFonts w:ascii="Arial" w:hAnsi="Arial" w:cs="Arial"/>
                <w:color w:val="000000" w:themeColor="text1"/>
                <w:sz w:val="24"/>
                <w:szCs w:val="24"/>
              </w:rPr>
              <w:t>Beginning</w:t>
            </w:r>
          </w:p>
        </w:tc>
      </w:tr>
    </w:tbl>
    <w:p w14:paraId="664B497E" w14:textId="2717356F" w:rsidR="00EE26B7" w:rsidRDefault="00EE26B7" w:rsidP="00EE6DB6">
      <w:pPr>
        <w:spacing w:line="480" w:lineRule="auto"/>
        <w:ind w:right="4"/>
        <w:jc w:val="both"/>
        <w:rPr>
          <w:rFonts w:ascii="Arial" w:hAnsi="Arial" w:cs="Arial"/>
          <w:sz w:val="24"/>
          <w:szCs w:val="24"/>
        </w:rPr>
      </w:pPr>
    </w:p>
    <w:p w14:paraId="4069B17A" w14:textId="31CA5A1B" w:rsidR="00074AE0" w:rsidRDefault="00074AE0" w:rsidP="00EE6DB6">
      <w:pPr>
        <w:spacing w:line="480" w:lineRule="auto"/>
        <w:ind w:right="4"/>
        <w:jc w:val="both"/>
        <w:rPr>
          <w:rFonts w:ascii="Arial" w:hAnsi="Arial" w:cs="Arial"/>
          <w:sz w:val="24"/>
          <w:szCs w:val="24"/>
        </w:rPr>
      </w:pPr>
    </w:p>
    <w:p w14:paraId="3AEF8DE8" w14:textId="77777777" w:rsidR="00074AE0" w:rsidRPr="00C11696" w:rsidRDefault="00074AE0" w:rsidP="00EE6DB6">
      <w:pPr>
        <w:spacing w:line="480" w:lineRule="auto"/>
        <w:ind w:right="4"/>
        <w:jc w:val="both"/>
        <w:rPr>
          <w:rFonts w:ascii="Arial" w:hAnsi="Arial" w:cs="Arial"/>
          <w:sz w:val="24"/>
          <w:szCs w:val="24"/>
        </w:rPr>
      </w:pPr>
    </w:p>
    <w:p w14:paraId="39F8316E" w14:textId="77777777" w:rsidR="00EE6DB6" w:rsidRPr="00C11696" w:rsidRDefault="00EE6DB6" w:rsidP="00EE6DB6">
      <w:pPr>
        <w:spacing w:line="480" w:lineRule="auto"/>
        <w:ind w:right="4"/>
        <w:jc w:val="both"/>
        <w:rPr>
          <w:rFonts w:ascii="Arial" w:hAnsi="Arial" w:cs="Arial"/>
          <w:b/>
          <w:sz w:val="24"/>
          <w:szCs w:val="24"/>
        </w:rPr>
      </w:pPr>
      <w:r w:rsidRPr="00C11696">
        <w:rPr>
          <w:rFonts w:ascii="Arial" w:hAnsi="Arial" w:cs="Arial"/>
          <w:b/>
          <w:sz w:val="24"/>
          <w:szCs w:val="24"/>
        </w:rPr>
        <w:t>Validation of Instruments</w:t>
      </w:r>
    </w:p>
    <w:p w14:paraId="018D0A3A" w14:textId="426E844C" w:rsidR="00EE6DB6" w:rsidRPr="00C11696" w:rsidRDefault="00EE6DB6" w:rsidP="00EE6DB6">
      <w:pPr>
        <w:spacing w:after="0" w:line="480" w:lineRule="auto"/>
        <w:jc w:val="both"/>
        <w:rPr>
          <w:rFonts w:ascii="Arial" w:hAnsi="Arial" w:cs="Arial"/>
          <w:sz w:val="24"/>
          <w:szCs w:val="24"/>
        </w:rPr>
      </w:pPr>
      <w:r w:rsidRPr="00C11696">
        <w:rPr>
          <w:rFonts w:ascii="Arial" w:hAnsi="Arial" w:cs="Arial"/>
          <w:sz w:val="24"/>
          <w:szCs w:val="24"/>
        </w:rPr>
        <w:lastRenderedPageBreak/>
        <w:tab/>
        <w:t>For the validation of the tools and to explore the validity of the questionnaire items, the questionnaires</w:t>
      </w:r>
      <w:r w:rsidR="00FE63E2">
        <w:rPr>
          <w:rFonts w:ascii="Arial" w:hAnsi="Arial" w:cs="Arial"/>
          <w:sz w:val="24"/>
          <w:szCs w:val="24"/>
        </w:rPr>
        <w:t xml:space="preserve"> were</w:t>
      </w:r>
      <w:r w:rsidRPr="00C11696">
        <w:rPr>
          <w:rFonts w:ascii="Arial" w:hAnsi="Arial" w:cs="Arial"/>
          <w:sz w:val="24"/>
          <w:szCs w:val="24"/>
        </w:rPr>
        <w:t xml:space="preserve"> administered to five experts and specialists from Assumption College of Nabunturan, who w</w:t>
      </w:r>
      <w:r w:rsidR="00FE63E2">
        <w:rPr>
          <w:rFonts w:ascii="Arial" w:hAnsi="Arial" w:cs="Arial"/>
          <w:sz w:val="24"/>
          <w:szCs w:val="24"/>
        </w:rPr>
        <w:t>ere</w:t>
      </w:r>
      <w:r w:rsidRPr="00C11696">
        <w:rPr>
          <w:rFonts w:ascii="Arial" w:hAnsi="Arial" w:cs="Arial"/>
          <w:sz w:val="24"/>
          <w:szCs w:val="24"/>
        </w:rPr>
        <w:t xml:space="preserve"> not take part in the study. Their feedback w</w:t>
      </w:r>
      <w:r w:rsidR="00FE63E2">
        <w:rPr>
          <w:rFonts w:ascii="Arial" w:hAnsi="Arial" w:cs="Arial"/>
          <w:sz w:val="24"/>
          <w:szCs w:val="24"/>
        </w:rPr>
        <w:t>ere</w:t>
      </w:r>
      <w:r w:rsidRPr="00C11696">
        <w:rPr>
          <w:rFonts w:ascii="Arial" w:hAnsi="Arial" w:cs="Arial"/>
          <w:sz w:val="24"/>
          <w:szCs w:val="24"/>
        </w:rPr>
        <w:t xml:space="preserve"> considered to guarantee that the questionnaire items are valid and reliable for exploring the research objectives. In addition, a pilot test w</w:t>
      </w:r>
      <w:r w:rsidR="00BF160D">
        <w:rPr>
          <w:rFonts w:ascii="Arial" w:hAnsi="Arial" w:cs="Arial"/>
          <w:sz w:val="24"/>
          <w:szCs w:val="24"/>
        </w:rPr>
        <w:t>as</w:t>
      </w:r>
      <w:r w:rsidRPr="00C11696">
        <w:rPr>
          <w:rFonts w:ascii="Arial" w:hAnsi="Arial" w:cs="Arial"/>
          <w:sz w:val="24"/>
          <w:szCs w:val="24"/>
        </w:rPr>
        <w:t xml:space="preserve"> done on a minimum of 20 non-responders from the targeted study population. The reliability of the instrument w</w:t>
      </w:r>
      <w:r w:rsidR="00BF160D">
        <w:rPr>
          <w:rFonts w:ascii="Arial" w:hAnsi="Arial" w:cs="Arial"/>
          <w:sz w:val="24"/>
          <w:szCs w:val="24"/>
        </w:rPr>
        <w:t>as</w:t>
      </w:r>
      <w:r w:rsidRPr="00C11696">
        <w:rPr>
          <w:rFonts w:ascii="Arial" w:hAnsi="Arial" w:cs="Arial"/>
          <w:sz w:val="24"/>
          <w:szCs w:val="24"/>
        </w:rPr>
        <w:t xml:space="preserve"> tested using Cronbach's alpha, a common statistic that quantifies the degree of internal consistency in a set of questionnaire items, whereby it shows how well a construct is being measured by items together. Cronbach's alpha coefficients vary from 0 to 1; those above 0.7 are usually acceptable for keeping items in the instrument, or those consistently measure the same concept and enhance scale reliability. Items with low values could be rewritten or eliminated in order to enhance instrument quality. This process confirms that the research instrument is valid and reliable for effectively measuring teaching effectiveness and classroom management skills in teacher performance.</w:t>
      </w:r>
    </w:p>
    <w:p w14:paraId="1ACE0E91" w14:textId="77777777" w:rsidR="00EE6DB6" w:rsidRPr="00C11696" w:rsidRDefault="00EE6DB6" w:rsidP="00EE6DB6">
      <w:pPr>
        <w:spacing w:line="480" w:lineRule="auto"/>
        <w:ind w:right="4"/>
        <w:jc w:val="both"/>
        <w:rPr>
          <w:rFonts w:ascii="Arial" w:hAnsi="Arial" w:cs="Arial"/>
          <w:b/>
          <w:sz w:val="24"/>
          <w:szCs w:val="24"/>
        </w:rPr>
      </w:pPr>
      <w:r w:rsidRPr="00C11696">
        <w:rPr>
          <w:rFonts w:ascii="Arial" w:hAnsi="Arial" w:cs="Arial"/>
          <w:b/>
          <w:sz w:val="24"/>
          <w:szCs w:val="24"/>
        </w:rPr>
        <w:t>Research Procedure</w:t>
      </w:r>
    </w:p>
    <w:p w14:paraId="3F5F9A19" w14:textId="77777777" w:rsidR="0001027D" w:rsidRPr="0001027D" w:rsidRDefault="00EE6DB6" w:rsidP="0001027D">
      <w:pPr>
        <w:pStyle w:val="NormalWeb"/>
        <w:spacing w:line="480" w:lineRule="auto"/>
        <w:jc w:val="both"/>
        <w:rPr>
          <w:rFonts w:ascii="Arial" w:hAnsi="Arial" w:cs="Arial"/>
        </w:rPr>
      </w:pPr>
      <w:r w:rsidRPr="00C11696">
        <w:rPr>
          <w:rFonts w:ascii="Arial" w:hAnsi="Arial" w:cs="Arial"/>
        </w:rPr>
        <w:tab/>
      </w:r>
      <w:r w:rsidR="0001027D" w:rsidRPr="0001027D">
        <w:rPr>
          <w:rFonts w:ascii="Arial" w:hAnsi="Arial" w:cs="Arial"/>
        </w:rPr>
        <w:t xml:space="preserve">Before conducting the study, ethical clearance was first secured from Assumption College of Nabunturan (ACN) to ensure compliance with research ethics and protect the rights and welfare of the participants. Prior to the actual data gathering, the research instruments underwent content validation by specialists and experts as discussed in the Validation of Instruments section. After validation, a pilot testing was conducted among selected respondents who were not included in the actual study to determine the reliability, clarity, and consistency of the questionnaire items. The pilot test results were </w:t>
      </w:r>
      <w:r w:rsidR="0001027D" w:rsidRPr="0001027D">
        <w:rPr>
          <w:rFonts w:ascii="Arial" w:hAnsi="Arial" w:cs="Arial"/>
        </w:rPr>
        <w:lastRenderedPageBreak/>
        <w:t>analyzed, and necessary revisions and refinements were made to improve the research instrument before the proper administration of the survey.</w:t>
      </w:r>
    </w:p>
    <w:p w14:paraId="51A7763D" w14:textId="77777777" w:rsidR="0001027D" w:rsidRPr="0001027D" w:rsidRDefault="0001027D" w:rsidP="00074AE0">
      <w:pPr>
        <w:spacing w:before="100" w:beforeAutospacing="1" w:after="100" w:afterAutospacing="1" w:line="480" w:lineRule="auto"/>
        <w:ind w:firstLine="720"/>
        <w:jc w:val="both"/>
        <w:rPr>
          <w:rFonts w:ascii="Arial" w:eastAsia="Times New Roman" w:hAnsi="Arial" w:cs="Arial"/>
          <w:sz w:val="24"/>
          <w:szCs w:val="24"/>
          <w:lang w:val="en-PH" w:eastAsia="en-PH"/>
        </w:rPr>
      </w:pPr>
      <w:r w:rsidRPr="0001027D">
        <w:rPr>
          <w:rFonts w:ascii="Arial" w:eastAsia="Times New Roman" w:hAnsi="Arial" w:cs="Arial"/>
          <w:sz w:val="24"/>
          <w:szCs w:val="24"/>
          <w:lang w:val="en-PH" w:eastAsia="en-PH"/>
        </w:rPr>
        <w:t>Upon securing approval of the finalized instrument, a formal letter of endorsement from the Dean of ACN was forwarded to the Schools Division Superintendent of Agusan del Sur. After permission was granted by the Division Office, the researcher coordinated with the District Supervisor of Sta. Josefa and subsequently sent formal letters of request to the principal of the identified school. Consent forms were then prepared and distributed to the teacher-respondents who voluntarily participated in the study.</w:t>
      </w:r>
    </w:p>
    <w:p w14:paraId="6E118CB1" w14:textId="65B6C118" w:rsidR="00EE6DB6" w:rsidRPr="00670956" w:rsidRDefault="0001027D" w:rsidP="00074AE0">
      <w:pPr>
        <w:spacing w:before="100" w:beforeAutospacing="1" w:after="100" w:afterAutospacing="1" w:line="480" w:lineRule="auto"/>
        <w:ind w:firstLine="720"/>
        <w:jc w:val="both"/>
        <w:rPr>
          <w:rFonts w:ascii="Arial" w:eastAsia="Times New Roman" w:hAnsi="Arial" w:cs="Arial"/>
          <w:sz w:val="24"/>
          <w:szCs w:val="24"/>
          <w:lang w:val="en-PH" w:eastAsia="en-PH"/>
        </w:rPr>
      </w:pPr>
      <w:r w:rsidRPr="0001027D">
        <w:rPr>
          <w:rFonts w:ascii="Arial" w:eastAsia="Times New Roman" w:hAnsi="Arial" w:cs="Arial"/>
          <w:sz w:val="24"/>
          <w:szCs w:val="24"/>
          <w:lang w:val="en-PH" w:eastAsia="en-PH"/>
        </w:rPr>
        <w:t>The researcher, with the assistance of the school head or designated coordinator, personally administered and distributed the questionnaires to the respondents, ensuring that they were given sufficient time to answer the instruments accurately and honestly. Confidentiality and anonymity of the respondents’ answers were strictly observed throughout the conduct of the study. After the completion of the survey, the questionnaires were retrieved by the researcher for tallying, scoring, interpretation, and statistical treatment of data.</w:t>
      </w:r>
    </w:p>
    <w:p w14:paraId="324F5A99" w14:textId="77777777" w:rsidR="00EE6DB6" w:rsidRPr="00C11696" w:rsidRDefault="00EE6DB6" w:rsidP="00EE6DB6">
      <w:pPr>
        <w:spacing w:line="480" w:lineRule="auto"/>
        <w:ind w:right="4"/>
        <w:jc w:val="both"/>
        <w:rPr>
          <w:rFonts w:ascii="Arial" w:hAnsi="Arial" w:cs="Arial"/>
          <w:b/>
          <w:sz w:val="24"/>
          <w:szCs w:val="24"/>
        </w:rPr>
      </w:pPr>
      <w:r w:rsidRPr="00C11696">
        <w:rPr>
          <w:rFonts w:ascii="Arial" w:hAnsi="Arial" w:cs="Arial"/>
          <w:b/>
          <w:sz w:val="24"/>
          <w:szCs w:val="24"/>
        </w:rPr>
        <w:t>Statistical Treatment of Data</w:t>
      </w:r>
    </w:p>
    <w:p w14:paraId="29537E38" w14:textId="5BBD3B9F" w:rsidR="00EE6DB6" w:rsidRPr="00C11696" w:rsidRDefault="00EE6DB6" w:rsidP="00EE6DB6">
      <w:pPr>
        <w:spacing w:line="480" w:lineRule="auto"/>
        <w:ind w:right="4"/>
        <w:jc w:val="both"/>
        <w:rPr>
          <w:rFonts w:ascii="Arial" w:hAnsi="Arial" w:cs="Arial"/>
          <w:sz w:val="24"/>
          <w:szCs w:val="24"/>
        </w:rPr>
      </w:pPr>
      <w:r w:rsidRPr="00C11696">
        <w:rPr>
          <w:rFonts w:ascii="Arial" w:hAnsi="Arial" w:cs="Arial"/>
          <w:sz w:val="24"/>
          <w:szCs w:val="24"/>
        </w:rPr>
        <w:tab/>
        <w:t>In order to attain the objectives of the study, appropriate statistical tools w</w:t>
      </w:r>
      <w:r w:rsidR="008B042C">
        <w:rPr>
          <w:rFonts w:ascii="Arial" w:hAnsi="Arial" w:cs="Arial"/>
          <w:sz w:val="24"/>
          <w:szCs w:val="24"/>
        </w:rPr>
        <w:t>ere</w:t>
      </w:r>
      <w:r w:rsidRPr="00C11696">
        <w:rPr>
          <w:rFonts w:ascii="Arial" w:hAnsi="Arial" w:cs="Arial"/>
          <w:sz w:val="24"/>
          <w:szCs w:val="24"/>
        </w:rPr>
        <w:t xml:space="preserve"> used</w:t>
      </w:r>
      <w:r w:rsidR="008B042C">
        <w:rPr>
          <w:rFonts w:ascii="Arial" w:hAnsi="Arial" w:cs="Arial"/>
          <w:sz w:val="24"/>
          <w:szCs w:val="24"/>
        </w:rPr>
        <w:t>.</w:t>
      </w:r>
    </w:p>
    <w:p w14:paraId="031DEDA2" w14:textId="032E3643" w:rsidR="00EE6DB6" w:rsidRPr="00C11696" w:rsidRDefault="00EE6DB6" w:rsidP="00EE6DB6">
      <w:pPr>
        <w:spacing w:after="0" w:line="480" w:lineRule="auto"/>
        <w:ind w:firstLine="720"/>
        <w:jc w:val="both"/>
        <w:rPr>
          <w:rFonts w:ascii="Arial" w:hAnsi="Arial" w:cs="Arial"/>
          <w:sz w:val="24"/>
          <w:szCs w:val="24"/>
        </w:rPr>
      </w:pPr>
      <w:r w:rsidRPr="00C11696">
        <w:rPr>
          <w:rFonts w:ascii="Arial" w:hAnsi="Arial" w:cs="Arial"/>
          <w:sz w:val="24"/>
          <w:szCs w:val="24"/>
        </w:rPr>
        <w:t xml:space="preserve">For </w:t>
      </w:r>
      <w:r w:rsidR="00670956">
        <w:rPr>
          <w:rFonts w:ascii="Arial" w:hAnsi="Arial" w:cs="Arial"/>
          <w:sz w:val="24"/>
          <w:szCs w:val="24"/>
        </w:rPr>
        <w:t>problem</w:t>
      </w:r>
      <w:r w:rsidRPr="00C11696">
        <w:rPr>
          <w:rFonts w:ascii="Arial" w:hAnsi="Arial" w:cs="Arial"/>
          <w:sz w:val="24"/>
          <w:szCs w:val="24"/>
        </w:rPr>
        <w:t xml:space="preserve"> 1, </w:t>
      </w:r>
      <w:r w:rsidR="00670956">
        <w:rPr>
          <w:rFonts w:ascii="Arial" w:hAnsi="Arial" w:cs="Arial"/>
          <w:sz w:val="24"/>
          <w:szCs w:val="24"/>
        </w:rPr>
        <w:t>problem</w:t>
      </w:r>
      <w:r w:rsidRPr="00C11696">
        <w:rPr>
          <w:rFonts w:ascii="Arial" w:hAnsi="Arial" w:cs="Arial"/>
          <w:sz w:val="24"/>
          <w:szCs w:val="24"/>
        </w:rPr>
        <w:t xml:space="preserve"> 2, and </w:t>
      </w:r>
      <w:r w:rsidR="00670956">
        <w:rPr>
          <w:rFonts w:ascii="Arial" w:hAnsi="Arial" w:cs="Arial"/>
          <w:sz w:val="24"/>
          <w:szCs w:val="24"/>
        </w:rPr>
        <w:t>problem</w:t>
      </w:r>
      <w:r w:rsidRPr="00C11696">
        <w:rPr>
          <w:rFonts w:ascii="Arial" w:hAnsi="Arial" w:cs="Arial"/>
          <w:sz w:val="24"/>
          <w:szCs w:val="24"/>
        </w:rPr>
        <w:t xml:space="preserve"> 3 which </w:t>
      </w:r>
      <w:r w:rsidR="00A6221D">
        <w:rPr>
          <w:rFonts w:ascii="Arial" w:hAnsi="Arial" w:cs="Arial"/>
          <w:sz w:val="24"/>
          <w:szCs w:val="24"/>
        </w:rPr>
        <w:t>were</w:t>
      </w:r>
      <w:r w:rsidRPr="00C11696">
        <w:rPr>
          <w:rFonts w:ascii="Arial" w:hAnsi="Arial" w:cs="Arial"/>
          <w:sz w:val="24"/>
          <w:szCs w:val="24"/>
        </w:rPr>
        <w:t xml:space="preserve"> to assess and determine the level of English Teachers’ Professional </w:t>
      </w:r>
      <w:r w:rsidR="0010720F">
        <w:rPr>
          <w:rFonts w:ascii="Arial" w:hAnsi="Arial" w:cs="Arial"/>
          <w:sz w:val="24"/>
          <w:szCs w:val="24"/>
        </w:rPr>
        <w:t>Competence</w:t>
      </w:r>
      <w:r w:rsidRPr="00C11696">
        <w:rPr>
          <w:rFonts w:ascii="Arial" w:hAnsi="Arial" w:cs="Arial"/>
          <w:sz w:val="24"/>
          <w:szCs w:val="24"/>
        </w:rPr>
        <w:t>, Student Engagement, and Academic Performance, Weighted Mean w</w:t>
      </w:r>
      <w:r w:rsidR="00185229">
        <w:rPr>
          <w:rFonts w:ascii="Arial" w:hAnsi="Arial" w:cs="Arial"/>
          <w:sz w:val="24"/>
          <w:szCs w:val="24"/>
        </w:rPr>
        <w:t>as</w:t>
      </w:r>
      <w:r w:rsidRPr="00C11696">
        <w:rPr>
          <w:rFonts w:ascii="Arial" w:hAnsi="Arial" w:cs="Arial"/>
          <w:sz w:val="24"/>
          <w:szCs w:val="24"/>
        </w:rPr>
        <w:t xml:space="preserve"> used. For </w:t>
      </w:r>
      <w:r w:rsidR="003F1B76">
        <w:rPr>
          <w:rFonts w:ascii="Arial" w:hAnsi="Arial" w:cs="Arial"/>
          <w:sz w:val="24"/>
          <w:szCs w:val="24"/>
        </w:rPr>
        <w:t>problem</w:t>
      </w:r>
      <w:r w:rsidRPr="00C11696">
        <w:rPr>
          <w:rFonts w:ascii="Arial" w:hAnsi="Arial" w:cs="Arial"/>
          <w:sz w:val="24"/>
          <w:szCs w:val="24"/>
        </w:rPr>
        <w:t xml:space="preserve"> 4 and </w:t>
      </w:r>
      <w:r w:rsidR="003F1B76">
        <w:rPr>
          <w:rFonts w:ascii="Arial" w:hAnsi="Arial" w:cs="Arial"/>
          <w:sz w:val="24"/>
          <w:szCs w:val="24"/>
        </w:rPr>
        <w:t>problem</w:t>
      </w:r>
      <w:r w:rsidRPr="00C11696">
        <w:rPr>
          <w:rFonts w:ascii="Arial" w:hAnsi="Arial" w:cs="Arial"/>
          <w:sz w:val="24"/>
          <w:szCs w:val="24"/>
        </w:rPr>
        <w:t xml:space="preserve"> 5, which </w:t>
      </w:r>
      <w:r w:rsidR="00185229">
        <w:rPr>
          <w:rFonts w:ascii="Arial" w:hAnsi="Arial" w:cs="Arial"/>
          <w:sz w:val="24"/>
          <w:szCs w:val="24"/>
        </w:rPr>
        <w:t>were</w:t>
      </w:r>
      <w:r w:rsidRPr="00C11696">
        <w:rPr>
          <w:rFonts w:ascii="Arial" w:hAnsi="Arial" w:cs="Arial"/>
          <w:sz w:val="24"/>
          <w:szCs w:val="24"/>
        </w:rPr>
        <w:t xml:space="preserve"> to determine the significant relationship of Student Engagement and Academic </w:t>
      </w:r>
      <w:r w:rsidRPr="00C11696">
        <w:rPr>
          <w:rFonts w:ascii="Arial" w:hAnsi="Arial" w:cs="Arial"/>
          <w:sz w:val="24"/>
          <w:szCs w:val="24"/>
        </w:rPr>
        <w:lastRenderedPageBreak/>
        <w:t xml:space="preserve">Performance towards English Teachers’ Professional </w:t>
      </w:r>
      <w:r w:rsidR="00B65619">
        <w:rPr>
          <w:rFonts w:ascii="Arial" w:hAnsi="Arial" w:cs="Arial"/>
          <w:sz w:val="24"/>
          <w:szCs w:val="24"/>
        </w:rPr>
        <w:t>Competence</w:t>
      </w:r>
      <w:r w:rsidRPr="00C11696">
        <w:rPr>
          <w:rFonts w:ascii="Arial" w:hAnsi="Arial" w:cs="Arial"/>
          <w:sz w:val="24"/>
          <w:szCs w:val="24"/>
        </w:rPr>
        <w:t>, Pearson R Correlation w</w:t>
      </w:r>
      <w:r w:rsidR="00F75F65">
        <w:rPr>
          <w:rFonts w:ascii="Arial" w:hAnsi="Arial" w:cs="Arial"/>
          <w:sz w:val="24"/>
          <w:szCs w:val="24"/>
        </w:rPr>
        <w:t xml:space="preserve">as </w:t>
      </w:r>
      <w:r w:rsidRPr="00C11696">
        <w:rPr>
          <w:rFonts w:ascii="Arial" w:hAnsi="Arial" w:cs="Arial"/>
          <w:sz w:val="24"/>
          <w:szCs w:val="24"/>
        </w:rPr>
        <w:t xml:space="preserve">utilized. And for obtaining the </w:t>
      </w:r>
      <w:r w:rsidR="002A1C89">
        <w:rPr>
          <w:rFonts w:ascii="Arial" w:hAnsi="Arial" w:cs="Arial"/>
          <w:sz w:val="24"/>
          <w:szCs w:val="24"/>
        </w:rPr>
        <w:t>Problem</w:t>
      </w:r>
      <w:r w:rsidRPr="00C11696">
        <w:rPr>
          <w:rFonts w:ascii="Arial" w:hAnsi="Arial" w:cs="Arial"/>
          <w:sz w:val="24"/>
          <w:szCs w:val="24"/>
        </w:rPr>
        <w:t xml:space="preserve"> 6, which </w:t>
      </w:r>
      <w:r w:rsidR="00B248EE">
        <w:rPr>
          <w:rFonts w:ascii="Arial" w:hAnsi="Arial" w:cs="Arial"/>
          <w:sz w:val="24"/>
          <w:szCs w:val="24"/>
        </w:rPr>
        <w:t xml:space="preserve">was </w:t>
      </w:r>
      <w:r w:rsidRPr="00C11696">
        <w:rPr>
          <w:rFonts w:ascii="Arial" w:hAnsi="Arial" w:cs="Arial"/>
          <w:sz w:val="24"/>
          <w:szCs w:val="24"/>
        </w:rPr>
        <w:t xml:space="preserve">to identify which domain of English Teachers Professional </w:t>
      </w:r>
      <w:r w:rsidR="002A1C89">
        <w:rPr>
          <w:rFonts w:ascii="Arial" w:hAnsi="Arial" w:cs="Arial"/>
          <w:sz w:val="24"/>
          <w:szCs w:val="24"/>
        </w:rPr>
        <w:t>Competence</w:t>
      </w:r>
      <w:r w:rsidRPr="00C11696">
        <w:rPr>
          <w:rFonts w:ascii="Arial" w:hAnsi="Arial" w:cs="Arial"/>
          <w:sz w:val="24"/>
          <w:szCs w:val="24"/>
        </w:rPr>
        <w:t xml:space="preserve"> greatly predicts Student Engagement and Academic Performance, Multiple Regression Analysis w</w:t>
      </w:r>
      <w:r w:rsidR="00040099">
        <w:rPr>
          <w:rFonts w:ascii="Arial" w:hAnsi="Arial" w:cs="Arial"/>
          <w:sz w:val="24"/>
          <w:szCs w:val="24"/>
        </w:rPr>
        <w:t>as</w:t>
      </w:r>
      <w:r w:rsidRPr="00C11696">
        <w:rPr>
          <w:rFonts w:ascii="Arial" w:hAnsi="Arial" w:cs="Arial"/>
          <w:sz w:val="24"/>
          <w:szCs w:val="24"/>
        </w:rPr>
        <w:t xml:space="preserve"> utilized.</w:t>
      </w:r>
    </w:p>
    <w:p w14:paraId="2E3217AD" w14:textId="77777777" w:rsidR="00EE6DB6" w:rsidRPr="00C11696" w:rsidRDefault="00EE6DB6" w:rsidP="00EE6DB6">
      <w:pPr>
        <w:spacing w:line="480" w:lineRule="auto"/>
        <w:ind w:right="4"/>
        <w:jc w:val="both"/>
        <w:rPr>
          <w:rFonts w:ascii="Arial" w:hAnsi="Arial" w:cs="Arial"/>
          <w:b/>
          <w:sz w:val="24"/>
          <w:szCs w:val="24"/>
        </w:rPr>
      </w:pPr>
      <w:r w:rsidRPr="00C11696">
        <w:rPr>
          <w:rFonts w:ascii="Arial" w:hAnsi="Arial" w:cs="Arial"/>
          <w:b/>
          <w:sz w:val="24"/>
          <w:szCs w:val="24"/>
        </w:rPr>
        <w:t>Ethical Consideration</w:t>
      </w:r>
    </w:p>
    <w:p w14:paraId="52C307B0" w14:textId="1E934FA6" w:rsidR="00EE6DB6" w:rsidRPr="00C11696" w:rsidRDefault="00EE6DB6" w:rsidP="00EE6DB6">
      <w:pPr>
        <w:spacing w:after="0" w:line="480" w:lineRule="auto"/>
        <w:ind w:firstLine="720"/>
        <w:jc w:val="both"/>
        <w:rPr>
          <w:rFonts w:ascii="Arial" w:hAnsi="Arial" w:cs="Arial"/>
          <w:sz w:val="24"/>
          <w:szCs w:val="24"/>
        </w:rPr>
      </w:pPr>
      <w:r w:rsidRPr="00C11696">
        <w:rPr>
          <w:rFonts w:ascii="Arial" w:hAnsi="Arial" w:cs="Arial"/>
          <w:sz w:val="24"/>
          <w:szCs w:val="24"/>
        </w:rPr>
        <w:t>The conduct of this research is guided by ethical principles to guarantee that all methods uphold integrity, fairness, and respect. This study</w:t>
      </w:r>
      <w:r w:rsidR="00241FD2">
        <w:rPr>
          <w:rFonts w:ascii="Arial" w:hAnsi="Arial" w:cs="Arial"/>
          <w:sz w:val="24"/>
          <w:szCs w:val="24"/>
        </w:rPr>
        <w:t xml:space="preserve"> </w:t>
      </w:r>
      <w:r w:rsidRPr="00C11696">
        <w:rPr>
          <w:rFonts w:ascii="Arial" w:hAnsi="Arial" w:cs="Arial"/>
          <w:sz w:val="24"/>
          <w:szCs w:val="24"/>
        </w:rPr>
        <w:t>closely adhere</w:t>
      </w:r>
      <w:r w:rsidR="00241FD2">
        <w:rPr>
          <w:rFonts w:ascii="Arial" w:hAnsi="Arial" w:cs="Arial"/>
          <w:sz w:val="24"/>
          <w:szCs w:val="24"/>
        </w:rPr>
        <w:t>d</w:t>
      </w:r>
      <w:r w:rsidRPr="00C11696">
        <w:rPr>
          <w:rFonts w:ascii="Arial" w:hAnsi="Arial" w:cs="Arial"/>
          <w:sz w:val="24"/>
          <w:szCs w:val="24"/>
        </w:rPr>
        <w:t xml:space="preserve"> to ethical principles in the following areas, as stated by Bhashin (2020):</w:t>
      </w:r>
    </w:p>
    <w:p w14:paraId="1F0AD27E" w14:textId="538A5086" w:rsidR="00EE6DB6" w:rsidRPr="00C11696" w:rsidRDefault="00EE6DB6" w:rsidP="00EE6DB6">
      <w:pPr>
        <w:spacing w:after="0" w:line="480" w:lineRule="auto"/>
        <w:ind w:firstLine="720"/>
        <w:jc w:val="both"/>
        <w:rPr>
          <w:rFonts w:ascii="Arial" w:hAnsi="Arial" w:cs="Arial"/>
          <w:sz w:val="24"/>
          <w:szCs w:val="24"/>
        </w:rPr>
      </w:pPr>
      <w:r w:rsidRPr="00C11696">
        <w:rPr>
          <w:rFonts w:ascii="Arial" w:hAnsi="Arial" w:cs="Arial"/>
          <w:b/>
          <w:sz w:val="24"/>
          <w:szCs w:val="24"/>
        </w:rPr>
        <w:t>Social Value.</w:t>
      </w:r>
      <w:r w:rsidRPr="00C11696">
        <w:rPr>
          <w:rFonts w:ascii="Arial" w:hAnsi="Arial" w:cs="Arial"/>
          <w:sz w:val="24"/>
          <w:szCs w:val="24"/>
        </w:rPr>
        <w:t xml:space="preserve"> The study aim</w:t>
      </w:r>
      <w:r w:rsidR="00C01778">
        <w:rPr>
          <w:rFonts w:ascii="Arial" w:hAnsi="Arial" w:cs="Arial"/>
          <w:sz w:val="24"/>
          <w:szCs w:val="24"/>
        </w:rPr>
        <w:t>ed</w:t>
      </w:r>
      <w:r w:rsidRPr="00C11696">
        <w:rPr>
          <w:rFonts w:ascii="Arial" w:hAnsi="Arial" w:cs="Arial"/>
          <w:sz w:val="24"/>
          <w:szCs w:val="24"/>
        </w:rPr>
        <w:t xml:space="preserve"> to investigate how English teachers’ professional development predicts student engagement and academic performance in selected public secondary schools in Sta. Josefa District, Sta. Josefa, Agusan del Sur. The findings </w:t>
      </w:r>
      <w:r w:rsidR="004C185E">
        <w:rPr>
          <w:rFonts w:ascii="Arial" w:hAnsi="Arial" w:cs="Arial"/>
          <w:sz w:val="24"/>
          <w:szCs w:val="24"/>
        </w:rPr>
        <w:t>were</w:t>
      </w:r>
      <w:r w:rsidRPr="00C11696">
        <w:rPr>
          <w:rFonts w:ascii="Arial" w:hAnsi="Arial" w:cs="Arial"/>
          <w:sz w:val="24"/>
          <w:szCs w:val="24"/>
        </w:rPr>
        <w:t xml:space="preserve"> intended to support district-wide initiatives for enhancing teacher training programs, improving instructional strategies in English language teaching, and ultimately boosting student learning outcomes. Results w</w:t>
      </w:r>
      <w:r w:rsidR="00835029">
        <w:rPr>
          <w:rFonts w:ascii="Arial" w:hAnsi="Arial" w:cs="Arial"/>
          <w:sz w:val="24"/>
          <w:szCs w:val="24"/>
        </w:rPr>
        <w:t>ere</w:t>
      </w:r>
      <w:r w:rsidR="00DA6F7B">
        <w:rPr>
          <w:rFonts w:ascii="Arial" w:hAnsi="Arial" w:cs="Arial"/>
          <w:sz w:val="24"/>
          <w:szCs w:val="24"/>
        </w:rPr>
        <w:t xml:space="preserve"> </w:t>
      </w:r>
      <w:r w:rsidRPr="00C11696">
        <w:rPr>
          <w:rFonts w:ascii="Arial" w:hAnsi="Arial" w:cs="Arial"/>
          <w:sz w:val="24"/>
          <w:szCs w:val="24"/>
        </w:rPr>
        <w:t>disseminated to district supervisors, participating schools, English department heads, and other relevant educational stakeholders to inform policy and practice improvements.</w:t>
      </w:r>
    </w:p>
    <w:p w14:paraId="7D39E04B" w14:textId="113C8144" w:rsidR="00EE6DB6" w:rsidRPr="00C11696" w:rsidRDefault="00EE6DB6" w:rsidP="00EE6DB6">
      <w:pPr>
        <w:spacing w:after="0" w:line="480" w:lineRule="auto"/>
        <w:ind w:firstLine="720"/>
        <w:jc w:val="both"/>
        <w:rPr>
          <w:rFonts w:ascii="Arial" w:hAnsi="Arial" w:cs="Arial"/>
          <w:sz w:val="24"/>
          <w:szCs w:val="24"/>
        </w:rPr>
      </w:pPr>
      <w:r w:rsidRPr="00C11696">
        <w:rPr>
          <w:rFonts w:ascii="Arial" w:hAnsi="Arial" w:cs="Arial"/>
          <w:b/>
          <w:sz w:val="24"/>
          <w:szCs w:val="24"/>
        </w:rPr>
        <w:t>Informed Consents.</w:t>
      </w:r>
      <w:r w:rsidRPr="00C11696">
        <w:rPr>
          <w:rFonts w:ascii="Arial" w:hAnsi="Arial" w:cs="Arial"/>
          <w:sz w:val="24"/>
          <w:szCs w:val="24"/>
        </w:rPr>
        <w:t xml:space="preserve"> Informed consent forms clearly explain</w:t>
      </w:r>
      <w:r w:rsidR="007C1346">
        <w:rPr>
          <w:rFonts w:ascii="Arial" w:hAnsi="Arial" w:cs="Arial"/>
          <w:sz w:val="24"/>
          <w:szCs w:val="24"/>
        </w:rPr>
        <w:t>ed</w:t>
      </w:r>
      <w:r w:rsidRPr="00C11696">
        <w:rPr>
          <w:rFonts w:ascii="Arial" w:hAnsi="Arial" w:cs="Arial"/>
          <w:sz w:val="24"/>
          <w:szCs w:val="24"/>
        </w:rPr>
        <w:t xml:space="preserve"> the study’s purpose, procedures, and the researcher’s affiliation w</w:t>
      </w:r>
      <w:r w:rsidR="002A1DED">
        <w:rPr>
          <w:rFonts w:ascii="Arial" w:hAnsi="Arial" w:cs="Arial"/>
          <w:sz w:val="24"/>
          <w:szCs w:val="24"/>
        </w:rPr>
        <w:t>ere</w:t>
      </w:r>
      <w:r w:rsidRPr="00C11696">
        <w:rPr>
          <w:rFonts w:ascii="Arial" w:hAnsi="Arial" w:cs="Arial"/>
          <w:sz w:val="24"/>
          <w:szCs w:val="24"/>
        </w:rPr>
        <w:t xml:space="preserve"> distributed to all participating English teachers. Teachers w</w:t>
      </w:r>
      <w:r w:rsidR="007B13D7">
        <w:rPr>
          <w:rFonts w:ascii="Arial" w:hAnsi="Arial" w:cs="Arial"/>
          <w:sz w:val="24"/>
          <w:szCs w:val="24"/>
        </w:rPr>
        <w:t xml:space="preserve">ere </w:t>
      </w:r>
      <w:r w:rsidRPr="00C11696">
        <w:rPr>
          <w:rFonts w:ascii="Arial" w:hAnsi="Arial" w:cs="Arial"/>
          <w:sz w:val="24"/>
          <w:szCs w:val="24"/>
        </w:rPr>
        <w:t>assured that participation is voluntary and that they may withdraw at any time without penalty or negative consequence.</w:t>
      </w:r>
    </w:p>
    <w:p w14:paraId="305EAA1D" w14:textId="65306CFD" w:rsidR="00EE6DB6" w:rsidRPr="00C11696" w:rsidRDefault="00EE6DB6" w:rsidP="00E07AF2">
      <w:pPr>
        <w:spacing w:after="0" w:line="480" w:lineRule="auto"/>
        <w:ind w:firstLine="720"/>
        <w:jc w:val="both"/>
        <w:rPr>
          <w:rFonts w:ascii="Arial" w:hAnsi="Arial" w:cs="Arial"/>
          <w:sz w:val="24"/>
          <w:szCs w:val="24"/>
        </w:rPr>
      </w:pPr>
      <w:r w:rsidRPr="00C11696">
        <w:rPr>
          <w:rFonts w:ascii="Arial" w:hAnsi="Arial" w:cs="Arial"/>
          <w:b/>
          <w:sz w:val="24"/>
          <w:szCs w:val="24"/>
        </w:rPr>
        <w:t>Vulnerability of Participants.</w:t>
      </w:r>
      <w:r w:rsidRPr="00C11696">
        <w:rPr>
          <w:rFonts w:ascii="Arial" w:hAnsi="Arial" w:cs="Arial"/>
          <w:sz w:val="24"/>
          <w:szCs w:val="24"/>
        </w:rPr>
        <w:t xml:space="preserve"> Although English teachers </w:t>
      </w:r>
      <w:r w:rsidR="004C1323">
        <w:rPr>
          <w:rFonts w:ascii="Arial" w:hAnsi="Arial" w:cs="Arial"/>
          <w:sz w:val="24"/>
          <w:szCs w:val="24"/>
        </w:rPr>
        <w:t xml:space="preserve">were </w:t>
      </w:r>
      <w:r w:rsidRPr="00C11696">
        <w:rPr>
          <w:rFonts w:ascii="Arial" w:hAnsi="Arial" w:cs="Arial"/>
          <w:sz w:val="24"/>
          <w:szCs w:val="24"/>
        </w:rPr>
        <w:t>not considered vulnerable participants, measures w</w:t>
      </w:r>
      <w:r w:rsidR="00D371D7">
        <w:rPr>
          <w:rFonts w:ascii="Arial" w:hAnsi="Arial" w:cs="Arial"/>
          <w:sz w:val="24"/>
          <w:szCs w:val="24"/>
        </w:rPr>
        <w:t xml:space="preserve">ere </w:t>
      </w:r>
      <w:r w:rsidRPr="00C11696">
        <w:rPr>
          <w:rFonts w:ascii="Arial" w:hAnsi="Arial" w:cs="Arial"/>
          <w:sz w:val="24"/>
          <w:szCs w:val="24"/>
        </w:rPr>
        <w:t xml:space="preserve">taken to ensure their comfort and willingness to </w:t>
      </w:r>
      <w:r w:rsidRPr="00C11696">
        <w:rPr>
          <w:rFonts w:ascii="Arial" w:hAnsi="Arial" w:cs="Arial"/>
          <w:sz w:val="24"/>
          <w:szCs w:val="24"/>
        </w:rPr>
        <w:lastRenderedPageBreak/>
        <w:t>participate. It w</w:t>
      </w:r>
      <w:r w:rsidR="005B3CE9">
        <w:rPr>
          <w:rFonts w:ascii="Arial" w:hAnsi="Arial" w:cs="Arial"/>
          <w:sz w:val="24"/>
          <w:szCs w:val="24"/>
        </w:rPr>
        <w:t xml:space="preserve">as </w:t>
      </w:r>
      <w:r w:rsidRPr="00C11696">
        <w:rPr>
          <w:rFonts w:ascii="Arial" w:hAnsi="Arial" w:cs="Arial"/>
          <w:sz w:val="24"/>
          <w:szCs w:val="24"/>
        </w:rPr>
        <w:t>emphasized that their responses will in no way affect their job evaluations, employment status, or relationships with school administrators.</w:t>
      </w:r>
    </w:p>
    <w:p w14:paraId="3AB0E098" w14:textId="7055F801" w:rsidR="00EE6DB6" w:rsidRPr="00C11696" w:rsidRDefault="00EE6DB6" w:rsidP="00EE6DB6">
      <w:pPr>
        <w:spacing w:after="0" w:line="480" w:lineRule="auto"/>
        <w:ind w:firstLine="720"/>
        <w:jc w:val="both"/>
        <w:rPr>
          <w:rFonts w:ascii="Arial" w:hAnsi="Arial" w:cs="Arial"/>
          <w:sz w:val="24"/>
          <w:szCs w:val="24"/>
        </w:rPr>
      </w:pPr>
      <w:r w:rsidRPr="00C11696">
        <w:rPr>
          <w:rFonts w:ascii="Arial" w:hAnsi="Arial" w:cs="Arial"/>
          <w:b/>
          <w:sz w:val="24"/>
          <w:szCs w:val="24"/>
        </w:rPr>
        <w:t>Risk, Benefits and Safety.</w:t>
      </w:r>
      <w:r w:rsidRPr="00C11696">
        <w:rPr>
          <w:rFonts w:ascii="Arial" w:hAnsi="Arial" w:cs="Arial"/>
          <w:sz w:val="24"/>
          <w:szCs w:val="24"/>
        </w:rPr>
        <w:t xml:space="preserve"> This study involve</w:t>
      </w:r>
      <w:r w:rsidR="00296FFF">
        <w:rPr>
          <w:rFonts w:ascii="Arial" w:hAnsi="Arial" w:cs="Arial"/>
          <w:sz w:val="24"/>
          <w:szCs w:val="24"/>
        </w:rPr>
        <w:t>d</w:t>
      </w:r>
      <w:r w:rsidRPr="00C11696">
        <w:rPr>
          <w:rFonts w:ascii="Arial" w:hAnsi="Arial" w:cs="Arial"/>
          <w:sz w:val="24"/>
          <w:szCs w:val="24"/>
        </w:rPr>
        <w:t xml:space="preserve"> only the completion of survey questionnaires; thus, no physical or psychological risks are anticipated. Benefits include opportunities for self-reflection on professional growth and contribution to evidence-based improvements in English language instruction and student engagement strategies. Data collection w</w:t>
      </w:r>
      <w:r w:rsidR="002C361B">
        <w:rPr>
          <w:rFonts w:ascii="Arial" w:hAnsi="Arial" w:cs="Arial"/>
          <w:sz w:val="24"/>
          <w:szCs w:val="24"/>
        </w:rPr>
        <w:t xml:space="preserve">as </w:t>
      </w:r>
      <w:r w:rsidRPr="00C11696">
        <w:rPr>
          <w:rFonts w:ascii="Arial" w:hAnsi="Arial" w:cs="Arial"/>
          <w:sz w:val="24"/>
          <w:szCs w:val="24"/>
        </w:rPr>
        <w:t>scheduled to minimize disruption to teaching responsibilities, and any necessary expenses incurred by participants will be reimbursed.</w:t>
      </w:r>
    </w:p>
    <w:p w14:paraId="2EA4FAB1" w14:textId="4C78EA14" w:rsidR="00EE6DB6" w:rsidRPr="00C11696" w:rsidRDefault="00EE6DB6" w:rsidP="00EE6DB6">
      <w:pPr>
        <w:spacing w:after="0" w:line="480" w:lineRule="auto"/>
        <w:ind w:firstLine="720"/>
        <w:jc w:val="both"/>
        <w:rPr>
          <w:rFonts w:ascii="Arial" w:hAnsi="Arial" w:cs="Arial"/>
          <w:sz w:val="24"/>
          <w:szCs w:val="24"/>
        </w:rPr>
      </w:pPr>
      <w:r w:rsidRPr="00C11696">
        <w:rPr>
          <w:rFonts w:ascii="Arial" w:hAnsi="Arial" w:cs="Arial"/>
          <w:b/>
          <w:sz w:val="24"/>
          <w:szCs w:val="24"/>
        </w:rPr>
        <w:t>Privacy and Confidentiality.</w:t>
      </w:r>
      <w:r w:rsidRPr="00C11696">
        <w:rPr>
          <w:rFonts w:ascii="Arial" w:hAnsi="Arial" w:cs="Arial"/>
          <w:sz w:val="24"/>
          <w:szCs w:val="24"/>
        </w:rPr>
        <w:t xml:space="preserve"> Strict confidentiality w</w:t>
      </w:r>
      <w:r w:rsidR="0087719B">
        <w:rPr>
          <w:rFonts w:ascii="Arial" w:hAnsi="Arial" w:cs="Arial"/>
          <w:sz w:val="24"/>
          <w:szCs w:val="24"/>
        </w:rPr>
        <w:t xml:space="preserve">as </w:t>
      </w:r>
      <w:r w:rsidRPr="00C11696">
        <w:rPr>
          <w:rFonts w:ascii="Arial" w:hAnsi="Arial" w:cs="Arial"/>
          <w:sz w:val="24"/>
          <w:szCs w:val="24"/>
        </w:rPr>
        <w:t>maintained throughout the study. Personal information such as names and specific positions w</w:t>
      </w:r>
      <w:r w:rsidR="001546BC">
        <w:rPr>
          <w:rFonts w:ascii="Arial" w:hAnsi="Arial" w:cs="Arial"/>
          <w:sz w:val="24"/>
          <w:szCs w:val="24"/>
        </w:rPr>
        <w:t xml:space="preserve">ere </w:t>
      </w:r>
      <w:r w:rsidRPr="00C11696">
        <w:rPr>
          <w:rFonts w:ascii="Arial" w:hAnsi="Arial" w:cs="Arial"/>
          <w:sz w:val="24"/>
          <w:szCs w:val="24"/>
        </w:rPr>
        <w:t>excluded from the final report. Data w</w:t>
      </w:r>
      <w:r w:rsidR="00AD3459">
        <w:rPr>
          <w:rFonts w:ascii="Arial" w:hAnsi="Arial" w:cs="Arial"/>
          <w:sz w:val="24"/>
          <w:szCs w:val="24"/>
        </w:rPr>
        <w:t>ere</w:t>
      </w:r>
      <w:r w:rsidRPr="00C11696">
        <w:rPr>
          <w:rFonts w:ascii="Arial" w:hAnsi="Arial" w:cs="Arial"/>
          <w:sz w:val="24"/>
          <w:szCs w:val="24"/>
        </w:rPr>
        <w:t xml:space="preserve"> securely stored in password-protected files accessible only to the researcher in compliance with the Data Privacy Act of 2012. After study completion, all collected data w</w:t>
      </w:r>
      <w:r w:rsidR="004D45FB">
        <w:rPr>
          <w:rFonts w:ascii="Arial" w:hAnsi="Arial" w:cs="Arial"/>
          <w:sz w:val="24"/>
          <w:szCs w:val="24"/>
        </w:rPr>
        <w:t xml:space="preserve">ere </w:t>
      </w:r>
      <w:r w:rsidRPr="00C11696">
        <w:rPr>
          <w:rFonts w:ascii="Arial" w:hAnsi="Arial" w:cs="Arial"/>
          <w:sz w:val="24"/>
          <w:szCs w:val="24"/>
        </w:rPr>
        <w:t>permanently deleted.</w:t>
      </w:r>
    </w:p>
    <w:p w14:paraId="0A32191E" w14:textId="2F6D3615" w:rsidR="00EE6DB6" w:rsidRPr="00C11696" w:rsidRDefault="00EE6DB6" w:rsidP="00EE6DB6">
      <w:pPr>
        <w:spacing w:after="0" w:line="480" w:lineRule="auto"/>
        <w:ind w:firstLine="720"/>
        <w:jc w:val="both"/>
        <w:rPr>
          <w:rFonts w:ascii="Arial" w:hAnsi="Arial" w:cs="Arial"/>
          <w:sz w:val="24"/>
          <w:szCs w:val="24"/>
        </w:rPr>
      </w:pPr>
      <w:r w:rsidRPr="00C11696">
        <w:rPr>
          <w:rFonts w:ascii="Arial" w:hAnsi="Arial" w:cs="Arial"/>
          <w:b/>
          <w:sz w:val="24"/>
          <w:szCs w:val="24"/>
        </w:rPr>
        <w:t>Justice.</w:t>
      </w:r>
      <w:r w:rsidRPr="00C11696">
        <w:rPr>
          <w:rFonts w:ascii="Arial" w:hAnsi="Arial" w:cs="Arial"/>
          <w:sz w:val="24"/>
          <w:szCs w:val="24"/>
        </w:rPr>
        <w:t xml:space="preserve"> Selection of English teachers from the identified public secondary schools w</w:t>
      </w:r>
      <w:r w:rsidR="007B39F9">
        <w:rPr>
          <w:rFonts w:ascii="Arial" w:hAnsi="Arial" w:cs="Arial"/>
          <w:sz w:val="24"/>
          <w:szCs w:val="24"/>
        </w:rPr>
        <w:t xml:space="preserve">ere </w:t>
      </w:r>
      <w:r w:rsidRPr="00C11696">
        <w:rPr>
          <w:rFonts w:ascii="Arial" w:hAnsi="Arial" w:cs="Arial"/>
          <w:sz w:val="24"/>
          <w:szCs w:val="24"/>
        </w:rPr>
        <w:t>based solely on inclusion criteria relevant to the study, without discrimination related to age, gender, or socioeconomic background. As an expression of gratitude, participants receive</w:t>
      </w:r>
      <w:r w:rsidR="00D722C1">
        <w:rPr>
          <w:rFonts w:ascii="Arial" w:hAnsi="Arial" w:cs="Arial"/>
          <w:sz w:val="24"/>
          <w:szCs w:val="24"/>
        </w:rPr>
        <w:t>d</w:t>
      </w:r>
      <w:r w:rsidRPr="00C11696">
        <w:rPr>
          <w:rFonts w:ascii="Arial" w:hAnsi="Arial" w:cs="Arial"/>
          <w:sz w:val="24"/>
          <w:szCs w:val="24"/>
        </w:rPr>
        <w:t xml:space="preserve"> a small token acknowledging their valuable time and effort.</w:t>
      </w:r>
    </w:p>
    <w:p w14:paraId="3EFA4BF2" w14:textId="550AD2BF" w:rsidR="00EE6DB6" w:rsidRPr="00C11696" w:rsidRDefault="00EE6DB6" w:rsidP="00EE6DB6">
      <w:pPr>
        <w:spacing w:after="0" w:line="480" w:lineRule="auto"/>
        <w:ind w:firstLine="720"/>
        <w:jc w:val="both"/>
        <w:rPr>
          <w:rFonts w:ascii="Arial" w:hAnsi="Arial" w:cs="Arial"/>
          <w:sz w:val="24"/>
          <w:szCs w:val="24"/>
        </w:rPr>
      </w:pPr>
      <w:r w:rsidRPr="00C11696">
        <w:rPr>
          <w:rFonts w:ascii="Arial" w:hAnsi="Arial" w:cs="Arial"/>
          <w:b/>
          <w:sz w:val="24"/>
          <w:szCs w:val="24"/>
        </w:rPr>
        <w:t>Transparency.</w:t>
      </w:r>
      <w:r w:rsidRPr="00C11696">
        <w:rPr>
          <w:rFonts w:ascii="Arial" w:hAnsi="Arial" w:cs="Arial"/>
          <w:sz w:val="24"/>
          <w:szCs w:val="24"/>
        </w:rPr>
        <w:t xml:space="preserve"> Before data collection begins, all teacher participants </w:t>
      </w:r>
      <w:r w:rsidR="000506C4">
        <w:rPr>
          <w:rFonts w:ascii="Arial" w:hAnsi="Arial" w:cs="Arial"/>
          <w:sz w:val="24"/>
          <w:szCs w:val="24"/>
        </w:rPr>
        <w:t>r</w:t>
      </w:r>
      <w:r w:rsidRPr="00C11696">
        <w:rPr>
          <w:rFonts w:ascii="Arial" w:hAnsi="Arial" w:cs="Arial"/>
          <w:sz w:val="24"/>
          <w:szCs w:val="24"/>
        </w:rPr>
        <w:t>eceive</w:t>
      </w:r>
      <w:r w:rsidR="000506C4">
        <w:rPr>
          <w:rFonts w:ascii="Arial" w:hAnsi="Arial" w:cs="Arial"/>
          <w:sz w:val="24"/>
          <w:szCs w:val="24"/>
        </w:rPr>
        <w:t>d</w:t>
      </w:r>
      <w:r w:rsidRPr="00C11696">
        <w:rPr>
          <w:rFonts w:ascii="Arial" w:hAnsi="Arial" w:cs="Arial"/>
          <w:sz w:val="24"/>
          <w:szCs w:val="24"/>
        </w:rPr>
        <w:t xml:space="preserve"> a comprehensive explanation of the study’s objectives, scope, and procedures. To ensure transparency and validity, teachers </w:t>
      </w:r>
      <w:r w:rsidR="00F50690">
        <w:rPr>
          <w:rFonts w:ascii="Arial" w:hAnsi="Arial" w:cs="Arial"/>
          <w:sz w:val="24"/>
          <w:szCs w:val="24"/>
        </w:rPr>
        <w:t xml:space="preserve">were </w:t>
      </w:r>
      <w:r w:rsidRPr="00C11696">
        <w:rPr>
          <w:rFonts w:ascii="Arial" w:hAnsi="Arial" w:cs="Arial"/>
          <w:sz w:val="24"/>
          <w:szCs w:val="24"/>
        </w:rPr>
        <w:t>have the option to review summarized results related to their responses upon request.</w:t>
      </w:r>
    </w:p>
    <w:p w14:paraId="234057A9" w14:textId="77777777" w:rsidR="00EE6DB6" w:rsidRPr="00C11696" w:rsidRDefault="00EE6DB6" w:rsidP="00EE6DB6">
      <w:pPr>
        <w:spacing w:after="0" w:line="480" w:lineRule="auto"/>
        <w:ind w:firstLine="720"/>
        <w:jc w:val="both"/>
        <w:rPr>
          <w:rFonts w:ascii="Arial" w:hAnsi="Arial" w:cs="Arial"/>
          <w:sz w:val="24"/>
          <w:szCs w:val="24"/>
        </w:rPr>
      </w:pPr>
      <w:r w:rsidRPr="00C11696">
        <w:rPr>
          <w:rFonts w:ascii="Arial" w:hAnsi="Arial" w:cs="Arial"/>
          <w:b/>
          <w:sz w:val="24"/>
          <w:szCs w:val="24"/>
        </w:rPr>
        <w:t>Research Qualification.</w:t>
      </w:r>
      <w:r w:rsidRPr="00C11696">
        <w:rPr>
          <w:rFonts w:ascii="Arial" w:hAnsi="Arial" w:cs="Arial"/>
          <w:sz w:val="24"/>
          <w:szCs w:val="24"/>
        </w:rPr>
        <w:t xml:space="preserve"> The researcher has relevant qualifications and prior experience in conducting educational research focused on teacher professional </w:t>
      </w:r>
      <w:r w:rsidRPr="00C11696">
        <w:rPr>
          <w:rFonts w:ascii="Arial" w:hAnsi="Arial" w:cs="Arial"/>
          <w:sz w:val="24"/>
          <w:szCs w:val="24"/>
        </w:rPr>
        <w:lastRenderedPageBreak/>
        <w:t>development and student outcomes, ensuring responsible data handling and adherence to ethical standards throughout the research process.</w:t>
      </w:r>
    </w:p>
    <w:p w14:paraId="766FB294" w14:textId="77777777" w:rsidR="00EE6DB6" w:rsidRDefault="00EE6DB6" w:rsidP="00FF5E6C">
      <w:pPr>
        <w:spacing w:line="480" w:lineRule="auto"/>
        <w:jc w:val="both"/>
        <w:rPr>
          <w:rFonts w:ascii="Arial" w:hAnsi="Arial" w:cs="Arial"/>
          <w:sz w:val="24"/>
        </w:rPr>
      </w:pPr>
    </w:p>
    <w:p w14:paraId="165BA6BE" w14:textId="77777777" w:rsidR="00FF5E6C" w:rsidRDefault="00FF5E6C" w:rsidP="00FF5E6C">
      <w:pPr>
        <w:spacing w:line="480" w:lineRule="auto"/>
        <w:jc w:val="both"/>
        <w:rPr>
          <w:rFonts w:ascii="Arial" w:hAnsi="Arial" w:cs="Arial"/>
          <w:sz w:val="24"/>
        </w:rPr>
      </w:pPr>
    </w:p>
    <w:p w14:paraId="714F59A3" w14:textId="5ADD7977" w:rsidR="00EE26B7" w:rsidRDefault="00EE26B7" w:rsidP="00FF5E6C">
      <w:pPr>
        <w:spacing w:line="480" w:lineRule="auto"/>
        <w:jc w:val="both"/>
        <w:rPr>
          <w:rFonts w:ascii="Arial" w:hAnsi="Arial" w:cs="Arial"/>
          <w:sz w:val="24"/>
        </w:rPr>
      </w:pPr>
    </w:p>
    <w:p w14:paraId="7D89BF7D" w14:textId="10667998" w:rsidR="00384303" w:rsidRDefault="00384303" w:rsidP="00FF5E6C">
      <w:pPr>
        <w:spacing w:line="480" w:lineRule="auto"/>
        <w:jc w:val="both"/>
        <w:rPr>
          <w:rFonts w:ascii="Arial" w:hAnsi="Arial" w:cs="Arial"/>
          <w:sz w:val="24"/>
        </w:rPr>
      </w:pPr>
    </w:p>
    <w:p w14:paraId="465378FC" w14:textId="4D0FA0EA" w:rsidR="0046569A" w:rsidRDefault="0046569A" w:rsidP="00FF5E6C">
      <w:pPr>
        <w:spacing w:line="480" w:lineRule="auto"/>
        <w:jc w:val="both"/>
        <w:rPr>
          <w:rFonts w:ascii="Arial" w:hAnsi="Arial" w:cs="Arial"/>
          <w:sz w:val="24"/>
        </w:rPr>
      </w:pPr>
    </w:p>
    <w:p w14:paraId="6B9D07B3" w14:textId="023D3DF1" w:rsidR="00F67406" w:rsidRDefault="00F67406" w:rsidP="00FF5E6C">
      <w:pPr>
        <w:spacing w:line="480" w:lineRule="auto"/>
        <w:jc w:val="both"/>
        <w:rPr>
          <w:rFonts w:ascii="Arial" w:hAnsi="Arial" w:cs="Arial"/>
          <w:sz w:val="24"/>
        </w:rPr>
      </w:pPr>
    </w:p>
    <w:p w14:paraId="027DE6D9" w14:textId="330DD153" w:rsidR="00F67406" w:rsidRDefault="00F67406" w:rsidP="00FF5E6C">
      <w:pPr>
        <w:spacing w:line="480" w:lineRule="auto"/>
        <w:jc w:val="both"/>
        <w:rPr>
          <w:rFonts w:ascii="Arial" w:hAnsi="Arial" w:cs="Arial"/>
          <w:sz w:val="24"/>
        </w:rPr>
      </w:pPr>
    </w:p>
    <w:p w14:paraId="34243A5C" w14:textId="6CDFAC1E" w:rsidR="00F67406" w:rsidRDefault="00F67406" w:rsidP="00FF5E6C">
      <w:pPr>
        <w:spacing w:line="480" w:lineRule="auto"/>
        <w:jc w:val="both"/>
        <w:rPr>
          <w:rFonts w:ascii="Arial" w:hAnsi="Arial" w:cs="Arial"/>
          <w:sz w:val="24"/>
        </w:rPr>
      </w:pPr>
    </w:p>
    <w:p w14:paraId="5BDAECCA" w14:textId="78BADED1" w:rsidR="00F67406" w:rsidRDefault="00F67406" w:rsidP="00FF5E6C">
      <w:pPr>
        <w:spacing w:line="480" w:lineRule="auto"/>
        <w:jc w:val="both"/>
        <w:rPr>
          <w:rFonts w:ascii="Arial" w:hAnsi="Arial" w:cs="Arial"/>
          <w:sz w:val="24"/>
        </w:rPr>
      </w:pPr>
    </w:p>
    <w:p w14:paraId="3402E52C" w14:textId="6E1E9C87" w:rsidR="00F67406" w:rsidRDefault="00F67406" w:rsidP="00FF5E6C">
      <w:pPr>
        <w:spacing w:line="480" w:lineRule="auto"/>
        <w:jc w:val="both"/>
        <w:rPr>
          <w:rFonts w:ascii="Arial" w:hAnsi="Arial" w:cs="Arial"/>
          <w:sz w:val="24"/>
        </w:rPr>
      </w:pPr>
    </w:p>
    <w:p w14:paraId="2767D530" w14:textId="556A6CE0" w:rsidR="00F67406" w:rsidRDefault="00F67406" w:rsidP="00FF5E6C">
      <w:pPr>
        <w:spacing w:line="480" w:lineRule="auto"/>
        <w:jc w:val="both"/>
        <w:rPr>
          <w:rFonts w:ascii="Arial" w:hAnsi="Arial" w:cs="Arial"/>
          <w:sz w:val="24"/>
        </w:rPr>
      </w:pPr>
    </w:p>
    <w:p w14:paraId="6EDFB06D" w14:textId="16804AC0" w:rsidR="00F67406" w:rsidRDefault="00F67406" w:rsidP="00FF5E6C">
      <w:pPr>
        <w:spacing w:line="480" w:lineRule="auto"/>
        <w:jc w:val="both"/>
        <w:rPr>
          <w:rFonts w:ascii="Arial" w:hAnsi="Arial" w:cs="Arial"/>
          <w:sz w:val="24"/>
        </w:rPr>
      </w:pPr>
    </w:p>
    <w:p w14:paraId="52C052AF" w14:textId="77777777" w:rsidR="00F67406" w:rsidRDefault="00F67406" w:rsidP="00FF5E6C">
      <w:pPr>
        <w:spacing w:line="480" w:lineRule="auto"/>
        <w:jc w:val="both"/>
        <w:rPr>
          <w:rFonts w:ascii="Arial" w:hAnsi="Arial" w:cs="Arial"/>
          <w:sz w:val="24"/>
        </w:rPr>
      </w:pPr>
    </w:p>
    <w:p w14:paraId="5240A3C8" w14:textId="1323DDCB" w:rsidR="0046569A" w:rsidRDefault="0046569A" w:rsidP="00FF5E6C">
      <w:pPr>
        <w:spacing w:line="480" w:lineRule="auto"/>
        <w:jc w:val="both"/>
        <w:rPr>
          <w:rFonts w:ascii="Arial" w:hAnsi="Arial" w:cs="Arial"/>
          <w:sz w:val="24"/>
        </w:rPr>
      </w:pPr>
    </w:p>
    <w:p w14:paraId="6200666C" w14:textId="4466277C" w:rsidR="00074AE0" w:rsidRDefault="00074AE0" w:rsidP="00FF5E6C">
      <w:pPr>
        <w:spacing w:line="480" w:lineRule="auto"/>
        <w:jc w:val="both"/>
        <w:rPr>
          <w:rFonts w:ascii="Arial" w:hAnsi="Arial" w:cs="Arial"/>
          <w:sz w:val="24"/>
        </w:rPr>
      </w:pPr>
    </w:p>
    <w:p w14:paraId="1E058941" w14:textId="77777777" w:rsidR="00074AE0" w:rsidRDefault="00074AE0" w:rsidP="00FF5E6C">
      <w:pPr>
        <w:spacing w:line="480" w:lineRule="auto"/>
        <w:jc w:val="both"/>
        <w:rPr>
          <w:rFonts w:ascii="Arial" w:hAnsi="Arial" w:cs="Arial"/>
          <w:sz w:val="24"/>
        </w:rPr>
      </w:pPr>
    </w:p>
    <w:p w14:paraId="33EA6899" w14:textId="42BB792B" w:rsidR="00384303" w:rsidRDefault="00384303" w:rsidP="00FF5E6C">
      <w:pPr>
        <w:spacing w:line="480" w:lineRule="auto"/>
        <w:jc w:val="both"/>
        <w:rPr>
          <w:rFonts w:ascii="Arial" w:hAnsi="Arial" w:cs="Arial"/>
          <w:sz w:val="24"/>
        </w:rPr>
      </w:pPr>
    </w:p>
    <w:p w14:paraId="2D243A51" w14:textId="1E09C9BE" w:rsidR="00384303" w:rsidRPr="00384303" w:rsidRDefault="00C959F5" w:rsidP="00384303">
      <w:pPr>
        <w:spacing w:line="480" w:lineRule="auto"/>
        <w:jc w:val="center"/>
        <w:rPr>
          <w:rFonts w:ascii="Arial" w:hAnsi="Arial" w:cs="Arial"/>
          <w:b/>
          <w:bCs/>
          <w:sz w:val="24"/>
        </w:rPr>
      </w:pPr>
      <w:r>
        <w:rPr>
          <w:rFonts w:ascii="Arial" w:hAnsi="Arial" w:cs="Arial"/>
          <w:b/>
          <w:bCs/>
          <w:noProof/>
          <w:sz w:val="24"/>
        </w:rPr>
        <w:lastRenderedPageBreak/>
        <mc:AlternateContent>
          <mc:Choice Requires="wps">
            <w:drawing>
              <wp:anchor distT="0" distB="0" distL="114300" distR="114300" simplePos="0" relativeHeight="251704832" behindDoc="0" locked="0" layoutInCell="1" allowOverlap="1" wp14:anchorId="4FD27DBE" wp14:editId="788D377E">
                <wp:simplePos x="0" y="0"/>
                <wp:positionH relativeFrom="column">
                  <wp:posOffset>5585460</wp:posOffset>
                </wp:positionH>
                <wp:positionV relativeFrom="paragraph">
                  <wp:posOffset>-556260</wp:posOffset>
                </wp:positionV>
                <wp:extent cx="647700" cy="396240"/>
                <wp:effectExtent l="0" t="0" r="19050" b="22860"/>
                <wp:wrapNone/>
                <wp:docPr id="1538685587" name="Rectangle 28"/>
                <wp:cNvGraphicFramePr/>
                <a:graphic xmlns:a="http://schemas.openxmlformats.org/drawingml/2006/main">
                  <a:graphicData uri="http://schemas.microsoft.com/office/word/2010/wordprocessingShape">
                    <wps:wsp>
                      <wps:cNvSpPr/>
                      <wps:spPr>
                        <a:xfrm>
                          <a:off x="0" y="0"/>
                          <a:ext cx="647700" cy="39624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1014D1" id="Rectangle 28" o:spid="_x0000_s1026" style="position:absolute;margin-left:439.8pt;margin-top:-43.8pt;width:51pt;height:31.2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" fillcolor="white [3212]" strokecolor="white [3212]" strokeweight="1pt"/>
            </w:pict>
          </mc:Fallback>
        </mc:AlternateContent>
      </w:r>
      <w:r w:rsidR="00384303" w:rsidRPr="00384303">
        <w:rPr>
          <w:rFonts w:ascii="Arial" w:hAnsi="Arial" w:cs="Arial"/>
          <w:b/>
          <w:bCs/>
          <w:sz w:val="24"/>
        </w:rPr>
        <w:t>CHAPTER III</w:t>
      </w:r>
    </w:p>
    <w:p w14:paraId="2E5920C3" w14:textId="031A700B" w:rsidR="00384303" w:rsidRPr="00384303" w:rsidRDefault="00384303" w:rsidP="00384303">
      <w:pPr>
        <w:spacing w:line="480" w:lineRule="auto"/>
        <w:jc w:val="center"/>
        <w:rPr>
          <w:rFonts w:ascii="Arial" w:hAnsi="Arial" w:cs="Arial"/>
          <w:b/>
          <w:bCs/>
          <w:sz w:val="24"/>
        </w:rPr>
      </w:pPr>
      <w:r w:rsidRPr="00384303">
        <w:rPr>
          <w:rFonts w:ascii="Arial" w:hAnsi="Arial" w:cs="Arial"/>
          <w:b/>
          <w:bCs/>
          <w:sz w:val="24"/>
        </w:rPr>
        <w:t>RESULTS</w:t>
      </w:r>
    </w:p>
    <w:p w14:paraId="27D5E777" w14:textId="77777777" w:rsidR="00384303" w:rsidRDefault="00384303" w:rsidP="00384303">
      <w:pPr>
        <w:spacing w:line="480" w:lineRule="auto"/>
        <w:ind w:firstLine="720"/>
        <w:jc w:val="both"/>
        <w:rPr>
          <w:rFonts w:ascii="Arial" w:hAnsi="Arial" w:cs="Arial"/>
          <w:sz w:val="24"/>
        </w:rPr>
      </w:pPr>
      <w:r>
        <w:rPr>
          <w:rFonts w:ascii="Arial" w:hAnsi="Arial" w:cs="Arial"/>
          <w:sz w:val="24"/>
        </w:rPr>
        <w:t>This chapter presents the results obtained from the collected data and the subsequent analysis and interpretation based on the problems presented.</w:t>
      </w:r>
    </w:p>
    <w:p w14:paraId="55189180" w14:textId="6C47D5F0" w:rsidR="00FF5E6C" w:rsidRDefault="00384303" w:rsidP="00FF5E6C">
      <w:pPr>
        <w:spacing w:line="480" w:lineRule="auto"/>
        <w:jc w:val="both"/>
        <w:rPr>
          <w:rFonts w:ascii="Arial" w:hAnsi="Arial" w:cs="Arial"/>
          <w:b/>
          <w:bCs/>
          <w:sz w:val="24"/>
          <w:szCs w:val="24"/>
        </w:rPr>
      </w:pPr>
      <w:r w:rsidRPr="00DE35D6">
        <w:rPr>
          <w:rFonts w:ascii="Arial" w:hAnsi="Arial" w:cs="Arial"/>
          <w:b/>
          <w:bCs/>
          <w:sz w:val="24"/>
          <w:szCs w:val="24"/>
        </w:rPr>
        <w:t>Level of</w:t>
      </w:r>
      <w:r w:rsidR="00DE35D6" w:rsidRPr="00DE35D6">
        <w:rPr>
          <w:rFonts w:ascii="Arial" w:hAnsi="Arial" w:cs="Arial"/>
          <w:b/>
          <w:bCs/>
          <w:sz w:val="24"/>
          <w:szCs w:val="24"/>
        </w:rPr>
        <w:t xml:space="preserve"> English Teachers’ Professional </w:t>
      </w:r>
      <w:r w:rsidR="000735AA">
        <w:rPr>
          <w:rFonts w:ascii="Arial" w:hAnsi="Arial" w:cs="Arial"/>
          <w:b/>
          <w:bCs/>
          <w:sz w:val="24"/>
          <w:szCs w:val="24"/>
        </w:rPr>
        <w:t>Competence</w:t>
      </w:r>
    </w:p>
    <w:p w14:paraId="30B7C39A" w14:textId="68445C25" w:rsidR="00DE35D6" w:rsidRDefault="00DE35D6" w:rsidP="00DE35D6">
      <w:pPr>
        <w:spacing w:line="480" w:lineRule="auto"/>
        <w:ind w:firstLine="720"/>
        <w:jc w:val="both"/>
        <w:rPr>
          <w:rFonts w:ascii="Arial" w:hAnsi="Arial" w:cs="Arial"/>
          <w:sz w:val="24"/>
          <w:szCs w:val="24"/>
        </w:rPr>
      </w:pPr>
      <w:r w:rsidRPr="00DE35D6">
        <w:rPr>
          <w:rFonts w:ascii="Arial" w:hAnsi="Arial" w:cs="Arial"/>
          <w:sz w:val="24"/>
          <w:szCs w:val="24"/>
        </w:rPr>
        <w:t xml:space="preserve">This section presents the results to the first statement of the problem which examines the level of English Teachers’ Professional </w:t>
      </w:r>
      <w:r w:rsidR="00BF1AD3">
        <w:rPr>
          <w:rFonts w:ascii="Arial" w:hAnsi="Arial" w:cs="Arial"/>
          <w:sz w:val="24"/>
          <w:szCs w:val="24"/>
        </w:rPr>
        <w:t>Competence</w:t>
      </w:r>
      <w:r w:rsidRPr="00DE35D6">
        <w:rPr>
          <w:rFonts w:ascii="Arial" w:hAnsi="Arial" w:cs="Arial"/>
          <w:sz w:val="24"/>
          <w:szCs w:val="24"/>
        </w:rPr>
        <w:t xml:space="preserve"> in terms of orientation, configuration, questioning, teaching modeling, application, learning environments, management of time, and assessment.</w:t>
      </w:r>
    </w:p>
    <w:p w14:paraId="73B39CC4" w14:textId="06E15C14" w:rsidR="00DE35D6" w:rsidRDefault="00DE35D6" w:rsidP="00DE35D6">
      <w:pPr>
        <w:spacing w:line="480" w:lineRule="auto"/>
        <w:ind w:firstLine="720"/>
        <w:jc w:val="both"/>
        <w:rPr>
          <w:rFonts w:ascii="Arial" w:hAnsi="Arial" w:cs="Arial"/>
          <w:sz w:val="24"/>
          <w:szCs w:val="24"/>
        </w:rPr>
      </w:pPr>
      <w:r w:rsidRPr="00DE35D6">
        <w:rPr>
          <w:rFonts w:ascii="Arial" w:hAnsi="Arial" w:cs="Arial"/>
          <w:b/>
          <w:bCs/>
          <w:sz w:val="24"/>
          <w:szCs w:val="24"/>
        </w:rPr>
        <w:t xml:space="preserve">English Teachers’ Professional </w:t>
      </w:r>
      <w:r w:rsidR="00747366">
        <w:rPr>
          <w:rFonts w:ascii="Arial" w:hAnsi="Arial" w:cs="Arial"/>
          <w:b/>
          <w:bCs/>
          <w:sz w:val="24"/>
          <w:szCs w:val="24"/>
        </w:rPr>
        <w:t>Competence</w:t>
      </w:r>
      <w:r w:rsidRPr="00DE35D6">
        <w:rPr>
          <w:rFonts w:ascii="Arial" w:hAnsi="Arial" w:cs="Arial"/>
          <w:b/>
          <w:bCs/>
          <w:sz w:val="24"/>
          <w:szCs w:val="24"/>
        </w:rPr>
        <w:t xml:space="preserve"> in Terms of Orientation. </w:t>
      </w:r>
      <w:r w:rsidRPr="00DE35D6">
        <w:rPr>
          <w:rFonts w:ascii="Arial" w:hAnsi="Arial" w:cs="Arial"/>
          <w:sz w:val="24"/>
          <w:szCs w:val="24"/>
        </w:rPr>
        <w:t xml:space="preserve">Table </w:t>
      </w:r>
      <w:r w:rsidR="00CC1029">
        <w:rPr>
          <w:rFonts w:ascii="Arial" w:hAnsi="Arial" w:cs="Arial"/>
          <w:sz w:val="24"/>
          <w:szCs w:val="24"/>
        </w:rPr>
        <w:t>4</w:t>
      </w:r>
      <w:r w:rsidRPr="00DE35D6">
        <w:rPr>
          <w:rFonts w:ascii="Arial" w:hAnsi="Arial" w:cs="Arial"/>
          <w:sz w:val="24"/>
          <w:szCs w:val="24"/>
        </w:rPr>
        <w:t xml:space="preserve"> presents the results of the level of English Teachers’ Professional </w:t>
      </w:r>
      <w:r w:rsidR="003425F5">
        <w:rPr>
          <w:rFonts w:ascii="Arial" w:hAnsi="Arial" w:cs="Arial"/>
          <w:sz w:val="24"/>
          <w:szCs w:val="24"/>
        </w:rPr>
        <w:t>Competence</w:t>
      </w:r>
      <w:r w:rsidRPr="00DE35D6">
        <w:rPr>
          <w:rFonts w:ascii="Arial" w:hAnsi="Arial" w:cs="Arial"/>
          <w:sz w:val="24"/>
          <w:szCs w:val="24"/>
        </w:rPr>
        <w:t xml:space="preserve"> in terms of orientation. </w:t>
      </w:r>
    </w:p>
    <w:p w14:paraId="4EA87268" w14:textId="56984A77" w:rsidR="0053201A" w:rsidRPr="0053201A" w:rsidRDefault="0053201A" w:rsidP="0053201A">
      <w:pPr>
        <w:spacing w:line="480" w:lineRule="auto"/>
        <w:ind w:firstLine="720"/>
        <w:jc w:val="center"/>
        <w:rPr>
          <w:rFonts w:ascii="Arial" w:hAnsi="Arial" w:cs="Arial"/>
          <w:b/>
          <w:sz w:val="24"/>
          <w:szCs w:val="24"/>
        </w:rPr>
      </w:pPr>
      <w:r>
        <w:rPr>
          <w:rFonts w:ascii="Arial" w:hAnsi="Arial" w:cs="Arial"/>
          <w:b/>
          <w:sz w:val="24"/>
          <w:szCs w:val="24"/>
        </w:rPr>
        <w:t xml:space="preserve">Table </w:t>
      </w:r>
      <w:r w:rsidR="005F5DCC">
        <w:rPr>
          <w:rFonts w:ascii="Arial" w:hAnsi="Arial" w:cs="Arial"/>
          <w:b/>
          <w:sz w:val="24"/>
          <w:szCs w:val="24"/>
        </w:rPr>
        <w:t>4</w:t>
      </w:r>
      <w:r>
        <w:rPr>
          <w:rFonts w:ascii="Arial" w:hAnsi="Arial" w:cs="Arial"/>
          <w:b/>
          <w:sz w:val="24"/>
          <w:szCs w:val="24"/>
        </w:rPr>
        <w:t>:</w:t>
      </w:r>
    </w:p>
    <w:p w14:paraId="5FF27D1B" w14:textId="37513F95" w:rsidR="00E55F05" w:rsidRDefault="0053201A" w:rsidP="006661F8">
      <w:pPr>
        <w:pStyle w:val="NoSpacing"/>
        <w:jc w:val="center"/>
        <w:rPr>
          <w:rFonts w:ascii="Arial" w:hAnsi="Arial" w:cs="Arial"/>
          <w:b/>
          <w:sz w:val="24"/>
          <w:szCs w:val="24"/>
        </w:rPr>
      </w:pPr>
      <w:r w:rsidRPr="006661F8">
        <w:rPr>
          <w:rFonts w:ascii="Arial" w:hAnsi="Arial" w:cs="Arial"/>
          <w:b/>
          <w:sz w:val="24"/>
          <w:szCs w:val="24"/>
        </w:rPr>
        <w:t xml:space="preserve">Level of </w:t>
      </w:r>
      <w:r w:rsidR="00E55F05" w:rsidRPr="006661F8">
        <w:rPr>
          <w:rFonts w:ascii="Arial" w:hAnsi="Arial" w:cs="Arial"/>
          <w:b/>
          <w:sz w:val="24"/>
          <w:szCs w:val="24"/>
        </w:rPr>
        <w:t xml:space="preserve">English Teachers’ Professional </w:t>
      </w:r>
      <w:r w:rsidR="00747366" w:rsidRPr="006661F8">
        <w:rPr>
          <w:rFonts w:ascii="Arial" w:hAnsi="Arial" w:cs="Arial"/>
          <w:b/>
          <w:sz w:val="24"/>
          <w:szCs w:val="24"/>
        </w:rPr>
        <w:t xml:space="preserve">Competence </w:t>
      </w:r>
      <w:r w:rsidR="00E55F05" w:rsidRPr="006661F8">
        <w:rPr>
          <w:rFonts w:ascii="Arial" w:hAnsi="Arial" w:cs="Arial"/>
          <w:b/>
          <w:sz w:val="24"/>
          <w:szCs w:val="24"/>
        </w:rPr>
        <w:t>in Terms of Orientation.</w:t>
      </w:r>
    </w:p>
    <w:p w14:paraId="77AF24D2" w14:textId="77777777" w:rsidR="006661F8" w:rsidRPr="006661F8" w:rsidRDefault="006661F8" w:rsidP="006661F8">
      <w:pPr>
        <w:pStyle w:val="NoSpacing"/>
        <w:jc w:val="center"/>
        <w:rPr>
          <w:rFonts w:ascii="Arial" w:hAnsi="Arial" w:cs="Arial"/>
          <w:b/>
          <w:sz w:val="24"/>
          <w:szCs w:val="24"/>
        </w:rPr>
      </w:pPr>
    </w:p>
    <w:tbl>
      <w:tblPr>
        <w:tblStyle w:val="TableGri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856"/>
        <w:gridCol w:w="2972"/>
      </w:tblGrid>
      <w:tr w:rsidR="00E55F05" w14:paraId="36B0BCE3" w14:textId="77777777" w:rsidTr="00A90868">
        <w:tc>
          <w:tcPr>
            <w:tcW w:w="5670" w:type="dxa"/>
            <w:tcBorders>
              <w:top w:val="thinThickSmallGap" w:sz="24" w:space="0" w:color="auto"/>
              <w:bottom w:val="thinThickSmallGap" w:sz="24" w:space="0" w:color="auto"/>
            </w:tcBorders>
            <w:shd w:val="clear" w:color="auto" w:fill="D9D9D9" w:themeFill="background1" w:themeFillShade="D9"/>
            <w:vAlign w:val="center"/>
          </w:tcPr>
          <w:p w14:paraId="6A47B334" w14:textId="33BFE060" w:rsidR="00E55F05" w:rsidRPr="00E55F05" w:rsidRDefault="00E55F05" w:rsidP="001A3144">
            <w:pPr>
              <w:pStyle w:val="NoSpacing"/>
              <w:jc w:val="center"/>
              <w:rPr>
                <w:rFonts w:ascii="Arial" w:hAnsi="Arial" w:cs="Arial"/>
                <w:b/>
                <w:bCs/>
                <w:sz w:val="24"/>
                <w:szCs w:val="24"/>
              </w:rPr>
            </w:pPr>
            <w:r w:rsidRPr="00E55F05">
              <w:rPr>
                <w:rFonts w:ascii="Arial" w:hAnsi="Arial" w:cs="Arial"/>
                <w:b/>
                <w:bCs/>
                <w:sz w:val="24"/>
                <w:szCs w:val="24"/>
              </w:rPr>
              <w:t>Orientation</w:t>
            </w:r>
          </w:p>
        </w:tc>
        <w:tc>
          <w:tcPr>
            <w:tcW w:w="856" w:type="dxa"/>
            <w:tcBorders>
              <w:top w:val="thinThickSmallGap" w:sz="24" w:space="0" w:color="auto"/>
              <w:bottom w:val="thinThickSmallGap" w:sz="24" w:space="0" w:color="auto"/>
            </w:tcBorders>
            <w:shd w:val="clear" w:color="auto" w:fill="D9D9D9" w:themeFill="background1" w:themeFillShade="D9"/>
            <w:vAlign w:val="center"/>
          </w:tcPr>
          <w:p w14:paraId="73E84EC5" w14:textId="64CE9A42" w:rsidR="00E55F05" w:rsidRPr="00E55F05" w:rsidRDefault="001A3144" w:rsidP="001A3144">
            <w:pPr>
              <w:pStyle w:val="NoSpacing"/>
              <w:jc w:val="center"/>
              <w:rPr>
                <w:rFonts w:ascii="Arial" w:hAnsi="Arial" w:cs="Arial"/>
                <w:b/>
                <w:bCs/>
                <w:sz w:val="24"/>
                <w:szCs w:val="24"/>
              </w:rPr>
            </w:pPr>
            <w:r>
              <w:rPr>
                <w:rFonts w:ascii="Arial" w:hAnsi="Arial" w:cs="Arial"/>
                <w:b/>
                <w:bCs/>
                <w:sz w:val="24"/>
                <w:szCs w:val="24"/>
              </w:rPr>
              <w:t>Mean</w:t>
            </w:r>
          </w:p>
        </w:tc>
        <w:tc>
          <w:tcPr>
            <w:tcW w:w="2972" w:type="dxa"/>
            <w:tcBorders>
              <w:top w:val="thinThickSmallGap" w:sz="24" w:space="0" w:color="auto"/>
              <w:bottom w:val="thinThickSmallGap" w:sz="24" w:space="0" w:color="auto"/>
            </w:tcBorders>
            <w:shd w:val="clear" w:color="auto" w:fill="D9D9D9" w:themeFill="background1" w:themeFillShade="D9"/>
            <w:vAlign w:val="center"/>
          </w:tcPr>
          <w:p w14:paraId="3222D806" w14:textId="27F7CFED" w:rsidR="00E55F05" w:rsidRPr="00E55F05" w:rsidRDefault="00E55F05" w:rsidP="001A3144">
            <w:pPr>
              <w:pStyle w:val="NoSpacing"/>
              <w:jc w:val="center"/>
              <w:rPr>
                <w:rFonts w:ascii="Arial" w:hAnsi="Arial" w:cs="Arial"/>
                <w:b/>
                <w:bCs/>
                <w:sz w:val="24"/>
                <w:szCs w:val="24"/>
              </w:rPr>
            </w:pPr>
            <w:r w:rsidRPr="00E55F05">
              <w:rPr>
                <w:rFonts w:ascii="Arial" w:hAnsi="Arial" w:cs="Arial"/>
                <w:b/>
                <w:bCs/>
                <w:sz w:val="24"/>
                <w:szCs w:val="24"/>
              </w:rPr>
              <w:t>Descriptive Rating</w:t>
            </w:r>
          </w:p>
        </w:tc>
      </w:tr>
      <w:tr w:rsidR="00E55F05" w14:paraId="2ACCFE5A" w14:textId="77777777" w:rsidTr="00A90868">
        <w:trPr>
          <w:trHeight w:val="665"/>
        </w:trPr>
        <w:tc>
          <w:tcPr>
            <w:tcW w:w="5670" w:type="dxa"/>
            <w:tcBorders>
              <w:top w:val="thinThickSmallGap" w:sz="24" w:space="0" w:color="auto"/>
            </w:tcBorders>
          </w:tcPr>
          <w:p w14:paraId="354B2E33" w14:textId="299B398B" w:rsidR="00E55F05" w:rsidRPr="00E55F05" w:rsidRDefault="00E55F05" w:rsidP="00A93409">
            <w:pPr>
              <w:pStyle w:val="NoSpacing"/>
              <w:rPr>
                <w:rFonts w:ascii="Arial" w:hAnsi="Arial" w:cs="Arial"/>
                <w:sz w:val="24"/>
                <w:szCs w:val="24"/>
              </w:rPr>
            </w:pPr>
            <w:r w:rsidRPr="00E55F05">
              <w:rPr>
                <w:rFonts w:ascii="Arial" w:hAnsi="Arial" w:cs="Arial"/>
                <w:sz w:val="24"/>
                <w:szCs w:val="24"/>
              </w:rPr>
              <w:t xml:space="preserve">1. </w:t>
            </w:r>
            <w:r w:rsidRPr="009F1D29">
              <w:rPr>
                <w:rFonts w:ascii="Arial" w:hAnsi="Arial" w:cs="Arial"/>
                <w:sz w:val="24"/>
                <w:szCs w:val="24"/>
              </w:rPr>
              <w:t>Our teacher informs us about the aims of the subject.</w:t>
            </w:r>
          </w:p>
        </w:tc>
        <w:tc>
          <w:tcPr>
            <w:tcW w:w="856" w:type="dxa"/>
            <w:tcBorders>
              <w:top w:val="thinThickSmallGap" w:sz="24" w:space="0" w:color="auto"/>
            </w:tcBorders>
          </w:tcPr>
          <w:p w14:paraId="20383D49" w14:textId="77777777" w:rsidR="00E55F05" w:rsidRPr="00E55F05" w:rsidRDefault="00E55F05" w:rsidP="00E55F05">
            <w:pPr>
              <w:pStyle w:val="NoSpacing"/>
              <w:jc w:val="center"/>
              <w:rPr>
                <w:rFonts w:ascii="Arial" w:hAnsi="Arial" w:cs="Arial"/>
                <w:sz w:val="24"/>
                <w:szCs w:val="24"/>
              </w:rPr>
            </w:pPr>
            <w:r w:rsidRPr="00E55F05">
              <w:rPr>
                <w:rFonts w:ascii="Arial" w:hAnsi="Arial" w:cs="Arial"/>
                <w:sz w:val="24"/>
                <w:szCs w:val="24"/>
              </w:rPr>
              <w:t>3.6</w:t>
            </w:r>
          </w:p>
        </w:tc>
        <w:tc>
          <w:tcPr>
            <w:tcW w:w="2972" w:type="dxa"/>
            <w:tcBorders>
              <w:top w:val="thinThickSmallGap" w:sz="24" w:space="0" w:color="auto"/>
            </w:tcBorders>
          </w:tcPr>
          <w:p w14:paraId="4B7C49AB" w14:textId="7E250864" w:rsidR="00E55F05" w:rsidRPr="00E55F05" w:rsidRDefault="00FF4714" w:rsidP="00E55F05">
            <w:pPr>
              <w:pStyle w:val="NoSpacing"/>
              <w:jc w:val="center"/>
              <w:rPr>
                <w:rFonts w:ascii="Arial" w:hAnsi="Arial" w:cs="Arial"/>
                <w:sz w:val="24"/>
                <w:szCs w:val="24"/>
              </w:rPr>
            </w:pPr>
            <w:r>
              <w:rPr>
                <w:rFonts w:ascii="Arial" w:hAnsi="Arial" w:cs="Arial"/>
                <w:sz w:val="24"/>
                <w:szCs w:val="24"/>
              </w:rPr>
              <w:t>Moderately Evident</w:t>
            </w:r>
          </w:p>
        </w:tc>
      </w:tr>
      <w:tr w:rsidR="00E55F05" w14:paraId="759F71E2" w14:textId="77777777" w:rsidTr="00A90868">
        <w:trPr>
          <w:trHeight w:val="710"/>
        </w:trPr>
        <w:tc>
          <w:tcPr>
            <w:tcW w:w="5670" w:type="dxa"/>
          </w:tcPr>
          <w:p w14:paraId="1546920C" w14:textId="7D35D80A" w:rsidR="00E55F05" w:rsidRPr="00E55F05" w:rsidRDefault="00E55F05" w:rsidP="00E55F05">
            <w:pPr>
              <w:pStyle w:val="NoSpacing"/>
              <w:rPr>
                <w:rFonts w:ascii="Arial" w:hAnsi="Arial" w:cs="Arial"/>
                <w:sz w:val="24"/>
                <w:szCs w:val="24"/>
              </w:rPr>
            </w:pPr>
            <w:r>
              <w:rPr>
                <w:rFonts w:ascii="Arial" w:hAnsi="Arial" w:cs="Arial"/>
                <w:sz w:val="24"/>
                <w:szCs w:val="24"/>
              </w:rPr>
              <w:t xml:space="preserve">2. </w:t>
            </w:r>
            <w:r w:rsidRPr="009F1D29">
              <w:rPr>
                <w:rFonts w:ascii="Arial" w:hAnsi="Arial" w:cs="Arial"/>
                <w:sz w:val="24"/>
                <w:szCs w:val="24"/>
              </w:rPr>
              <w:t>Our teacher explains why we should learn the subject.</w:t>
            </w:r>
          </w:p>
        </w:tc>
        <w:tc>
          <w:tcPr>
            <w:tcW w:w="856" w:type="dxa"/>
          </w:tcPr>
          <w:p w14:paraId="4F5D978C" w14:textId="77777777" w:rsidR="00E55F05" w:rsidRPr="00E55F05" w:rsidRDefault="00E55F05" w:rsidP="00E55F05">
            <w:pPr>
              <w:pStyle w:val="NoSpacing"/>
              <w:jc w:val="center"/>
              <w:rPr>
                <w:rFonts w:ascii="Arial" w:hAnsi="Arial" w:cs="Arial"/>
                <w:sz w:val="24"/>
                <w:szCs w:val="24"/>
              </w:rPr>
            </w:pPr>
            <w:r w:rsidRPr="00E55F05">
              <w:rPr>
                <w:rFonts w:ascii="Arial" w:hAnsi="Arial" w:cs="Arial"/>
                <w:sz w:val="24"/>
                <w:szCs w:val="24"/>
              </w:rPr>
              <w:t>3.5</w:t>
            </w:r>
          </w:p>
        </w:tc>
        <w:tc>
          <w:tcPr>
            <w:tcW w:w="2972" w:type="dxa"/>
          </w:tcPr>
          <w:p w14:paraId="548BB0BF" w14:textId="0E234151" w:rsidR="00E55F05" w:rsidRPr="00E55F05" w:rsidRDefault="00FF4714" w:rsidP="00E55F05">
            <w:pPr>
              <w:pStyle w:val="NoSpacing"/>
              <w:jc w:val="center"/>
              <w:rPr>
                <w:rFonts w:ascii="Arial" w:hAnsi="Arial" w:cs="Arial"/>
                <w:sz w:val="24"/>
                <w:szCs w:val="24"/>
              </w:rPr>
            </w:pPr>
            <w:r>
              <w:rPr>
                <w:rFonts w:ascii="Arial" w:hAnsi="Arial" w:cs="Arial"/>
                <w:sz w:val="24"/>
                <w:szCs w:val="24"/>
              </w:rPr>
              <w:t>Moderately Evident</w:t>
            </w:r>
          </w:p>
        </w:tc>
      </w:tr>
      <w:tr w:rsidR="00E55F05" w14:paraId="0C49B5A3" w14:textId="77777777" w:rsidTr="00A90868">
        <w:trPr>
          <w:trHeight w:val="620"/>
        </w:trPr>
        <w:tc>
          <w:tcPr>
            <w:tcW w:w="5670" w:type="dxa"/>
          </w:tcPr>
          <w:p w14:paraId="00E0E4F0" w14:textId="4AF2E0B2" w:rsidR="00E55F05" w:rsidRPr="00E55F05" w:rsidRDefault="00E55F05" w:rsidP="00E55F05">
            <w:pPr>
              <w:pStyle w:val="NoSpacing"/>
              <w:rPr>
                <w:rFonts w:ascii="Arial" w:hAnsi="Arial" w:cs="Arial"/>
                <w:sz w:val="24"/>
                <w:szCs w:val="24"/>
              </w:rPr>
            </w:pPr>
            <w:r w:rsidRPr="00E55F05">
              <w:rPr>
                <w:rFonts w:ascii="Arial" w:hAnsi="Arial" w:cs="Arial"/>
                <w:sz w:val="24"/>
                <w:szCs w:val="24"/>
              </w:rPr>
              <w:t>3</w:t>
            </w:r>
            <w:r>
              <w:rPr>
                <w:rFonts w:ascii="Arial" w:hAnsi="Arial" w:cs="Arial"/>
                <w:sz w:val="24"/>
                <w:szCs w:val="24"/>
              </w:rPr>
              <w:t xml:space="preserve">. </w:t>
            </w:r>
            <w:r w:rsidRPr="009F1D29">
              <w:rPr>
                <w:rFonts w:ascii="Arial" w:hAnsi="Arial" w:cs="Arial"/>
                <w:sz w:val="24"/>
                <w:szCs w:val="24"/>
              </w:rPr>
              <w:t>Our teacher enables us to participate in the lesson effectively.</w:t>
            </w:r>
          </w:p>
        </w:tc>
        <w:tc>
          <w:tcPr>
            <w:tcW w:w="856" w:type="dxa"/>
          </w:tcPr>
          <w:p w14:paraId="4EBB8C26" w14:textId="77777777" w:rsidR="00E55F05" w:rsidRPr="00E55F05" w:rsidRDefault="00E55F05" w:rsidP="00E55F05">
            <w:pPr>
              <w:pStyle w:val="NoSpacing"/>
              <w:jc w:val="center"/>
              <w:rPr>
                <w:rFonts w:ascii="Arial" w:hAnsi="Arial" w:cs="Arial"/>
                <w:sz w:val="24"/>
                <w:szCs w:val="24"/>
              </w:rPr>
            </w:pPr>
            <w:r w:rsidRPr="00E55F05">
              <w:rPr>
                <w:rFonts w:ascii="Arial" w:hAnsi="Arial" w:cs="Arial"/>
                <w:sz w:val="24"/>
                <w:szCs w:val="24"/>
              </w:rPr>
              <w:t>3.4</w:t>
            </w:r>
          </w:p>
        </w:tc>
        <w:tc>
          <w:tcPr>
            <w:tcW w:w="2972" w:type="dxa"/>
          </w:tcPr>
          <w:p w14:paraId="0BFC7A28" w14:textId="43BDE9EA" w:rsidR="00E55F05" w:rsidRPr="00E55F05" w:rsidRDefault="00FF4714" w:rsidP="00E55F05">
            <w:pPr>
              <w:pStyle w:val="NoSpacing"/>
              <w:jc w:val="center"/>
              <w:rPr>
                <w:rFonts w:ascii="Arial" w:hAnsi="Arial" w:cs="Arial"/>
                <w:sz w:val="24"/>
                <w:szCs w:val="24"/>
              </w:rPr>
            </w:pPr>
            <w:r>
              <w:rPr>
                <w:rFonts w:ascii="Arial" w:hAnsi="Arial" w:cs="Arial"/>
                <w:sz w:val="24"/>
                <w:szCs w:val="24"/>
              </w:rPr>
              <w:t>Moderately Evident</w:t>
            </w:r>
          </w:p>
        </w:tc>
      </w:tr>
      <w:tr w:rsidR="00E55F05" w14:paraId="7EBA983E" w14:textId="77777777" w:rsidTr="00A90868">
        <w:trPr>
          <w:trHeight w:val="440"/>
        </w:trPr>
        <w:tc>
          <w:tcPr>
            <w:tcW w:w="5670" w:type="dxa"/>
          </w:tcPr>
          <w:p w14:paraId="02C9D542" w14:textId="0AB1E3F3" w:rsidR="00E55F05" w:rsidRPr="00E55F05" w:rsidRDefault="00E55F05" w:rsidP="00E55F05">
            <w:pPr>
              <w:pStyle w:val="NoSpacing"/>
              <w:rPr>
                <w:rFonts w:ascii="Arial" w:hAnsi="Arial" w:cs="Arial"/>
                <w:sz w:val="24"/>
                <w:szCs w:val="24"/>
              </w:rPr>
            </w:pPr>
            <w:r w:rsidRPr="00E55F05">
              <w:rPr>
                <w:rFonts w:ascii="Arial" w:hAnsi="Arial" w:cs="Arial"/>
                <w:sz w:val="24"/>
                <w:szCs w:val="24"/>
              </w:rPr>
              <w:t>4</w:t>
            </w:r>
            <w:r w:rsidR="0085558B">
              <w:rPr>
                <w:rFonts w:ascii="Arial" w:hAnsi="Arial" w:cs="Arial"/>
                <w:sz w:val="24"/>
                <w:szCs w:val="24"/>
              </w:rPr>
              <w:t>. Our teacher m</w:t>
            </w:r>
            <w:r w:rsidR="0085558B" w:rsidRPr="009F1D29">
              <w:rPr>
                <w:rFonts w:ascii="Arial" w:hAnsi="Arial" w:cs="Arial"/>
                <w:sz w:val="24"/>
                <w:szCs w:val="24"/>
              </w:rPr>
              <w:t>akes the lesson meaningful.</w:t>
            </w:r>
          </w:p>
        </w:tc>
        <w:tc>
          <w:tcPr>
            <w:tcW w:w="856" w:type="dxa"/>
          </w:tcPr>
          <w:p w14:paraId="1406EA72" w14:textId="77777777" w:rsidR="00E55F05" w:rsidRPr="00E55F05" w:rsidRDefault="00E55F05" w:rsidP="00E55F05">
            <w:pPr>
              <w:pStyle w:val="NoSpacing"/>
              <w:jc w:val="center"/>
              <w:rPr>
                <w:rFonts w:ascii="Arial" w:hAnsi="Arial" w:cs="Arial"/>
                <w:sz w:val="24"/>
                <w:szCs w:val="24"/>
              </w:rPr>
            </w:pPr>
            <w:r w:rsidRPr="00E55F05">
              <w:rPr>
                <w:rFonts w:ascii="Arial" w:hAnsi="Arial" w:cs="Arial"/>
                <w:sz w:val="24"/>
                <w:szCs w:val="24"/>
              </w:rPr>
              <w:t>3.6</w:t>
            </w:r>
          </w:p>
        </w:tc>
        <w:tc>
          <w:tcPr>
            <w:tcW w:w="2972" w:type="dxa"/>
          </w:tcPr>
          <w:p w14:paraId="685CC3FF" w14:textId="5718AAFB" w:rsidR="00E55F05" w:rsidRPr="00E55F05" w:rsidRDefault="00FF4714" w:rsidP="00E55F05">
            <w:pPr>
              <w:pStyle w:val="NoSpacing"/>
              <w:jc w:val="center"/>
              <w:rPr>
                <w:rFonts w:ascii="Arial" w:hAnsi="Arial" w:cs="Arial"/>
                <w:sz w:val="24"/>
                <w:szCs w:val="24"/>
              </w:rPr>
            </w:pPr>
            <w:r>
              <w:rPr>
                <w:rFonts w:ascii="Arial" w:hAnsi="Arial" w:cs="Arial"/>
                <w:sz w:val="24"/>
                <w:szCs w:val="24"/>
              </w:rPr>
              <w:t>Moderately Evident</w:t>
            </w:r>
          </w:p>
        </w:tc>
      </w:tr>
      <w:tr w:rsidR="00E55F05" w14:paraId="25BB888C" w14:textId="77777777" w:rsidTr="00A90868">
        <w:trPr>
          <w:trHeight w:val="675"/>
        </w:trPr>
        <w:tc>
          <w:tcPr>
            <w:tcW w:w="5670" w:type="dxa"/>
            <w:tcBorders>
              <w:bottom w:val="thinThickSmallGap" w:sz="24" w:space="0" w:color="auto"/>
            </w:tcBorders>
          </w:tcPr>
          <w:p w14:paraId="576F7BD5" w14:textId="189B5CEB" w:rsidR="00E55F05" w:rsidRPr="00E55F05" w:rsidRDefault="00E55F05" w:rsidP="00E55F05">
            <w:pPr>
              <w:pStyle w:val="NoSpacing"/>
              <w:rPr>
                <w:rFonts w:ascii="Arial" w:hAnsi="Arial" w:cs="Arial"/>
                <w:sz w:val="24"/>
                <w:szCs w:val="24"/>
              </w:rPr>
            </w:pPr>
            <w:r w:rsidRPr="00E55F05">
              <w:rPr>
                <w:rFonts w:ascii="Arial" w:hAnsi="Arial" w:cs="Arial"/>
                <w:sz w:val="24"/>
                <w:szCs w:val="24"/>
              </w:rPr>
              <w:t>5</w:t>
            </w:r>
            <w:r w:rsidR="0085558B">
              <w:rPr>
                <w:rFonts w:ascii="Arial" w:hAnsi="Arial" w:cs="Arial"/>
                <w:sz w:val="24"/>
                <w:szCs w:val="24"/>
              </w:rPr>
              <w:t>. Our teacher c</w:t>
            </w:r>
            <w:r w:rsidR="0085558B" w:rsidRPr="0021512D">
              <w:rPr>
                <w:rFonts w:ascii="Arial" w:hAnsi="Arial" w:cs="Arial"/>
                <w:sz w:val="24"/>
                <w:szCs w:val="24"/>
              </w:rPr>
              <w:t>onnects the lesson to our prior knowledge and real-life experiences.</w:t>
            </w:r>
          </w:p>
        </w:tc>
        <w:tc>
          <w:tcPr>
            <w:tcW w:w="856" w:type="dxa"/>
            <w:tcBorders>
              <w:bottom w:val="thinThickSmallGap" w:sz="24" w:space="0" w:color="auto"/>
            </w:tcBorders>
          </w:tcPr>
          <w:p w14:paraId="6AEE7736" w14:textId="77777777" w:rsidR="00E55F05" w:rsidRPr="00E55F05" w:rsidRDefault="00E55F05" w:rsidP="00E55F05">
            <w:pPr>
              <w:pStyle w:val="NoSpacing"/>
              <w:jc w:val="center"/>
              <w:rPr>
                <w:rFonts w:ascii="Arial" w:hAnsi="Arial" w:cs="Arial"/>
                <w:sz w:val="24"/>
                <w:szCs w:val="24"/>
              </w:rPr>
            </w:pPr>
            <w:r w:rsidRPr="00E55F05">
              <w:rPr>
                <w:rFonts w:ascii="Arial" w:hAnsi="Arial" w:cs="Arial"/>
                <w:sz w:val="24"/>
                <w:szCs w:val="24"/>
              </w:rPr>
              <w:t>3.6</w:t>
            </w:r>
          </w:p>
        </w:tc>
        <w:tc>
          <w:tcPr>
            <w:tcW w:w="2972" w:type="dxa"/>
            <w:tcBorders>
              <w:bottom w:val="thinThickSmallGap" w:sz="24" w:space="0" w:color="auto"/>
            </w:tcBorders>
          </w:tcPr>
          <w:p w14:paraId="596054D7" w14:textId="6B9582B0" w:rsidR="00E55F05" w:rsidRPr="00E55F05" w:rsidRDefault="00FF4714" w:rsidP="00E55F05">
            <w:pPr>
              <w:pStyle w:val="NoSpacing"/>
              <w:jc w:val="center"/>
              <w:rPr>
                <w:rFonts w:ascii="Arial" w:hAnsi="Arial" w:cs="Arial"/>
                <w:sz w:val="24"/>
                <w:szCs w:val="24"/>
              </w:rPr>
            </w:pPr>
            <w:r>
              <w:rPr>
                <w:rFonts w:ascii="Arial" w:hAnsi="Arial" w:cs="Arial"/>
                <w:sz w:val="24"/>
                <w:szCs w:val="24"/>
              </w:rPr>
              <w:t>Moderately Evident</w:t>
            </w:r>
          </w:p>
        </w:tc>
      </w:tr>
      <w:tr w:rsidR="00E55F05" w14:paraId="543683DD" w14:textId="77777777" w:rsidTr="00A90868">
        <w:tc>
          <w:tcPr>
            <w:tcW w:w="5670" w:type="dxa"/>
            <w:tcBorders>
              <w:top w:val="thinThickSmallGap" w:sz="24" w:space="0" w:color="auto"/>
              <w:bottom w:val="thinThickSmallGap" w:sz="24" w:space="0" w:color="auto"/>
            </w:tcBorders>
            <w:shd w:val="clear" w:color="auto" w:fill="D9D9D9" w:themeFill="background1" w:themeFillShade="D9"/>
          </w:tcPr>
          <w:p w14:paraId="267232F6" w14:textId="38B19CEF" w:rsidR="00E55F05" w:rsidRPr="00713582" w:rsidRDefault="00923886" w:rsidP="00713582">
            <w:pPr>
              <w:pStyle w:val="NoSpacing"/>
              <w:jc w:val="center"/>
              <w:rPr>
                <w:rFonts w:ascii="Arial" w:hAnsi="Arial" w:cs="Arial"/>
                <w:b/>
                <w:bCs/>
                <w:sz w:val="24"/>
                <w:szCs w:val="24"/>
              </w:rPr>
            </w:pPr>
            <w:r>
              <w:rPr>
                <w:rFonts w:ascii="Arial" w:hAnsi="Arial" w:cs="Arial"/>
                <w:b/>
                <w:bCs/>
                <w:sz w:val="24"/>
                <w:szCs w:val="24"/>
              </w:rPr>
              <w:t>Weighted M</w:t>
            </w:r>
            <w:r w:rsidR="00713582" w:rsidRPr="00713582">
              <w:rPr>
                <w:rFonts w:ascii="Arial" w:hAnsi="Arial" w:cs="Arial"/>
                <w:b/>
                <w:bCs/>
                <w:sz w:val="24"/>
                <w:szCs w:val="24"/>
              </w:rPr>
              <w:t>ean</w:t>
            </w:r>
          </w:p>
        </w:tc>
        <w:tc>
          <w:tcPr>
            <w:tcW w:w="856" w:type="dxa"/>
            <w:tcBorders>
              <w:top w:val="thinThickSmallGap" w:sz="24" w:space="0" w:color="auto"/>
              <w:bottom w:val="thinThickSmallGap" w:sz="24" w:space="0" w:color="auto"/>
            </w:tcBorders>
            <w:shd w:val="clear" w:color="auto" w:fill="D9D9D9" w:themeFill="background1" w:themeFillShade="D9"/>
          </w:tcPr>
          <w:p w14:paraId="0619C184" w14:textId="77777777" w:rsidR="00E55F05" w:rsidRPr="00905BF9" w:rsidRDefault="00E55F05" w:rsidP="00E55F05">
            <w:pPr>
              <w:pStyle w:val="NoSpacing"/>
              <w:jc w:val="center"/>
              <w:rPr>
                <w:rFonts w:ascii="Arial" w:hAnsi="Arial" w:cs="Arial"/>
                <w:b/>
                <w:bCs/>
                <w:sz w:val="24"/>
                <w:szCs w:val="24"/>
              </w:rPr>
            </w:pPr>
            <w:r w:rsidRPr="00905BF9">
              <w:rPr>
                <w:rFonts w:ascii="Arial" w:hAnsi="Arial" w:cs="Arial"/>
                <w:b/>
                <w:bCs/>
                <w:sz w:val="24"/>
                <w:szCs w:val="24"/>
              </w:rPr>
              <w:t>3.5</w:t>
            </w:r>
          </w:p>
        </w:tc>
        <w:tc>
          <w:tcPr>
            <w:tcW w:w="2972" w:type="dxa"/>
            <w:tcBorders>
              <w:top w:val="thinThickSmallGap" w:sz="24" w:space="0" w:color="auto"/>
              <w:bottom w:val="thinThickSmallGap" w:sz="24" w:space="0" w:color="auto"/>
            </w:tcBorders>
            <w:shd w:val="clear" w:color="auto" w:fill="D9D9D9" w:themeFill="background1" w:themeFillShade="D9"/>
          </w:tcPr>
          <w:p w14:paraId="252196A2" w14:textId="105DB7AA" w:rsidR="00E55F05" w:rsidRPr="00A90868" w:rsidRDefault="00A90868" w:rsidP="00E55F05">
            <w:pPr>
              <w:pStyle w:val="NoSpacing"/>
              <w:jc w:val="center"/>
              <w:rPr>
                <w:rFonts w:ascii="Arial" w:hAnsi="Arial" w:cs="Arial"/>
                <w:b/>
                <w:bCs/>
                <w:sz w:val="24"/>
                <w:szCs w:val="24"/>
              </w:rPr>
            </w:pPr>
            <w:r w:rsidRPr="00A90868">
              <w:rPr>
                <w:rFonts w:ascii="Arial" w:hAnsi="Arial" w:cs="Arial"/>
                <w:b/>
                <w:bCs/>
                <w:sz w:val="24"/>
                <w:szCs w:val="24"/>
              </w:rPr>
              <w:t>Moderately Evident</w:t>
            </w:r>
          </w:p>
        </w:tc>
      </w:tr>
    </w:tbl>
    <w:p w14:paraId="2E617504" w14:textId="39065CEE" w:rsidR="00767197" w:rsidRDefault="00594A8F" w:rsidP="00BA5DF8">
      <w:pPr>
        <w:pStyle w:val="NormalWeb"/>
        <w:spacing w:line="480" w:lineRule="auto"/>
        <w:ind w:firstLine="720"/>
        <w:jc w:val="both"/>
        <w:rPr>
          <w:rFonts w:ascii="Arial" w:hAnsi="Arial" w:cs="Arial"/>
        </w:rPr>
      </w:pPr>
      <w:r>
        <w:rPr>
          <w:rFonts w:ascii="Arial" w:hAnsi="Arial" w:cs="Arial"/>
        </w:rPr>
        <w:lastRenderedPageBreak/>
        <w:t xml:space="preserve">Based on the data in Table 4, </w:t>
      </w:r>
      <w:r w:rsidR="00FD5482">
        <w:rPr>
          <w:rFonts w:ascii="Arial" w:hAnsi="Arial" w:cs="Arial"/>
        </w:rPr>
        <w:t>the weighted mean of the entire category is 3.5, which carries a descriptive rating of “</w:t>
      </w:r>
      <w:r w:rsidR="001D2233">
        <w:rPr>
          <w:rFonts w:ascii="Arial" w:hAnsi="Arial" w:cs="Arial"/>
        </w:rPr>
        <w:t>moderately evident</w:t>
      </w:r>
      <w:r w:rsidR="00FD5482">
        <w:rPr>
          <w:rFonts w:ascii="Arial" w:hAnsi="Arial" w:cs="Arial"/>
        </w:rPr>
        <w:t>.” This overall score shows that the students have a very high level of trust and satisfaction with how their teachers handle the orientation phase of their lessons. This means that the teacher consistently sets a clear direction for the class, ensuring that the students are well-prepared and focused on the goals of the English subject from the very beginning.</w:t>
      </w:r>
    </w:p>
    <w:p w14:paraId="2E4B18CA" w14:textId="7D46B095" w:rsidR="00FD5482" w:rsidRDefault="00FD5482" w:rsidP="00BA5DF8">
      <w:pPr>
        <w:pStyle w:val="NormalWeb"/>
        <w:spacing w:line="480" w:lineRule="auto"/>
        <w:ind w:firstLine="720"/>
        <w:jc w:val="both"/>
        <w:rPr>
          <w:rFonts w:ascii="Arial" w:hAnsi="Arial" w:cs="Arial"/>
        </w:rPr>
      </w:pPr>
      <w:r>
        <w:rPr>
          <w:rFonts w:ascii="Arial" w:hAnsi="Arial" w:cs="Arial"/>
        </w:rPr>
        <w:t>Furthermore, the highest mean is 3.6, which is shared by three different statements or items: informing students of the subject’s aims, making lessons meaningful, and connecting lessons to real-life experiences. These high scores suggest that teachers are excellent at making the content relatable and purposeful. This means that teacher goes beyond just following a textbook by helping students see the value of what they are learning and how it applies to their own lives outside the classroom.</w:t>
      </w:r>
    </w:p>
    <w:p w14:paraId="1BF1429C" w14:textId="5B440B30" w:rsidR="00FD5482" w:rsidRDefault="00FD5482" w:rsidP="00BA5DF8">
      <w:pPr>
        <w:pStyle w:val="NormalWeb"/>
        <w:spacing w:line="480" w:lineRule="auto"/>
        <w:ind w:firstLine="720"/>
        <w:jc w:val="both"/>
        <w:rPr>
          <w:rFonts w:ascii="Arial" w:hAnsi="Arial" w:cs="Arial"/>
        </w:rPr>
      </w:pPr>
      <w:r>
        <w:rPr>
          <w:rFonts w:ascii="Arial" w:hAnsi="Arial" w:cs="Arial"/>
        </w:rPr>
        <w:t>Meanwhile, the lowest mean in the table is 3.4, which corresponds to the teacher enabling students to participate in the lesson effectively. While this is the lowest score, it still has a descriptive rating of “agree”, indicating that it is still a strength, just slightly less emphasized than the other areas. This means that the teacher is generally successful in encouraging student involvement, through there may be small opportunities to create even more interactive or hands-on activities to get everyone full engaged in the discussion.</w:t>
      </w:r>
    </w:p>
    <w:p w14:paraId="1BDA954F" w14:textId="774C08EC" w:rsidR="004C3724" w:rsidRDefault="009B7EA9" w:rsidP="00BA5DF8">
      <w:pPr>
        <w:pStyle w:val="NormalWeb"/>
        <w:spacing w:line="480" w:lineRule="auto"/>
        <w:ind w:firstLine="720"/>
        <w:jc w:val="both"/>
        <w:rPr>
          <w:rFonts w:ascii="Arial" w:hAnsi="Arial" w:cs="Arial"/>
        </w:rPr>
      </w:pPr>
      <w:r w:rsidRPr="009B7EA9">
        <w:rPr>
          <w:rFonts w:ascii="Arial" w:hAnsi="Arial" w:cs="Arial"/>
          <w:b/>
          <w:bCs/>
        </w:rPr>
        <w:t xml:space="preserve">English Teachers’ Professional </w:t>
      </w:r>
      <w:r w:rsidR="00747366">
        <w:rPr>
          <w:rFonts w:ascii="Arial" w:hAnsi="Arial" w:cs="Arial"/>
          <w:b/>
          <w:bCs/>
        </w:rPr>
        <w:t>Competence</w:t>
      </w:r>
      <w:r w:rsidR="00747366" w:rsidRPr="009B7EA9">
        <w:rPr>
          <w:rFonts w:ascii="Arial" w:hAnsi="Arial" w:cs="Arial"/>
          <w:b/>
          <w:bCs/>
        </w:rPr>
        <w:t xml:space="preserve"> </w:t>
      </w:r>
      <w:r w:rsidRPr="009B7EA9">
        <w:rPr>
          <w:rFonts w:ascii="Arial" w:hAnsi="Arial" w:cs="Arial"/>
          <w:b/>
          <w:bCs/>
        </w:rPr>
        <w:t xml:space="preserve">in Terms of Configuration. </w:t>
      </w:r>
      <w:r w:rsidRPr="00950CE0">
        <w:rPr>
          <w:rStyle w:val="Strong"/>
          <w:rFonts w:ascii="Arial" w:hAnsi="Arial" w:cs="Arial"/>
          <w:b w:val="0"/>
          <w:bCs w:val="0"/>
        </w:rPr>
        <w:t xml:space="preserve">Table </w:t>
      </w:r>
      <w:r w:rsidR="00023A00">
        <w:rPr>
          <w:rStyle w:val="Strong"/>
          <w:rFonts w:ascii="Arial" w:hAnsi="Arial" w:cs="Arial"/>
          <w:b w:val="0"/>
          <w:bCs w:val="0"/>
        </w:rPr>
        <w:t>5</w:t>
      </w:r>
      <w:r w:rsidRPr="009B7EA9">
        <w:rPr>
          <w:rFonts w:ascii="Arial" w:hAnsi="Arial" w:cs="Arial"/>
        </w:rPr>
        <w:t xml:space="preserve"> presents the results of the level of English Teachers’ Professional </w:t>
      </w:r>
      <w:r w:rsidR="006113E2">
        <w:rPr>
          <w:rFonts w:ascii="Arial" w:hAnsi="Arial" w:cs="Arial"/>
        </w:rPr>
        <w:t>Competence</w:t>
      </w:r>
      <w:r w:rsidRPr="009B7EA9">
        <w:rPr>
          <w:rFonts w:ascii="Arial" w:hAnsi="Arial" w:cs="Arial"/>
        </w:rPr>
        <w:t xml:space="preserve"> in terms of configuration.</w:t>
      </w:r>
    </w:p>
    <w:p w14:paraId="165BA095" w14:textId="2BE646D9" w:rsidR="004C3724" w:rsidRPr="00BA5DF8" w:rsidRDefault="004C3724" w:rsidP="004C3724">
      <w:pPr>
        <w:pStyle w:val="NormalWeb"/>
        <w:ind w:firstLine="720"/>
        <w:jc w:val="center"/>
        <w:rPr>
          <w:rFonts w:ascii="Arial" w:hAnsi="Arial" w:cs="Arial"/>
          <w:b/>
          <w:bCs/>
        </w:rPr>
      </w:pPr>
      <w:r w:rsidRPr="00BA5DF8">
        <w:rPr>
          <w:rFonts w:ascii="Arial" w:hAnsi="Arial" w:cs="Arial"/>
          <w:b/>
          <w:bCs/>
        </w:rPr>
        <w:lastRenderedPageBreak/>
        <w:t xml:space="preserve">Table </w:t>
      </w:r>
      <w:r w:rsidR="0012305A">
        <w:rPr>
          <w:rFonts w:ascii="Arial" w:hAnsi="Arial" w:cs="Arial"/>
          <w:b/>
          <w:bCs/>
        </w:rPr>
        <w:t>5</w:t>
      </w:r>
    </w:p>
    <w:p w14:paraId="4BED5F87" w14:textId="2A54E213" w:rsidR="004C3724" w:rsidRDefault="00883B0F" w:rsidP="004C3724">
      <w:pPr>
        <w:pStyle w:val="NormalWeb"/>
        <w:ind w:firstLine="720"/>
        <w:jc w:val="center"/>
        <w:rPr>
          <w:rFonts w:ascii="Arial" w:hAnsi="Arial" w:cs="Arial"/>
          <w:b/>
          <w:bCs/>
        </w:rPr>
      </w:pPr>
      <w:r>
        <w:rPr>
          <w:rFonts w:ascii="Arial" w:hAnsi="Arial" w:cs="Arial"/>
          <w:b/>
          <w:bCs/>
        </w:rPr>
        <w:t xml:space="preserve">Level of </w:t>
      </w:r>
      <w:r w:rsidR="004C3724" w:rsidRPr="009B7EA9">
        <w:rPr>
          <w:rFonts w:ascii="Arial" w:hAnsi="Arial" w:cs="Arial"/>
          <w:b/>
          <w:bCs/>
        </w:rPr>
        <w:t xml:space="preserve">English Teachers’ Professional </w:t>
      </w:r>
      <w:r w:rsidR="00747366">
        <w:rPr>
          <w:rFonts w:ascii="Arial" w:hAnsi="Arial" w:cs="Arial"/>
          <w:b/>
          <w:bCs/>
        </w:rPr>
        <w:t>Competence</w:t>
      </w:r>
      <w:r w:rsidR="00747366" w:rsidRPr="009B7EA9">
        <w:rPr>
          <w:rFonts w:ascii="Arial" w:hAnsi="Arial" w:cs="Arial"/>
          <w:b/>
          <w:bCs/>
        </w:rPr>
        <w:t xml:space="preserve"> </w:t>
      </w:r>
      <w:r w:rsidR="004C3724" w:rsidRPr="009B7EA9">
        <w:rPr>
          <w:rFonts w:ascii="Arial" w:hAnsi="Arial" w:cs="Arial"/>
          <w:b/>
          <w:bCs/>
        </w:rPr>
        <w:t>in Terms of Configuration</w:t>
      </w:r>
    </w:p>
    <w:tbl>
      <w:tblPr>
        <w:tblStyle w:val="TableGrid"/>
        <w:tblW w:w="9497"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1418"/>
        <w:gridCol w:w="2551"/>
      </w:tblGrid>
      <w:tr w:rsidR="00E21206" w:rsidRPr="00CF7E16" w14:paraId="0C05C4A8" w14:textId="77777777" w:rsidTr="001A3144">
        <w:tc>
          <w:tcPr>
            <w:tcW w:w="5528" w:type="dxa"/>
            <w:tcBorders>
              <w:top w:val="thinThickSmallGap" w:sz="24" w:space="0" w:color="auto"/>
              <w:bottom w:val="thinThickSmallGap" w:sz="24" w:space="0" w:color="auto"/>
            </w:tcBorders>
            <w:shd w:val="clear" w:color="auto" w:fill="D9D9D9" w:themeFill="background1" w:themeFillShade="D9"/>
            <w:vAlign w:val="center"/>
          </w:tcPr>
          <w:p w14:paraId="24156196" w14:textId="2A212973" w:rsidR="00E21206" w:rsidRPr="00E21206" w:rsidRDefault="00E21206" w:rsidP="001A3144">
            <w:pPr>
              <w:pStyle w:val="NoSpacing"/>
              <w:jc w:val="center"/>
              <w:rPr>
                <w:rFonts w:ascii="Arial" w:hAnsi="Arial" w:cs="Arial"/>
                <w:b/>
                <w:bCs/>
                <w:sz w:val="24"/>
                <w:szCs w:val="24"/>
              </w:rPr>
            </w:pPr>
            <w:r w:rsidRPr="00E21206">
              <w:rPr>
                <w:rFonts w:ascii="Arial" w:hAnsi="Arial" w:cs="Arial"/>
                <w:b/>
                <w:bCs/>
                <w:sz w:val="24"/>
                <w:szCs w:val="24"/>
              </w:rPr>
              <w:t>Configuration</w:t>
            </w:r>
          </w:p>
        </w:tc>
        <w:tc>
          <w:tcPr>
            <w:tcW w:w="1418" w:type="dxa"/>
            <w:tcBorders>
              <w:top w:val="thinThickSmallGap" w:sz="24" w:space="0" w:color="auto"/>
              <w:bottom w:val="thinThickSmallGap" w:sz="24" w:space="0" w:color="auto"/>
            </w:tcBorders>
            <w:shd w:val="clear" w:color="auto" w:fill="D9D9D9" w:themeFill="background1" w:themeFillShade="D9"/>
            <w:vAlign w:val="center"/>
          </w:tcPr>
          <w:p w14:paraId="634D6CB0" w14:textId="2F33EEBC" w:rsidR="00E21206" w:rsidRPr="00E21206" w:rsidRDefault="00E21206" w:rsidP="001A3144">
            <w:pPr>
              <w:pStyle w:val="NoSpacing"/>
              <w:jc w:val="center"/>
              <w:rPr>
                <w:rFonts w:ascii="Arial" w:hAnsi="Arial" w:cs="Arial"/>
                <w:b/>
                <w:bCs/>
                <w:sz w:val="24"/>
                <w:szCs w:val="24"/>
              </w:rPr>
            </w:pPr>
            <w:r w:rsidRPr="00E21206">
              <w:rPr>
                <w:rFonts w:ascii="Arial" w:hAnsi="Arial" w:cs="Arial"/>
                <w:b/>
                <w:bCs/>
                <w:sz w:val="24"/>
                <w:szCs w:val="24"/>
              </w:rPr>
              <w:t>M</w:t>
            </w:r>
            <w:r>
              <w:rPr>
                <w:rFonts w:ascii="Arial" w:hAnsi="Arial" w:cs="Arial"/>
                <w:b/>
                <w:bCs/>
                <w:sz w:val="24"/>
                <w:szCs w:val="24"/>
              </w:rPr>
              <w:t>ean</w:t>
            </w:r>
          </w:p>
          <w:p w14:paraId="2C4F9ACB" w14:textId="553FE350" w:rsidR="00E21206" w:rsidRPr="00E21206" w:rsidRDefault="00E21206" w:rsidP="001A3144">
            <w:pPr>
              <w:pStyle w:val="NoSpacing"/>
              <w:jc w:val="center"/>
              <w:rPr>
                <w:rFonts w:ascii="Arial" w:hAnsi="Arial" w:cs="Arial"/>
                <w:b/>
                <w:bCs/>
                <w:sz w:val="24"/>
                <w:szCs w:val="24"/>
              </w:rPr>
            </w:pPr>
          </w:p>
        </w:tc>
        <w:tc>
          <w:tcPr>
            <w:tcW w:w="2551" w:type="dxa"/>
            <w:tcBorders>
              <w:top w:val="thinThickSmallGap" w:sz="24" w:space="0" w:color="auto"/>
              <w:bottom w:val="thinThickSmallGap" w:sz="24" w:space="0" w:color="auto"/>
            </w:tcBorders>
            <w:shd w:val="clear" w:color="auto" w:fill="D9D9D9" w:themeFill="background1" w:themeFillShade="D9"/>
            <w:vAlign w:val="center"/>
          </w:tcPr>
          <w:p w14:paraId="04F22515" w14:textId="57BA2C18" w:rsidR="00E21206" w:rsidRPr="00E21206" w:rsidRDefault="00E21206" w:rsidP="001A3144">
            <w:pPr>
              <w:pStyle w:val="NoSpacing"/>
              <w:jc w:val="center"/>
              <w:rPr>
                <w:rFonts w:ascii="Arial" w:hAnsi="Arial" w:cs="Arial"/>
                <w:b/>
                <w:bCs/>
                <w:sz w:val="24"/>
                <w:szCs w:val="24"/>
              </w:rPr>
            </w:pPr>
            <w:r w:rsidRPr="00E21206">
              <w:rPr>
                <w:rFonts w:ascii="Arial" w:hAnsi="Arial" w:cs="Arial"/>
                <w:b/>
                <w:bCs/>
                <w:sz w:val="24"/>
                <w:szCs w:val="24"/>
              </w:rPr>
              <w:t>D</w:t>
            </w:r>
            <w:r w:rsidR="00905BF9">
              <w:rPr>
                <w:rFonts w:ascii="Arial" w:hAnsi="Arial" w:cs="Arial"/>
                <w:b/>
                <w:bCs/>
                <w:sz w:val="24"/>
                <w:szCs w:val="24"/>
              </w:rPr>
              <w:t>escriptive Rating</w:t>
            </w:r>
          </w:p>
        </w:tc>
      </w:tr>
      <w:tr w:rsidR="009D33C6" w:rsidRPr="00CF7E16" w14:paraId="64CA91B2" w14:textId="77777777" w:rsidTr="001A3144">
        <w:trPr>
          <w:trHeight w:val="675"/>
        </w:trPr>
        <w:tc>
          <w:tcPr>
            <w:tcW w:w="5528" w:type="dxa"/>
            <w:tcBorders>
              <w:top w:val="thinThickSmallGap" w:sz="24" w:space="0" w:color="auto"/>
            </w:tcBorders>
          </w:tcPr>
          <w:p w14:paraId="54561F72" w14:textId="60E6DA22" w:rsidR="009D33C6" w:rsidRPr="00E21206" w:rsidRDefault="009D33C6" w:rsidP="009D33C6">
            <w:pPr>
              <w:pStyle w:val="NoSpacing"/>
              <w:rPr>
                <w:rFonts w:ascii="Arial" w:hAnsi="Arial" w:cs="Arial"/>
                <w:sz w:val="24"/>
                <w:szCs w:val="24"/>
              </w:rPr>
            </w:pPr>
            <w:r>
              <w:rPr>
                <w:rFonts w:ascii="Arial" w:eastAsia="CIDFont+F3" w:hAnsi="Arial" w:cs="Arial"/>
                <w:sz w:val="24"/>
                <w:szCs w:val="24"/>
              </w:rPr>
              <w:t>1. S</w:t>
            </w:r>
            <w:r w:rsidRPr="009F1D29">
              <w:rPr>
                <w:rFonts w:ascii="Arial" w:eastAsia="CIDFont+F3" w:hAnsi="Arial" w:cs="Arial"/>
                <w:sz w:val="24"/>
                <w:szCs w:val="24"/>
              </w:rPr>
              <w:t>tarts the lesson by reviewing what we have learned before.</w:t>
            </w:r>
          </w:p>
        </w:tc>
        <w:tc>
          <w:tcPr>
            <w:tcW w:w="1418" w:type="dxa"/>
            <w:tcBorders>
              <w:top w:val="thinThickSmallGap" w:sz="24" w:space="0" w:color="auto"/>
            </w:tcBorders>
          </w:tcPr>
          <w:p w14:paraId="07013E05" w14:textId="77777777" w:rsidR="009D33C6" w:rsidRPr="00E21206" w:rsidRDefault="009D33C6" w:rsidP="009D33C6">
            <w:pPr>
              <w:pStyle w:val="NoSpacing"/>
              <w:jc w:val="center"/>
              <w:rPr>
                <w:rFonts w:ascii="Arial" w:hAnsi="Arial" w:cs="Arial"/>
                <w:sz w:val="24"/>
                <w:szCs w:val="24"/>
              </w:rPr>
            </w:pPr>
            <w:r w:rsidRPr="00E21206">
              <w:rPr>
                <w:rFonts w:ascii="Arial" w:hAnsi="Arial" w:cs="Arial"/>
                <w:sz w:val="24"/>
                <w:szCs w:val="24"/>
              </w:rPr>
              <w:t>3.5</w:t>
            </w:r>
          </w:p>
        </w:tc>
        <w:tc>
          <w:tcPr>
            <w:tcW w:w="2551" w:type="dxa"/>
            <w:tcBorders>
              <w:top w:val="thinThickSmallGap" w:sz="24" w:space="0" w:color="auto"/>
            </w:tcBorders>
          </w:tcPr>
          <w:p w14:paraId="1C8CEFBF" w14:textId="388232BE" w:rsidR="009D33C6" w:rsidRPr="00E21206" w:rsidRDefault="00A90868" w:rsidP="009D33C6">
            <w:pPr>
              <w:pStyle w:val="NoSpacing"/>
              <w:jc w:val="center"/>
              <w:rPr>
                <w:rFonts w:ascii="Arial" w:hAnsi="Arial" w:cs="Arial"/>
                <w:sz w:val="24"/>
                <w:szCs w:val="24"/>
              </w:rPr>
            </w:pPr>
            <w:r>
              <w:rPr>
                <w:rFonts w:ascii="Arial" w:hAnsi="Arial" w:cs="Arial"/>
                <w:sz w:val="24"/>
                <w:szCs w:val="24"/>
              </w:rPr>
              <w:t>Moderately Evident</w:t>
            </w:r>
          </w:p>
        </w:tc>
      </w:tr>
      <w:tr w:rsidR="009D33C6" w:rsidRPr="00CF7E16" w14:paraId="1FE1DD0E" w14:textId="77777777" w:rsidTr="00923886">
        <w:trPr>
          <w:trHeight w:val="360"/>
        </w:trPr>
        <w:tc>
          <w:tcPr>
            <w:tcW w:w="5528" w:type="dxa"/>
          </w:tcPr>
          <w:p w14:paraId="4A443F7E" w14:textId="272A0A8E" w:rsidR="009D33C6" w:rsidRPr="00E21206" w:rsidRDefault="009D33C6" w:rsidP="009D33C6">
            <w:pPr>
              <w:pStyle w:val="NoSpacing"/>
              <w:rPr>
                <w:rFonts w:ascii="Arial" w:hAnsi="Arial" w:cs="Arial"/>
                <w:sz w:val="24"/>
                <w:szCs w:val="24"/>
              </w:rPr>
            </w:pPr>
            <w:r>
              <w:rPr>
                <w:rFonts w:ascii="Arial" w:eastAsia="CIDFont+F3" w:hAnsi="Arial" w:cs="Arial"/>
                <w:sz w:val="24"/>
                <w:szCs w:val="24"/>
              </w:rPr>
              <w:t>2. S</w:t>
            </w:r>
            <w:r w:rsidRPr="009F1D29">
              <w:rPr>
                <w:rFonts w:ascii="Arial" w:eastAsia="CIDFont+F3" w:hAnsi="Arial" w:cs="Arial"/>
                <w:sz w:val="24"/>
                <w:szCs w:val="24"/>
              </w:rPr>
              <w:t>tarts the lesson by telling us what to do.</w:t>
            </w:r>
          </w:p>
        </w:tc>
        <w:tc>
          <w:tcPr>
            <w:tcW w:w="1418" w:type="dxa"/>
          </w:tcPr>
          <w:p w14:paraId="374498D8" w14:textId="77777777" w:rsidR="009D33C6" w:rsidRPr="00E21206" w:rsidRDefault="009D33C6" w:rsidP="009D33C6">
            <w:pPr>
              <w:pStyle w:val="NoSpacing"/>
              <w:jc w:val="center"/>
              <w:rPr>
                <w:rFonts w:ascii="Arial" w:hAnsi="Arial" w:cs="Arial"/>
                <w:sz w:val="24"/>
                <w:szCs w:val="24"/>
              </w:rPr>
            </w:pPr>
            <w:r w:rsidRPr="00E21206">
              <w:rPr>
                <w:rFonts w:ascii="Arial" w:hAnsi="Arial" w:cs="Arial"/>
                <w:sz w:val="24"/>
                <w:szCs w:val="24"/>
              </w:rPr>
              <w:t>3.5</w:t>
            </w:r>
          </w:p>
        </w:tc>
        <w:tc>
          <w:tcPr>
            <w:tcW w:w="2551" w:type="dxa"/>
          </w:tcPr>
          <w:p w14:paraId="5DA868AA" w14:textId="63891E19" w:rsidR="009D33C6" w:rsidRPr="00E21206" w:rsidRDefault="00A90868" w:rsidP="009D33C6">
            <w:pPr>
              <w:pStyle w:val="NoSpacing"/>
              <w:jc w:val="center"/>
              <w:rPr>
                <w:rFonts w:ascii="Arial" w:hAnsi="Arial" w:cs="Arial"/>
                <w:sz w:val="24"/>
                <w:szCs w:val="24"/>
              </w:rPr>
            </w:pPr>
            <w:r>
              <w:rPr>
                <w:rFonts w:ascii="Arial" w:hAnsi="Arial" w:cs="Arial"/>
                <w:sz w:val="24"/>
                <w:szCs w:val="24"/>
              </w:rPr>
              <w:t>Moderately Evident</w:t>
            </w:r>
          </w:p>
        </w:tc>
      </w:tr>
      <w:tr w:rsidR="009D33C6" w:rsidRPr="00CF7E16" w14:paraId="69AADEBA" w14:textId="77777777" w:rsidTr="00923886">
        <w:trPr>
          <w:trHeight w:val="720"/>
        </w:trPr>
        <w:tc>
          <w:tcPr>
            <w:tcW w:w="5528" w:type="dxa"/>
          </w:tcPr>
          <w:p w14:paraId="36EA3076" w14:textId="2A37C3B4" w:rsidR="009D33C6" w:rsidRPr="00E21206" w:rsidRDefault="009D33C6" w:rsidP="009D33C6">
            <w:pPr>
              <w:pStyle w:val="NoSpacing"/>
              <w:rPr>
                <w:rFonts w:ascii="Arial" w:hAnsi="Arial" w:cs="Arial"/>
                <w:sz w:val="24"/>
                <w:szCs w:val="24"/>
              </w:rPr>
            </w:pPr>
            <w:r>
              <w:rPr>
                <w:rFonts w:ascii="Arial" w:eastAsia="CIDFont+F3" w:hAnsi="Arial" w:cs="Arial"/>
                <w:sz w:val="24"/>
                <w:szCs w:val="24"/>
              </w:rPr>
              <w:t>3. M</w:t>
            </w:r>
            <w:r w:rsidRPr="009F1D29">
              <w:rPr>
                <w:rFonts w:ascii="Arial" w:eastAsia="CIDFont+F3" w:hAnsi="Arial" w:cs="Arial"/>
                <w:sz w:val="24"/>
                <w:szCs w:val="24"/>
              </w:rPr>
              <w:t>akes us feel the beginning, development and closing stages of the lesson.</w:t>
            </w:r>
          </w:p>
        </w:tc>
        <w:tc>
          <w:tcPr>
            <w:tcW w:w="1418" w:type="dxa"/>
          </w:tcPr>
          <w:p w14:paraId="5151F88E" w14:textId="77777777" w:rsidR="009D33C6" w:rsidRPr="00E21206" w:rsidRDefault="009D33C6" w:rsidP="009D33C6">
            <w:pPr>
              <w:pStyle w:val="NoSpacing"/>
              <w:jc w:val="center"/>
              <w:rPr>
                <w:rFonts w:ascii="Arial" w:hAnsi="Arial" w:cs="Arial"/>
                <w:sz w:val="24"/>
                <w:szCs w:val="24"/>
              </w:rPr>
            </w:pPr>
            <w:r w:rsidRPr="00E21206">
              <w:rPr>
                <w:rFonts w:ascii="Arial" w:hAnsi="Arial" w:cs="Arial"/>
                <w:sz w:val="24"/>
                <w:szCs w:val="24"/>
              </w:rPr>
              <w:t>3.4</w:t>
            </w:r>
          </w:p>
        </w:tc>
        <w:tc>
          <w:tcPr>
            <w:tcW w:w="2551" w:type="dxa"/>
          </w:tcPr>
          <w:p w14:paraId="50B949AF" w14:textId="2C9B5E21" w:rsidR="009D33C6" w:rsidRPr="00E21206" w:rsidRDefault="00A90868" w:rsidP="009D33C6">
            <w:pPr>
              <w:pStyle w:val="NoSpacing"/>
              <w:jc w:val="center"/>
              <w:rPr>
                <w:rFonts w:ascii="Arial" w:hAnsi="Arial" w:cs="Arial"/>
                <w:sz w:val="24"/>
                <w:szCs w:val="24"/>
              </w:rPr>
            </w:pPr>
            <w:r>
              <w:rPr>
                <w:rFonts w:ascii="Arial" w:hAnsi="Arial" w:cs="Arial"/>
                <w:sz w:val="24"/>
                <w:szCs w:val="24"/>
              </w:rPr>
              <w:t>Moderately Evident</w:t>
            </w:r>
          </w:p>
        </w:tc>
      </w:tr>
      <w:tr w:rsidR="009D33C6" w:rsidRPr="00CF7E16" w14:paraId="7AE5C965" w14:textId="77777777" w:rsidTr="00923886">
        <w:trPr>
          <w:trHeight w:val="720"/>
        </w:trPr>
        <w:tc>
          <w:tcPr>
            <w:tcW w:w="5528" w:type="dxa"/>
          </w:tcPr>
          <w:p w14:paraId="5B2F7EE1" w14:textId="1E51BD15" w:rsidR="009D33C6" w:rsidRPr="00E21206" w:rsidRDefault="009D33C6" w:rsidP="009D33C6">
            <w:pPr>
              <w:pStyle w:val="NoSpacing"/>
              <w:rPr>
                <w:rFonts w:ascii="Arial" w:hAnsi="Arial" w:cs="Arial"/>
                <w:sz w:val="24"/>
                <w:szCs w:val="24"/>
              </w:rPr>
            </w:pPr>
            <w:r>
              <w:rPr>
                <w:rFonts w:ascii="Arial" w:eastAsia="CIDFont+F3" w:hAnsi="Arial" w:cs="Arial"/>
                <w:sz w:val="24"/>
                <w:szCs w:val="24"/>
              </w:rPr>
              <w:t>4. D</w:t>
            </w:r>
            <w:r w:rsidRPr="009F1D29">
              <w:rPr>
                <w:rFonts w:ascii="Arial" w:eastAsia="CIDFont+F3" w:hAnsi="Arial" w:cs="Arial"/>
                <w:sz w:val="24"/>
                <w:szCs w:val="24"/>
              </w:rPr>
              <w:t>raws our attention to the important points of the lesson.</w:t>
            </w:r>
          </w:p>
        </w:tc>
        <w:tc>
          <w:tcPr>
            <w:tcW w:w="1418" w:type="dxa"/>
          </w:tcPr>
          <w:p w14:paraId="48235A80" w14:textId="77777777" w:rsidR="009D33C6" w:rsidRPr="00E21206" w:rsidRDefault="009D33C6" w:rsidP="009D33C6">
            <w:pPr>
              <w:pStyle w:val="NoSpacing"/>
              <w:jc w:val="center"/>
              <w:rPr>
                <w:rFonts w:ascii="Arial" w:hAnsi="Arial" w:cs="Arial"/>
                <w:sz w:val="24"/>
                <w:szCs w:val="24"/>
              </w:rPr>
            </w:pPr>
            <w:r w:rsidRPr="00E21206">
              <w:rPr>
                <w:rFonts w:ascii="Arial" w:hAnsi="Arial" w:cs="Arial"/>
                <w:sz w:val="24"/>
                <w:szCs w:val="24"/>
              </w:rPr>
              <w:t>3.4</w:t>
            </w:r>
          </w:p>
        </w:tc>
        <w:tc>
          <w:tcPr>
            <w:tcW w:w="2551" w:type="dxa"/>
          </w:tcPr>
          <w:p w14:paraId="0F53B566" w14:textId="6F287AB4" w:rsidR="009D33C6" w:rsidRPr="00E21206" w:rsidRDefault="00A90868" w:rsidP="009D33C6">
            <w:pPr>
              <w:pStyle w:val="NoSpacing"/>
              <w:jc w:val="center"/>
              <w:rPr>
                <w:rFonts w:ascii="Arial" w:hAnsi="Arial" w:cs="Arial"/>
                <w:sz w:val="24"/>
                <w:szCs w:val="24"/>
              </w:rPr>
            </w:pPr>
            <w:r>
              <w:rPr>
                <w:rFonts w:ascii="Arial" w:hAnsi="Arial" w:cs="Arial"/>
                <w:sz w:val="24"/>
                <w:szCs w:val="24"/>
              </w:rPr>
              <w:t>Moderately Evident</w:t>
            </w:r>
          </w:p>
        </w:tc>
      </w:tr>
      <w:tr w:rsidR="009D33C6" w:rsidRPr="00CF7E16" w14:paraId="395D5B06" w14:textId="77777777" w:rsidTr="001A3144">
        <w:trPr>
          <w:trHeight w:val="720"/>
        </w:trPr>
        <w:tc>
          <w:tcPr>
            <w:tcW w:w="5528" w:type="dxa"/>
            <w:tcBorders>
              <w:bottom w:val="thinThickSmallGap" w:sz="24" w:space="0" w:color="auto"/>
            </w:tcBorders>
          </w:tcPr>
          <w:p w14:paraId="5C6C29EA" w14:textId="764E45F3" w:rsidR="009D33C6" w:rsidRPr="00E21206" w:rsidRDefault="009D33C6" w:rsidP="009D33C6">
            <w:pPr>
              <w:pStyle w:val="NoSpacing"/>
              <w:rPr>
                <w:rFonts w:ascii="Arial" w:hAnsi="Arial" w:cs="Arial"/>
                <w:sz w:val="24"/>
                <w:szCs w:val="24"/>
              </w:rPr>
            </w:pPr>
            <w:r w:rsidRPr="00E21206">
              <w:rPr>
                <w:rFonts w:ascii="Arial" w:hAnsi="Arial" w:cs="Arial"/>
                <w:sz w:val="24"/>
                <w:szCs w:val="24"/>
              </w:rPr>
              <w:t>5</w:t>
            </w:r>
            <w:r>
              <w:rPr>
                <w:rFonts w:ascii="Arial" w:hAnsi="Arial" w:cs="Arial"/>
                <w:sz w:val="24"/>
                <w:szCs w:val="24"/>
              </w:rPr>
              <w:t xml:space="preserve">. </w:t>
            </w:r>
            <w:r>
              <w:rPr>
                <w:rFonts w:ascii="Arial" w:eastAsia="CIDFont+F3" w:hAnsi="Arial" w:cs="Arial"/>
                <w:sz w:val="24"/>
                <w:szCs w:val="24"/>
              </w:rPr>
              <w:t>F</w:t>
            </w:r>
            <w:r w:rsidRPr="009F1D29">
              <w:rPr>
                <w:rFonts w:ascii="Arial" w:eastAsia="CIDFont+F3" w:hAnsi="Arial" w:cs="Arial"/>
                <w:sz w:val="24"/>
                <w:szCs w:val="24"/>
              </w:rPr>
              <w:t>inishes the lesson by repeating what we have learned.</w:t>
            </w:r>
          </w:p>
        </w:tc>
        <w:tc>
          <w:tcPr>
            <w:tcW w:w="1418" w:type="dxa"/>
            <w:tcBorders>
              <w:bottom w:val="thinThickSmallGap" w:sz="24" w:space="0" w:color="auto"/>
            </w:tcBorders>
          </w:tcPr>
          <w:p w14:paraId="3C90EA86" w14:textId="77777777" w:rsidR="009D33C6" w:rsidRPr="00E21206" w:rsidRDefault="009D33C6" w:rsidP="009D33C6">
            <w:pPr>
              <w:pStyle w:val="NoSpacing"/>
              <w:jc w:val="center"/>
              <w:rPr>
                <w:rFonts w:ascii="Arial" w:hAnsi="Arial" w:cs="Arial"/>
                <w:sz w:val="24"/>
                <w:szCs w:val="24"/>
              </w:rPr>
            </w:pPr>
            <w:r w:rsidRPr="00E21206">
              <w:rPr>
                <w:rFonts w:ascii="Arial" w:hAnsi="Arial" w:cs="Arial"/>
                <w:sz w:val="24"/>
                <w:szCs w:val="24"/>
              </w:rPr>
              <w:t>3.5</w:t>
            </w:r>
          </w:p>
        </w:tc>
        <w:tc>
          <w:tcPr>
            <w:tcW w:w="2551" w:type="dxa"/>
            <w:tcBorders>
              <w:bottom w:val="thinThickSmallGap" w:sz="24" w:space="0" w:color="auto"/>
            </w:tcBorders>
          </w:tcPr>
          <w:p w14:paraId="1E81DB77" w14:textId="1719D0BA" w:rsidR="009D33C6" w:rsidRPr="00E21206" w:rsidRDefault="00A90868" w:rsidP="009D33C6">
            <w:pPr>
              <w:pStyle w:val="NoSpacing"/>
              <w:jc w:val="center"/>
              <w:rPr>
                <w:rFonts w:ascii="Arial" w:hAnsi="Arial" w:cs="Arial"/>
                <w:sz w:val="24"/>
                <w:szCs w:val="24"/>
              </w:rPr>
            </w:pPr>
            <w:r>
              <w:rPr>
                <w:rFonts w:ascii="Arial" w:hAnsi="Arial" w:cs="Arial"/>
                <w:sz w:val="24"/>
                <w:szCs w:val="24"/>
              </w:rPr>
              <w:t>Moderately Evident</w:t>
            </w:r>
          </w:p>
        </w:tc>
      </w:tr>
      <w:tr w:rsidR="009D33C6" w:rsidRPr="00CF7E16" w14:paraId="1F1D23ED" w14:textId="77777777" w:rsidTr="008E7022">
        <w:tc>
          <w:tcPr>
            <w:tcW w:w="5528" w:type="dxa"/>
            <w:tcBorders>
              <w:top w:val="thinThickSmallGap" w:sz="24" w:space="0" w:color="auto"/>
              <w:bottom w:val="thinThickSmallGap" w:sz="24" w:space="0" w:color="auto"/>
            </w:tcBorders>
            <w:shd w:val="clear" w:color="auto" w:fill="D9D9D9" w:themeFill="background1" w:themeFillShade="D9"/>
          </w:tcPr>
          <w:p w14:paraId="4D79CD38" w14:textId="0930C8E0" w:rsidR="009D33C6" w:rsidRPr="00905BF9" w:rsidRDefault="00923886" w:rsidP="009D33C6">
            <w:pPr>
              <w:pStyle w:val="NoSpacing"/>
              <w:jc w:val="center"/>
              <w:rPr>
                <w:rFonts w:ascii="Arial" w:hAnsi="Arial" w:cs="Arial"/>
                <w:b/>
                <w:bCs/>
                <w:sz w:val="24"/>
                <w:szCs w:val="24"/>
              </w:rPr>
            </w:pPr>
            <w:r>
              <w:rPr>
                <w:rFonts w:ascii="Arial" w:hAnsi="Arial" w:cs="Arial"/>
                <w:b/>
                <w:bCs/>
                <w:sz w:val="24"/>
                <w:szCs w:val="24"/>
              </w:rPr>
              <w:t>Weighted M</w:t>
            </w:r>
            <w:r w:rsidRPr="00713582">
              <w:rPr>
                <w:rFonts w:ascii="Arial" w:hAnsi="Arial" w:cs="Arial"/>
                <w:b/>
                <w:bCs/>
                <w:sz w:val="24"/>
                <w:szCs w:val="24"/>
              </w:rPr>
              <w:t>ean</w:t>
            </w:r>
          </w:p>
        </w:tc>
        <w:tc>
          <w:tcPr>
            <w:tcW w:w="1418" w:type="dxa"/>
            <w:tcBorders>
              <w:top w:val="thinThickSmallGap" w:sz="24" w:space="0" w:color="auto"/>
              <w:bottom w:val="thinThickSmallGap" w:sz="24" w:space="0" w:color="auto"/>
            </w:tcBorders>
            <w:shd w:val="clear" w:color="auto" w:fill="D9D9D9" w:themeFill="background1" w:themeFillShade="D9"/>
          </w:tcPr>
          <w:p w14:paraId="54C2C797" w14:textId="77777777" w:rsidR="009D33C6" w:rsidRPr="00905BF9" w:rsidRDefault="009D33C6" w:rsidP="009D33C6">
            <w:pPr>
              <w:pStyle w:val="NoSpacing"/>
              <w:jc w:val="center"/>
              <w:rPr>
                <w:rFonts w:ascii="Arial" w:hAnsi="Arial" w:cs="Arial"/>
                <w:b/>
                <w:bCs/>
                <w:sz w:val="24"/>
                <w:szCs w:val="24"/>
              </w:rPr>
            </w:pPr>
            <w:r w:rsidRPr="00905BF9">
              <w:rPr>
                <w:rFonts w:ascii="Arial" w:hAnsi="Arial" w:cs="Arial"/>
                <w:b/>
                <w:bCs/>
                <w:sz w:val="24"/>
                <w:szCs w:val="24"/>
              </w:rPr>
              <w:t>3.5</w:t>
            </w:r>
          </w:p>
        </w:tc>
        <w:tc>
          <w:tcPr>
            <w:tcW w:w="2551" w:type="dxa"/>
            <w:tcBorders>
              <w:top w:val="thinThickSmallGap" w:sz="24" w:space="0" w:color="auto"/>
              <w:bottom w:val="thinThickSmallGap" w:sz="24" w:space="0" w:color="auto"/>
            </w:tcBorders>
            <w:shd w:val="clear" w:color="auto" w:fill="D9D9D9" w:themeFill="background1" w:themeFillShade="D9"/>
          </w:tcPr>
          <w:p w14:paraId="4F6FDB6C" w14:textId="61584AAF" w:rsidR="009D33C6" w:rsidRPr="00A90868" w:rsidRDefault="00A90868" w:rsidP="009D33C6">
            <w:pPr>
              <w:pStyle w:val="NoSpacing"/>
              <w:jc w:val="center"/>
              <w:rPr>
                <w:rFonts w:ascii="Arial" w:hAnsi="Arial" w:cs="Arial"/>
                <w:b/>
                <w:bCs/>
                <w:sz w:val="24"/>
                <w:szCs w:val="24"/>
              </w:rPr>
            </w:pPr>
            <w:r w:rsidRPr="00A90868">
              <w:rPr>
                <w:rFonts w:ascii="Arial" w:hAnsi="Arial" w:cs="Arial"/>
                <w:b/>
                <w:bCs/>
                <w:sz w:val="24"/>
                <w:szCs w:val="24"/>
              </w:rPr>
              <w:t>Moderately Evident</w:t>
            </w:r>
          </w:p>
        </w:tc>
      </w:tr>
    </w:tbl>
    <w:p w14:paraId="6BAAF9F9" w14:textId="06FCC385" w:rsidR="00FD5482" w:rsidRDefault="00FD5482" w:rsidP="001A3144">
      <w:pPr>
        <w:pStyle w:val="NormalWeb"/>
        <w:spacing w:line="480" w:lineRule="auto"/>
        <w:ind w:firstLine="720"/>
        <w:jc w:val="both"/>
        <w:rPr>
          <w:rFonts w:ascii="Arial" w:hAnsi="Arial" w:cs="Arial"/>
        </w:rPr>
      </w:pPr>
      <w:r>
        <w:rPr>
          <w:rFonts w:ascii="Arial" w:hAnsi="Arial" w:cs="Arial"/>
        </w:rPr>
        <w:t>Based on the data in Table 5, the weighted mean for this indicator is 3.5, which is interpreted as “</w:t>
      </w:r>
      <w:r w:rsidR="00134B2F">
        <w:rPr>
          <w:rFonts w:ascii="Arial" w:hAnsi="Arial" w:cs="Arial"/>
        </w:rPr>
        <w:t>moderately evident</w:t>
      </w:r>
      <w:r>
        <w:rPr>
          <w:rFonts w:ascii="Arial" w:hAnsi="Arial" w:cs="Arial"/>
        </w:rPr>
        <w:t>”. This overall score shows that students are very happy with how their teachers organize and structure their class time. This means that the teacher is highly effective at managing the flow of the lesson from the start to finish, creating a predictable and professional learning environment that helps students stay on track.</w:t>
      </w:r>
    </w:p>
    <w:p w14:paraId="61A9AA31" w14:textId="67AF9BAC" w:rsidR="00FD5482" w:rsidRDefault="00EC371B" w:rsidP="006661F8">
      <w:pPr>
        <w:pStyle w:val="NormalWeb"/>
        <w:spacing w:line="480" w:lineRule="auto"/>
        <w:ind w:firstLine="720"/>
        <w:jc w:val="both"/>
        <w:rPr>
          <w:rFonts w:ascii="Arial" w:hAnsi="Arial" w:cs="Arial"/>
        </w:rPr>
      </w:pPr>
      <w:r>
        <w:rPr>
          <w:rFonts w:ascii="Arial" w:hAnsi="Arial" w:cs="Arial"/>
        </w:rPr>
        <w:t>Additionally, the highest is 3.5, which is shared by three statements or specific actions: reviewing past lessons, giving clear instructions at the start, and summarizing at the end. These high marks show that the teacher are great at “framing” the lesson so students never feel lost. This means that the teacher takes the time to make sure everyone understands where the lesson is going and what they have achieved by the time the class is over.</w:t>
      </w:r>
    </w:p>
    <w:p w14:paraId="03EC1EB6" w14:textId="34DBD37F" w:rsidR="00FD5482" w:rsidRDefault="00EC371B" w:rsidP="00EC371B">
      <w:pPr>
        <w:pStyle w:val="NormalWeb"/>
        <w:spacing w:line="480" w:lineRule="auto"/>
        <w:ind w:firstLine="720"/>
        <w:jc w:val="both"/>
        <w:rPr>
          <w:rFonts w:ascii="Arial" w:hAnsi="Arial" w:cs="Arial"/>
        </w:rPr>
      </w:pPr>
      <w:r>
        <w:rPr>
          <w:rFonts w:ascii="Arial" w:hAnsi="Arial" w:cs="Arial"/>
        </w:rPr>
        <w:lastRenderedPageBreak/>
        <w:t>Meanwhile, the lowest mean in the table is 3.4, which refers to making students feel the different stages of the lesson and drawing attention to important points. Although this is the lowest score, it still has a descriptive rating of “agree”, which is a very positive result. This means that the teacher is doing a good job of highlighting key information, though they could perhaps use even more visual aids or verbal cues to help students distinguish between the middle and closing parts of the discussion.</w:t>
      </w:r>
    </w:p>
    <w:p w14:paraId="10F401CA" w14:textId="247094E4" w:rsidR="006661F8" w:rsidRDefault="00BA5DF8" w:rsidP="00EC371B">
      <w:pPr>
        <w:pStyle w:val="NormalWeb"/>
        <w:spacing w:line="480" w:lineRule="auto"/>
        <w:ind w:firstLine="720"/>
        <w:jc w:val="both"/>
        <w:rPr>
          <w:rFonts w:ascii="Arial" w:hAnsi="Arial" w:cs="Arial"/>
        </w:rPr>
      </w:pPr>
      <w:r w:rsidRPr="00950CE0">
        <w:rPr>
          <w:rFonts w:ascii="Arial" w:hAnsi="Arial" w:cs="Arial"/>
          <w:b/>
          <w:bCs/>
        </w:rPr>
        <w:t xml:space="preserve">English Teachers’ Professional </w:t>
      </w:r>
      <w:r w:rsidR="00747366">
        <w:rPr>
          <w:rFonts w:ascii="Arial" w:hAnsi="Arial" w:cs="Arial"/>
          <w:b/>
          <w:bCs/>
        </w:rPr>
        <w:t>Competence</w:t>
      </w:r>
      <w:r w:rsidR="00747366" w:rsidRPr="00950CE0">
        <w:rPr>
          <w:rFonts w:ascii="Arial" w:hAnsi="Arial" w:cs="Arial"/>
          <w:b/>
          <w:bCs/>
        </w:rPr>
        <w:t xml:space="preserve"> </w:t>
      </w:r>
      <w:r w:rsidRPr="00950CE0">
        <w:rPr>
          <w:rFonts w:ascii="Arial" w:hAnsi="Arial" w:cs="Arial"/>
          <w:b/>
          <w:bCs/>
        </w:rPr>
        <w:t>in Terms of Questioning</w:t>
      </w:r>
      <w:r w:rsidR="00950CE0" w:rsidRPr="00950CE0">
        <w:rPr>
          <w:rFonts w:ascii="Arial" w:hAnsi="Arial" w:cs="Arial"/>
          <w:b/>
          <w:bCs/>
        </w:rPr>
        <w:t xml:space="preserve">. </w:t>
      </w:r>
      <w:r w:rsidR="00950CE0" w:rsidRPr="00950CE0">
        <w:rPr>
          <w:rStyle w:val="Strong"/>
          <w:rFonts w:ascii="Arial" w:hAnsi="Arial" w:cs="Arial"/>
          <w:b w:val="0"/>
          <w:bCs w:val="0"/>
        </w:rPr>
        <w:t xml:space="preserve">Table </w:t>
      </w:r>
      <w:r w:rsidR="00023A00">
        <w:rPr>
          <w:rStyle w:val="Strong"/>
          <w:rFonts w:ascii="Arial" w:hAnsi="Arial" w:cs="Arial"/>
          <w:b w:val="0"/>
          <w:bCs w:val="0"/>
        </w:rPr>
        <w:t>6</w:t>
      </w:r>
      <w:r w:rsidR="00950CE0" w:rsidRPr="00950CE0">
        <w:rPr>
          <w:rFonts w:ascii="Arial" w:hAnsi="Arial" w:cs="Arial"/>
        </w:rPr>
        <w:t xml:space="preserve"> presents the results of the level of English Teachers’ Professional </w:t>
      </w:r>
      <w:r w:rsidR="00CC14BC">
        <w:rPr>
          <w:rFonts w:ascii="Arial" w:hAnsi="Arial" w:cs="Arial"/>
        </w:rPr>
        <w:t>Competence</w:t>
      </w:r>
      <w:r w:rsidR="00950CE0" w:rsidRPr="00950CE0">
        <w:rPr>
          <w:rFonts w:ascii="Arial" w:hAnsi="Arial" w:cs="Arial"/>
        </w:rPr>
        <w:t xml:space="preserve"> in terms of questioning.</w:t>
      </w:r>
    </w:p>
    <w:p w14:paraId="409144F6" w14:textId="45EEBCFD" w:rsidR="00313878" w:rsidRPr="0070071B" w:rsidRDefault="00313878" w:rsidP="00313878">
      <w:pPr>
        <w:pStyle w:val="NormalWeb"/>
        <w:ind w:firstLine="720"/>
        <w:jc w:val="center"/>
        <w:rPr>
          <w:rFonts w:ascii="Arial" w:hAnsi="Arial" w:cs="Arial"/>
          <w:b/>
          <w:bCs/>
        </w:rPr>
      </w:pPr>
      <w:r w:rsidRPr="0070071B">
        <w:rPr>
          <w:rFonts w:ascii="Arial" w:hAnsi="Arial" w:cs="Arial"/>
          <w:b/>
          <w:bCs/>
        </w:rPr>
        <w:t xml:space="preserve">Table </w:t>
      </w:r>
      <w:r w:rsidR="0012305A">
        <w:rPr>
          <w:rFonts w:ascii="Arial" w:hAnsi="Arial" w:cs="Arial"/>
          <w:b/>
          <w:bCs/>
        </w:rPr>
        <w:t>6</w:t>
      </w:r>
    </w:p>
    <w:p w14:paraId="12853673" w14:textId="5E419CB6" w:rsidR="00313878" w:rsidRPr="0070071B" w:rsidRDefault="00ED19E2" w:rsidP="00313878">
      <w:pPr>
        <w:pStyle w:val="NormalWeb"/>
        <w:ind w:firstLine="720"/>
        <w:jc w:val="center"/>
        <w:rPr>
          <w:rFonts w:ascii="Arial" w:hAnsi="Arial" w:cs="Arial"/>
          <w:b/>
          <w:bCs/>
        </w:rPr>
      </w:pPr>
      <w:r>
        <w:rPr>
          <w:rFonts w:ascii="Arial" w:hAnsi="Arial" w:cs="Arial"/>
          <w:b/>
          <w:bCs/>
        </w:rPr>
        <w:t xml:space="preserve">Level of </w:t>
      </w:r>
      <w:r w:rsidR="00313878" w:rsidRPr="0070071B">
        <w:rPr>
          <w:rFonts w:ascii="Arial" w:hAnsi="Arial" w:cs="Arial"/>
          <w:b/>
          <w:bCs/>
        </w:rPr>
        <w:t xml:space="preserve">English Teachers’ Professional </w:t>
      </w:r>
      <w:r w:rsidR="00747366">
        <w:rPr>
          <w:rFonts w:ascii="Arial" w:hAnsi="Arial" w:cs="Arial"/>
          <w:b/>
          <w:bCs/>
        </w:rPr>
        <w:t>Competence</w:t>
      </w:r>
      <w:r w:rsidR="00747366" w:rsidRPr="0070071B">
        <w:rPr>
          <w:rFonts w:ascii="Arial" w:hAnsi="Arial" w:cs="Arial"/>
          <w:b/>
          <w:bCs/>
        </w:rPr>
        <w:t xml:space="preserve"> </w:t>
      </w:r>
      <w:r w:rsidR="00313878" w:rsidRPr="0070071B">
        <w:rPr>
          <w:rFonts w:ascii="Arial" w:hAnsi="Arial" w:cs="Arial"/>
          <w:b/>
          <w:bCs/>
        </w:rPr>
        <w:t>in Terms of Questioning</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1418"/>
        <w:gridCol w:w="2551"/>
      </w:tblGrid>
      <w:tr w:rsidR="00387F58" w:rsidRPr="00CF7E16" w14:paraId="0899140B" w14:textId="77777777" w:rsidTr="001A3144">
        <w:trPr>
          <w:trHeight w:val="405"/>
        </w:trPr>
        <w:tc>
          <w:tcPr>
            <w:tcW w:w="5670" w:type="dxa"/>
            <w:tcBorders>
              <w:top w:val="thinThickSmallGap" w:sz="24" w:space="0" w:color="auto"/>
              <w:bottom w:val="thinThickSmallGap" w:sz="24" w:space="0" w:color="auto"/>
            </w:tcBorders>
            <w:shd w:val="clear" w:color="auto" w:fill="D9D9D9" w:themeFill="background1" w:themeFillShade="D9"/>
            <w:vAlign w:val="center"/>
          </w:tcPr>
          <w:p w14:paraId="099F9B91" w14:textId="26F60178" w:rsidR="00387F58" w:rsidRPr="0070071B" w:rsidRDefault="00387F58" w:rsidP="001A3144">
            <w:pPr>
              <w:pStyle w:val="NoSpacing"/>
              <w:jc w:val="center"/>
              <w:rPr>
                <w:rFonts w:ascii="Arial" w:hAnsi="Arial" w:cs="Arial"/>
                <w:b/>
                <w:bCs/>
                <w:sz w:val="24"/>
                <w:szCs w:val="24"/>
              </w:rPr>
            </w:pPr>
            <w:r w:rsidRPr="0070071B">
              <w:rPr>
                <w:rFonts w:ascii="Arial" w:hAnsi="Arial" w:cs="Arial"/>
                <w:b/>
                <w:bCs/>
                <w:sz w:val="24"/>
                <w:szCs w:val="24"/>
              </w:rPr>
              <w:t>Questioning</w:t>
            </w:r>
          </w:p>
        </w:tc>
        <w:tc>
          <w:tcPr>
            <w:tcW w:w="1418" w:type="dxa"/>
            <w:tcBorders>
              <w:top w:val="thinThickSmallGap" w:sz="24" w:space="0" w:color="auto"/>
              <w:bottom w:val="thinThickSmallGap" w:sz="24" w:space="0" w:color="auto"/>
            </w:tcBorders>
            <w:shd w:val="clear" w:color="auto" w:fill="D9D9D9" w:themeFill="background1" w:themeFillShade="D9"/>
            <w:vAlign w:val="center"/>
          </w:tcPr>
          <w:p w14:paraId="1E3A953A" w14:textId="7A81CD01" w:rsidR="00387F58" w:rsidRPr="0070071B" w:rsidRDefault="00387F58" w:rsidP="001A3144">
            <w:pPr>
              <w:pStyle w:val="NoSpacing"/>
              <w:jc w:val="center"/>
              <w:rPr>
                <w:rFonts w:ascii="Arial" w:hAnsi="Arial" w:cs="Arial"/>
                <w:b/>
                <w:bCs/>
                <w:sz w:val="24"/>
                <w:szCs w:val="24"/>
              </w:rPr>
            </w:pPr>
            <w:r w:rsidRPr="0070071B">
              <w:rPr>
                <w:rFonts w:ascii="Arial" w:hAnsi="Arial" w:cs="Arial"/>
                <w:b/>
                <w:bCs/>
                <w:sz w:val="24"/>
                <w:szCs w:val="24"/>
              </w:rPr>
              <w:t>Mean</w:t>
            </w:r>
          </w:p>
        </w:tc>
        <w:tc>
          <w:tcPr>
            <w:tcW w:w="2551" w:type="dxa"/>
            <w:tcBorders>
              <w:top w:val="thinThickSmallGap" w:sz="24" w:space="0" w:color="auto"/>
              <w:bottom w:val="thinThickSmallGap" w:sz="24" w:space="0" w:color="auto"/>
            </w:tcBorders>
            <w:shd w:val="clear" w:color="auto" w:fill="D9D9D9" w:themeFill="background1" w:themeFillShade="D9"/>
            <w:vAlign w:val="center"/>
          </w:tcPr>
          <w:p w14:paraId="487B9475" w14:textId="4096B34F" w:rsidR="00387F58" w:rsidRPr="0070071B" w:rsidRDefault="00387F58" w:rsidP="001A3144">
            <w:pPr>
              <w:pStyle w:val="NoSpacing"/>
              <w:jc w:val="center"/>
              <w:rPr>
                <w:rFonts w:ascii="Arial" w:hAnsi="Arial" w:cs="Arial"/>
                <w:b/>
                <w:bCs/>
                <w:sz w:val="24"/>
                <w:szCs w:val="24"/>
              </w:rPr>
            </w:pPr>
            <w:r w:rsidRPr="0070071B">
              <w:rPr>
                <w:rFonts w:ascii="Arial" w:hAnsi="Arial" w:cs="Arial"/>
                <w:b/>
                <w:bCs/>
                <w:sz w:val="24"/>
                <w:szCs w:val="24"/>
              </w:rPr>
              <w:t>Descriptive Rating</w:t>
            </w:r>
          </w:p>
        </w:tc>
      </w:tr>
      <w:tr w:rsidR="00387F58" w:rsidRPr="00CF7E16" w14:paraId="14E323A6" w14:textId="77777777" w:rsidTr="001A3144">
        <w:trPr>
          <w:trHeight w:val="737"/>
        </w:trPr>
        <w:tc>
          <w:tcPr>
            <w:tcW w:w="5670" w:type="dxa"/>
            <w:tcBorders>
              <w:top w:val="thinThickSmallGap" w:sz="24" w:space="0" w:color="auto"/>
            </w:tcBorders>
          </w:tcPr>
          <w:p w14:paraId="73A28FAF" w14:textId="23B52825" w:rsidR="00387F58" w:rsidRPr="00696C58" w:rsidRDefault="0070071B" w:rsidP="00A93409">
            <w:pPr>
              <w:pStyle w:val="NoSpacing"/>
              <w:rPr>
                <w:rFonts w:ascii="Arial" w:hAnsi="Arial" w:cs="Arial"/>
                <w:sz w:val="24"/>
                <w:szCs w:val="24"/>
              </w:rPr>
            </w:pPr>
            <w:r>
              <w:rPr>
                <w:rFonts w:ascii="Arial" w:hAnsi="Arial" w:cs="Arial"/>
                <w:sz w:val="24"/>
                <w:szCs w:val="24"/>
              </w:rPr>
              <w:t xml:space="preserve">1. </w:t>
            </w:r>
            <w:r>
              <w:rPr>
                <w:rFonts w:ascii="Arial" w:eastAsia="CIDFont+F3" w:hAnsi="Arial" w:cs="Arial"/>
                <w:sz w:val="24"/>
                <w:szCs w:val="24"/>
              </w:rPr>
              <w:t>H</w:t>
            </w:r>
            <w:r w:rsidRPr="009F1D29">
              <w:rPr>
                <w:rFonts w:ascii="Arial" w:eastAsia="CIDFont+F3" w:hAnsi="Arial" w:cs="Arial"/>
                <w:sz w:val="24"/>
                <w:szCs w:val="24"/>
              </w:rPr>
              <w:t>elps us to attend the class by asking questions.</w:t>
            </w:r>
          </w:p>
        </w:tc>
        <w:tc>
          <w:tcPr>
            <w:tcW w:w="1418" w:type="dxa"/>
            <w:tcBorders>
              <w:top w:val="thinThickSmallGap" w:sz="24" w:space="0" w:color="auto"/>
            </w:tcBorders>
          </w:tcPr>
          <w:p w14:paraId="3E6F146D" w14:textId="77777777" w:rsidR="00387F58" w:rsidRPr="00696C58" w:rsidRDefault="00387F58" w:rsidP="00696C58">
            <w:pPr>
              <w:pStyle w:val="NoSpacing"/>
              <w:jc w:val="center"/>
              <w:rPr>
                <w:rFonts w:ascii="Arial" w:hAnsi="Arial" w:cs="Arial"/>
                <w:sz w:val="24"/>
                <w:szCs w:val="24"/>
              </w:rPr>
            </w:pPr>
            <w:r w:rsidRPr="00696C58">
              <w:rPr>
                <w:rFonts w:ascii="Arial" w:hAnsi="Arial" w:cs="Arial"/>
                <w:sz w:val="24"/>
                <w:szCs w:val="24"/>
              </w:rPr>
              <w:t>3.5</w:t>
            </w:r>
          </w:p>
        </w:tc>
        <w:tc>
          <w:tcPr>
            <w:tcW w:w="2551" w:type="dxa"/>
            <w:tcBorders>
              <w:top w:val="thinThickSmallGap" w:sz="24" w:space="0" w:color="auto"/>
            </w:tcBorders>
          </w:tcPr>
          <w:p w14:paraId="3B47F165" w14:textId="747690F3" w:rsidR="00387F58" w:rsidRPr="00696C58" w:rsidRDefault="006B0134" w:rsidP="00696C58">
            <w:pPr>
              <w:pStyle w:val="NoSpacing"/>
              <w:jc w:val="center"/>
              <w:rPr>
                <w:rFonts w:ascii="Arial" w:hAnsi="Arial" w:cs="Arial"/>
                <w:sz w:val="24"/>
                <w:szCs w:val="24"/>
              </w:rPr>
            </w:pPr>
            <w:r>
              <w:rPr>
                <w:rFonts w:ascii="Arial" w:hAnsi="Arial" w:cs="Arial"/>
                <w:sz w:val="24"/>
                <w:szCs w:val="24"/>
              </w:rPr>
              <w:t>Moderately Evident</w:t>
            </w:r>
          </w:p>
        </w:tc>
      </w:tr>
      <w:tr w:rsidR="00387F58" w:rsidRPr="00CF7E16" w14:paraId="28798EEF" w14:textId="77777777" w:rsidTr="00923886">
        <w:trPr>
          <w:trHeight w:val="710"/>
        </w:trPr>
        <w:tc>
          <w:tcPr>
            <w:tcW w:w="5670" w:type="dxa"/>
          </w:tcPr>
          <w:p w14:paraId="68DB4B61" w14:textId="0D51A3F4" w:rsidR="00387F58" w:rsidRPr="00696C58" w:rsidRDefault="00387F58" w:rsidP="00A93409">
            <w:pPr>
              <w:pStyle w:val="NoSpacing"/>
              <w:rPr>
                <w:rFonts w:ascii="Arial" w:hAnsi="Arial" w:cs="Arial"/>
                <w:sz w:val="24"/>
                <w:szCs w:val="24"/>
              </w:rPr>
            </w:pPr>
            <w:r w:rsidRPr="00696C58">
              <w:rPr>
                <w:rFonts w:ascii="Arial" w:hAnsi="Arial" w:cs="Arial"/>
                <w:sz w:val="24"/>
                <w:szCs w:val="24"/>
              </w:rPr>
              <w:t>2</w:t>
            </w:r>
            <w:r w:rsidR="0070071B">
              <w:rPr>
                <w:rFonts w:ascii="Arial" w:hAnsi="Arial" w:cs="Arial"/>
                <w:sz w:val="24"/>
                <w:szCs w:val="24"/>
              </w:rPr>
              <w:t xml:space="preserve">. </w:t>
            </w:r>
            <w:r w:rsidR="0070071B">
              <w:rPr>
                <w:rFonts w:ascii="Arial" w:eastAsia="CIDFont+F3" w:hAnsi="Arial" w:cs="Arial"/>
                <w:sz w:val="24"/>
                <w:szCs w:val="24"/>
              </w:rPr>
              <w:t>G</w:t>
            </w:r>
            <w:r w:rsidR="0070071B" w:rsidRPr="009F1D29">
              <w:rPr>
                <w:rFonts w:ascii="Arial" w:eastAsia="CIDFont+F3" w:hAnsi="Arial" w:cs="Arial"/>
                <w:sz w:val="24"/>
                <w:szCs w:val="24"/>
              </w:rPr>
              <w:t>ives us enough time to answer the questions she/he asks.</w:t>
            </w:r>
          </w:p>
        </w:tc>
        <w:tc>
          <w:tcPr>
            <w:tcW w:w="1418" w:type="dxa"/>
          </w:tcPr>
          <w:p w14:paraId="3FE7AB4B" w14:textId="77777777" w:rsidR="00387F58" w:rsidRPr="00696C58" w:rsidRDefault="00387F58" w:rsidP="00696C58">
            <w:pPr>
              <w:pStyle w:val="NoSpacing"/>
              <w:jc w:val="center"/>
              <w:rPr>
                <w:rFonts w:ascii="Arial" w:hAnsi="Arial" w:cs="Arial"/>
                <w:sz w:val="24"/>
                <w:szCs w:val="24"/>
              </w:rPr>
            </w:pPr>
            <w:r w:rsidRPr="00696C58">
              <w:rPr>
                <w:rFonts w:ascii="Arial" w:hAnsi="Arial" w:cs="Arial"/>
                <w:sz w:val="24"/>
                <w:szCs w:val="24"/>
              </w:rPr>
              <w:t>3.6</w:t>
            </w:r>
          </w:p>
        </w:tc>
        <w:tc>
          <w:tcPr>
            <w:tcW w:w="2551" w:type="dxa"/>
          </w:tcPr>
          <w:p w14:paraId="35A33B08" w14:textId="385313BE" w:rsidR="00387F58" w:rsidRPr="00696C58" w:rsidRDefault="006B0134" w:rsidP="00696C58">
            <w:pPr>
              <w:pStyle w:val="NoSpacing"/>
              <w:jc w:val="center"/>
              <w:rPr>
                <w:rFonts w:ascii="Arial" w:hAnsi="Arial" w:cs="Arial"/>
                <w:sz w:val="24"/>
                <w:szCs w:val="24"/>
              </w:rPr>
            </w:pPr>
            <w:r>
              <w:rPr>
                <w:rFonts w:ascii="Arial" w:hAnsi="Arial" w:cs="Arial"/>
                <w:sz w:val="24"/>
                <w:szCs w:val="24"/>
              </w:rPr>
              <w:t>Moderately Evident</w:t>
            </w:r>
          </w:p>
        </w:tc>
      </w:tr>
      <w:tr w:rsidR="00387F58" w:rsidRPr="00CF7E16" w14:paraId="090EFC24" w14:textId="77777777" w:rsidTr="00923886">
        <w:trPr>
          <w:trHeight w:val="620"/>
        </w:trPr>
        <w:tc>
          <w:tcPr>
            <w:tcW w:w="5670" w:type="dxa"/>
          </w:tcPr>
          <w:p w14:paraId="5A6D2769" w14:textId="26514493" w:rsidR="00387F58" w:rsidRPr="00696C58" w:rsidRDefault="00387F58" w:rsidP="00A93409">
            <w:pPr>
              <w:pStyle w:val="NoSpacing"/>
              <w:rPr>
                <w:rFonts w:ascii="Arial" w:hAnsi="Arial" w:cs="Arial"/>
                <w:sz w:val="24"/>
                <w:szCs w:val="24"/>
              </w:rPr>
            </w:pPr>
            <w:r w:rsidRPr="00696C58">
              <w:rPr>
                <w:rFonts w:ascii="Arial" w:hAnsi="Arial" w:cs="Arial"/>
                <w:sz w:val="24"/>
                <w:szCs w:val="24"/>
              </w:rPr>
              <w:t>3</w:t>
            </w:r>
            <w:r w:rsidR="0070071B">
              <w:rPr>
                <w:rFonts w:ascii="Arial" w:hAnsi="Arial" w:cs="Arial"/>
                <w:sz w:val="24"/>
                <w:szCs w:val="24"/>
              </w:rPr>
              <w:t xml:space="preserve">. </w:t>
            </w:r>
            <w:r w:rsidR="0070071B">
              <w:rPr>
                <w:rFonts w:ascii="Arial" w:eastAsia="CIDFont+F3" w:hAnsi="Arial" w:cs="Arial"/>
                <w:sz w:val="24"/>
                <w:szCs w:val="24"/>
              </w:rPr>
              <w:t>G</w:t>
            </w:r>
            <w:r w:rsidR="0070071B" w:rsidRPr="009F1D29">
              <w:rPr>
                <w:rFonts w:ascii="Arial" w:eastAsia="CIDFont+F3" w:hAnsi="Arial" w:cs="Arial"/>
                <w:sz w:val="24"/>
                <w:szCs w:val="24"/>
              </w:rPr>
              <w:t>uides us to find the right answer when we answer the questions incorrectly.</w:t>
            </w:r>
          </w:p>
        </w:tc>
        <w:tc>
          <w:tcPr>
            <w:tcW w:w="1418" w:type="dxa"/>
          </w:tcPr>
          <w:p w14:paraId="288DD704" w14:textId="77777777" w:rsidR="00387F58" w:rsidRPr="00696C58" w:rsidRDefault="00387F58" w:rsidP="00696C58">
            <w:pPr>
              <w:pStyle w:val="NoSpacing"/>
              <w:jc w:val="center"/>
              <w:rPr>
                <w:rFonts w:ascii="Arial" w:hAnsi="Arial" w:cs="Arial"/>
                <w:sz w:val="24"/>
                <w:szCs w:val="24"/>
              </w:rPr>
            </w:pPr>
            <w:r w:rsidRPr="00696C58">
              <w:rPr>
                <w:rFonts w:ascii="Arial" w:hAnsi="Arial" w:cs="Arial"/>
                <w:sz w:val="24"/>
                <w:szCs w:val="24"/>
              </w:rPr>
              <w:t>3.5</w:t>
            </w:r>
          </w:p>
        </w:tc>
        <w:tc>
          <w:tcPr>
            <w:tcW w:w="2551" w:type="dxa"/>
          </w:tcPr>
          <w:p w14:paraId="647E6F32" w14:textId="566147AC" w:rsidR="00387F58" w:rsidRPr="00696C58" w:rsidRDefault="006B0134" w:rsidP="00696C58">
            <w:pPr>
              <w:pStyle w:val="NoSpacing"/>
              <w:jc w:val="center"/>
              <w:rPr>
                <w:rFonts w:ascii="Arial" w:hAnsi="Arial" w:cs="Arial"/>
                <w:sz w:val="24"/>
                <w:szCs w:val="24"/>
              </w:rPr>
            </w:pPr>
            <w:r>
              <w:rPr>
                <w:rFonts w:ascii="Arial" w:hAnsi="Arial" w:cs="Arial"/>
                <w:sz w:val="24"/>
                <w:szCs w:val="24"/>
              </w:rPr>
              <w:t>Moderately Evident</w:t>
            </w:r>
          </w:p>
        </w:tc>
      </w:tr>
      <w:tr w:rsidR="00387F58" w:rsidRPr="00CF7E16" w14:paraId="2051AB79" w14:textId="77777777" w:rsidTr="00923886">
        <w:trPr>
          <w:trHeight w:val="440"/>
        </w:trPr>
        <w:tc>
          <w:tcPr>
            <w:tcW w:w="5670" w:type="dxa"/>
          </w:tcPr>
          <w:p w14:paraId="1EEB96EB" w14:textId="15DE1523" w:rsidR="00387F58" w:rsidRPr="00696C58" w:rsidRDefault="00387F58" w:rsidP="00A93409">
            <w:pPr>
              <w:pStyle w:val="NoSpacing"/>
              <w:rPr>
                <w:rFonts w:ascii="Arial" w:hAnsi="Arial" w:cs="Arial"/>
                <w:sz w:val="24"/>
                <w:szCs w:val="24"/>
              </w:rPr>
            </w:pPr>
            <w:r w:rsidRPr="00696C58">
              <w:rPr>
                <w:rFonts w:ascii="Arial" w:hAnsi="Arial" w:cs="Arial"/>
                <w:sz w:val="24"/>
                <w:szCs w:val="24"/>
              </w:rPr>
              <w:t>4</w:t>
            </w:r>
            <w:r w:rsidR="0070071B">
              <w:rPr>
                <w:rFonts w:ascii="Arial" w:hAnsi="Arial" w:cs="Arial"/>
                <w:sz w:val="24"/>
                <w:szCs w:val="24"/>
              </w:rPr>
              <w:t xml:space="preserve">. </w:t>
            </w:r>
            <w:r w:rsidR="0070071B">
              <w:rPr>
                <w:rFonts w:ascii="Arial" w:eastAsia="CIDFont+F3" w:hAnsi="Arial" w:cs="Arial"/>
                <w:sz w:val="24"/>
                <w:szCs w:val="24"/>
              </w:rPr>
              <w:t>R</w:t>
            </w:r>
            <w:r w:rsidR="0070071B" w:rsidRPr="009F1D29">
              <w:rPr>
                <w:rFonts w:ascii="Arial" w:eastAsia="CIDFont+F3" w:hAnsi="Arial" w:cs="Arial"/>
                <w:sz w:val="24"/>
                <w:szCs w:val="24"/>
              </w:rPr>
              <w:t>ewards our correct answers.</w:t>
            </w:r>
          </w:p>
        </w:tc>
        <w:tc>
          <w:tcPr>
            <w:tcW w:w="1418" w:type="dxa"/>
          </w:tcPr>
          <w:p w14:paraId="4F0984CB" w14:textId="77777777" w:rsidR="00387F58" w:rsidRPr="00696C58" w:rsidRDefault="00387F58" w:rsidP="00696C58">
            <w:pPr>
              <w:pStyle w:val="NoSpacing"/>
              <w:jc w:val="center"/>
              <w:rPr>
                <w:rFonts w:ascii="Arial" w:hAnsi="Arial" w:cs="Arial"/>
                <w:sz w:val="24"/>
                <w:szCs w:val="24"/>
              </w:rPr>
            </w:pPr>
            <w:r w:rsidRPr="00696C58">
              <w:rPr>
                <w:rFonts w:ascii="Arial" w:hAnsi="Arial" w:cs="Arial"/>
                <w:sz w:val="24"/>
                <w:szCs w:val="24"/>
              </w:rPr>
              <w:t>3.1</w:t>
            </w:r>
          </w:p>
        </w:tc>
        <w:tc>
          <w:tcPr>
            <w:tcW w:w="2551" w:type="dxa"/>
          </w:tcPr>
          <w:p w14:paraId="3B384E44" w14:textId="521470A8" w:rsidR="00387F58" w:rsidRPr="00696C58" w:rsidRDefault="006B0134" w:rsidP="00696C58">
            <w:pPr>
              <w:pStyle w:val="NoSpacing"/>
              <w:jc w:val="center"/>
              <w:rPr>
                <w:rFonts w:ascii="Arial" w:hAnsi="Arial" w:cs="Arial"/>
                <w:sz w:val="24"/>
                <w:szCs w:val="24"/>
              </w:rPr>
            </w:pPr>
            <w:r>
              <w:rPr>
                <w:rFonts w:ascii="Arial" w:hAnsi="Arial" w:cs="Arial"/>
                <w:sz w:val="24"/>
                <w:szCs w:val="24"/>
              </w:rPr>
              <w:t>Moderately Evident</w:t>
            </w:r>
          </w:p>
        </w:tc>
      </w:tr>
      <w:tr w:rsidR="00387F58" w:rsidRPr="00CF7E16" w14:paraId="53D976DB" w14:textId="77777777" w:rsidTr="001A3144">
        <w:trPr>
          <w:trHeight w:val="620"/>
        </w:trPr>
        <w:tc>
          <w:tcPr>
            <w:tcW w:w="5670" w:type="dxa"/>
            <w:tcBorders>
              <w:bottom w:val="thinThickSmallGap" w:sz="24" w:space="0" w:color="auto"/>
            </w:tcBorders>
          </w:tcPr>
          <w:p w14:paraId="782C0391" w14:textId="4A7452BF" w:rsidR="00387F58" w:rsidRPr="00696C58" w:rsidRDefault="00387F58" w:rsidP="00A93409">
            <w:pPr>
              <w:pStyle w:val="NoSpacing"/>
              <w:rPr>
                <w:rFonts w:ascii="Arial" w:hAnsi="Arial" w:cs="Arial"/>
                <w:sz w:val="24"/>
                <w:szCs w:val="24"/>
              </w:rPr>
            </w:pPr>
            <w:r w:rsidRPr="00696C58">
              <w:rPr>
                <w:rFonts w:ascii="Arial" w:hAnsi="Arial" w:cs="Arial"/>
                <w:sz w:val="24"/>
                <w:szCs w:val="24"/>
              </w:rPr>
              <w:t>5</w:t>
            </w:r>
            <w:r w:rsidR="0070071B">
              <w:rPr>
                <w:rFonts w:ascii="Arial" w:hAnsi="Arial" w:cs="Arial"/>
                <w:sz w:val="24"/>
                <w:szCs w:val="24"/>
              </w:rPr>
              <w:t xml:space="preserve">. </w:t>
            </w:r>
            <w:r w:rsidR="0070071B" w:rsidRPr="009F1D29">
              <w:rPr>
                <w:rFonts w:ascii="Arial" w:eastAsia="CIDFont+F1" w:hAnsi="Arial" w:cs="Arial"/>
                <w:sz w:val="24"/>
                <w:szCs w:val="24"/>
              </w:rPr>
              <w:t>We have difficulty understanding our teacher's questions.</w:t>
            </w:r>
          </w:p>
        </w:tc>
        <w:tc>
          <w:tcPr>
            <w:tcW w:w="1418" w:type="dxa"/>
            <w:tcBorders>
              <w:bottom w:val="thinThickSmallGap" w:sz="24" w:space="0" w:color="auto"/>
            </w:tcBorders>
          </w:tcPr>
          <w:p w14:paraId="4B91BDDF" w14:textId="77777777" w:rsidR="00387F58" w:rsidRPr="00696C58" w:rsidRDefault="00387F58" w:rsidP="00696C58">
            <w:pPr>
              <w:pStyle w:val="NoSpacing"/>
              <w:jc w:val="center"/>
              <w:rPr>
                <w:rFonts w:ascii="Arial" w:hAnsi="Arial" w:cs="Arial"/>
                <w:sz w:val="24"/>
                <w:szCs w:val="24"/>
              </w:rPr>
            </w:pPr>
            <w:r w:rsidRPr="00696C58">
              <w:rPr>
                <w:rFonts w:ascii="Arial" w:hAnsi="Arial" w:cs="Arial"/>
                <w:sz w:val="24"/>
                <w:szCs w:val="24"/>
              </w:rPr>
              <w:t>2.0</w:t>
            </w:r>
          </w:p>
        </w:tc>
        <w:tc>
          <w:tcPr>
            <w:tcW w:w="2551" w:type="dxa"/>
            <w:tcBorders>
              <w:bottom w:val="thinThickSmallGap" w:sz="24" w:space="0" w:color="auto"/>
            </w:tcBorders>
          </w:tcPr>
          <w:p w14:paraId="312DF8F1" w14:textId="5065C149" w:rsidR="00387F58" w:rsidRPr="00696C58" w:rsidRDefault="006B0134" w:rsidP="00696C58">
            <w:pPr>
              <w:pStyle w:val="NoSpacing"/>
              <w:jc w:val="center"/>
              <w:rPr>
                <w:rFonts w:ascii="Arial" w:hAnsi="Arial" w:cs="Arial"/>
                <w:sz w:val="24"/>
                <w:szCs w:val="24"/>
              </w:rPr>
            </w:pPr>
            <w:r>
              <w:rPr>
                <w:rFonts w:ascii="Arial" w:hAnsi="Arial" w:cs="Arial"/>
                <w:sz w:val="24"/>
                <w:szCs w:val="24"/>
              </w:rPr>
              <w:t>Less Evident</w:t>
            </w:r>
          </w:p>
        </w:tc>
      </w:tr>
      <w:tr w:rsidR="00387F58" w:rsidRPr="0070071B" w14:paraId="4B2AEEFC" w14:textId="77777777" w:rsidTr="008E7022">
        <w:tc>
          <w:tcPr>
            <w:tcW w:w="5670" w:type="dxa"/>
            <w:tcBorders>
              <w:top w:val="thinThickSmallGap" w:sz="24" w:space="0" w:color="auto"/>
              <w:bottom w:val="thinThickSmallGap" w:sz="24" w:space="0" w:color="auto"/>
            </w:tcBorders>
            <w:shd w:val="clear" w:color="auto" w:fill="D9D9D9" w:themeFill="background1" w:themeFillShade="D9"/>
          </w:tcPr>
          <w:p w14:paraId="58B18EDE" w14:textId="02639A5A" w:rsidR="00387F58" w:rsidRPr="0070071B" w:rsidRDefault="00923886" w:rsidP="0070071B">
            <w:pPr>
              <w:pStyle w:val="NoSpacing"/>
              <w:jc w:val="center"/>
              <w:rPr>
                <w:rFonts w:ascii="Arial" w:hAnsi="Arial" w:cs="Arial"/>
                <w:b/>
                <w:bCs/>
                <w:sz w:val="24"/>
                <w:szCs w:val="24"/>
              </w:rPr>
            </w:pPr>
            <w:r>
              <w:rPr>
                <w:rFonts w:ascii="Arial" w:hAnsi="Arial" w:cs="Arial"/>
                <w:b/>
                <w:bCs/>
                <w:sz w:val="24"/>
                <w:szCs w:val="24"/>
              </w:rPr>
              <w:t>Weighted M</w:t>
            </w:r>
            <w:r w:rsidRPr="00713582">
              <w:rPr>
                <w:rFonts w:ascii="Arial" w:hAnsi="Arial" w:cs="Arial"/>
                <w:b/>
                <w:bCs/>
                <w:sz w:val="24"/>
                <w:szCs w:val="24"/>
              </w:rPr>
              <w:t>ean</w:t>
            </w:r>
          </w:p>
        </w:tc>
        <w:tc>
          <w:tcPr>
            <w:tcW w:w="1418" w:type="dxa"/>
            <w:tcBorders>
              <w:top w:val="thinThickSmallGap" w:sz="24" w:space="0" w:color="auto"/>
              <w:bottom w:val="thinThickSmallGap" w:sz="24" w:space="0" w:color="auto"/>
            </w:tcBorders>
            <w:shd w:val="clear" w:color="auto" w:fill="D9D9D9" w:themeFill="background1" w:themeFillShade="D9"/>
          </w:tcPr>
          <w:p w14:paraId="2EC2B64A" w14:textId="77777777" w:rsidR="00387F58" w:rsidRPr="0070071B" w:rsidRDefault="00387F58" w:rsidP="00696C58">
            <w:pPr>
              <w:pStyle w:val="NoSpacing"/>
              <w:jc w:val="center"/>
              <w:rPr>
                <w:rFonts w:ascii="Arial" w:hAnsi="Arial" w:cs="Arial"/>
                <w:b/>
                <w:bCs/>
                <w:sz w:val="24"/>
                <w:szCs w:val="24"/>
              </w:rPr>
            </w:pPr>
            <w:r w:rsidRPr="0070071B">
              <w:rPr>
                <w:rFonts w:ascii="Arial" w:hAnsi="Arial" w:cs="Arial"/>
                <w:b/>
                <w:bCs/>
                <w:sz w:val="24"/>
                <w:szCs w:val="24"/>
              </w:rPr>
              <w:t>3.1</w:t>
            </w:r>
          </w:p>
        </w:tc>
        <w:tc>
          <w:tcPr>
            <w:tcW w:w="2551" w:type="dxa"/>
            <w:tcBorders>
              <w:top w:val="thinThickSmallGap" w:sz="24" w:space="0" w:color="auto"/>
              <w:bottom w:val="thinThickSmallGap" w:sz="24" w:space="0" w:color="auto"/>
            </w:tcBorders>
            <w:shd w:val="clear" w:color="auto" w:fill="D9D9D9" w:themeFill="background1" w:themeFillShade="D9"/>
          </w:tcPr>
          <w:p w14:paraId="7ED7EDFA" w14:textId="03A37907" w:rsidR="00387F58" w:rsidRPr="00485114" w:rsidRDefault="00485114" w:rsidP="00696C58">
            <w:pPr>
              <w:pStyle w:val="NoSpacing"/>
              <w:jc w:val="center"/>
              <w:rPr>
                <w:rFonts w:ascii="Arial" w:hAnsi="Arial" w:cs="Arial"/>
                <w:b/>
                <w:bCs/>
                <w:sz w:val="24"/>
                <w:szCs w:val="24"/>
              </w:rPr>
            </w:pPr>
            <w:r w:rsidRPr="00485114">
              <w:rPr>
                <w:rFonts w:ascii="Arial" w:hAnsi="Arial" w:cs="Arial"/>
                <w:b/>
                <w:bCs/>
                <w:sz w:val="24"/>
                <w:szCs w:val="24"/>
              </w:rPr>
              <w:t>Moderately Evident</w:t>
            </w:r>
          </w:p>
        </w:tc>
      </w:tr>
    </w:tbl>
    <w:p w14:paraId="5CB29B60" w14:textId="1FE05319" w:rsidR="002A1B0F" w:rsidRDefault="00EC371B" w:rsidP="002A1B0F">
      <w:pPr>
        <w:pStyle w:val="NormalWeb"/>
        <w:spacing w:line="480" w:lineRule="auto"/>
        <w:ind w:firstLine="720"/>
        <w:jc w:val="both"/>
        <w:rPr>
          <w:rFonts w:ascii="Arial" w:hAnsi="Arial" w:cs="Arial"/>
        </w:rPr>
      </w:pPr>
      <w:r>
        <w:rPr>
          <w:rFonts w:ascii="Arial" w:hAnsi="Arial" w:cs="Arial"/>
        </w:rPr>
        <w:t>Based on the data in Table 6, the weighted mean for this indicator is 3.1, which results in a descriptive rating of “</w:t>
      </w:r>
      <w:r w:rsidR="00E41E03">
        <w:rPr>
          <w:rFonts w:ascii="Arial" w:hAnsi="Arial" w:cs="Arial"/>
        </w:rPr>
        <w:t>moderately evident</w:t>
      </w:r>
      <w:r>
        <w:rPr>
          <w:rFonts w:ascii="Arial" w:hAnsi="Arial" w:cs="Arial"/>
        </w:rPr>
        <w:t xml:space="preserve">.” This indicates that, overall, students feel positive about the way questions are used during lessons to help them learn. This </w:t>
      </w:r>
      <w:r>
        <w:rPr>
          <w:rFonts w:ascii="Arial" w:hAnsi="Arial" w:cs="Arial"/>
        </w:rPr>
        <w:lastRenderedPageBreak/>
        <w:t>means that the teacher is generally capable of using questions as a tool to keep the class interactive and to check if the students are following along with the material.</w:t>
      </w:r>
    </w:p>
    <w:p w14:paraId="704713AE" w14:textId="1B19CA41" w:rsidR="00EC371B" w:rsidRDefault="00EC371B" w:rsidP="002A1B0F">
      <w:pPr>
        <w:pStyle w:val="NormalWeb"/>
        <w:spacing w:line="480" w:lineRule="auto"/>
        <w:ind w:firstLine="720"/>
        <w:jc w:val="both"/>
        <w:rPr>
          <w:rFonts w:ascii="Arial" w:hAnsi="Arial" w:cs="Arial"/>
        </w:rPr>
      </w:pPr>
      <w:r>
        <w:rPr>
          <w:rFonts w:ascii="Arial" w:hAnsi="Arial" w:cs="Arial"/>
        </w:rPr>
        <w:t>Moreover,</w:t>
      </w:r>
      <w:r w:rsidR="00FB7B3E">
        <w:rPr>
          <w:rFonts w:ascii="Arial" w:hAnsi="Arial" w:cs="Arial"/>
        </w:rPr>
        <w:t xml:space="preserve"> the highest mean is 3.6, which refers to the teacher giving students enough time to answer questions. This falls under the “strongly agree” rating, showing it is a major strength in their teaching style. This means that the teacher is patient and understands the students need a moment to think and process their thoughts before speaking, which creates a comfortable and pressure-free environment for learning.</w:t>
      </w:r>
    </w:p>
    <w:p w14:paraId="4770E539" w14:textId="648CEC58" w:rsidR="00FB7B3E" w:rsidRPr="002A1B0F" w:rsidRDefault="00FB7B3E" w:rsidP="002A1B0F">
      <w:pPr>
        <w:pStyle w:val="NormalWeb"/>
        <w:spacing w:line="480" w:lineRule="auto"/>
        <w:ind w:firstLine="720"/>
        <w:jc w:val="both"/>
        <w:rPr>
          <w:rFonts w:ascii="Arial" w:hAnsi="Arial" w:cs="Arial"/>
        </w:rPr>
      </w:pPr>
      <w:r>
        <w:rPr>
          <w:rFonts w:ascii="Arial" w:hAnsi="Arial" w:cs="Arial"/>
        </w:rPr>
        <w:t>Consequently, the lowest mean in the table is 2.0, which corresponds to students having difficulty understanding the teacher’s questions. Because the rating is “disagree”, this is actually a very good result, as it shows students do not find the questions confusing. This means that the teacher uses clear and simple language when asking questions, making it easy for the students to grasp what is being asked and provide the correct response.</w:t>
      </w:r>
    </w:p>
    <w:p w14:paraId="6C9CAC87" w14:textId="2804953B" w:rsidR="001A3144" w:rsidRDefault="00FA1DFF" w:rsidP="001D2233">
      <w:pPr>
        <w:pStyle w:val="NormalWeb"/>
        <w:spacing w:line="480" w:lineRule="auto"/>
        <w:ind w:firstLine="720"/>
        <w:jc w:val="both"/>
        <w:rPr>
          <w:rFonts w:ascii="Arial" w:hAnsi="Arial" w:cs="Arial"/>
        </w:rPr>
      </w:pPr>
      <w:r w:rsidRPr="00FA1DFF">
        <w:rPr>
          <w:rFonts w:ascii="Arial" w:hAnsi="Arial" w:cs="Arial"/>
          <w:b/>
          <w:bCs/>
        </w:rPr>
        <w:t xml:space="preserve">English Teachers’ Professional </w:t>
      </w:r>
      <w:r w:rsidR="00747366">
        <w:rPr>
          <w:rFonts w:ascii="Arial" w:hAnsi="Arial" w:cs="Arial"/>
          <w:b/>
          <w:bCs/>
        </w:rPr>
        <w:t>Competence</w:t>
      </w:r>
      <w:r w:rsidR="00747366" w:rsidRPr="00FA1DFF">
        <w:rPr>
          <w:rFonts w:ascii="Arial" w:hAnsi="Arial" w:cs="Arial"/>
          <w:b/>
          <w:bCs/>
        </w:rPr>
        <w:t xml:space="preserve"> </w:t>
      </w:r>
      <w:r w:rsidRPr="00FA1DFF">
        <w:rPr>
          <w:rFonts w:ascii="Arial" w:hAnsi="Arial" w:cs="Arial"/>
          <w:b/>
          <w:bCs/>
        </w:rPr>
        <w:t xml:space="preserve">in Terms of Teaching Modeling. </w:t>
      </w:r>
      <w:r w:rsidRPr="00FA1DFF">
        <w:rPr>
          <w:rStyle w:val="Strong"/>
          <w:rFonts w:ascii="Arial" w:hAnsi="Arial" w:cs="Arial"/>
          <w:b w:val="0"/>
          <w:bCs w:val="0"/>
        </w:rPr>
        <w:t xml:space="preserve">Table </w:t>
      </w:r>
      <w:r w:rsidR="00023A00">
        <w:rPr>
          <w:rStyle w:val="Strong"/>
          <w:rFonts w:ascii="Arial" w:hAnsi="Arial" w:cs="Arial"/>
          <w:b w:val="0"/>
          <w:bCs w:val="0"/>
        </w:rPr>
        <w:t>7</w:t>
      </w:r>
      <w:r w:rsidRPr="00FA1DFF">
        <w:rPr>
          <w:rFonts w:ascii="Arial" w:hAnsi="Arial" w:cs="Arial"/>
        </w:rPr>
        <w:t xml:space="preserve"> presents the results of the level of English Teachers’ Professional </w:t>
      </w:r>
      <w:r w:rsidR="003C4698">
        <w:rPr>
          <w:rFonts w:ascii="Arial" w:hAnsi="Arial" w:cs="Arial"/>
        </w:rPr>
        <w:t>Competence</w:t>
      </w:r>
      <w:r w:rsidRPr="00FA1DFF">
        <w:rPr>
          <w:rFonts w:ascii="Arial" w:hAnsi="Arial" w:cs="Arial"/>
        </w:rPr>
        <w:t xml:space="preserve"> in terms of teaching modeling.</w:t>
      </w:r>
    </w:p>
    <w:p w14:paraId="28CD90C1" w14:textId="7137150D" w:rsidR="001D2233" w:rsidRDefault="001D2233" w:rsidP="001D2233">
      <w:pPr>
        <w:pStyle w:val="NormalWeb"/>
        <w:spacing w:line="480" w:lineRule="auto"/>
        <w:ind w:firstLine="720"/>
        <w:jc w:val="both"/>
        <w:rPr>
          <w:rFonts w:ascii="Arial" w:hAnsi="Arial" w:cs="Arial"/>
        </w:rPr>
      </w:pPr>
    </w:p>
    <w:p w14:paraId="692F84DD" w14:textId="5F08F6EA" w:rsidR="001D2233" w:rsidRDefault="001D2233" w:rsidP="001D2233">
      <w:pPr>
        <w:pStyle w:val="NormalWeb"/>
        <w:spacing w:line="480" w:lineRule="auto"/>
        <w:ind w:firstLine="720"/>
        <w:jc w:val="both"/>
        <w:rPr>
          <w:rFonts w:ascii="Arial" w:hAnsi="Arial" w:cs="Arial"/>
        </w:rPr>
      </w:pPr>
    </w:p>
    <w:p w14:paraId="75F546AC" w14:textId="5DA52241" w:rsidR="001D2233" w:rsidRDefault="001D2233" w:rsidP="001D2233">
      <w:pPr>
        <w:pStyle w:val="NormalWeb"/>
        <w:spacing w:line="480" w:lineRule="auto"/>
        <w:ind w:firstLine="720"/>
        <w:jc w:val="both"/>
        <w:rPr>
          <w:rFonts w:ascii="Arial" w:hAnsi="Arial" w:cs="Arial"/>
        </w:rPr>
      </w:pPr>
    </w:p>
    <w:p w14:paraId="231FF580" w14:textId="77777777" w:rsidR="001D2233" w:rsidRDefault="001D2233" w:rsidP="001D2233">
      <w:pPr>
        <w:pStyle w:val="NormalWeb"/>
        <w:spacing w:line="480" w:lineRule="auto"/>
        <w:ind w:firstLine="720"/>
        <w:jc w:val="both"/>
        <w:rPr>
          <w:rFonts w:ascii="Arial" w:hAnsi="Arial" w:cs="Arial"/>
        </w:rPr>
      </w:pPr>
    </w:p>
    <w:p w14:paraId="4BC07144" w14:textId="28FD2CF8" w:rsidR="00E20348" w:rsidRPr="0070071B" w:rsidRDefault="00E20348" w:rsidP="00E20348">
      <w:pPr>
        <w:pStyle w:val="NormalWeb"/>
        <w:ind w:firstLine="720"/>
        <w:jc w:val="center"/>
        <w:rPr>
          <w:rFonts w:ascii="Arial" w:hAnsi="Arial" w:cs="Arial"/>
          <w:b/>
          <w:bCs/>
        </w:rPr>
      </w:pPr>
      <w:r w:rsidRPr="0070071B">
        <w:rPr>
          <w:rFonts w:ascii="Arial" w:hAnsi="Arial" w:cs="Arial"/>
          <w:b/>
          <w:bCs/>
        </w:rPr>
        <w:lastRenderedPageBreak/>
        <w:t xml:space="preserve">Table </w:t>
      </w:r>
      <w:r w:rsidR="0012305A">
        <w:rPr>
          <w:rFonts w:ascii="Arial" w:hAnsi="Arial" w:cs="Arial"/>
          <w:b/>
          <w:bCs/>
        </w:rPr>
        <w:t>7</w:t>
      </w:r>
    </w:p>
    <w:p w14:paraId="30C61479" w14:textId="017EA66E" w:rsidR="00E20348" w:rsidRDefault="00ED19E2" w:rsidP="00E20348">
      <w:pPr>
        <w:pStyle w:val="NormalWeb"/>
        <w:ind w:firstLine="720"/>
        <w:jc w:val="center"/>
        <w:rPr>
          <w:rFonts w:ascii="Arial" w:hAnsi="Arial" w:cs="Arial"/>
          <w:b/>
          <w:bCs/>
        </w:rPr>
      </w:pPr>
      <w:r>
        <w:rPr>
          <w:rFonts w:ascii="Arial" w:hAnsi="Arial" w:cs="Arial"/>
          <w:b/>
          <w:bCs/>
        </w:rPr>
        <w:t xml:space="preserve">Level of </w:t>
      </w:r>
      <w:r w:rsidR="00E20348" w:rsidRPr="0070071B">
        <w:rPr>
          <w:rFonts w:ascii="Arial" w:hAnsi="Arial" w:cs="Arial"/>
          <w:b/>
          <w:bCs/>
        </w:rPr>
        <w:t xml:space="preserve">English Teachers’ Professional </w:t>
      </w:r>
      <w:r w:rsidR="00747366">
        <w:rPr>
          <w:rFonts w:ascii="Arial" w:hAnsi="Arial" w:cs="Arial"/>
          <w:b/>
          <w:bCs/>
        </w:rPr>
        <w:t>Competence</w:t>
      </w:r>
      <w:r w:rsidR="00747366" w:rsidRPr="0070071B">
        <w:rPr>
          <w:rFonts w:ascii="Arial" w:hAnsi="Arial" w:cs="Arial"/>
          <w:b/>
          <w:bCs/>
        </w:rPr>
        <w:t xml:space="preserve"> </w:t>
      </w:r>
      <w:r w:rsidR="00E20348" w:rsidRPr="0070071B">
        <w:rPr>
          <w:rFonts w:ascii="Arial" w:hAnsi="Arial" w:cs="Arial"/>
          <w:b/>
          <w:bCs/>
        </w:rPr>
        <w:t>in Terms of</w:t>
      </w:r>
      <w:r w:rsidR="00373644">
        <w:rPr>
          <w:rFonts w:ascii="Arial" w:hAnsi="Arial" w:cs="Arial"/>
          <w:b/>
          <w:bCs/>
        </w:rPr>
        <w:t xml:space="preserve"> Teaching</w:t>
      </w:r>
      <w:r w:rsidR="00E20348" w:rsidRPr="0070071B">
        <w:rPr>
          <w:rFonts w:ascii="Arial" w:hAnsi="Arial" w:cs="Arial"/>
          <w:b/>
          <w:bCs/>
        </w:rPr>
        <w:t xml:space="preserve"> </w:t>
      </w:r>
      <w:r w:rsidR="00E20348">
        <w:rPr>
          <w:rFonts w:ascii="Arial" w:hAnsi="Arial" w:cs="Arial"/>
          <w:b/>
          <w:bCs/>
        </w:rPr>
        <w:t>Modeling</w:t>
      </w:r>
    </w:p>
    <w:tbl>
      <w:tblPr>
        <w:tblStyle w:val="TableGri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8"/>
        <w:gridCol w:w="1417"/>
        <w:gridCol w:w="2423"/>
      </w:tblGrid>
      <w:tr w:rsidR="00993455" w:rsidRPr="00CF7E16" w14:paraId="10203460" w14:textId="77777777" w:rsidTr="001A3144">
        <w:trPr>
          <w:trHeight w:val="477"/>
        </w:trPr>
        <w:tc>
          <w:tcPr>
            <w:tcW w:w="5658" w:type="dxa"/>
            <w:tcBorders>
              <w:top w:val="thinThickSmallGap" w:sz="24" w:space="0" w:color="auto"/>
              <w:bottom w:val="thinThickSmallGap" w:sz="24" w:space="0" w:color="auto"/>
            </w:tcBorders>
            <w:shd w:val="clear" w:color="auto" w:fill="D9D9D9" w:themeFill="background1" w:themeFillShade="D9"/>
            <w:vAlign w:val="center"/>
          </w:tcPr>
          <w:p w14:paraId="5A766ED0" w14:textId="7D08F6DF" w:rsidR="00993455" w:rsidRPr="00993455" w:rsidRDefault="00993455" w:rsidP="001A3144">
            <w:pPr>
              <w:pStyle w:val="NoSpacing"/>
              <w:jc w:val="center"/>
              <w:rPr>
                <w:rFonts w:ascii="Arial" w:hAnsi="Arial" w:cs="Arial"/>
                <w:b/>
                <w:bCs/>
                <w:sz w:val="24"/>
                <w:szCs w:val="24"/>
              </w:rPr>
            </w:pPr>
            <w:r w:rsidRPr="00993455">
              <w:rPr>
                <w:rFonts w:ascii="Arial" w:hAnsi="Arial" w:cs="Arial"/>
                <w:b/>
                <w:bCs/>
                <w:sz w:val="24"/>
                <w:szCs w:val="24"/>
              </w:rPr>
              <w:t>Teaching Modeling</w:t>
            </w:r>
          </w:p>
        </w:tc>
        <w:tc>
          <w:tcPr>
            <w:tcW w:w="1417" w:type="dxa"/>
            <w:tcBorders>
              <w:top w:val="thinThickSmallGap" w:sz="24" w:space="0" w:color="auto"/>
              <w:bottom w:val="thinThickSmallGap" w:sz="24" w:space="0" w:color="auto"/>
            </w:tcBorders>
            <w:shd w:val="clear" w:color="auto" w:fill="D9D9D9" w:themeFill="background1" w:themeFillShade="D9"/>
            <w:vAlign w:val="center"/>
          </w:tcPr>
          <w:p w14:paraId="0D381701" w14:textId="458C632A" w:rsidR="00993455" w:rsidRPr="00993455" w:rsidRDefault="00993455" w:rsidP="001A3144">
            <w:pPr>
              <w:pStyle w:val="NoSpacing"/>
              <w:jc w:val="center"/>
              <w:rPr>
                <w:rFonts w:ascii="Arial" w:hAnsi="Arial" w:cs="Arial"/>
                <w:b/>
                <w:bCs/>
                <w:sz w:val="24"/>
                <w:szCs w:val="24"/>
              </w:rPr>
            </w:pPr>
            <w:r w:rsidRPr="00993455">
              <w:rPr>
                <w:rFonts w:ascii="Arial" w:hAnsi="Arial" w:cs="Arial"/>
                <w:b/>
                <w:bCs/>
                <w:sz w:val="24"/>
                <w:szCs w:val="24"/>
              </w:rPr>
              <w:t>Mean</w:t>
            </w:r>
          </w:p>
        </w:tc>
        <w:tc>
          <w:tcPr>
            <w:tcW w:w="2423" w:type="dxa"/>
            <w:tcBorders>
              <w:top w:val="thinThickSmallGap" w:sz="24" w:space="0" w:color="auto"/>
              <w:bottom w:val="thinThickSmallGap" w:sz="24" w:space="0" w:color="auto"/>
            </w:tcBorders>
            <w:shd w:val="clear" w:color="auto" w:fill="D9D9D9" w:themeFill="background1" w:themeFillShade="D9"/>
            <w:vAlign w:val="center"/>
          </w:tcPr>
          <w:p w14:paraId="3BD73A89" w14:textId="199A177D" w:rsidR="00993455" w:rsidRPr="00993455" w:rsidRDefault="00993455" w:rsidP="001A3144">
            <w:pPr>
              <w:pStyle w:val="NoSpacing"/>
              <w:jc w:val="center"/>
              <w:rPr>
                <w:rFonts w:ascii="Arial" w:hAnsi="Arial" w:cs="Arial"/>
                <w:b/>
                <w:bCs/>
                <w:sz w:val="24"/>
                <w:szCs w:val="24"/>
              </w:rPr>
            </w:pPr>
            <w:r w:rsidRPr="00993455">
              <w:rPr>
                <w:rFonts w:ascii="Arial" w:hAnsi="Arial" w:cs="Arial"/>
                <w:b/>
                <w:bCs/>
                <w:sz w:val="24"/>
                <w:szCs w:val="24"/>
              </w:rPr>
              <w:t>Descriptive Rating</w:t>
            </w:r>
          </w:p>
        </w:tc>
      </w:tr>
      <w:tr w:rsidR="00993455" w:rsidRPr="00CF7E16" w14:paraId="484BA046" w14:textId="77777777" w:rsidTr="001A3144">
        <w:trPr>
          <w:trHeight w:val="360"/>
        </w:trPr>
        <w:tc>
          <w:tcPr>
            <w:tcW w:w="5658" w:type="dxa"/>
            <w:tcBorders>
              <w:top w:val="thinThickSmallGap" w:sz="24" w:space="0" w:color="auto"/>
            </w:tcBorders>
          </w:tcPr>
          <w:p w14:paraId="3E860B36" w14:textId="3D88ACCD" w:rsidR="00993455" w:rsidRPr="00993455" w:rsidRDefault="00993455" w:rsidP="00A93409">
            <w:pPr>
              <w:pStyle w:val="NoSpacing"/>
              <w:rPr>
                <w:rFonts w:ascii="Arial" w:hAnsi="Arial" w:cs="Arial"/>
                <w:sz w:val="24"/>
                <w:szCs w:val="24"/>
              </w:rPr>
            </w:pPr>
            <w:r w:rsidRPr="00993455">
              <w:rPr>
                <w:rFonts w:ascii="Arial" w:hAnsi="Arial" w:cs="Arial"/>
                <w:sz w:val="24"/>
                <w:szCs w:val="24"/>
              </w:rPr>
              <w:t>1.</w:t>
            </w:r>
            <w:r w:rsidR="00464A6F">
              <w:rPr>
                <w:rFonts w:ascii="Arial" w:hAnsi="Arial" w:cs="Arial"/>
                <w:sz w:val="24"/>
                <w:szCs w:val="24"/>
              </w:rPr>
              <w:t xml:space="preserve"> </w:t>
            </w:r>
            <w:r w:rsidR="00464A6F">
              <w:rPr>
                <w:rFonts w:ascii="Arial" w:eastAsia="CIDFont+F3" w:hAnsi="Arial" w:cs="Arial"/>
                <w:sz w:val="24"/>
                <w:szCs w:val="24"/>
              </w:rPr>
              <w:t>S</w:t>
            </w:r>
            <w:r w:rsidR="00464A6F" w:rsidRPr="009F1D29">
              <w:rPr>
                <w:rFonts w:ascii="Arial" w:eastAsia="CIDFont+F3" w:hAnsi="Arial" w:cs="Arial"/>
                <w:sz w:val="24"/>
                <w:szCs w:val="24"/>
              </w:rPr>
              <w:t>hows us how to solve the problems we face.</w:t>
            </w:r>
          </w:p>
        </w:tc>
        <w:tc>
          <w:tcPr>
            <w:tcW w:w="1417" w:type="dxa"/>
            <w:tcBorders>
              <w:top w:val="thinThickSmallGap" w:sz="24" w:space="0" w:color="auto"/>
            </w:tcBorders>
          </w:tcPr>
          <w:p w14:paraId="3768E345" w14:textId="77777777" w:rsidR="00993455" w:rsidRPr="00993455" w:rsidRDefault="00993455" w:rsidP="00993455">
            <w:pPr>
              <w:pStyle w:val="NoSpacing"/>
              <w:jc w:val="center"/>
              <w:rPr>
                <w:rFonts w:ascii="Arial" w:hAnsi="Arial" w:cs="Arial"/>
                <w:sz w:val="24"/>
                <w:szCs w:val="24"/>
              </w:rPr>
            </w:pPr>
            <w:r w:rsidRPr="00993455">
              <w:rPr>
                <w:rFonts w:ascii="Arial" w:hAnsi="Arial" w:cs="Arial"/>
                <w:sz w:val="24"/>
                <w:szCs w:val="24"/>
              </w:rPr>
              <w:t>3.5</w:t>
            </w:r>
          </w:p>
        </w:tc>
        <w:tc>
          <w:tcPr>
            <w:tcW w:w="2423" w:type="dxa"/>
            <w:tcBorders>
              <w:top w:val="thinThickSmallGap" w:sz="24" w:space="0" w:color="auto"/>
            </w:tcBorders>
          </w:tcPr>
          <w:p w14:paraId="30A1ECFB" w14:textId="2168D580" w:rsidR="00993455" w:rsidRPr="00993455" w:rsidRDefault="0004393A" w:rsidP="00464A6F">
            <w:pPr>
              <w:pStyle w:val="NoSpacing"/>
              <w:jc w:val="center"/>
              <w:rPr>
                <w:rFonts w:ascii="Arial" w:hAnsi="Arial" w:cs="Arial"/>
                <w:sz w:val="24"/>
                <w:szCs w:val="24"/>
              </w:rPr>
            </w:pPr>
            <w:r>
              <w:rPr>
                <w:rFonts w:ascii="Arial" w:hAnsi="Arial" w:cs="Arial"/>
                <w:sz w:val="24"/>
                <w:szCs w:val="24"/>
              </w:rPr>
              <w:t>Moderately Evident</w:t>
            </w:r>
          </w:p>
        </w:tc>
      </w:tr>
      <w:tr w:rsidR="00993455" w:rsidRPr="00CF7E16" w14:paraId="1DCBA223" w14:textId="77777777" w:rsidTr="00923886">
        <w:trPr>
          <w:trHeight w:val="630"/>
        </w:trPr>
        <w:tc>
          <w:tcPr>
            <w:tcW w:w="5658" w:type="dxa"/>
          </w:tcPr>
          <w:p w14:paraId="18507DCA" w14:textId="1DF42DC1" w:rsidR="00993455" w:rsidRPr="00993455" w:rsidRDefault="00993455" w:rsidP="00A93409">
            <w:pPr>
              <w:pStyle w:val="NoSpacing"/>
              <w:rPr>
                <w:rFonts w:ascii="Arial" w:hAnsi="Arial" w:cs="Arial"/>
                <w:sz w:val="24"/>
                <w:szCs w:val="24"/>
              </w:rPr>
            </w:pPr>
            <w:r w:rsidRPr="00993455">
              <w:rPr>
                <w:rFonts w:ascii="Arial" w:hAnsi="Arial" w:cs="Arial"/>
                <w:sz w:val="24"/>
                <w:szCs w:val="24"/>
              </w:rPr>
              <w:t>2</w:t>
            </w:r>
            <w:r w:rsidR="00464A6F">
              <w:rPr>
                <w:rFonts w:ascii="Arial" w:hAnsi="Arial" w:cs="Arial"/>
                <w:sz w:val="24"/>
                <w:szCs w:val="24"/>
              </w:rPr>
              <w:t xml:space="preserve">. </w:t>
            </w:r>
            <w:r w:rsidR="00464A6F">
              <w:rPr>
                <w:rFonts w:ascii="Arial" w:eastAsia="CIDFont+F3" w:hAnsi="Arial" w:cs="Arial"/>
                <w:sz w:val="24"/>
                <w:szCs w:val="24"/>
              </w:rPr>
              <w:t>A</w:t>
            </w:r>
            <w:r w:rsidR="00464A6F" w:rsidRPr="009F1D29">
              <w:rPr>
                <w:rFonts w:ascii="Arial" w:eastAsia="CIDFont+F3" w:hAnsi="Arial" w:cs="Arial"/>
                <w:sz w:val="24"/>
                <w:szCs w:val="24"/>
              </w:rPr>
              <w:t>sks us to find solutions for the problems we face.</w:t>
            </w:r>
          </w:p>
        </w:tc>
        <w:tc>
          <w:tcPr>
            <w:tcW w:w="1417" w:type="dxa"/>
          </w:tcPr>
          <w:p w14:paraId="62F6787C" w14:textId="77777777" w:rsidR="00993455" w:rsidRPr="00993455" w:rsidRDefault="00993455" w:rsidP="00993455">
            <w:pPr>
              <w:pStyle w:val="NoSpacing"/>
              <w:jc w:val="center"/>
              <w:rPr>
                <w:rFonts w:ascii="Arial" w:hAnsi="Arial" w:cs="Arial"/>
                <w:sz w:val="24"/>
                <w:szCs w:val="24"/>
              </w:rPr>
            </w:pPr>
            <w:r w:rsidRPr="00993455">
              <w:rPr>
                <w:rFonts w:ascii="Arial" w:hAnsi="Arial" w:cs="Arial"/>
                <w:sz w:val="24"/>
                <w:szCs w:val="24"/>
              </w:rPr>
              <w:t>3.4</w:t>
            </w:r>
          </w:p>
        </w:tc>
        <w:tc>
          <w:tcPr>
            <w:tcW w:w="2423" w:type="dxa"/>
          </w:tcPr>
          <w:p w14:paraId="24791F8A" w14:textId="41D08809" w:rsidR="00993455" w:rsidRPr="00993455" w:rsidRDefault="0004393A" w:rsidP="00993455">
            <w:pPr>
              <w:pStyle w:val="NoSpacing"/>
              <w:jc w:val="center"/>
              <w:rPr>
                <w:rFonts w:ascii="Arial" w:hAnsi="Arial" w:cs="Arial"/>
                <w:sz w:val="24"/>
                <w:szCs w:val="24"/>
              </w:rPr>
            </w:pPr>
            <w:r>
              <w:rPr>
                <w:rFonts w:ascii="Arial" w:hAnsi="Arial" w:cs="Arial"/>
                <w:sz w:val="24"/>
                <w:szCs w:val="24"/>
              </w:rPr>
              <w:t>Moderately Evident</w:t>
            </w:r>
          </w:p>
        </w:tc>
      </w:tr>
      <w:tr w:rsidR="00993455" w:rsidRPr="00CF7E16" w14:paraId="74A306BA" w14:textId="77777777" w:rsidTr="00923886">
        <w:trPr>
          <w:trHeight w:val="360"/>
        </w:trPr>
        <w:tc>
          <w:tcPr>
            <w:tcW w:w="5658" w:type="dxa"/>
          </w:tcPr>
          <w:p w14:paraId="2817C8BF" w14:textId="38ED19D3" w:rsidR="00993455" w:rsidRPr="00993455" w:rsidRDefault="00993455" w:rsidP="00A93409">
            <w:pPr>
              <w:pStyle w:val="NoSpacing"/>
              <w:rPr>
                <w:rFonts w:ascii="Arial" w:hAnsi="Arial" w:cs="Arial"/>
                <w:sz w:val="24"/>
                <w:szCs w:val="24"/>
              </w:rPr>
            </w:pPr>
            <w:r w:rsidRPr="00993455">
              <w:rPr>
                <w:rFonts w:ascii="Arial" w:hAnsi="Arial" w:cs="Arial"/>
                <w:sz w:val="24"/>
                <w:szCs w:val="24"/>
              </w:rPr>
              <w:t>3</w:t>
            </w:r>
            <w:r w:rsidR="00464A6F">
              <w:rPr>
                <w:rFonts w:ascii="Arial" w:hAnsi="Arial" w:cs="Arial"/>
                <w:sz w:val="24"/>
                <w:szCs w:val="24"/>
              </w:rPr>
              <w:t xml:space="preserve">. </w:t>
            </w:r>
            <w:r w:rsidR="00464A6F">
              <w:rPr>
                <w:rFonts w:ascii="Arial" w:eastAsia="CIDFont+F3" w:hAnsi="Arial" w:cs="Arial"/>
                <w:sz w:val="24"/>
                <w:szCs w:val="24"/>
              </w:rPr>
              <w:t>H</w:t>
            </w:r>
            <w:r w:rsidR="00464A6F" w:rsidRPr="009F1D29">
              <w:rPr>
                <w:rFonts w:ascii="Arial" w:eastAsia="CIDFont+F3" w:hAnsi="Arial" w:cs="Arial"/>
                <w:sz w:val="24"/>
                <w:szCs w:val="24"/>
              </w:rPr>
              <w:t>elps us learn by ourselves.</w:t>
            </w:r>
          </w:p>
        </w:tc>
        <w:tc>
          <w:tcPr>
            <w:tcW w:w="1417" w:type="dxa"/>
          </w:tcPr>
          <w:p w14:paraId="337D0B6C" w14:textId="77777777" w:rsidR="00993455" w:rsidRPr="00993455" w:rsidRDefault="00993455" w:rsidP="00993455">
            <w:pPr>
              <w:pStyle w:val="NoSpacing"/>
              <w:jc w:val="center"/>
              <w:rPr>
                <w:rFonts w:ascii="Arial" w:hAnsi="Arial" w:cs="Arial"/>
                <w:sz w:val="24"/>
                <w:szCs w:val="24"/>
              </w:rPr>
            </w:pPr>
            <w:r w:rsidRPr="00993455">
              <w:rPr>
                <w:rFonts w:ascii="Arial" w:hAnsi="Arial" w:cs="Arial"/>
                <w:sz w:val="24"/>
                <w:szCs w:val="24"/>
              </w:rPr>
              <w:t>3.4</w:t>
            </w:r>
          </w:p>
        </w:tc>
        <w:tc>
          <w:tcPr>
            <w:tcW w:w="2423" w:type="dxa"/>
          </w:tcPr>
          <w:p w14:paraId="5F2C0560" w14:textId="266C7623" w:rsidR="00993455" w:rsidRPr="00993455" w:rsidRDefault="0004393A" w:rsidP="00993455">
            <w:pPr>
              <w:pStyle w:val="NoSpacing"/>
              <w:jc w:val="center"/>
              <w:rPr>
                <w:rFonts w:ascii="Arial" w:hAnsi="Arial" w:cs="Arial"/>
                <w:sz w:val="24"/>
                <w:szCs w:val="24"/>
              </w:rPr>
            </w:pPr>
            <w:r>
              <w:rPr>
                <w:rFonts w:ascii="Arial" w:hAnsi="Arial" w:cs="Arial"/>
                <w:sz w:val="24"/>
                <w:szCs w:val="24"/>
              </w:rPr>
              <w:t>Moderately Evident</w:t>
            </w:r>
          </w:p>
        </w:tc>
      </w:tr>
      <w:tr w:rsidR="00993455" w:rsidRPr="00CF7E16" w14:paraId="455C228D" w14:textId="77777777" w:rsidTr="00923886">
        <w:trPr>
          <w:trHeight w:val="630"/>
        </w:trPr>
        <w:tc>
          <w:tcPr>
            <w:tcW w:w="5658" w:type="dxa"/>
          </w:tcPr>
          <w:p w14:paraId="2D45F4AC" w14:textId="13DE067F" w:rsidR="00993455" w:rsidRPr="00993455" w:rsidRDefault="00993455" w:rsidP="00A93409">
            <w:pPr>
              <w:pStyle w:val="NoSpacing"/>
              <w:rPr>
                <w:rFonts w:ascii="Arial" w:hAnsi="Arial" w:cs="Arial"/>
                <w:sz w:val="24"/>
                <w:szCs w:val="24"/>
              </w:rPr>
            </w:pPr>
            <w:r w:rsidRPr="00993455">
              <w:rPr>
                <w:rFonts w:ascii="Arial" w:hAnsi="Arial" w:cs="Arial"/>
                <w:sz w:val="24"/>
                <w:szCs w:val="24"/>
              </w:rPr>
              <w:t>4</w:t>
            </w:r>
            <w:r w:rsidR="00464A6F">
              <w:rPr>
                <w:rFonts w:ascii="Arial" w:hAnsi="Arial" w:cs="Arial"/>
                <w:sz w:val="24"/>
                <w:szCs w:val="24"/>
              </w:rPr>
              <w:t>. D</w:t>
            </w:r>
            <w:r w:rsidR="00464A6F" w:rsidRPr="00510C3F">
              <w:rPr>
                <w:rFonts w:ascii="Arial" w:hAnsi="Arial" w:cs="Arial"/>
                <w:sz w:val="24"/>
                <w:szCs w:val="24"/>
              </w:rPr>
              <w:t>emonstrates step-by-step how to complete a task.</w:t>
            </w:r>
          </w:p>
        </w:tc>
        <w:tc>
          <w:tcPr>
            <w:tcW w:w="1417" w:type="dxa"/>
          </w:tcPr>
          <w:p w14:paraId="6FC841EC" w14:textId="77777777" w:rsidR="00993455" w:rsidRPr="00993455" w:rsidRDefault="00993455" w:rsidP="00993455">
            <w:pPr>
              <w:pStyle w:val="NoSpacing"/>
              <w:jc w:val="center"/>
              <w:rPr>
                <w:rFonts w:ascii="Arial" w:hAnsi="Arial" w:cs="Arial"/>
                <w:sz w:val="24"/>
                <w:szCs w:val="24"/>
              </w:rPr>
            </w:pPr>
            <w:r w:rsidRPr="00993455">
              <w:rPr>
                <w:rFonts w:ascii="Arial" w:hAnsi="Arial" w:cs="Arial"/>
                <w:sz w:val="24"/>
                <w:szCs w:val="24"/>
              </w:rPr>
              <w:t>3.5</w:t>
            </w:r>
          </w:p>
        </w:tc>
        <w:tc>
          <w:tcPr>
            <w:tcW w:w="2423" w:type="dxa"/>
          </w:tcPr>
          <w:p w14:paraId="7095F9F6" w14:textId="639AB029" w:rsidR="00993455" w:rsidRPr="00993455" w:rsidRDefault="0004393A" w:rsidP="00993455">
            <w:pPr>
              <w:pStyle w:val="NoSpacing"/>
              <w:jc w:val="center"/>
              <w:rPr>
                <w:rFonts w:ascii="Arial" w:hAnsi="Arial" w:cs="Arial"/>
                <w:sz w:val="24"/>
                <w:szCs w:val="24"/>
              </w:rPr>
            </w:pPr>
            <w:r>
              <w:rPr>
                <w:rFonts w:ascii="Arial" w:hAnsi="Arial" w:cs="Arial"/>
                <w:sz w:val="24"/>
                <w:szCs w:val="24"/>
              </w:rPr>
              <w:t>Moderately Evident</w:t>
            </w:r>
          </w:p>
        </w:tc>
      </w:tr>
      <w:tr w:rsidR="00993455" w:rsidRPr="00CF7E16" w14:paraId="23B83833" w14:textId="77777777" w:rsidTr="001A3144">
        <w:trPr>
          <w:trHeight w:val="720"/>
        </w:trPr>
        <w:tc>
          <w:tcPr>
            <w:tcW w:w="5658" w:type="dxa"/>
            <w:tcBorders>
              <w:bottom w:val="thinThickSmallGap" w:sz="24" w:space="0" w:color="auto"/>
            </w:tcBorders>
          </w:tcPr>
          <w:p w14:paraId="7AA6434D" w14:textId="0FE366BA" w:rsidR="00993455" w:rsidRPr="00993455" w:rsidRDefault="00993455" w:rsidP="00A93409">
            <w:pPr>
              <w:pStyle w:val="NoSpacing"/>
              <w:rPr>
                <w:rFonts w:ascii="Arial" w:hAnsi="Arial" w:cs="Arial"/>
                <w:sz w:val="24"/>
                <w:szCs w:val="24"/>
              </w:rPr>
            </w:pPr>
            <w:r w:rsidRPr="00993455">
              <w:rPr>
                <w:rFonts w:ascii="Arial" w:hAnsi="Arial" w:cs="Arial"/>
                <w:sz w:val="24"/>
                <w:szCs w:val="24"/>
              </w:rPr>
              <w:t>5</w:t>
            </w:r>
            <w:r w:rsidR="00464A6F">
              <w:rPr>
                <w:rFonts w:ascii="Arial" w:hAnsi="Arial" w:cs="Arial"/>
                <w:sz w:val="24"/>
                <w:szCs w:val="24"/>
              </w:rPr>
              <w:t>. P</w:t>
            </w:r>
            <w:r w:rsidR="00464A6F" w:rsidRPr="00510C3F">
              <w:rPr>
                <w:rFonts w:ascii="Arial" w:hAnsi="Arial" w:cs="Arial"/>
                <w:sz w:val="24"/>
                <w:szCs w:val="24"/>
              </w:rPr>
              <w:t>rovides examples before asking us to try on our own.</w:t>
            </w:r>
          </w:p>
        </w:tc>
        <w:tc>
          <w:tcPr>
            <w:tcW w:w="1417" w:type="dxa"/>
            <w:tcBorders>
              <w:bottom w:val="thinThickSmallGap" w:sz="24" w:space="0" w:color="auto"/>
            </w:tcBorders>
          </w:tcPr>
          <w:p w14:paraId="5770D722" w14:textId="77777777" w:rsidR="00993455" w:rsidRPr="00993455" w:rsidRDefault="00993455" w:rsidP="00993455">
            <w:pPr>
              <w:pStyle w:val="NoSpacing"/>
              <w:jc w:val="center"/>
              <w:rPr>
                <w:rFonts w:ascii="Arial" w:hAnsi="Arial" w:cs="Arial"/>
                <w:sz w:val="24"/>
                <w:szCs w:val="24"/>
              </w:rPr>
            </w:pPr>
            <w:r w:rsidRPr="00993455">
              <w:rPr>
                <w:rFonts w:ascii="Arial" w:hAnsi="Arial" w:cs="Arial"/>
                <w:sz w:val="24"/>
                <w:szCs w:val="24"/>
              </w:rPr>
              <w:t>3.5</w:t>
            </w:r>
          </w:p>
        </w:tc>
        <w:tc>
          <w:tcPr>
            <w:tcW w:w="2423" w:type="dxa"/>
            <w:tcBorders>
              <w:bottom w:val="thinThickSmallGap" w:sz="24" w:space="0" w:color="auto"/>
            </w:tcBorders>
          </w:tcPr>
          <w:p w14:paraId="1EFA1E6D" w14:textId="7C9D2327" w:rsidR="00993455" w:rsidRPr="00993455" w:rsidRDefault="0004393A" w:rsidP="00993455">
            <w:pPr>
              <w:pStyle w:val="NoSpacing"/>
              <w:jc w:val="center"/>
              <w:rPr>
                <w:rFonts w:ascii="Arial" w:hAnsi="Arial" w:cs="Arial"/>
                <w:sz w:val="24"/>
                <w:szCs w:val="24"/>
              </w:rPr>
            </w:pPr>
            <w:r>
              <w:rPr>
                <w:rFonts w:ascii="Arial" w:hAnsi="Arial" w:cs="Arial"/>
                <w:sz w:val="24"/>
                <w:szCs w:val="24"/>
              </w:rPr>
              <w:t>Moderately Evident</w:t>
            </w:r>
          </w:p>
        </w:tc>
      </w:tr>
      <w:tr w:rsidR="00993455" w:rsidRPr="00CF7E16" w14:paraId="534868E3" w14:textId="77777777" w:rsidTr="008E7022">
        <w:trPr>
          <w:trHeight w:val="117"/>
        </w:trPr>
        <w:tc>
          <w:tcPr>
            <w:tcW w:w="5658" w:type="dxa"/>
            <w:tcBorders>
              <w:top w:val="thinThickSmallGap" w:sz="24" w:space="0" w:color="auto"/>
              <w:bottom w:val="thinThickSmallGap" w:sz="24" w:space="0" w:color="auto"/>
            </w:tcBorders>
            <w:shd w:val="clear" w:color="auto" w:fill="D9D9D9" w:themeFill="background1" w:themeFillShade="D9"/>
          </w:tcPr>
          <w:p w14:paraId="6D50D444" w14:textId="10F6E939" w:rsidR="00993455" w:rsidRPr="00993455" w:rsidRDefault="00923886" w:rsidP="00993455">
            <w:pPr>
              <w:pStyle w:val="NoSpacing"/>
              <w:jc w:val="center"/>
              <w:rPr>
                <w:rFonts w:ascii="Arial" w:hAnsi="Arial" w:cs="Arial"/>
                <w:b/>
                <w:bCs/>
                <w:sz w:val="24"/>
                <w:szCs w:val="24"/>
              </w:rPr>
            </w:pPr>
            <w:r>
              <w:rPr>
                <w:rFonts w:ascii="Arial" w:hAnsi="Arial" w:cs="Arial"/>
                <w:b/>
                <w:bCs/>
                <w:sz w:val="24"/>
                <w:szCs w:val="24"/>
              </w:rPr>
              <w:t>Weighted M</w:t>
            </w:r>
            <w:r w:rsidRPr="00713582">
              <w:rPr>
                <w:rFonts w:ascii="Arial" w:hAnsi="Arial" w:cs="Arial"/>
                <w:b/>
                <w:bCs/>
                <w:sz w:val="24"/>
                <w:szCs w:val="24"/>
              </w:rPr>
              <w:t>ean</w:t>
            </w:r>
          </w:p>
        </w:tc>
        <w:tc>
          <w:tcPr>
            <w:tcW w:w="1417" w:type="dxa"/>
            <w:tcBorders>
              <w:top w:val="thinThickSmallGap" w:sz="24" w:space="0" w:color="auto"/>
              <w:bottom w:val="thinThickSmallGap" w:sz="24" w:space="0" w:color="auto"/>
            </w:tcBorders>
            <w:shd w:val="clear" w:color="auto" w:fill="D9D9D9" w:themeFill="background1" w:themeFillShade="D9"/>
          </w:tcPr>
          <w:p w14:paraId="50EC2971" w14:textId="77777777" w:rsidR="00993455" w:rsidRPr="00993455" w:rsidRDefault="00993455" w:rsidP="00993455">
            <w:pPr>
              <w:pStyle w:val="NoSpacing"/>
              <w:jc w:val="center"/>
              <w:rPr>
                <w:rFonts w:ascii="Arial" w:hAnsi="Arial" w:cs="Arial"/>
                <w:b/>
                <w:bCs/>
                <w:sz w:val="24"/>
                <w:szCs w:val="24"/>
              </w:rPr>
            </w:pPr>
            <w:r w:rsidRPr="00993455">
              <w:rPr>
                <w:rFonts w:ascii="Arial" w:hAnsi="Arial" w:cs="Arial"/>
                <w:b/>
                <w:bCs/>
                <w:sz w:val="24"/>
                <w:szCs w:val="24"/>
              </w:rPr>
              <w:t>3.5</w:t>
            </w:r>
          </w:p>
        </w:tc>
        <w:tc>
          <w:tcPr>
            <w:tcW w:w="2423" w:type="dxa"/>
            <w:tcBorders>
              <w:top w:val="thinThickSmallGap" w:sz="24" w:space="0" w:color="auto"/>
              <w:bottom w:val="thinThickSmallGap" w:sz="24" w:space="0" w:color="auto"/>
            </w:tcBorders>
            <w:shd w:val="clear" w:color="auto" w:fill="D9D9D9" w:themeFill="background1" w:themeFillShade="D9"/>
          </w:tcPr>
          <w:p w14:paraId="0EFEADE5" w14:textId="345D7FB5" w:rsidR="00993455" w:rsidRPr="0004393A" w:rsidRDefault="0004393A" w:rsidP="00993455">
            <w:pPr>
              <w:pStyle w:val="NoSpacing"/>
              <w:jc w:val="center"/>
              <w:rPr>
                <w:rFonts w:ascii="Arial" w:hAnsi="Arial" w:cs="Arial"/>
                <w:b/>
                <w:bCs/>
                <w:sz w:val="24"/>
                <w:szCs w:val="24"/>
              </w:rPr>
            </w:pPr>
            <w:r w:rsidRPr="0004393A">
              <w:rPr>
                <w:rFonts w:ascii="Arial" w:hAnsi="Arial" w:cs="Arial"/>
                <w:b/>
                <w:bCs/>
                <w:sz w:val="24"/>
                <w:szCs w:val="24"/>
              </w:rPr>
              <w:t>Moderately Evident</w:t>
            </w:r>
          </w:p>
        </w:tc>
      </w:tr>
    </w:tbl>
    <w:p w14:paraId="57648F7D" w14:textId="4B49FD97" w:rsidR="00E20348" w:rsidRDefault="00FB7B3E" w:rsidP="0041058E">
      <w:pPr>
        <w:pStyle w:val="NormalWeb"/>
        <w:spacing w:line="480" w:lineRule="auto"/>
        <w:ind w:firstLine="720"/>
        <w:jc w:val="both"/>
        <w:rPr>
          <w:rFonts w:ascii="Arial" w:hAnsi="Arial" w:cs="Arial"/>
        </w:rPr>
      </w:pPr>
      <w:r>
        <w:rPr>
          <w:rFonts w:ascii="Arial" w:hAnsi="Arial" w:cs="Arial"/>
        </w:rPr>
        <w:t>Based on the data in Table 7, the weighted mean for this indicator is 3.5, which carries a descriptive rating of “</w:t>
      </w:r>
      <w:r w:rsidR="00F22D47">
        <w:rPr>
          <w:rFonts w:ascii="Arial" w:hAnsi="Arial" w:cs="Arial"/>
        </w:rPr>
        <w:t>moderately evident</w:t>
      </w:r>
      <w:r>
        <w:rPr>
          <w:rFonts w:ascii="Arial" w:hAnsi="Arial" w:cs="Arial"/>
        </w:rPr>
        <w:t>”. This high score reflects that students feel much supported by the way their teachers demonstrate and explain new tasks. This means that the teacher is excellent at acting as a guide, providing a clear roadmap for students to follow so they do not feel overwhelmed when trying something new.</w:t>
      </w:r>
    </w:p>
    <w:p w14:paraId="749F7047" w14:textId="3A04C0FA" w:rsidR="00FB7B3E" w:rsidRDefault="00FB7B3E" w:rsidP="0041058E">
      <w:pPr>
        <w:pStyle w:val="NormalWeb"/>
        <w:spacing w:line="480" w:lineRule="auto"/>
        <w:ind w:firstLine="720"/>
        <w:jc w:val="both"/>
        <w:rPr>
          <w:rFonts w:ascii="Arial" w:hAnsi="Arial" w:cs="Arial"/>
        </w:rPr>
      </w:pPr>
      <w:r>
        <w:rPr>
          <w:rFonts w:ascii="Arial" w:hAnsi="Arial" w:cs="Arial"/>
        </w:rPr>
        <w:t>Additionally, the highest mean is 3.5, which is shared by three statement: showing how to solve problems, demonstrating tasks step-by-step, and providing examples before asking students to work alone. These areas all fall under “</w:t>
      </w:r>
      <w:r w:rsidR="00F22D47">
        <w:rPr>
          <w:rFonts w:ascii="Arial" w:hAnsi="Arial" w:cs="Arial"/>
        </w:rPr>
        <w:t>moderately evident</w:t>
      </w:r>
      <w:r>
        <w:rPr>
          <w:rFonts w:ascii="Arial" w:hAnsi="Arial" w:cs="Arial"/>
        </w:rPr>
        <w:t xml:space="preserve">,” highlighting the teacher’s strength in preparation. This means that the teacher ensures students have a solid foundation and a clear example to look back on, which builds their confidence before they </w:t>
      </w:r>
      <w:r w:rsidR="00C13824">
        <w:rPr>
          <w:rFonts w:ascii="Arial" w:hAnsi="Arial" w:cs="Arial"/>
        </w:rPr>
        <w:t>start their own work.</w:t>
      </w:r>
    </w:p>
    <w:p w14:paraId="60DC94C5" w14:textId="25159451" w:rsidR="00C13824" w:rsidRPr="0057504E" w:rsidRDefault="00C13824" w:rsidP="0041058E">
      <w:pPr>
        <w:pStyle w:val="NormalWeb"/>
        <w:spacing w:line="480" w:lineRule="auto"/>
        <w:ind w:firstLine="720"/>
        <w:jc w:val="both"/>
        <w:rPr>
          <w:rFonts w:ascii="Arial" w:hAnsi="Arial" w:cs="Arial"/>
        </w:rPr>
      </w:pPr>
      <w:r>
        <w:rPr>
          <w:rFonts w:ascii="Arial" w:hAnsi="Arial" w:cs="Arial"/>
        </w:rPr>
        <w:t xml:space="preserve">On the other hand, the lowest mean in the table is 3.4, which relates to asking students to find their own solutions and helping them learn by themselves. While this is </w:t>
      </w:r>
      <w:r>
        <w:rPr>
          <w:rFonts w:ascii="Arial" w:hAnsi="Arial" w:cs="Arial"/>
        </w:rPr>
        <w:lastRenderedPageBreak/>
        <w:t>the lowest score, it still has a descriptive rating of “</w:t>
      </w:r>
      <w:r w:rsidR="0018562E">
        <w:rPr>
          <w:rFonts w:ascii="Arial" w:hAnsi="Arial" w:cs="Arial"/>
        </w:rPr>
        <w:t>moderately evident</w:t>
      </w:r>
      <w:r>
        <w:rPr>
          <w:rFonts w:ascii="Arial" w:hAnsi="Arial" w:cs="Arial"/>
        </w:rPr>
        <w:t>”, showing that the students still feel encouraged to be independent. This means that the teacher is successful at giving students space to think for themselves, though there might be a small opportunity to provide even more activities that challenge students to figure things out on their own.</w:t>
      </w:r>
    </w:p>
    <w:p w14:paraId="0F9421A2" w14:textId="524C735D" w:rsidR="006661F8" w:rsidRPr="00923886" w:rsidRDefault="00911914" w:rsidP="00923886">
      <w:pPr>
        <w:pStyle w:val="NormalWeb"/>
        <w:spacing w:line="480" w:lineRule="auto"/>
        <w:ind w:firstLine="720"/>
        <w:jc w:val="both"/>
        <w:rPr>
          <w:rFonts w:ascii="Arial" w:hAnsi="Arial" w:cs="Arial"/>
        </w:rPr>
      </w:pPr>
      <w:r w:rsidRPr="0091733B">
        <w:rPr>
          <w:rFonts w:ascii="Arial" w:hAnsi="Arial" w:cs="Arial"/>
          <w:b/>
          <w:bCs/>
        </w:rPr>
        <w:t xml:space="preserve">English Teachers’ Professional </w:t>
      </w:r>
      <w:r w:rsidR="00747366">
        <w:rPr>
          <w:rFonts w:ascii="Arial" w:hAnsi="Arial" w:cs="Arial"/>
          <w:b/>
          <w:bCs/>
        </w:rPr>
        <w:t>Competence</w:t>
      </w:r>
      <w:r w:rsidR="00747366" w:rsidRPr="0091733B">
        <w:rPr>
          <w:rFonts w:ascii="Arial" w:hAnsi="Arial" w:cs="Arial"/>
          <w:b/>
          <w:bCs/>
        </w:rPr>
        <w:t xml:space="preserve"> </w:t>
      </w:r>
      <w:r w:rsidRPr="0091733B">
        <w:rPr>
          <w:rFonts w:ascii="Arial" w:hAnsi="Arial" w:cs="Arial"/>
          <w:b/>
          <w:bCs/>
        </w:rPr>
        <w:t xml:space="preserve">in Terms of Application. </w:t>
      </w:r>
      <w:r w:rsidRPr="0091733B">
        <w:rPr>
          <w:rStyle w:val="Strong"/>
          <w:rFonts w:ascii="Arial" w:hAnsi="Arial" w:cs="Arial"/>
          <w:b w:val="0"/>
          <w:bCs w:val="0"/>
        </w:rPr>
        <w:t xml:space="preserve">Table </w:t>
      </w:r>
      <w:r w:rsidR="00023A00">
        <w:rPr>
          <w:rStyle w:val="Strong"/>
          <w:rFonts w:ascii="Arial" w:hAnsi="Arial" w:cs="Arial"/>
          <w:b w:val="0"/>
          <w:bCs w:val="0"/>
        </w:rPr>
        <w:t>8</w:t>
      </w:r>
      <w:r w:rsidRPr="0091733B">
        <w:rPr>
          <w:rFonts w:ascii="Arial" w:hAnsi="Arial" w:cs="Arial"/>
        </w:rPr>
        <w:t xml:space="preserve"> presents the results of the level of English Teachers’ Professional </w:t>
      </w:r>
      <w:r w:rsidR="00DD139D">
        <w:rPr>
          <w:rFonts w:ascii="Arial" w:hAnsi="Arial" w:cs="Arial"/>
        </w:rPr>
        <w:t>Competence</w:t>
      </w:r>
      <w:r w:rsidRPr="0091733B">
        <w:rPr>
          <w:rFonts w:ascii="Arial" w:hAnsi="Arial" w:cs="Arial"/>
        </w:rPr>
        <w:t xml:space="preserve"> in terms of application.</w:t>
      </w:r>
    </w:p>
    <w:p w14:paraId="499B7D3D" w14:textId="03E2D06A" w:rsidR="00911914" w:rsidRPr="002A062C" w:rsidRDefault="00911914" w:rsidP="002C0BB2">
      <w:pPr>
        <w:pStyle w:val="NormalWeb"/>
        <w:ind w:firstLine="720"/>
        <w:jc w:val="center"/>
        <w:rPr>
          <w:rFonts w:ascii="Arial" w:hAnsi="Arial" w:cs="Arial"/>
        </w:rPr>
      </w:pPr>
      <w:r w:rsidRPr="0070071B">
        <w:rPr>
          <w:rFonts w:ascii="Arial" w:hAnsi="Arial" w:cs="Arial"/>
          <w:b/>
          <w:bCs/>
        </w:rPr>
        <w:t xml:space="preserve">Table </w:t>
      </w:r>
      <w:r w:rsidR="0012305A">
        <w:rPr>
          <w:rFonts w:ascii="Arial" w:hAnsi="Arial" w:cs="Arial"/>
          <w:b/>
          <w:bCs/>
        </w:rPr>
        <w:t>8</w:t>
      </w:r>
    </w:p>
    <w:p w14:paraId="6D207396" w14:textId="300AB6ED" w:rsidR="00911914" w:rsidRDefault="00BC7803" w:rsidP="002C0BB2">
      <w:pPr>
        <w:pStyle w:val="NormalWeb"/>
        <w:jc w:val="center"/>
        <w:rPr>
          <w:rFonts w:ascii="Arial" w:hAnsi="Arial" w:cs="Arial"/>
          <w:b/>
          <w:bCs/>
        </w:rPr>
      </w:pPr>
      <w:r>
        <w:rPr>
          <w:rFonts w:ascii="Arial" w:hAnsi="Arial" w:cs="Arial"/>
          <w:b/>
          <w:bCs/>
        </w:rPr>
        <w:t xml:space="preserve">Level of </w:t>
      </w:r>
      <w:r w:rsidR="00911914" w:rsidRPr="0070071B">
        <w:rPr>
          <w:rFonts w:ascii="Arial" w:hAnsi="Arial" w:cs="Arial"/>
          <w:b/>
          <w:bCs/>
        </w:rPr>
        <w:t xml:space="preserve">English Teachers’ Professional </w:t>
      </w:r>
      <w:r w:rsidR="00747366">
        <w:rPr>
          <w:rFonts w:ascii="Arial" w:hAnsi="Arial" w:cs="Arial"/>
          <w:b/>
          <w:bCs/>
        </w:rPr>
        <w:t>Competence</w:t>
      </w:r>
      <w:r w:rsidR="00747366" w:rsidRPr="0070071B">
        <w:rPr>
          <w:rFonts w:ascii="Arial" w:hAnsi="Arial" w:cs="Arial"/>
          <w:b/>
          <w:bCs/>
        </w:rPr>
        <w:t xml:space="preserve"> </w:t>
      </w:r>
      <w:r w:rsidR="00911914" w:rsidRPr="0070071B">
        <w:rPr>
          <w:rFonts w:ascii="Arial" w:hAnsi="Arial" w:cs="Arial"/>
          <w:b/>
          <w:bCs/>
        </w:rPr>
        <w:t>in Terms of</w:t>
      </w:r>
      <w:r w:rsidR="00911914">
        <w:rPr>
          <w:rFonts w:ascii="Arial" w:hAnsi="Arial" w:cs="Arial"/>
          <w:b/>
          <w:bCs/>
        </w:rPr>
        <w:t xml:space="preserve"> Application</w:t>
      </w:r>
    </w:p>
    <w:tbl>
      <w:tblPr>
        <w:tblStyle w:val="TableGri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8"/>
        <w:gridCol w:w="1417"/>
        <w:gridCol w:w="2423"/>
      </w:tblGrid>
      <w:tr w:rsidR="00373B65" w:rsidRPr="00CF7E16" w14:paraId="6E7596E8" w14:textId="77777777" w:rsidTr="001A3144">
        <w:trPr>
          <w:trHeight w:val="458"/>
        </w:trPr>
        <w:tc>
          <w:tcPr>
            <w:tcW w:w="5658" w:type="dxa"/>
            <w:tcBorders>
              <w:top w:val="thinThickSmallGap" w:sz="24" w:space="0" w:color="auto"/>
              <w:bottom w:val="thinThickSmallGap" w:sz="24" w:space="0" w:color="auto"/>
            </w:tcBorders>
            <w:shd w:val="clear" w:color="auto" w:fill="D9D9D9" w:themeFill="background1" w:themeFillShade="D9"/>
            <w:vAlign w:val="center"/>
          </w:tcPr>
          <w:p w14:paraId="6101D87D" w14:textId="7D4DBAAC" w:rsidR="00373B65" w:rsidRPr="003C6B1A" w:rsidRDefault="00373B65" w:rsidP="001A3144">
            <w:pPr>
              <w:pStyle w:val="NoSpacing"/>
              <w:jc w:val="center"/>
              <w:rPr>
                <w:rFonts w:ascii="Arial" w:hAnsi="Arial" w:cs="Arial"/>
                <w:b/>
                <w:bCs/>
                <w:sz w:val="24"/>
                <w:szCs w:val="24"/>
              </w:rPr>
            </w:pPr>
            <w:r w:rsidRPr="003C6B1A">
              <w:rPr>
                <w:rFonts w:ascii="Arial" w:hAnsi="Arial" w:cs="Arial"/>
                <w:b/>
                <w:bCs/>
                <w:sz w:val="24"/>
                <w:szCs w:val="24"/>
              </w:rPr>
              <w:t>Application</w:t>
            </w:r>
          </w:p>
        </w:tc>
        <w:tc>
          <w:tcPr>
            <w:tcW w:w="1417" w:type="dxa"/>
            <w:tcBorders>
              <w:top w:val="thinThickSmallGap" w:sz="24" w:space="0" w:color="auto"/>
              <w:bottom w:val="thinThickSmallGap" w:sz="24" w:space="0" w:color="auto"/>
            </w:tcBorders>
            <w:shd w:val="clear" w:color="auto" w:fill="D9D9D9" w:themeFill="background1" w:themeFillShade="D9"/>
            <w:vAlign w:val="center"/>
          </w:tcPr>
          <w:p w14:paraId="54E5BE6E" w14:textId="37426D28" w:rsidR="00373B65" w:rsidRPr="003C6B1A" w:rsidRDefault="00373B65" w:rsidP="001A3144">
            <w:pPr>
              <w:pStyle w:val="NoSpacing"/>
              <w:jc w:val="center"/>
              <w:rPr>
                <w:rFonts w:ascii="Arial" w:hAnsi="Arial" w:cs="Arial"/>
                <w:b/>
                <w:bCs/>
                <w:sz w:val="24"/>
                <w:szCs w:val="24"/>
              </w:rPr>
            </w:pPr>
            <w:r w:rsidRPr="003C6B1A">
              <w:rPr>
                <w:rFonts w:ascii="Arial" w:hAnsi="Arial" w:cs="Arial"/>
                <w:b/>
                <w:bCs/>
                <w:sz w:val="24"/>
                <w:szCs w:val="24"/>
              </w:rPr>
              <w:t>Mean</w:t>
            </w:r>
          </w:p>
        </w:tc>
        <w:tc>
          <w:tcPr>
            <w:tcW w:w="2423" w:type="dxa"/>
            <w:tcBorders>
              <w:top w:val="thinThickSmallGap" w:sz="24" w:space="0" w:color="auto"/>
              <w:bottom w:val="thinThickSmallGap" w:sz="24" w:space="0" w:color="auto"/>
            </w:tcBorders>
            <w:shd w:val="clear" w:color="auto" w:fill="D9D9D9" w:themeFill="background1" w:themeFillShade="D9"/>
            <w:vAlign w:val="center"/>
          </w:tcPr>
          <w:p w14:paraId="0CC75F2D" w14:textId="691C4873" w:rsidR="00373B65" w:rsidRPr="003C6B1A" w:rsidRDefault="00373B65" w:rsidP="001A3144">
            <w:pPr>
              <w:pStyle w:val="NoSpacing"/>
              <w:jc w:val="center"/>
              <w:rPr>
                <w:rFonts w:ascii="Arial" w:hAnsi="Arial" w:cs="Arial"/>
                <w:b/>
                <w:bCs/>
                <w:sz w:val="24"/>
                <w:szCs w:val="24"/>
              </w:rPr>
            </w:pPr>
            <w:r w:rsidRPr="003C6B1A">
              <w:rPr>
                <w:rFonts w:ascii="Arial" w:hAnsi="Arial" w:cs="Arial"/>
                <w:b/>
                <w:bCs/>
                <w:sz w:val="24"/>
                <w:szCs w:val="24"/>
              </w:rPr>
              <w:t>Descriptive Rating</w:t>
            </w:r>
          </w:p>
        </w:tc>
      </w:tr>
      <w:tr w:rsidR="00373B65" w:rsidRPr="00CF7E16" w14:paraId="391AB49F" w14:textId="77777777" w:rsidTr="001A3144">
        <w:trPr>
          <w:trHeight w:val="710"/>
        </w:trPr>
        <w:tc>
          <w:tcPr>
            <w:tcW w:w="5658" w:type="dxa"/>
            <w:tcBorders>
              <w:top w:val="thinThickSmallGap" w:sz="24" w:space="0" w:color="auto"/>
            </w:tcBorders>
          </w:tcPr>
          <w:p w14:paraId="302B47BB" w14:textId="76D5686F" w:rsidR="00373B65" w:rsidRPr="00373B65" w:rsidRDefault="00373B65" w:rsidP="00A93409">
            <w:pPr>
              <w:pStyle w:val="NoSpacing"/>
              <w:rPr>
                <w:rFonts w:ascii="Arial" w:hAnsi="Arial" w:cs="Arial"/>
                <w:sz w:val="24"/>
                <w:szCs w:val="24"/>
              </w:rPr>
            </w:pPr>
            <w:r w:rsidRPr="00373B65">
              <w:rPr>
                <w:rFonts w:ascii="Arial" w:hAnsi="Arial" w:cs="Arial"/>
                <w:sz w:val="24"/>
                <w:szCs w:val="24"/>
              </w:rPr>
              <w:t xml:space="preserve">1. </w:t>
            </w:r>
            <w:r w:rsidR="003C6B1A" w:rsidRPr="009F1D29">
              <w:rPr>
                <w:rFonts w:ascii="Arial" w:eastAsia="CIDFont+F3" w:hAnsi="Arial" w:cs="Arial"/>
                <w:sz w:val="24"/>
                <w:szCs w:val="24"/>
              </w:rPr>
              <w:t>Our teacher asks us to work in small groups in the classroom.</w:t>
            </w:r>
          </w:p>
        </w:tc>
        <w:tc>
          <w:tcPr>
            <w:tcW w:w="1417" w:type="dxa"/>
            <w:tcBorders>
              <w:top w:val="thinThickSmallGap" w:sz="24" w:space="0" w:color="auto"/>
            </w:tcBorders>
          </w:tcPr>
          <w:p w14:paraId="076B97BF" w14:textId="77777777" w:rsidR="00373B65" w:rsidRPr="00373B65" w:rsidRDefault="00373B65" w:rsidP="00373B65">
            <w:pPr>
              <w:pStyle w:val="NoSpacing"/>
              <w:jc w:val="center"/>
              <w:rPr>
                <w:rFonts w:ascii="Arial" w:hAnsi="Arial" w:cs="Arial"/>
                <w:sz w:val="24"/>
                <w:szCs w:val="24"/>
              </w:rPr>
            </w:pPr>
            <w:r w:rsidRPr="00373B65">
              <w:rPr>
                <w:rFonts w:ascii="Arial" w:hAnsi="Arial" w:cs="Arial"/>
                <w:sz w:val="24"/>
                <w:szCs w:val="24"/>
              </w:rPr>
              <w:t>3.5</w:t>
            </w:r>
          </w:p>
        </w:tc>
        <w:tc>
          <w:tcPr>
            <w:tcW w:w="2423" w:type="dxa"/>
            <w:tcBorders>
              <w:top w:val="thinThickSmallGap" w:sz="24" w:space="0" w:color="auto"/>
            </w:tcBorders>
          </w:tcPr>
          <w:p w14:paraId="044EC01C" w14:textId="1216A0AE" w:rsidR="00373B65" w:rsidRPr="00373B65" w:rsidRDefault="00EA6E86" w:rsidP="00373B65">
            <w:pPr>
              <w:pStyle w:val="NoSpacing"/>
              <w:jc w:val="center"/>
              <w:rPr>
                <w:rFonts w:ascii="Arial" w:hAnsi="Arial" w:cs="Arial"/>
                <w:sz w:val="24"/>
                <w:szCs w:val="24"/>
              </w:rPr>
            </w:pPr>
            <w:r>
              <w:rPr>
                <w:rFonts w:ascii="Arial" w:hAnsi="Arial" w:cs="Arial"/>
                <w:sz w:val="24"/>
                <w:szCs w:val="24"/>
              </w:rPr>
              <w:t>Moderately Evident</w:t>
            </w:r>
          </w:p>
        </w:tc>
      </w:tr>
      <w:tr w:rsidR="00373B65" w:rsidRPr="00CF7E16" w14:paraId="2803669A" w14:textId="77777777" w:rsidTr="00923886">
        <w:trPr>
          <w:trHeight w:val="980"/>
        </w:trPr>
        <w:tc>
          <w:tcPr>
            <w:tcW w:w="5658" w:type="dxa"/>
          </w:tcPr>
          <w:p w14:paraId="50901413" w14:textId="0527C83A" w:rsidR="00373B65" w:rsidRPr="00373B65" w:rsidRDefault="00373B65" w:rsidP="00A93409">
            <w:pPr>
              <w:pStyle w:val="NoSpacing"/>
              <w:rPr>
                <w:rFonts w:ascii="Arial" w:hAnsi="Arial" w:cs="Arial"/>
                <w:sz w:val="24"/>
                <w:szCs w:val="24"/>
              </w:rPr>
            </w:pPr>
            <w:r w:rsidRPr="00373B65">
              <w:rPr>
                <w:rFonts w:ascii="Arial" w:hAnsi="Arial" w:cs="Arial"/>
                <w:sz w:val="24"/>
                <w:szCs w:val="24"/>
              </w:rPr>
              <w:t>2</w:t>
            </w:r>
            <w:r w:rsidR="003C6B1A">
              <w:rPr>
                <w:rFonts w:ascii="Arial" w:hAnsi="Arial" w:cs="Arial"/>
                <w:sz w:val="24"/>
                <w:szCs w:val="24"/>
              </w:rPr>
              <w:t xml:space="preserve">. </w:t>
            </w:r>
            <w:r w:rsidR="003C6B1A" w:rsidRPr="009F1D29">
              <w:rPr>
                <w:rFonts w:ascii="Arial" w:eastAsia="CIDFont+F3" w:hAnsi="Arial" w:cs="Arial"/>
                <w:sz w:val="24"/>
                <w:szCs w:val="24"/>
              </w:rPr>
              <w:t>We find the opportunity to apply what we learn in the classroom with the tasks assigned by the teacher immediately.</w:t>
            </w:r>
          </w:p>
        </w:tc>
        <w:tc>
          <w:tcPr>
            <w:tcW w:w="1417" w:type="dxa"/>
          </w:tcPr>
          <w:p w14:paraId="425EEE59" w14:textId="77777777" w:rsidR="00373B65" w:rsidRPr="00373B65" w:rsidRDefault="00373B65" w:rsidP="00373B65">
            <w:pPr>
              <w:pStyle w:val="NoSpacing"/>
              <w:jc w:val="center"/>
              <w:rPr>
                <w:rFonts w:ascii="Arial" w:hAnsi="Arial" w:cs="Arial"/>
                <w:sz w:val="24"/>
                <w:szCs w:val="24"/>
              </w:rPr>
            </w:pPr>
            <w:r w:rsidRPr="00373B65">
              <w:rPr>
                <w:rFonts w:ascii="Arial" w:hAnsi="Arial" w:cs="Arial"/>
                <w:sz w:val="24"/>
                <w:szCs w:val="24"/>
              </w:rPr>
              <w:t>3.4</w:t>
            </w:r>
          </w:p>
        </w:tc>
        <w:tc>
          <w:tcPr>
            <w:tcW w:w="2423" w:type="dxa"/>
          </w:tcPr>
          <w:p w14:paraId="4EEAB72E" w14:textId="00906A9B" w:rsidR="00373B65" w:rsidRPr="00373B65" w:rsidRDefault="00EA6E86" w:rsidP="00373B65">
            <w:pPr>
              <w:pStyle w:val="NoSpacing"/>
              <w:jc w:val="center"/>
              <w:rPr>
                <w:rFonts w:ascii="Arial" w:hAnsi="Arial" w:cs="Arial"/>
                <w:sz w:val="24"/>
                <w:szCs w:val="24"/>
              </w:rPr>
            </w:pPr>
            <w:r>
              <w:rPr>
                <w:rFonts w:ascii="Arial" w:hAnsi="Arial" w:cs="Arial"/>
                <w:sz w:val="24"/>
                <w:szCs w:val="24"/>
              </w:rPr>
              <w:t>Moderately Evident</w:t>
            </w:r>
          </w:p>
        </w:tc>
      </w:tr>
      <w:tr w:rsidR="00373B65" w:rsidRPr="00CF7E16" w14:paraId="6D5DB88F" w14:textId="77777777" w:rsidTr="00923886">
        <w:trPr>
          <w:trHeight w:val="980"/>
        </w:trPr>
        <w:tc>
          <w:tcPr>
            <w:tcW w:w="5658" w:type="dxa"/>
          </w:tcPr>
          <w:p w14:paraId="2583F87D" w14:textId="72CED3FC" w:rsidR="00373B65" w:rsidRPr="00373B65" w:rsidRDefault="00373B65" w:rsidP="00A93409">
            <w:pPr>
              <w:pStyle w:val="NoSpacing"/>
              <w:rPr>
                <w:rFonts w:ascii="Arial" w:hAnsi="Arial" w:cs="Arial"/>
                <w:sz w:val="24"/>
                <w:szCs w:val="24"/>
              </w:rPr>
            </w:pPr>
            <w:r w:rsidRPr="00373B65">
              <w:rPr>
                <w:rFonts w:ascii="Arial" w:hAnsi="Arial" w:cs="Arial"/>
                <w:sz w:val="24"/>
                <w:szCs w:val="24"/>
              </w:rPr>
              <w:t>3</w:t>
            </w:r>
            <w:r w:rsidR="003C6B1A">
              <w:rPr>
                <w:rFonts w:ascii="Arial" w:hAnsi="Arial" w:cs="Arial"/>
                <w:sz w:val="24"/>
                <w:szCs w:val="24"/>
              </w:rPr>
              <w:t xml:space="preserve">. </w:t>
            </w:r>
            <w:r w:rsidR="003C6B1A" w:rsidRPr="009F1D29">
              <w:rPr>
                <w:rFonts w:ascii="Arial" w:hAnsi="Arial" w:cs="Arial"/>
                <w:sz w:val="24"/>
                <w:szCs w:val="24"/>
              </w:rPr>
              <w:t>Our teacher helps us to reinforce the new knowledge we have learned by making us to repeat them.</w:t>
            </w:r>
          </w:p>
        </w:tc>
        <w:tc>
          <w:tcPr>
            <w:tcW w:w="1417" w:type="dxa"/>
          </w:tcPr>
          <w:p w14:paraId="52E0A562" w14:textId="77777777" w:rsidR="00373B65" w:rsidRPr="00373B65" w:rsidRDefault="00373B65" w:rsidP="00373B65">
            <w:pPr>
              <w:pStyle w:val="NoSpacing"/>
              <w:jc w:val="center"/>
              <w:rPr>
                <w:rFonts w:ascii="Arial" w:hAnsi="Arial" w:cs="Arial"/>
                <w:sz w:val="24"/>
                <w:szCs w:val="24"/>
              </w:rPr>
            </w:pPr>
            <w:r w:rsidRPr="00373B65">
              <w:rPr>
                <w:rFonts w:ascii="Arial" w:hAnsi="Arial" w:cs="Arial"/>
                <w:sz w:val="24"/>
                <w:szCs w:val="24"/>
              </w:rPr>
              <w:t>3.3</w:t>
            </w:r>
          </w:p>
        </w:tc>
        <w:tc>
          <w:tcPr>
            <w:tcW w:w="2423" w:type="dxa"/>
          </w:tcPr>
          <w:p w14:paraId="0F356F81" w14:textId="72BA9BCD" w:rsidR="00373B65" w:rsidRPr="00373B65" w:rsidRDefault="00EA6E86" w:rsidP="00373B65">
            <w:pPr>
              <w:pStyle w:val="NoSpacing"/>
              <w:jc w:val="center"/>
              <w:rPr>
                <w:rFonts w:ascii="Arial" w:hAnsi="Arial" w:cs="Arial"/>
                <w:sz w:val="24"/>
                <w:szCs w:val="24"/>
              </w:rPr>
            </w:pPr>
            <w:r>
              <w:rPr>
                <w:rFonts w:ascii="Arial" w:hAnsi="Arial" w:cs="Arial"/>
                <w:sz w:val="24"/>
                <w:szCs w:val="24"/>
              </w:rPr>
              <w:t>Moderately Evident</w:t>
            </w:r>
          </w:p>
        </w:tc>
      </w:tr>
      <w:tr w:rsidR="00373B65" w:rsidRPr="00CF7E16" w14:paraId="2344194F" w14:textId="77777777" w:rsidTr="00923886">
        <w:trPr>
          <w:trHeight w:val="980"/>
        </w:trPr>
        <w:tc>
          <w:tcPr>
            <w:tcW w:w="5658" w:type="dxa"/>
          </w:tcPr>
          <w:p w14:paraId="3F7E2A34" w14:textId="38B44491" w:rsidR="00373B65" w:rsidRPr="00373B65" w:rsidRDefault="00373B65" w:rsidP="00A93409">
            <w:pPr>
              <w:pStyle w:val="NoSpacing"/>
              <w:rPr>
                <w:rFonts w:ascii="Arial" w:hAnsi="Arial" w:cs="Arial"/>
                <w:sz w:val="24"/>
                <w:szCs w:val="24"/>
              </w:rPr>
            </w:pPr>
            <w:r w:rsidRPr="00373B65">
              <w:rPr>
                <w:rFonts w:ascii="Arial" w:hAnsi="Arial" w:cs="Arial"/>
                <w:sz w:val="24"/>
                <w:szCs w:val="24"/>
              </w:rPr>
              <w:t>4</w:t>
            </w:r>
            <w:r w:rsidR="003C6B1A">
              <w:rPr>
                <w:rFonts w:ascii="Arial" w:hAnsi="Arial" w:cs="Arial"/>
                <w:sz w:val="24"/>
                <w:szCs w:val="24"/>
              </w:rPr>
              <w:t xml:space="preserve">. </w:t>
            </w:r>
            <w:r w:rsidR="003C6B1A" w:rsidRPr="009F1D29">
              <w:rPr>
                <w:rFonts w:ascii="Arial" w:eastAsia="CIDFont+F3" w:hAnsi="Arial" w:cs="Arial"/>
                <w:sz w:val="24"/>
                <w:szCs w:val="24"/>
              </w:rPr>
              <w:t xml:space="preserve">The teacher's homework assignments allow us to </w:t>
            </w:r>
            <w:r w:rsidR="003C6B1A">
              <w:rPr>
                <w:rFonts w:ascii="Arial" w:eastAsia="CIDFont+F3" w:hAnsi="Arial" w:cs="Arial"/>
                <w:sz w:val="24"/>
                <w:szCs w:val="24"/>
              </w:rPr>
              <w:t xml:space="preserve">master and apply </w:t>
            </w:r>
            <w:r w:rsidR="003C6B1A" w:rsidRPr="009F1D29">
              <w:rPr>
                <w:rFonts w:ascii="Arial" w:eastAsia="CIDFont+F3" w:hAnsi="Arial" w:cs="Arial"/>
                <w:sz w:val="24"/>
                <w:szCs w:val="24"/>
              </w:rPr>
              <w:t>what we have learned in class.</w:t>
            </w:r>
          </w:p>
        </w:tc>
        <w:tc>
          <w:tcPr>
            <w:tcW w:w="1417" w:type="dxa"/>
          </w:tcPr>
          <w:p w14:paraId="6625E83A" w14:textId="77777777" w:rsidR="00373B65" w:rsidRPr="00373B65" w:rsidRDefault="00373B65" w:rsidP="00373B65">
            <w:pPr>
              <w:pStyle w:val="NoSpacing"/>
              <w:jc w:val="center"/>
              <w:rPr>
                <w:rFonts w:ascii="Arial" w:hAnsi="Arial" w:cs="Arial"/>
                <w:sz w:val="24"/>
                <w:szCs w:val="24"/>
              </w:rPr>
            </w:pPr>
            <w:r w:rsidRPr="00373B65">
              <w:rPr>
                <w:rFonts w:ascii="Arial" w:hAnsi="Arial" w:cs="Arial"/>
                <w:sz w:val="24"/>
                <w:szCs w:val="24"/>
              </w:rPr>
              <w:t>3.4</w:t>
            </w:r>
          </w:p>
        </w:tc>
        <w:tc>
          <w:tcPr>
            <w:tcW w:w="2423" w:type="dxa"/>
          </w:tcPr>
          <w:p w14:paraId="574AE305" w14:textId="73C45B2E" w:rsidR="00373B65" w:rsidRPr="00373B65" w:rsidRDefault="00EA6E86" w:rsidP="00373B65">
            <w:pPr>
              <w:pStyle w:val="NoSpacing"/>
              <w:jc w:val="center"/>
              <w:rPr>
                <w:rFonts w:ascii="Arial" w:hAnsi="Arial" w:cs="Arial"/>
                <w:sz w:val="24"/>
                <w:szCs w:val="24"/>
              </w:rPr>
            </w:pPr>
            <w:r>
              <w:rPr>
                <w:rFonts w:ascii="Arial" w:hAnsi="Arial" w:cs="Arial"/>
                <w:sz w:val="24"/>
                <w:szCs w:val="24"/>
              </w:rPr>
              <w:t>Moderately Evident</w:t>
            </w:r>
          </w:p>
        </w:tc>
      </w:tr>
      <w:tr w:rsidR="00373B65" w:rsidRPr="00CF7E16" w14:paraId="69D39BFC" w14:textId="77777777" w:rsidTr="001A3144">
        <w:trPr>
          <w:trHeight w:val="710"/>
        </w:trPr>
        <w:tc>
          <w:tcPr>
            <w:tcW w:w="5658" w:type="dxa"/>
            <w:tcBorders>
              <w:bottom w:val="thinThickSmallGap" w:sz="24" w:space="0" w:color="auto"/>
            </w:tcBorders>
          </w:tcPr>
          <w:p w14:paraId="068BBDC0" w14:textId="6B1F71C6" w:rsidR="00373B65" w:rsidRPr="00373B65" w:rsidRDefault="00373B65" w:rsidP="00A93409">
            <w:pPr>
              <w:pStyle w:val="NoSpacing"/>
              <w:rPr>
                <w:rFonts w:ascii="Arial" w:hAnsi="Arial" w:cs="Arial"/>
                <w:sz w:val="24"/>
                <w:szCs w:val="24"/>
              </w:rPr>
            </w:pPr>
            <w:r w:rsidRPr="00373B65">
              <w:rPr>
                <w:rFonts w:ascii="Arial" w:hAnsi="Arial" w:cs="Arial"/>
                <w:sz w:val="24"/>
                <w:szCs w:val="24"/>
              </w:rPr>
              <w:t>5</w:t>
            </w:r>
            <w:r w:rsidR="003C6B1A">
              <w:rPr>
                <w:rFonts w:ascii="Arial" w:hAnsi="Arial" w:cs="Arial"/>
                <w:sz w:val="24"/>
                <w:szCs w:val="24"/>
              </w:rPr>
              <w:t xml:space="preserve">. </w:t>
            </w:r>
            <w:r w:rsidR="003C6B1A" w:rsidRPr="005255A6">
              <w:rPr>
                <w:rFonts w:ascii="Arial" w:hAnsi="Arial" w:cs="Arial"/>
                <w:sz w:val="24"/>
                <w:szCs w:val="24"/>
              </w:rPr>
              <w:t>Our teacher gives real-world problems related to the lesson.</w:t>
            </w:r>
          </w:p>
        </w:tc>
        <w:tc>
          <w:tcPr>
            <w:tcW w:w="1417" w:type="dxa"/>
            <w:tcBorders>
              <w:bottom w:val="thinThickSmallGap" w:sz="24" w:space="0" w:color="auto"/>
            </w:tcBorders>
          </w:tcPr>
          <w:p w14:paraId="39FB1E41" w14:textId="77777777" w:rsidR="00373B65" w:rsidRPr="00373B65" w:rsidRDefault="00373B65" w:rsidP="00373B65">
            <w:pPr>
              <w:pStyle w:val="NoSpacing"/>
              <w:jc w:val="center"/>
              <w:rPr>
                <w:rFonts w:ascii="Arial" w:hAnsi="Arial" w:cs="Arial"/>
                <w:sz w:val="24"/>
                <w:szCs w:val="24"/>
              </w:rPr>
            </w:pPr>
            <w:r w:rsidRPr="00373B65">
              <w:rPr>
                <w:rFonts w:ascii="Arial" w:hAnsi="Arial" w:cs="Arial"/>
                <w:sz w:val="24"/>
                <w:szCs w:val="24"/>
              </w:rPr>
              <w:t>3.3</w:t>
            </w:r>
          </w:p>
        </w:tc>
        <w:tc>
          <w:tcPr>
            <w:tcW w:w="2423" w:type="dxa"/>
            <w:tcBorders>
              <w:bottom w:val="thinThickSmallGap" w:sz="24" w:space="0" w:color="auto"/>
            </w:tcBorders>
          </w:tcPr>
          <w:p w14:paraId="71C48398" w14:textId="255A383E" w:rsidR="00373B65" w:rsidRPr="00373B65" w:rsidRDefault="00EA6E86" w:rsidP="00373B65">
            <w:pPr>
              <w:pStyle w:val="NoSpacing"/>
              <w:jc w:val="center"/>
              <w:rPr>
                <w:rFonts w:ascii="Arial" w:hAnsi="Arial" w:cs="Arial"/>
                <w:sz w:val="24"/>
                <w:szCs w:val="24"/>
              </w:rPr>
            </w:pPr>
            <w:r>
              <w:rPr>
                <w:rFonts w:ascii="Arial" w:hAnsi="Arial" w:cs="Arial"/>
                <w:sz w:val="24"/>
                <w:szCs w:val="24"/>
              </w:rPr>
              <w:t>Moderately Evident</w:t>
            </w:r>
          </w:p>
        </w:tc>
      </w:tr>
      <w:tr w:rsidR="00373B65" w:rsidRPr="00CF7E16" w14:paraId="1913F161" w14:textId="77777777" w:rsidTr="008E7022">
        <w:tc>
          <w:tcPr>
            <w:tcW w:w="5658" w:type="dxa"/>
            <w:tcBorders>
              <w:top w:val="thinThickSmallGap" w:sz="24" w:space="0" w:color="auto"/>
              <w:bottom w:val="thinThickSmallGap" w:sz="24" w:space="0" w:color="auto"/>
            </w:tcBorders>
            <w:shd w:val="clear" w:color="auto" w:fill="D9D9D9" w:themeFill="background1" w:themeFillShade="D9"/>
          </w:tcPr>
          <w:p w14:paraId="7613FF7D" w14:textId="59F18B4A" w:rsidR="00373B65" w:rsidRPr="00373B65" w:rsidRDefault="00923886" w:rsidP="00373B65">
            <w:pPr>
              <w:pStyle w:val="NoSpacing"/>
              <w:jc w:val="center"/>
              <w:rPr>
                <w:rFonts w:ascii="Arial" w:hAnsi="Arial" w:cs="Arial"/>
                <w:b/>
                <w:bCs/>
                <w:sz w:val="24"/>
                <w:szCs w:val="24"/>
              </w:rPr>
            </w:pPr>
            <w:r>
              <w:rPr>
                <w:rFonts w:ascii="Arial" w:hAnsi="Arial" w:cs="Arial"/>
                <w:b/>
                <w:bCs/>
                <w:sz w:val="24"/>
                <w:szCs w:val="24"/>
              </w:rPr>
              <w:t>Weighted M</w:t>
            </w:r>
            <w:r w:rsidRPr="00713582">
              <w:rPr>
                <w:rFonts w:ascii="Arial" w:hAnsi="Arial" w:cs="Arial"/>
                <w:b/>
                <w:bCs/>
                <w:sz w:val="24"/>
                <w:szCs w:val="24"/>
              </w:rPr>
              <w:t>ean</w:t>
            </w:r>
          </w:p>
        </w:tc>
        <w:tc>
          <w:tcPr>
            <w:tcW w:w="1417" w:type="dxa"/>
            <w:tcBorders>
              <w:top w:val="thinThickSmallGap" w:sz="24" w:space="0" w:color="auto"/>
              <w:bottom w:val="thinThickSmallGap" w:sz="24" w:space="0" w:color="auto"/>
            </w:tcBorders>
            <w:shd w:val="clear" w:color="auto" w:fill="D9D9D9" w:themeFill="background1" w:themeFillShade="D9"/>
          </w:tcPr>
          <w:p w14:paraId="783D62A8" w14:textId="77777777" w:rsidR="00373B65" w:rsidRPr="00373B65" w:rsidRDefault="00373B65" w:rsidP="00373B65">
            <w:pPr>
              <w:pStyle w:val="NoSpacing"/>
              <w:jc w:val="center"/>
              <w:rPr>
                <w:rFonts w:ascii="Arial" w:hAnsi="Arial" w:cs="Arial"/>
                <w:b/>
                <w:bCs/>
                <w:sz w:val="24"/>
                <w:szCs w:val="24"/>
              </w:rPr>
            </w:pPr>
            <w:r w:rsidRPr="00373B65">
              <w:rPr>
                <w:rFonts w:ascii="Arial" w:hAnsi="Arial" w:cs="Arial"/>
                <w:b/>
                <w:bCs/>
                <w:sz w:val="24"/>
                <w:szCs w:val="24"/>
              </w:rPr>
              <w:t>3.4</w:t>
            </w:r>
          </w:p>
        </w:tc>
        <w:tc>
          <w:tcPr>
            <w:tcW w:w="2423" w:type="dxa"/>
            <w:tcBorders>
              <w:top w:val="thinThickSmallGap" w:sz="24" w:space="0" w:color="auto"/>
              <w:bottom w:val="thinThickSmallGap" w:sz="24" w:space="0" w:color="auto"/>
            </w:tcBorders>
            <w:shd w:val="clear" w:color="auto" w:fill="D9D9D9" w:themeFill="background1" w:themeFillShade="D9"/>
          </w:tcPr>
          <w:p w14:paraId="65FEB7CC" w14:textId="6E142259" w:rsidR="00373B65" w:rsidRPr="00EA6E86" w:rsidRDefault="00EA6E86" w:rsidP="00373B65">
            <w:pPr>
              <w:pStyle w:val="NoSpacing"/>
              <w:jc w:val="center"/>
              <w:rPr>
                <w:rFonts w:ascii="Arial" w:hAnsi="Arial" w:cs="Arial"/>
                <w:b/>
                <w:bCs/>
                <w:sz w:val="24"/>
                <w:szCs w:val="24"/>
              </w:rPr>
            </w:pPr>
            <w:r w:rsidRPr="00EA6E86">
              <w:rPr>
                <w:rFonts w:ascii="Arial" w:hAnsi="Arial" w:cs="Arial"/>
                <w:b/>
                <w:bCs/>
                <w:sz w:val="24"/>
                <w:szCs w:val="24"/>
              </w:rPr>
              <w:t>Moderately Evident</w:t>
            </w:r>
          </w:p>
        </w:tc>
      </w:tr>
    </w:tbl>
    <w:p w14:paraId="2D29F538" w14:textId="1EE2F6EA" w:rsidR="006B16FF" w:rsidRDefault="006B16FF" w:rsidP="0041058E">
      <w:pPr>
        <w:pStyle w:val="NormalWeb"/>
        <w:spacing w:line="480" w:lineRule="auto"/>
        <w:ind w:firstLine="720"/>
        <w:jc w:val="both"/>
        <w:rPr>
          <w:rFonts w:ascii="Arial" w:hAnsi="Arial" w:cs="Arial"/>
        </w:rPr>
      </w:pPr>
      <w:r>
        <w:rPr>
          <w:rFonts w:ascii="Arial" w:hAnsi="Arial" w:cs="Arial"/>
        </w:rPr>
        <w:t>Based on the data in Table 8, the weighted mean for this indicator is 3.4, which is interpreted as “</w:t>
      </w:r>
      <w:r w:rsidR="0018562E">
        <w:rPr>
          <w:rFonts w:ascii="Arial" w:hAnsi="Arial" w:cs="Arial"/>
        </w:rPr>
        <w:t>moderately evident</w:t>
      </w:r>
      <w:r>
        <w:rPr>
          <w:rFonts w:ascii="Arial" w:hAnsi="Arial" w:cs="Arial"/>
        </w:rPr>
        <w:t xml:space="preserve">”. This overall score shows that the students feel </w:t>
      </w:r>
      <w:r>
        <w:rPr>
          <w:rFonts w:ascii="Arial" w:hAnsi="Arial" w:cs="Arial"/>
        </w:rPr>
        <w:lastRenderedPageBreak/>
        <w:t>satisfied with how they get to use what they learn in class. This means that the teacher is successful at moving beyond just lectures by giving the students chances to practice their skills through different activities and assignment.</w:t>
      </w:r>
    </w:p>
    <w:p w14:paraId="326BDAC6" w14:textId="175E6706" w:rsidR="006B16FF" w:rsidRDefault="006B16FF" w:rsidP="0041058E">
      <w:pPr>
        <w:pStyle w:val="NormalWeb"/>
        <w:spacing w:line="480" w:lineRule="auto"/>
        <w:ind w:firstLine="720"/>
        <w:jc w:val="both"/>
        <w:rPr>
          <w:rFonts w:ascii="Arial" w:hAnsi="Arial" w:cs="Arial"/>
        </w:rPr>
      </w:pPr>
      <w:r>
        <w:rPr>
          <w:rFonts w:ascii="Arial" w:hAnsi="Arial" w:cs="Arial"/>
        </w:rPr>
        <w:t>Additionally, the highest mean is 3.5, which refers to the teacher asking students to work in small groups. This indicator received a rating of “</w:t>
      </w:r>
      <w:r w:rsidR="00FE58AC">
        <w:rPr>
          <w:rFonts w:ascii="Arial" w:hAnsi="Arial" w:cs="Arial"/>
        </w:rPr>
        <w:t>moderately evident</w:t>
      </w:r>
      <w:r>
        <w:rPr>
          <w:rFonts w:ascii="Arial" w:hAnsi="Arial" w:cs="Arial"/>
        </w:rPr>
        <w:t>”, showing it is a favorite or very frequent practice in the classroom. This means that the teacher values teamwork and collaboration, allowing students to learn from one another and practice their English in a more social and comfortable setting.</w:t>
      </w:r>
    </w:p>
    <w:p w14:paraId="6DC2B8A6" w14:textId="5ACDB1FB" w:rsidR="006B16FF" w:rsidRDefault="006B16FF" w:rsidP="0041058E">
      <w:pPr>
        <w:pStyle w:val="NormalWeb"/>
        <w:spacing w:line="480" w:lineRule="auto"/>
        <w:ind w:firstLine="720"/>
        <w:jc w:val="both"/>
        <w:rPr>
          <w:rFonts w:ascii="Arial" w:hAnsi="Arial" w:cs="Arial"/>
        </w:rPr>
      </w:pPr>
      <w:r>
        <w:rPr>
          <w:rFonts w:ascii="Arial" w:hAnsi="Arial" w:cs="Arial"/>
        </w:rPr>
        <w:t>Meanwhile, the lowest mean in the table is 3.3, which is shared by two statements: reinforcing knowledge through repetition and giving real-world problems related to the lesson. Although these are the lowest scores, they still fall under the “</w:t>
      </w:r>
      <w:r w:rsidR="00FE58AC">
        <w:rPr>
          <w:rFonts w:ascii="Arial" w:hAnsi="Arial" w:cs="Arial"/>
        </w:rPr>
        <w:t>moderately evident</w:t>
      </w:r>
      <w:r>
        <w:rPr>
          <w:rFonts w:ascii="Arial" w:hAnsi="Arial" w:cs="Arial"/>
        </w:rPr>
        <w:t>” rating, meaning they are still being done well. This means that the teacher provides a good foundation for learning, though they could perhaps include even more practical, everyday examples or varied drills to help the new information stick even better.</w:t>
      </w:r>
    </w:p>
    <w:p w14:paraId="0778D875" w14:textId="7391B0CF" w:rsidR="00B55881" w:rsidRDefault="00B55881" w:rsidP="00B55881">
      <w:pPr>
        <w:pStyle w:val="NormalWeb"/>
        <w:spacing w:line="480" w:lineRule="auto"/>
        <w:ind w:firstLine="720"/>
        <w:jc w:val="both"/>
        <w:rPr>
          <w:rFonts w:ascii="Arial" w:hAnsi="Arial" w:cs="Arial"/>
        </w:rPr>
      </w:pPr>
      <w:r>
        <w:rPr>
          <w:rFonts w:ascii="Arial" w:hAnsi="Arial" w:cs="Arial"/>
          <w:b/>
          <w:bCs/>
        </w:rPr>
        <w:t xml:space="preserve">English Teachers’ Professional Competence in Terms of Learning Environments. </w:t>
      </w:r>
      <w:r>
        <w:rPr>
          <w:rStyle w:val="Strong"/>
          <w:rFonts w:ascii="Arial" w:hAnsi="Arial" w:cs="Arial"/>
        </w:rPr>
        <w:t xml:space="preserve">Table </w:t>
      </w:r>
      <w:r w:rsidR="00023A00">
        <w:rPr>
          <w:rStyle w:val="Strong"/>
          <w:rFonts w:ascii="Arial" w:hAnsi="Arial" w:cs="Arial"/>
        </w:rPr>
        <w:t>9</w:t>
      </w:r>
      <w:r>
        <w:rPr>
          <w:rFonts w:ascii="Arial" w:hAnsi="Arial" w:cs="Arial"/>
        </w:rPr>
        <w:t xml:space="preserve"> presents the results of the level of English Teachers’ Professional </w:t>
      </w:r>
      <w:r w:rsidR="008B2DA2">
        <w:rPr>
          <w:rFonts w:ascii="Arial" w:hAnsi="Arial" w:cs="Arial"/>
        </w:rPr>
        <w:t>Competence</w:t>
      </w:r>
      <w:r>
        <w:rPr>
          <w:rFonts w:ascii="Arial" w:hAnsi="Arial" w:cs="Arial"/>
        </w:rPr>
        <w:t xml:space="preserve"> in terms of learning environment.</w:t>
      </w:r>
    </w:p>
    <w:p w14:paraId="40DAED10" w14:textId="77777777" w:rsidR="006661F8" w:rsidRDefault="006661F8" w:rsidP="00B55881">
      <w:pPr>
        <w:pStyle w:val="NormalWeb"/>
        <w:ind w:firstLine="720"/>
        <w:jc w:val="center"/>
        <w:rPr>
          <w:rFonts w:ascii="Arial" w:hAnsi="Arial" w:cs="Arial"/>
          <w:b/>
          <w:bCs/>
        </w:rPr>
      </w:pPr>
    </w:p>
    <w:p w14:paraId="5193A3EA" w14:textId="77777777" w:rsidR="001A3144" w:rsidRDefault="001A3144" w:rsidP="00B55881">
      <w:pPr>
        <w:pStyle w:val="NormalWeb"/>
        <w:ind w:firstLine="720"/>
        <w:jc w:val="center"/>
        <w:rPr>
          <w:rFonts w:ascii="Arial" w:hAnsi="Arial" w:cs="Arial"/>
          <w:b/>
          <w:bCs/>
        </w:rPr>
      </w:pPr>
    </w:p>
    <w:p w14:paraId="28041F00" w14:textId="77777777" w:rsidR="001A3144" w:rsidRDefault="001A3144" w:rsidP="00B55881">
      <w:pPr>
        <w:pStyle w:val="NormalWeb"/>
        <w:ind w:firstLine="720"/>
        <w:jc w:val="center"/>
        <w:rPr>
          <w:rFonts w:ascii="Arial" w:hAnsi="Arial" w:cs="Arial"/>
          <w:b/>
          <w:bCs/>
        </w:rPr>
      </w:pPr>
    </w:p>
    <w:p w14:paraId="4126186B" w14:textId="77777777" w:rsidR="001A3144" w:rsidRDefault="001A3144" w:rsidP="00B55881">
      <w:pPr>
        <w:pStyle w:val="NormalWeb"/>
        <w:ind w:firstLine="720"/>
        <w:jc w:val="center"/>
        <w:rPr>
          <w:rFonts w:ascii="Arial" w:hAnsi="Arial" w:cs="Arial"/>
          <w:b/>
          <w:bCs/>
        </w:rPr>
      </w:pPr>
    </w:p>
    <w:p w14:paraId="29C554E8" w14:textId="77777777" w:rsidR="006661F8" w:rsidRDefault="006661F8" w:rsidP="00B55881">
      <w:pPr>
        <w:pStyle w:val="NormalWeb"/>
        <w:ind w:firstLine="720"/>
        <w:jc w:val="center"/>
        <w:rPr>
          <w:rFonts w:ascii="Arial" w:hAnsi="Arial" w:cs="Arial"/>
          <w:b/>
          <w:bCs/>
        </w:rPr>
      </w:pPr>
    </w:p>
    <w:p w14:paraId="4214B9D3" w14:textId="5F10A64E" w:rsidR="00B55881" w:rsidRDefault="00B55881" w:rsidP="00B55881">
      <w:pPr>
        <w:pStyle w:val="NormalWeb"/>
        <w:ind w:firstLine="720"/>
        <w:jc w:val="center"/>
        <w:rPr>
          <w:rFonts w:ascii="Arial" w:hAnsi="Arial" w:cs="Arial"/>
          <w:b/>
          <w:bCs/>
        </w:rPr>
      </w:pPr>
      <w:r>
        <w:rPr>
          <w:rFonts w:ascii="Arial" w:hAnsi="Arial" w:cs="Arial"/>
          <w:b/>
          <w:bCs/>
        </w:rPr>
        <w:t xml:space="preserve">Table </w:t>
      </w:r>
      <w:r w:rsidR="0012305A">
        <w:rPr>
          <w:rFonts w:ascii="Arial" w:hAnsi="Arial" w:cs="Arial"/>
          <w:b/>
          <w:bCs/>
        </w:rPr>
        <w:t>9</w:t>
      </w:r>
    </w:p>
    <w:p w14:paraId="3029ABC5" w14:textId="2944A053" w:rsidR="00B55881" w:rsidRDefault="00BC7803" w:rsidP="00B55881">
      <w:pPr>
        <w:pStyle w:val="NormalWeb"/>
        <w:ind w:firstLine="720"/>
        <w:jc w:val="center"/>
        <w:rPr>
          <w:rFonts w:ascii="Arial" w:hAnsi="Arial" w:cs="Arial"/>
          <w:b/>
          <w:bCs/>
        </w:rPr>
      </w:pPr>
      <w:r>
        <w:rPr>
          <w:rFonts w:ascii="Arial" w:hAnsi="Arial" w:cs="Arial"/>
          <w:b/>
          <w:bCs/>
        </w:rPr>
        <w:t xml:space="preserve">Level of </w:t>
      </w:r>
      <w:r w:rsidR="00B55881">
        <w:rPr>
          <w:rFonts w:ascii="Arial" w:hAnsi="Arial" w:cs="Arial"/>
          <w:b/>
          <w:bCs/>
        </w:rPr>
        <w:t>English Teachers’ Professional Competence in Terms of Learning Environments.</w:t>
      </w:r>
    </w:p>
    <w:tbl>
      <w:tblPr>
        <w:tblStyle w:val="TableGrid"/>
        <w:tblW w:w="9497"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1418"/>
        <w:gridCol w:w="2551"/>
      </w:tblGrid>
      <w:tr w:rsidR="00B55881" w14:paraId="0E42A695" w14:textId="77777777" w:rsidTr="001A3144">
        <w:trPr>
          <w:trHeight w:val="423"/>
        </w:trPr>
        <w:tc>
          <w:tcPr>
            <w:tcW w:w="5528" w:type="dxa"/>
            <w:tcBorders>
              <w:top w:val="thinThickSmallGap" w:sz="24" w:space="0" w:color="auto"/>
              <w:bottom w:val="thinThickSmallGap" w:sz="24" w:space="0" w:color="auto"/>
            </w:tcBorders>
            <w:shd w:val="clear" w:color="auto" w:fill="D9D9D9" w:themeFill="background1" w:themeFillShade="D9"/>
            <w:vAlign w:val="center"/>
            <w:hideMark/>
          </w:tcPr>
          <w:p w14:paraId="7BD0BE9E" w14:textId="77777777" w:rsidR="00B55881" w:rsidRDefault="00B55881" w:rsidP="001A3144">
            <w:pPr>
              <w:pStyle w:val="NoSpacing"/>
              <w:jc w:val="center"/>
              <w:rPr>
                <w:rFonts w:ascii="Arial" w:hAnsi="Arial" w:cs="Arial"/>
                <w:b/>
                <w:bCs/>
                <w:sz w:val="24"/>
                <w:szCs w:val="24"/>
              </w:rPr>
            </w:pPr>
            <w:r>
              <w:rPr>
                <w:rFonts w:ascii="Arial" w:hAnsi="Arial" w:cs="Arial"/>
                <w:b/>
                <w:bCs/>
                <w:sz w:val="24"/>
                <w:szCs w:val="24"/>
              </w:rPr>
              <w:t>Learning Environments</w:t>
            </w:r>
          </w:p>
        </w:tc>
        <w:tc>
          <w:tcPr>
            <w:tcW w:w="1418" w:type="dxa"/>
            <w:tcBorders>
              <w:top w:val="thinThickSmallGap" w:sz="24" w:space="0" w:color="auto"/>
              <w:bottom w:val="thinThickSmallGap" w:sz="24" w:space="0" w:color="auto"/>
            </w:tcBorders>
            <w:shd w:val="clear" w:color="auto" w:fill="D9D9D9" w:themeFill="background1" w:themeFillShade="D9"/>
            <w:vAlign w:val="center"/>
            <w:hideMark/>
          </w:tcPr>
          <w:p w14:paraId="122DBA6C" w14:textId="77777777" w:rsidR="00B55881" w:rsidRDefault="00B55881" w:rsidP="001A3144">
            <w:pPr>
              <w:pStyle w:val="NoSpacing"/>
              <w:jc w:val="center"/>
              <w:rPr>
                <w:rFonts w:ascii="Arial" w:hAnsi="Arial" w:cs="Arial"/>
                <w:b/>
                <w:bCs/>
                <w:sz w:val="24"/>
                <w:szCs w:val="24"/>
              </w:rPr>
            </w:pPr>
            <w:r>
              <w:rPr>
                <w:rFonts w:ascii="Arial" w:hAnsi="Arial" w:cs="Arial"/>
                <w:b/>
                <w:bCs/>
                <w:sz w:val="24"/>
                <w:szCs w:val="24"/>
              </w:rPr>
              <w:t>Mean</w:t>
            </w:r>
          </w:p>
        </w:tc>
        <w:tc>
          <w:tcPr>
            <w:tcW w:w="2551" w:type="dxa"/>
            <w:tcBorders>
              <w:top w:val="thinThickSmallGap" w:sz="24" w:space="0" w:color="auto"/>
              <w:bottom w:val="thinThickSmallGap" w:sz="24" w:space="0" w:color="auto"/>
            </w:tcBorders>
            <w:shd w:val="clear" w:color="auto" w:fill="D9D9D9" w:themeFill="background1" w:themeFillShade="D9"/>
            <w:vAlign w:val="center"/>
            <w:hideMark/>
          </w:tcPr>
          <w:p w14:paraId="7F5580FF" w14:textId="77777777" w:rsidR="00B55881" w:rsidRDefault="00B55881" w:rsidP="001A3144">
            <w:pPr>
              <w:pStyle w:val="NoSpacing"/>
              <w:jc w:val="center"/>
              <w:rPr>
                <w:rFonts w:ascii="Arial" w:hAnsi="Arial" w:cs="Arial"/>
                <w:b/>
                <w:bCs/>
                <w:sz w:val="24"/>
                <w:szCs w:val="24"/>
              </w:rPr>
            </w:pPr>
            <w:r>
              <w:rPr>
                <w:rFonts w:ascii="Arial" w:hAnsi="Arial" w:cs="Arial"/>
                <w:b/>
                <w:bCs/>
                <w:sz w:val="24"/>
                <w:szCs w:val="24"/>
              </w:rPr>
              <w:t>Descriptive Rating</w:t>
            </w:r>
          </w:p>
        </w:tc>
      </w:tr>
      <w:tr w:rsidR="00B55881" w14:paraId="72FE26A1" w14:textId="77777777" w:rsidTr="001A3144">
        <w:trPr>
          <w:trHeight w:val="630"/>
        </w:trPr>
        <w:tc>
          <w:tcPr>
            <w:tcW w:w="5528" w:type="dxa"/>
            <w:tcBorders>
              <w:top w:val="thinThickSmallGap" w:sz="24" w:space="0" w:color="auto"/>
            </w:tcBorders>
            <w:hideMark/>
          </w:tcPr>
          <w:p w14:paraId="2DFD63FE" w14:textId="77777777" w:rsidR="00B55881" w:rsidRDefault="00B55881">
            <w:pPr>
              <w:pStyle w:val="NoSpacing"/>
              <w:rPr>
                <w:rFonts w:ascii="Arial" w:hAnsi="Arial" w:cs="Arial"/>
                <w:sz w:val="24"/>
                <w:szCs w:val="24"/>
              </w:rPr>
            </w:pPr>
            <w:r>
              <w:rPr>
                <w:rFonts w:ascii="Arial" w:hAnsi="Arial" w:cs="Arial"/>
                <w:sz w:val="24"/>
                <w:szCs w:val="24"/>
              </w:rPr>
              <w:t xml:space="preserve">1. </w:t>
            </w:r>
            <w:r>
              <w:rPr>
                <w:rFonts w:ascii="Arial" w:eastAsia="CIDFont+F1" w:hAnsi="Arial" w:cs="Arial"/>
                <w:sz w:val="24"/>
                <w:szCs w:val="24"/>
              </w:rPr>
              <w:t>There are times when our teacher fails to maintain discipline in the classroom.</w:t>
            </w:r>
          </w:p>
        </w:tc>
        <w:tc>
          <w:tcPr>
            <w:tcW w:w="1418" w:type="dxa"/>
            <w:tcBorders>
              <w:top w:val="thinThickSmallGap" w:sz="24" w:space="0" w:color="auto"/>
            </w:tcBorders>
            <w:hideMark/>
          </w:tcPr>
          <w:p w14:paraId="6CF1D426" w14:textId="77777777" w:rsidR="00B55881" w:rsidRDefault="00B55881">
            <w:pPr>
              <w:pStyle w:val="NoSpacing"/>
              <w:jc w:val="center"/>
              <w:rPr>
                <w:rFonts w:ascii="Arial" w:hAnsi="Arial" w:cs="Arial"/>
                <w:sz w:val="24"/>
                <w:szCs w:val="24"/>
              </w:rPr>
            </w:pPr>
            <w:r>
              <w:rPr>
                <w:rFonts w:ascii="Arial" w:hAnsi="Arial" w:cs="Arial"/>
                <w:sz w:val="24"/>
                <w:szCs w:val="24"/>
              </w:rPr>
              <w:t>2.3</w:t>
            </w:r>
          </w:p>
        </w:tc>
        <w:tc>
          <w:tcPr>
            <w:tcW w:w="2551" w:type="dxa"/>
            <w:tcBorders>
              <w:top w:val="thinThickSmallGap" w:sz="24" w:space="0" w:color="auto"/>
            </w:tcBorders>
            <w:hideMark/>
          </w:tcPr>
          <w:p w14:paraId="14649D95" w14:textId="4EF166D0" w:rsidR="00B55881" w:rsidRDefault="00037E79">
            <w:pPr>
              <w:pStyle w:val="NoSpacing"/>
              <w:jc w:val="center"/>
              <w:rPr>
                <w:rFonts w:ascii="Arial" w:hAnsi="Arial" w:cs="Arial"/>
                <w:sz w:val="24"/>
                <w:szCs w:val="24"/>
              </w:rPr>
            </w:pPr>
            <w:r>
              <w:rPr>
                <w:rFonts w:ascii="Arial" w:hAnsi="Arial" w:cs="Arial"/>
                <w:sz w:val="24"/>
                <w:szCs w:val="24"/>
              </w:rPr>
              <w:t>Moderately Evident</w:t>
            </w:r>
          </w:p>
        </w:tc>
      </w:tr>
      <w:tr w:rsidR="00B55881" w14:paraId="400590BA" w14:textId="77777777" w:rsidTr="00923886">
        <w:trPr>
          <w:trHeight w:val="360"/>
        </w:trPr>
        <w:tc>
          <w:tcPr>
            <w:tcW w:w="5528" w:type="dxa"/>
            <w:hideMark/>
          </w:tcPr>
          <w:p w14:paraId="1B1CF5F6" w14:textId="77777777" w:rsidR="00B55881" w:rsidRDefault="00B55881">
            <w:pPr>
              <w:pStyle w:val="NoSpacing"/>
              <w:rPr>
                <w:rFonts w:ascii="Arial" w:hAnsi="Arial" w:cs="Arial"/>
                <w:sz w:val="24"/>
                <w:szCs w:val="24"/>
              </w:rPr>
            </w:pPr>
            <w:r>
              <w:rPr>
                <w:rFonts w:ascii="Arial" w:hAnsi="Arial" w:cs="Arial"/>
                <w:sz w:val="24"/>
                <w:szCs w:val="24"/>
              </w:rPr>
              <w:t xml:space="preserve">2. </w:t>
            </w:r>
            <w:r>
              <w:rPr>
                <w:rFonts w:ascii="Arial" w:eastAsia="CIDFont+F3" w:hAnsi="Arial" w:cs="Arial"/>
                <w:sz w:val="24"/>
                <w:szCs w:val="24"/>
              </w:rPr>
              <w:t>Our teacher has certain class rules.</w:t>
            </w:r>
          </w:p>
        </w:tc>
        <w:tc>
          <w:tcPr>
            <w:tcW w:w="1418" w:type="dxa"/>
            <w:hideMark/>
          </w:tcPr>
          <w:p w14:paraId="4114A16E" w14:textId="77777777" w:rsidR="00B55881" w:rsidRDefault="00B55881">
            <w:pPr>
              <w:pStyle w:val="NoSpacing"/>
              <w:jc w:val="center"/>
              <w:rPr>
                <w:rFonts w:ascii="Arial" w:hAnsi="Arial" w:cs="Arial"/>
                <w:sz w:val="24"/>
                <w:szCs w:val="24"/>
              </w:rPr>
            </w:pPr>
            <w:r>
              <w:rPr>
                <w:rFonts w:ascii="Arial" w:hAnsi="Arial" w:cs="Arial"/>
                <w:sz w:val="24"/>
                <w:szCs w:val="24"/>
              </w:rPr>
              <w:t>3.6</w:t>
            </w:r>
          </w:p>
        </w:tc>
        <w:tc>
          <w:tcPr>
            <w:tcW w:w="2551" w:type="dxa"/>
            <w:hideMark/>
          </w:tcPr>
          <w:p w14:paraId="4F81C23D" w14:textId="4FFFCFFA" w:rsidR="00B55881" w:rsidRDefault="00037E79">
            <w:pPr>
              <w:pStyle w:val="NoSpacing"/>
              <w:jc w:val="center"/>
              <w:rPr>
                <w:rFonts w:ascii="Arial" w:hAnsi="Arial" w:cs="Arial"/>
                <w:sz w:val="24"/>
                <w:szCs w:val="24"/>
              </w:rPr>
            </w:pPr>
            <w:r>
              <w:rPr>
                <w:rFonts w:ascii="Arial" w:hAnsi="Arial" w:cs="Arial"/>
                <w:sz w:val="24"/>
                <w:szCs w:val="24"/>
              </w:rPr>
              <w:t>Moderately Evident</w:t>
            </w:r>
          </w:p>
        </w:tc>
      </w:tr>
      <w:tr w:rsidR="00B55881" w14:paraId="2368E678" w14:textId="77777777" w:rsidTr="00923886">
        <w:trPr>
          <w:trHeight w:val="630"/>
        </w:trPr>
        <w:tc>
          <w:tcPr>
            <w:tcW w:w="5528" w:type="dxa"/>
            <w:hideMark/>
          </w:tcPr>
          <w:p w14:paraId="308DFEFF" w14:textId="77777777" w:rsidR="00B55881" w:rsidRDefault="00B55881">
            <w:pPr>
              <w:pStyle w:val="NoSpacing"/>
              <w:rPr>
                <w:rFonts w:ascii="Arial" w:hAnsi="Arial" w:cs="Arial"/>
                <w:sz w:val="24"/>
                <w:szCs w:val="24"/>
              </w:rPr>
            </w:pPr>
            <w:r>
              <w:rPr>
                <w:rFonts w:ascii="Arial" w:hAnsi="Arial" w:cs="Arial"/>
                <w:sz w:val="24"/>
                <w:szCs w:val="24"/>
              </w:rPr>
              <w:t xml:space="preserve">3. </w:t>
            </w:r>
            <w:r>
              <w:rPr>
                <w:rFonts w:ascii="Arial" w:eastAsia="CIDFont+F3" w:hAnsi="Arial" w:cs="Arial"/>
                <w:sz w:val="24"/>
                <w:szCs w:val="24"/>
              </w:rPr>
              <w:t>Our teacher prevents us from engaging in disruptive activities.</w:t>
            </w:r>
          </w:p>
        </w:tc>
        <w:tc>
          <w:tcPr>
            <w:tcW w:w="1418" w:type="dxa"/>
            <w:hideMark/>
          </w:tcPr>
          <w:p w14:paraId="527C44CB" w14:textId="77777777" w:rsidR="00B55881" w:rsidRDefault="00B55881">
            <w:pPr>
              <w:pStyle w:val="NoSpacing"/>
              <w:jc w:val="center"/>
              <w:rPr>
                <w:rFonts w:ascii="Arial" w:hAnsi="Arial" w:cs="Arial"/>
                <w:sz w:val="24"/>
                <w:szCs w:val="24"/>
              </w:rPr>
            </w:pPr>
            <w:r>
              <w:rPr>
                <w:rFonts w:ascii="Arial" w:hAnsi="Arial" w:cs="Arial"/>
                <w:sz w:val="24"/>
                <w:szCs w:val="24"/>
              </w:rPr>
              <w:t>3.1</w:t>
            </w:r>
          </w:p>
        </w:tc>
        <w:tc>
          <w:tcPr>
            <w:tcW w:w="2551" w:type="dxa"/>
            <w:hideMark/>
          </w:tcPr>
          <w:p w14:paraId="0467F684" w14:textId="1415F83F" w:rsidR="00B55881" w:rsidRDefault="00037E79">
            <w:pPr>
              <w:pStyle w:val="NoSpacing"/>
              <w:jc w:val="center"/>
              <w:rPr>
                <w:rFonts w:ascii="Arial" w:hAnsi="Arial" w:cs="Arial"/>
                <w:sz w:val="24"/>
                <w:szCs w:val="24"/>
              </w:rPr>
            </w:pPr>
            <w:r>
              <w:rPr>
                <w:rFonts w:ascii="Arial" w:hAnsi="Arial" w:cs="Arial"/>
                <w:sz w:val="24"/>
                <w:szCs w:val="24"/>
              </w:rPr>
              <w:t>Moderately Evident</w:t>
            </w:r>
          </w:p>
        </w:tc>
      </w:tr>
      <w:tr w:rsidR="00B55881" w14:paraId="6E7B75B5" w14:textId="77777777" w:rsidTr="00923886">
        <w:trPr>
          <w:trHeight w:val="360"/>
        </w:trPr>
        <w:tc>
          <w:tcPr>
            <w:tcW w:w="5528" w:type="dxa"/>
            <w:hideMark/>
          </w:tcPr>
          <w:p w14:paraId="0A5E4C22" w14:textId="77777777" w:rsidR="00B55881" w:rsidRDefault="00B55881">
            <w:pPr>
              <w:pStyle w:val="NoSpacing"/>
              <w:rPr>
                <w:rFonts w:ascii="Arial" w:hAnsi="Arial" w:cs="Arial"/>
                <w:sz w:val="24"/>
                <w:szCs w:val="24"/>
              </w:rPr>
            </w:pPr>
            <w:r>
              <w:rPr>
                <w:rFonts w:ascii="Arial" w:hAnsi="Arial" w:cs="Arial"/>
                <w:sz w:val="24"/>
                <w:szCs w:val="24"/>
              </w:rPr>
              <w:t>4. Our teacher’s lesson can easily be disrupted.</w:t>
            </w:r>
          </w:p>
        </w:tc>
        <w:tc>
          <w:tcPr>
            <w:tcW w:w="1418" w:type="dxa"/>
            <w:hideMark/>
          </w:tcPr>
          <w:p w14:paraId="5E9B7337" w14:textId="77777777" w:rsidR="00B55881" w:rsidRDefault="00B55881">
            <w:pPr>
              <w:pStyle w:val="NoSpacing"/>
              <w:jc w:val="center"/>
              <w:rPr>
                <w:rFonts w:ascii="Arial" w:hAnsi="Arial" w:cs="Arial"/>
                <w:sz w:val="24"/>
                <w:szCs w:val="24"/>
              </w:rPr>
            </w:pPr>
            <w:r>
              <w:rPr>
                <w:rFonts w:ascii="Arial" w:hAnsi="Arial" w:cs="Arial"/>
                <w:sz w:val="24"/>
                <w:szCs w:val="24"/>
              </w:rPr>
              <w:t>2.7</w:t>
            </w:r>
          </w:p>
        </w:tc>
        <w:tc>
          <w:tcPr>
            <w:tcW w:w="2551" w:type="dxa"/>
            <w:hideMark/>
          </w:tcPr>
          <w:p w14:paraId="0C9FEE09" w14:textId="422B9E11" w:rsidR="00B55881" w:rsidRDefault="00037E79">
            <w:pPr>
              <w:pStyle w:val="NoSpacing"/>
              <w:jc w:val="center"/>
              <w:rPr>
                <w:rFonts w:ascii="Arial" w:hAnsi="Arial" w:cs="Arial"/>
                <w:sz w:val="24"/>
                <w:szCs w:val="24"/>
              </w:rPr>
            </w:pPr>
            <w:r>
              <w:rPr>
                <w:rFonts w:ascii="Arial" w:hAnsi="Arial" w:cs="Arial"/>
                <w:sz w:val="24"/>
                <w:szCs w:val="24"/>
              </w:rPr>
              <w:t>Moderately Evident</w:t>
            </w:r>
          </w:p>
        </w:tc>
      </w:tr>
      <w:tr w:rsidR="00B55881" w14:paraId="22D2836E" w14:textId="77777777" w:rsidTr="001A3144">
        <w:trPr>
          <w:trHeight w:val="630"/>
        </w:trPr>
        <w:tc>
          <w:tcPr>
            <w:tcW w:w="5528" w:type="dxa"/>
            <w:tcBorders>
              <w:bottom w:val="thinThickSmallGap" w:sz="24" w:space="0" w:color="auto"/>
            </w:tcBorders>
            <w:hideMark/>
          </w:tcPr>
          <w:p w14:paraId="115F8190" w14:textId="77777777" w:rsidR="00B55881" w:rsidRDefault="00B55881">
            <w:pPr>
              <w:pStyle w:val="NoSpacing"/>
              <w:rPr>
                <w:rFonts w:ascii="Arial" w:hAnsi="Arial" w:cs="Arial"/>
                <w:sz w:val="24"/>
                <w:szCs w:val="24"/>
              </w:rPr>
            </w:pPr>
            <w:r>
              <w:rPr>
                <w:rFonts w:ascii="Arial" w:hAnsi="Arial" w:cs="Arial"/>
                <w:sz w:val="24"/>
                <w:szCs w:val="24"/>
              </w:rPr>
              <w:t>5. Our teacher handles misbehavior calmly and fairly.</w:t>
            </w:r>
          </w:p>
        </w:tc>
        <w:tc>
          <w:tcPr>
            <w:tcW w:w="1418" w:type="dxa"/>
            <w:tcBorders>
              <w:bottom w:val="thinThickSmallGap" w:sz="24" w:space="0" w:color="auto"/>
            </w:tcBorders>
            <w:hideMark/>
          </w:tcPr>
          <w:p w14:paraId="17FA3EDE" w14:textId="77777777" w:rsidR="00B55881" w:rsidRDefault="00B55881">
            <w:pPr>
              <w:pStyle w:val="NoSpacing"/>
              <w:jc w:val="center"/>
              <w:rPr>
                <w:rFonts w:ascii="Arial" w:hAnsi="Arial" w:cs="Arial"/>
                <w:sz w:val="24"/>
                <w:szCs w:val="24"/>
              </w:rPr>
            </w:pPr>
            <w:r>
              <w:rPr>
                <w:rFonts w:ascii="Arial" w:hAnsi="Arial" w:cs="Arial"/>
                <w:sz w:val="24"/>
                <w:szCs w:val="24"/>
              </w:rPr>
              <w:t>3.3</w:t>
            </w:r>
          </w:p>
        </w:tc>
        <w:tc>
          <w:tcPr>
            <w:tcW w:w="2551" w:type="dxa"/>
            <w:tcBorders>
              <w:bottom w:val="thinThickSmallGap" w:sz="24" w:space="0" w:color="auto"/>
            </w:tcBorders>
            <w:hideMark/>
          </w:tcPr>
          <w:p w14:paraId="764A7E0C" w14:textId="43DC598C" w:rsidR="00B55881" w:rsidRDefault="00037E79">
            <w:pPr>
              <w:pStyle w:val="NoSpacing"/>
              <w:jc w:val="center"/>
              <w:rPr>
                <w:rFonts w:ascii="Arial" w:hAnsi="Arial" w:cs="Arial"/>
                <w:sz w:val="24"/>
                <w:szCs w:val="24"/>
              </w:rPr>
            </w:pPr>
            <w:r>
              <w:rPr>
                <w:rFonts w:ascii="Arial" w:hAnsi="Arial" w:cs="Arial"/>
                <w:sz w:val="24"/>
                <w:szCs w:val="24"/>
              </w:rPr>
              <w:t>Moderately Evident</w:t>
            </w:r>
          </w:p>
        </w:tc>
      </w:tr>
      <w:tr w:rsidR="00B55881" w14:paraId="29985164" w14:textId="77777777" w:rsidTr="008E7022">
        <w:tc>
          <w:tcPr>
            <w:tcW w:w="5528" w:type="dxa"/>
            <w:tcBorders>
              <w:top w:val="thinThickSmallGap" w:sz="24" w:space="0" w:color="auto"/>
              <w:bottom w:val="thinThickSmallGap" w:sz="24" w:space="0" w:color="auto"/>
            </w:tcBorders>
            <w:shd w:val="clear" w:color="auto" w:fill="D9D9D9" w:themeFill="background1" w:themeFillShade="D9"/>
            <w:hideMark/>
          </w:tcPr>
          <w:p w14:paraId="0108CA30" w14:textId="39E400ED" w:rsidR="00B55881" w:rsidRDefault="00923886">
            <w:pPr>
              <w:pStyle w:val="NoSpacing"/>
              <w:jc w:val="center"/>
              <w:rPr>
                <w:rFonts w:ascii="Arial" w:hAnsi="Arial" w:cs="Arial"/>
                <w:b/>
                <w:bCs/>
                <w:sz w:val="24"/>
                <w:szCs w:val="24"/>
              </w:rPr>
            </w:pPr>
            <w:r>
              <w:rPr>
                <w:rFonts w:ascii="Arial" w:hAnsi="Arial" w:cs="Arial"/>
                <w:b/>
                <w:bCs/>
                <w:sz w:val="24"/>
                <w:szCs w:val="24"/>
              </w:rPr>
              <w:t>Weighted M</w:t>
            </w:r>
            <w:r w:rsidRPr="00713582">
              <w:rPr>
                <w:rFonts w:ascii="Arial" w:hAnsi="Arial" w:cs="Arial"/>
                <w:b/>
                <w:bCs/>
                <w:sz w:val="24"/>
                <w:szCs w:val="24"/>
              </w:rPr>
              <w:t>ean</w:t>
            </w:r>
          </w:p>
        </w:tc>
        <w:tc>
          <w:tcPr>
            <w:tcW w:w="1418" w:type="dxa"/>
            <w:tcBorders>
              <w:top w:val="thinThickSmallGap" w:sz="24" w:space="0" w:color="auto"/>
              <w:bottom w:val="thinThickSmallGap" w:sz="24" w:space="0" w:color="auto"/>
            </w:tcBorders>
            <w:shd w:val="clear" w:color="auto" w:fill="D9D9D9" w:themeFill="background1" w:themeFillShade="D9"/>
            <w:hideMark/>
          </w:tcPr>
          <w:p w14:paraId="494141E5" w14:textId="77777777" w:rsidR="00B55881" w:rsidRDefault="00B55881">
            <w:pPr>
              <w:pStyle w:val="NoSpacing"/>
              <w:jc w:val="center"/>
              <w:rPr>
                <w:rFonts w:ascii="Arial" w:hAnsi="Arial" w:cs="Arial"/>
                <w:b/>
                <w:bCs/>
                <w:sz w:val="24"/>
                <w:szCs w:val="24"/>
              </w:rPr>
            </w:pPr>
            <w:r>
              <w:rPr>
                <w:rFonts w:ascii="Arial" w:hAnsi="Arial" w:cs="Arial"/>
                <w:b/>
                <w:bCs/>
                <w:sz w:val="24"/>
                <w:szCs w:val="24"/>
              </w:rPr>
              <w:t>3.0</w:t>
            </w:r>
          </w:p>
        </w:tc>
        <w:tc>
          <w:tcPr>
            <w:tcW w:w="2551" w:type="dxa"/>
            <w:tcBorders>
              <w:top w:val="thinThickSmallGap" w:sz="24" w:space="0" w:color="auto"/>
              <w:bottom w:val="thinThickSmallGap" w:sz="24" w:space="0" w:color="auto"/>
            </w:tcBorders>
            <w:shd w:val="clear" w:color="auto" w:fill="D9D9D9" w:themeFill="background1" w:themeFillShade="D9"/>
            <w:hideMark/>
          </w:tcPr>
          <w:p w14:paraId="6789B958" w14:textId="56F43CF8" w:rsidR="00B55881" w:rsidRPr="00037E79" w:rsidRDefault="00037E79">
            <w:pPr>
              <w:pStyle w:val="NoSpacing"/>
              <w:jc w:val="center"/>
              <w:rPr>
                <w:rFonts w:ascii="Arial" w:hAnsi="Arial" w:cs="Arial"/>
                <w:b/>
                <w:bCs/>
                <w:sz w:val="24"/>
                <w:szCs w:val="24"/>
              </w:rPr>
            </w:pPr>
            <w:r w:rsidRPr="00037E79">
              <w:rPr>
                <w:rFonts w:ascii="Arial" w:hAnsi="Arial" w:cs="Arial"/>
                <w:b/>
                <w:bCs/>
                <w:sz w:val="24"/>
                <w:szCs w:val="24"/>
              </w:rPr>
              <w:t>Moderately Evident</w:t>
            </w:r>
          </w:p>
        </w:tc>
      </w:tr>
    </w:tbl>
    <w:p w14:paraId="72497F02" w14:textId="34E2D62F" w:rsidR="00B55881" w:rsidRDefault="006B16FF" w:rsidP="0041058E">
      <w:pPr>
        <w:pStyle w:val="NormalWeb"/>
        <w:spacing w:line="480" w:lineRule="auto"/>
        <w:ind w:firstLine="720"/>
        <w:jc w:val="both"/>
        <w:rPr>
          <w:rFonts w:ascii="Arial" w:hAnsi="Arial" w:cs="Arial"/>
        </w:rPr>
      </w:pPr>
      <w:r>
        <w:rPr>
          <w:rFonts w:ascii="Arial" w:hAnsi="Arial" w:cs="Arial"/>
        </w:rPr>
        <w:t>Based on the data in Table 9, the weighted mean for this indicator is 3.0, which corresponds to a descriptive rating of “</w:t>
      </w:r>
      <w:r w:rsidR="00FE58AC">
        <w:rPr>
          <w:rFonts w:ascii="Arial" w:hAnsi="Arial" w:cs="Arial"/>
        </w:rPr>
        <w:t>moderately evident</w:t>
      </w:r>
      <w:r>
        <w:rPr>
          <w:rFonts w:ascii="Arial" w:hAnsi="Arial" w:cs="Arial"/>
        </w:rPr>
        <w:t>”. This score suggests that, in general, students feel the classroom atmosphere is orderly and conducive to learning. This means that the teacher is capable of managing the classroom effectively, ensuring that the environment stays focused and that students feel safe and ready to study.</w:t>
      </w:r>
    </w:p>
    <w:p w14:paraId="3DD224B0" w14:textId="09F2C3DE" w:rsidR="00CE2164" w:rsidRDefault="00CE2164" w:rsidP="00CE2164">
      <w:pPr>
        <w:pStyle w:val="NormalWeb"/>
        <w:spacing w:line="480" w:lineRule="auto"/>
        <w:ind w:firstLine="720"/>
        <w:jc w:val="both"/>
        <w:rPr>
          <w:rFonts w:ascii="Arial" w:hAnsi="Arial" w:cs="Arial"/>
        </w:rPr>
      </w:pPr>
      <w:r>
        <w:rPr>
          <w:rFonts w:ascii="Arial" w:hAnsi="Arial" w:cs="Arial"/>
        </w:rPr>
        <w:t>Furthermore, the highest mean is 3.6, which refers to the teacher having certain class rules, and it received a rating of “</w:t>
      </w:r>
      <w:r w:rsidR="00FE58AC">
        <w:rPr>
          <w:rFonts w:ascii="Arial" w:hAnsi="Arial" w:cs="Arial"/>
        </w:rPr>
        <w:t>moderately evident</w:t>
      </w:r>
      <w:r>
        <w:rPr>
          <w:rFonts w:ascii="Arial" w:hAnsi="Arial" w:cs="Arial"/>
        </w:rPr>
        <w:t>”. This is a very positive result as it shows that the expectations for behavior are clear to everyone. This means that the teacher has established a strong foundation of discipline by setting clear boundaries, which helps students understand what is expected of them during every lesson.</w:t>
      </w:r>
    </w:p>
    <w:p w14:paraId="2B7E4B6B" w14:textId="2C8D8FD8" w:rsidR="00CE2164" w:rsidRDefault="00CE2164" w:rsidP="00CE2164">
      <w:pPr>
        <w:pStyle w:val="NormalWeb"/>
        <w:spacing w:line="480" w:lineRule="auto"/>
        <w:ind w:firstLine="720"/>
        <w:jc w:val="both"/>
        <w:rPr>
          <w:rFonts w:ascii="Arial" w:hAnsi="Arial" w:cs="Arial"/>
        </w:rPr>
      </w:pPr>
      <w:r>
        <w:rPr>
          <w:rFonts w:ascii="Arial" w:hAnsi="Arial" w:cs="Arial"/>
        </w:rPr>
        <w:t xml:space="preserve">However, the lowest mean in the table is 2.3, which relates to the statement that the teacher sometimes fails to maintain discipline. Since this falls under the “agree” rating </w:t>
      </w:r>
      <w:r>
        <w:rPr>
          <w:rFonts w:ascii="Arial" w:hAnsi="Arial" w:cs="Arial"/>
        </w:rPr>
        <w:lastRenderedPageBreak/>
        <w:t>in this specific context, it suggests there are occasionally moments where the class gets a bit rowdy or off task. This means that the teacher is mostly successful in keeping order, but there might be specific situations or high-energy moments where they could use more variety in their management strategies to keep the students focused.</w:t>
      </w:r>
    </w:p>
    <w:p w14:paraId="430F9557" w14:textId="37A56878" w:rsidR="005C3DC5" w:rsidRDefault="005C3DC5" w:rsidP="005C3DC5">
      <w:pPr>
        <w:pStyle w:val="NormalWeb"/>
        <w:spacing w:line="480" w:lineRule="auto"/>
        <w:ind w:firstLine="720"/>
        <w:jc w:val="both"/>
        <w:rPr>
          <w:rFonts w:ascii="Arial" w:hAnsi="Arial" w:cs="Arial"/>
        </w:rPr>
      </w:pPr>
      <w:r>
        <w:rPr>
          <w:rFonts w:ascii="Arial" w:hAnsi="Arial" w:cs="Arial"/>
          <w:b/>
          <w:bCs/>
        </w:rPr>
        <w:t xml:space="preserve">English Teachers’ Professional Competence in Terms of Management of Time. </w:t>
      </w:r>
      <w:r>
        <w:rPr>
          <w:rStyle w:val="Strong"/>
          <w:rFonts w:ascii="Arial" w:hAnsi="Arial" w:cs="Arial"/>
        </w:rPr>
        <w:t xml:space="preserve">Table </w:t>
      </w:r>
      <w:r w:rsidR="00023A00">
        <w:rPr>
          <w:rStyle w:val="Strong"/>
          <w:rFonts w:ascii="Arial" w:hAnsi="Arial" w:cs="Arial"/>
        </w:rPr>
        <w:t>10</w:t>
      </w:r>
      <w:r>
        <w:rPr>
          <w:rFonts w:ascii="Arial" w:hAnsi="Arial" w:cs="Arial"/>
        </w:rPr>
        <w:t xml:space="preserve"> presents the results of the level of English Teachers’ Professional </w:t>
      </w:r>
      <w:r w:rsidR="00C6226F">
        <w:rPr>
          <w:rFonts w:ascii="Arial" w:hAnsi="Arial" w:cs="Arial"/>
        </w:rPr>
        <w:t>Competence</w:t>
      </w:r>
      <w:r>
        <w:rPr>
          <w:rFonts w:ascii="Arial" w:hAnsi="Arial" w:cs="Arial"/>
        </w:rPr>
        <w:t xml:space="preserve"> in terms of management of time.</w:t>
      </w:r>
    </w:p>
    <w:p w14:paraId="47E111DC" w14:textId="02D6B8D8" w:rsidR="005C3DC5" w:rsidRDefault="005C3DC5" w:rsidP="005C3DC5">
      <w:pPr>
        <w:pStyle w:val="NormalWeb"/>
        <w:ind w:firstLine="720"/>
        <w:jc w:val="center"/>
        <w:rPr>
          <w:rFonts w:ascii="Arial" w:hAnsi="Arial" w:cs="Arial"/>
          <w:b/>
          <w:bCs/>
        </w:rPr>
      </w:pPr>
      <w:r>
        <w:rPr>
          <w:rFonts w:ascii="Arial" w:hAnsi="Arial" w:cs="Arial"/>
          <w:b/>
          <w:bCs/>
        </w:rPr>
        <w:t xml:space="preserve">Table </w:t>
      </w:r>
      <w:r w:rsidR="00CC1029">
        <w:rPr>
          <w:rFonts w:ascii="Arial" w:hAnsi="Arial" w:cs="Arial"/>
          <w:b/>
          <w:bCs/>
        </w:rPr>
        <w:t>10</w:t>
      </w:r>
    </w:p>
    <w:p w14:paraId="2076EF67" w14:textId="73D8EC88" w:rsidR="005C3DC5" w:rsidRDefault="00BC7803" w:rsidP="005C3DC5">
      <w:pPr>
        <w:pStyle w:val="NormalWeb"/>
        <w:ind w:firstLine="720"/>
        <w:jc w:val="center"/>
        <w:rPr>
          <w:rFonts w:ascii="Arial" w:hAnsi="Arial" w:cs="Arial"/>
          <w:b/>
          <w:bCs/>
        </w:rPr>
      </w:pPr>
      <w:r>
        <w:rPr>
          <w:rFonts w:ascii="Arial" w:hAnsi="Arial" w:cs="Arial"/>
          <w:b/>
          <w:bCs/>
        </w:rPr>
        <w:t xml:space="preserve">Level of </w:t>
      </w:r>
      <w:r w:rsidR="005C3DC5">
        <w:rPr>
          <w:rFonts w:ascii="Arial" w:hAnsi="Arial" w:cs="Arial"/>
          <w:b/>
          <w:bCs/>
        </w:rPr>
        <w:t>English Teachers’ Professional Competence in Terms of Management of Time</w:t>
      </w:r>
    </w:p>
    <w:tbl>
      <w:tblPr>
        <w:tblStyle w:val="TableGrid"/>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1418"/>
        <w:gridCol w:w="2551"/>
      </w:tblGrid>
      <w:tr w:rsidR="005C3DC5" w14:paraId="53300DA4" w14:textId="77777777" w:rsidTr="001A3144">
        <w:trPr>
          <w:trHeight w:val="468"/>
        </w:trPr>
        <w:tc>
          <w:tcPr>
            <w:tcW w:w="5812" w:type="dxa"/>
            <w:tcBorders>
              <w:top w:val="thinThickSmallGap" w:sz="24" w:space="0" w:color="auto"/>
              <w:bottom w:val="thinThickSmallGap" w:sz="24" w:space="0" w:color="auto"/>
            </w:tcBorders>
            <w:shd w:val="clear" w:color="auto" w:fill="D9D9D9" w:themeFill="background1" w:themeFillShade="D9"/>
            <w:vAlign w:val="center"/>
            <w:hideMark/>
          </w:tcPr>
          <w:p w14:paraId="21E45F23" w14:textId="77777777" w:rsidR="005C3DC5" w:rsidRDefault="005C3DC5" w:rsidP="001A3144">
            <w:pPr>
              <w:pStyle w:val="NoSpacing"/>
              <w:jc w:val="center"/>
              <w:rPr>
                <w:rFonts w:ascii="Arial" w:hAnsi="Arial" w:cs="Arial"/>
                <w:b/>
                <w:bCs/>
                <w:sz w:val="24"/>
                <w:szCs w:val="24"/>
              </w:rPr>
            </w:pPr>
            <w:r>
              <w:rPr>
                <w:rFonts w:ascii="Arial" w:hAnsi="Arial" w:cs="Arial"/>
                <w:b/>
                <w:bCs/>
                <w:sz w:val="24"/>
                <w:szCs w:val="24"/>
              </w:rPr>
              <w:t>Management of Time</w:t>
            </w:r>
          </w:p>
        </w:tc>
        <w:tc>
          <w:tcPr>
            <w:tcW w:w="1418" w:type="dxa"/>
            <w:tcBorders>
              <w:top w:val="thinThickSmallGap" w:sz="24" w:space="0" w:color="auto"/>
              <w:bottom w:val="thinThickSmallGap" w:sz="24" w:space="0" w:color="auto"/>
            </w:tcBorders>
            <w:shd w:val="clear" w:color="auto" w:fill="D9D9D9" w:themeFill="background1" w:themeFillShade="D9"/>
            <w:vAlign w:val="center"/>
            <w:hideMark/>
          </w:tcPr>
          <w:p w14:paraId="5122739E" w14:textId="77777777" w:rsidR="005C3DC5" w:rsidRDefault="005C3DC5" w:rsidP="001A3144">
            <w:pPr>
              <w:pStyle w:val="NoSpacing"/>
              <w:jc w:val="center"/>
              <w:rPr>
                <w:rFonts w:ascii="Arial" w:hAnsi="Arial" w:cs="Arial"/>
                <w:b/>
                <w:bCs/>
                <w:sz w:val="24"/>
                <w:szCs w:val="24"/>
              </w:rPr>
            </w:pPr>
            <w:r>
              <w:rPr>
                <w:rFonts w:ascii="Arial" w:hAnsi="Arial" w:cs="Arial"/>
                <w:b/>
                <w:bCs/>
                <w:sz w:val="24"/>
                <w:szCs w:val="24"/>
              </w:rPr>
              <w:t>Mean</w:t>
            </w:r>
          </w:p>
        </w:tc>
        <w:tc>
          <w:tcPr>
            <w:tcW w:w="2551" w:type="dxa"/>
            <w:tcBorders>
              <w:top w:val="thinThickSmallGap" w:sz="24" w:space="0" w:color="auto"/>
              <w:bottom w:val="thinThickSmallGap" w:sz="24" w:space="0" w:color="auto"/>
            </w:tcBorders>
            <w:shd w:val="clear" w:color="auto" w:fill="D9D9D9" w:themeFill="background1" w:themeFillShade="D9"/>
            <w:vAlign w:val="center"/>
            <w:hideMark/>
          </w:tcPr>
          <w:p w14:paraId="31BA4D31" w14:textId="77777777" w:rsidR="005C3DC5" w:rsidRDefault="005C3DC5" w:rsidP="001A3144">
            <w:pPr>
              <w:pStyle w:val="NoSpacing"/>
              <w:jc w:val="center"/>
              <w:rPr>
                <w:rFonts w:ascii="Arial" w:hAnsi="Arial" w:cs="Arial"/>
                <w:b/>
                <w:bCs/>
                <w:sz w:val="24"/>
                <w:szCs w:val="24"/>
              </w:rPr>
            </w:pPr>
            <w:r>
              <w:rPr>
                <w:rFonts w:ascii="Arial" w:hAnsi="Arial" w:cs="Arial"/>
                <w:b/>
                <w:bCs/>
                <w:sz w:val="24"/>
                <w:szCs w:val="24"/>
              </w:rPr>
              <w:t>Descriptive Rating</w:t>
            </w:r>
          </w:p>
        </w:tc>
      </w:tr>
      <w:tr w:rsidR="005C3DC5" w14:paraId="6D2F4687" w14:textId="77777777" w:rsidTr="001A3144">
        <w:trPr>
          <w:trHeight w:val="630"/>
        </w:trPr>
        <w:tc>
          <w:tcPr>
            <w:tcW w:w="5812" w:type="dxa"/>
            <w:tcBorders>
              <w:top w:val="thinThickSmallGap" w:sz="24" w:space="0" w:color="auto"/>
            </w:tcBorders>
            <w:hideMark/>
          </w:tcPr>
          <w:p w14:paraId="7588394C" w14:textId="77777777" w:rsidR="005C3DC5" w:rsidRDefault="005C3DC5">
            <w:pPr>
              <w:pStyle w:val="NoSpacing"/>
              <w:rPr>
                <w:rFonts w:ascii="Arial" w:hAnsi="Arial" w:cs="Arial"/>
                <w:sz w:val="24"/>
                <w:szCs w:val="24"/>
              </w:rPr>
            </w:pPr>
            <w:r>
              <w:rPr>
                <w:rFonts w:ascii="Arial" w:hAnsi="Arial" w:cs="Arial"/>
                <w:sz w:val="24"/>
                <w:szCs w:val="24"/>
              </w:rPr>
              <w:t xml:space="preserve">1. </w:t>
            </w:r>
            <w:r>
              <w:rPr>
                <w:rFonts w:ascii="Arial" w:eastAsia="CIDFont+F3" w:hAnsi="Arial" w:cs="Arial"/>
                <w:sz w:val="24"/>
                <w:szCs w:val="24"/>
              </w:rPr>
              <w:t>When our teacher enters the class, she/he starts the lesson without wasting time.</w:t>
            </w:r>
          </w:p>
        </w:tc>
        <w:tc>
          <w:tcPr>
            <w:tcW w:w="1418" w:type="dxa"/>
            <w:tcBorders>
              <w:top w:val="thinThickSmallGap" w:sz="24" w:space="0" w:color="auto"/>
            </w:tcBorders>
            <w:hideMark/>
          </w:tcPr>
          <w:p w14:paraId="060B07F5" w14:textId="77777777" w:rsidR="005C3DC5" w:rsidRDefault="005C3DC5">
            <w:pPr>
              <w:pStyle w:val="NoSpacing"/>
              <w:jc w:val="center"/>
              <w:rPr>
                <w:rFonts w:ascii="Arial" w:hAnsi="Arial" w:cs="Arial"/>
                <w:sz w:val="24"/>
                <w:szCs w:val="24"/>
              </w:rPr>
            </w:pPr>
            <w:r>
              <w:rPr>
                <w:rFonts w:ascii="Arial" w:hAnsi="Arial" w:cs="Arial"/>
                <w:sz w:val="24"/>
                <w:szCs w:val="24"/>
              </w:rPr>
              <w:t>3.3</w:t>
            </w:r>
          </w:p>
        </w:tc>
        <w:tc>
          <w:tcPr>
            <w:tcW w:w="2551" w:type="dxa"/>
            <w:tcBorders>
              <w:top w:val="thinThickSmallGap" w:sz="24" w:space="0" w:color="auto"/>
            </w:tcBorders>
            <w:hideMark/>
          </w:tcPr>
          <w:p w14:paraId="703CF27B" w14:textId="0CB283CF" w:rsidR="005C3DC5" w:rsidRDefault="001E72B8">
            <w:pPr>
              <w:pStyle w:val="NoSpacing"/>
              <w:jc w:val="center"/>
              <w:rPr>
                <w:rFonts w:ascii="Arial" w:hAnsi="Arial" w:cs="Arial"/>
                <w:sz w:val="24"/>
                <w:szCs w:val="24"/>
              </w:rPr>
            </w:pPr>
            <w:r>
              <w:rPr>
                <w:rFonts w:ascii="Arial" w:hAnsi="Arial" w:cs="Arial"/>
                <w:sz w:val="24"/>
                <w:szCs w:val="24"/>
              </w:rPr>
              <w:t>Moderately Evident</w:t>
            </w:r>
          </w:p>
        </w:tc>
      </w:tr>
      <w:tr w:rsidR="005C3DC5" w14:paraId="439021EA" w14:textId="77777777" w:rsidTr="00923886">
        <w:trPr>
          <w:trHeight w:val="720"/>
        </w:trPr>
        <w:tc>
          <w:tcPr>
            <w:tcW w:w="5812" w:type="dxa"/>
            <w:hideMark/>
          </w:tcPr>
          <w:p w14:paraId="49B18DF9" w14:textId="77777777" w:rsidR="005C3DC5" w:rsidRDefault="005C3DC5">
            <w:pPr>
              <w:pStyle w:val="NoSpacing"/>
              <w:rPr>
                <w:rFonts w:ascii="Arial" w:hAnsi="Arial" w:cs="Arial"/>
                <w:sz w:val="24"/>
                <w:szCs w:val="24"/>
              </w:rPr>
            </w:pPr>
            <w:r>
              <w:rPr>
                <w:rFonts w:ascii="Arial" w:hAnsi="Arial" w:cs="Arial"/>
                <w:sz w:val="24"/>
                <w:szCs w:val="24"/>
              </w:rPr>
              <w:t xml:space="preserve">2. </w:t>
            </w:r>
            <w:r>
              <w:rPr>
                <w:rFonts w:ascii="Arial" w:eastAsia="CIDFont+F1" w:hAnsi="Arial" w:cs="Arial"/>
                <w:sz w:val="24"/>
                <w:szCs w:val="24"/>
              </w:rPr>
              <w:t>There are times when our teacher finishes the lesson early and releases us.</w:t>
            </w:r>
          </w:p>
        </w:tc>
        <w:tc>
          <w:tcPr>
            <w:tcW w:w="1418" w:type="dxa"/>
            <w:hideMark/>
          </w:tcPr>
          <w:p w14:paraId="3BA056B5" w14:textId="77777777" w:rsidR="005C3DC5" w:rsidRDefault="005C3DC5">
            <w:pPr>
              <w:pStyle w:val="NoSpacing"/>
              <w:jc w:val="center"/>
              <w:rPr>
                <w:rFonts w:ascii="Arial" w:hAnsi="Arial" w:cs="Arial"/>
                <w:sz w:val="24"/>
                <w:szCs w:val="24"/>
              </w:rPr>
            </w:pPr>
            <w:r>
              <w:rPr>
                <w:rFonts w:ascii="Arial" w:hAnsi="Arial" w:cs="Arial"/>
                <w:sz w:val="24"/>
                <w:szCs w:val="24"/>
              </w:rPr>
              <w:t>3.2</w:t>
            </w:r>
          </w:p>
        </w:tc>
        <w:tc>
          <w:tcPr>
            <w:tcW w:w="2551" w:type="dxa"/>
            <w:hideMark/>
          </w:tcPr>
          <w:p w14:paraId="112B4203" w14:textId="78608432" w:rsidR="005C3DC5" w:rsidRDefault="001E72B8">
            <w:pPr>
              <w:pStyle w:val="NoSpacing"/>
              <w:jc w:val="center"/>
              <w:rPr>
                <w:rFonts w:ascii="Arial" w:hAnsi="Arial" w:cs="Arial"/>
                <w:sz w:val="24"/>
                <w:szCs w:val="24"/>
              </w:rPr>
            </w:pPr>
            <w:r>
              <w:rPr>
                <w:rFonts w:ascii="Arial" w:hAnsi="Arial" w:cs="Arial"/>
                <w:sz w:val="24"/>
                <w:szCs w:val="24"/>
              </w:rPr>
              <w:t>Moderately Evident</w:t>
            </w:r>
          </w:p>
        </w:tc>
      </w:tr>
      <w:tr w:rsidR="005C3DC5" w14:paraId="300860B8" w14:textId="77777777" w:rsidTr="00923886">
        <w:trPr>
          <w:trHeight w:val="720"/>
        </w:trPr>
        <w:tc>
          <w:tcPr>
            <w:tcW w:w="5812" w:type="dxa"/>
            <w:hideMark/>
          </w:tcPr>
          <w:p w14:paraId="0B71EA06" w14:textId="77777777" w:rsidR="005C3DC5" w:rsidRDefault="005C3DC5">
            <w:pPr>
              <w:pStyle w:val="NoSpacing"/>
              <w:rPr>
                <w:rFonts w:ascii="Arial" w:hAnsi="Arial" w:cs="Arial"/>
                <w:sz w:val="24"/>
                <w:szCs w:val="24"/>
              </w:rPr>
            </w:pPr>
            <w:r>
              <w:rPr>
                <w:rFonts w:ascii="Arial" w:hAnsi="Arial" w:cs="Arial"/>
                <w:sz w:val="24"/>
                <w:szCs w:val="24"/>
              </w:rPr>
              <w:t xml:space="preserve">3. </w:t>
            </w:r>
            <w:r>
              <w:rPr>
                <w:rFonts w:ascii="Arial" w:eastAsia="CIDFont+F3" w:hAnsi="Arial" w:cs="Arial"/>
                <w:sz w:val="24"/>
                <w:szCs w:val="24"/>
              </w:rPr>
              <w:t>The time allocated for a lesson time is passed in full.</w:t>
            </w:r>
          </w:p>
        </w:tc>
        <w:tc>
          <w:tcPr>
            <w:tcW w:w="1418" w:type="dxa"/>
            <w:hideMark/>
          </w:tcPr>
          <w:p w14:paraId="2C2B9DC1" w14:textId="77777777" w:rsidR="005C3DC5" w:rsidRDefault="005C3DC5">
            <w:pPr>
              <w:pStyle w:val="NoSpacing"/>
              <w:jc w:val="center"/>
              <w:rPr>
                <w:rFonts w:ascii="Arial" w:hAnsi="Arial" w:cs="Arial"/>
                <w:sz w:val="24"/>
                <w:szCs w:val="24"/>
              </w:rPr>
            </w:pPr>
            <w:r>
              <w:rPr>
                <w:rFonts w:ascii="Arial" w:hAnsi="Arial" w:cs="Arial"/>
                <w:sz w:val="24"/>
                <w:szCs w:val="24"/>
              </w:rPr>
              <w:t>3.1</w:t>
            </w:r>
          </w:p>
        </w:tc>
        <w:tc>
          <w:tcPr>
            <w:tcW w:w="2551" w:type="dxa"/>
            <w:hideMark/>
          </w:tcPr>
          <w:p w14:paraId="204FCA16" w14:textId="3D0C36DD" w:rsidR="005C3DC5" w:rsidRDefault="001E72B8">
            <w:pPr>
              <w:pStyle w:val="NoSpacing"/>
              <w:jc w:val="center"/>
              <w:rPr>
                <w:rFonts w:ascii="Arial" w:hAnsi="Arial" w:cs="Arial"/>
                <w:sz w:val="24"/>
                <w:szCs w:val="24"/>
              </w:rPr>
            </w:pPr>
            <w:r>
              <w:rPr>
                <w:rFonts w:ascii="Arial" w:hAnsi="Arial" w:cs="Arial"/>
                <w:sz w:val="24"/>
                <w:szCs w:val="24"/>
              </w:rPr>
              <w:t>Moderately Evident</w:t>
            </w:r>
          </w:p>
        </w:tc>
      </w:tr>
      <w:tr w:rsidR="005C3DC5" w14:paraId="1F1AC021" w14:textId="77777777" w:rsidTr="00923886">
        <w:trPr>
          <w:trHeight w:val="360"/>
        </w:trPr>
        <w:tc>
          <w:tcPr>
            <w:tcW w:w="5812" w:type="dxa"/>
            <w:hideMark/>
          </w:tcPr>
          <w:p w14:paraId="4C734B8F" w14:textId="77777777" w:rsidR="005C3DC5" w:rsidRDefault="005C3DC5">
            <w:pPr>
              <w:pStyle w:val="NoSpacing"/>
              <w:rPr>
                <w:rFonts w:ascii="Arial" w:hAnsi="Arial" w:cs="Arial"/>
                <w:sz w:val="24"/>
                <w:szCs w:val="24"/>
              </w:rPr>
            </w:pPr>
            <w:r>
              <w:rPr>
                <w:rFonts w:ascii="Arial" w:hAnsi="Arial" w:cs="Arial"/>
                <w:sz w:val="24"/>
                <w:szCs w:val="24"/>
              </w:rPr>
              <w:t>4. Our teacher manages the lesson time effectively.</w:t>
            </w:r>
          </w:p>
        </w:tc>
        <w:tc>
          <w:tcPr>
            <w:tcW w:w="1418" w:type="dxa"/>
            <w:hideMark/>
          </w:tcPr>
          <w:p w14:paraId="7E26892F" w14:textId="77777777" w:rsidR="005C3DC5" w:rsidRDefault="005C3DC5">
            <w:pPr>
              <w:pStyle w:val="NoSpacing"/>
              <w:jc w:val="center"/>
              <w:rPr>
                <w:rFonts w:ascii="Arial" w:hAnsi="Arial" w:cs="Arial"/>
                <w:sz w:val="24"/>
                <w:szCs w:val="24"/>
              </w:rPr>
            </w:pPr>
            <w:r>
              <w:rPr>
                <w:rFonts w:ascii="Arial" w:hAnsi="Arial" w:cs="Arial"/>
                <w:sz w:val="24"/>
                <w:szCs w:val="24"/>
              </w:rPr>
              <w:t>3.5</w:t>
            </w:r>
          </w:p>
        </w:tc>
        <w:tc>
          <w:tcPr>
            <w:tcW w:w="2551" w:type="dxa"/>
            <w:hideMark/>
          </w:tcPr>
          <w:p w14:paraId="2769C0EB" w14:textId="0B0EAF88" w:rsidR="005C3DC5" w:rsidRDefault="001E72B8">
            <w:pPr>
              <w:pStyle w:val="NoSpacing"/>
              <w:jc w:val="center"/>
              <w:rPr>
                <w:rFonts w:ascii="Arial" w:hAnsi="Arial" w:cs="Arial"/>
                <w:sz w:val="24"/>
                <w:szCs w:val="24"/>
              </w:rPr>
            </w:pPr>
            <w:r>
              <w:rPr>
                <w:rFonts w:ascii="Arial" w:hAnsi="Arial" w:cs="Arial"/>
                <w:sz w:val="24"/>
                <w:szCs w:val="24"/>
              </w:rPr>
              <w:t>Moderately Evident</w:t>
            </w:r>
          </w:p>
        </w:tc>
      </w:tr>
      <w:tr w:rsidR="005C3DC5" w14:paraId="39E605A7" w14:textId="77777777" w:rsidTr="001A3144">
        <w:trPr>
          <w:trHeight w:val="720"/>
        </w:trPr>
        <w:tc>
          <w:tcPr>
            <w:tcW w:w="5812" w:type="dxa"/>
            <w:tcBorders>
              <w:bottom w:val="thinThickSmallGap" w:sz="24" w:space="0" w:color="auto"/>
            </w:tcBorders>
            <w:hideMark/>
          </w:tcPr>
          <w:p w14:paraId="604973C6" w14:textId="77777777" w:rsidR="005C3DC5" w:rsidRDefault="005C3DC5">
            <w:pPr>
              <w:pStyle w:val="NoSpacing"/>
              <w:rPr>
                <w:rFonts w:ascii="Arial" w:hAnsi="Arial" w:cs="Arial"/>
                <w:sz w:val="24"/>
                <w:szCs w:val="24"/>
              </w:rPr>
            </w:pPr>
            <w:r>
              <w:rPr>
                <w:rFonts w:ascii="Arial" w:hAnsi="Arial" w:cs="Arial"/>
                <w:sz w:val="24"/>
                <w:szCs w:val="24"/>
              </w:rPr>
              <w:t>5. Our teacher ensures that all planned activities are completed within the allotted time.</w:t>
            </w:r>
          </w:p>
        </w:tc>
        <w:tc>
          <w:tcPr>
            <w:tcW w:w="1418" w:type="dxa"/>
            <w:tcBorders>
              <w:bottom w:val="thinThickSmallGap" w:sz="24" w:space="0" w:color="auto"/>
            </w:tcBorders>
            <w:hideMark/>
          </w:tcPr>
          <w:p w14:paraId="7CEB5F33" w14:textId="77777777" w:rsidR="005C3DC5" w:rsidRDefault="005C3DC5">
            <w:pPr>
              <w:pStyle w:val="NoSpacing"/>
              <w:jc w:val="center"/>
              <w:rPr>
                <w:rFonts w:ascii="Arial" w:hAnsi="Arial" w:cs="Arial"/>
                <w:sz w:val="24"/>
                <w:szCs w:val="24"/>
              </w:rPr>
            </w:pPr>
            <w:r>
              <w:rPr>
                <w:rFonts w:ascii="Arial" w:hAnsi="Arial" w:cs="Arial"/>
                <w:sz w:val="24"/>
                <w:szCs w:val="24"/>
              </w:rPr>
              <w:t>3.5</w:t>
            </w:r>
          </w:p>
        </w:tc>
        <w:tc>
          <w:tcPr>
            <w:tcW w:w="2551" w:type="dxa"/>
            <w:tcBorders>
              <w:bottom w:val="thinThickSmallGap" w:sz="24" w:space="0" w:color="auto"/>
            </w:tcBorders>
            <w:hideMark/>
          </w:tcPr>
          <w:p w14:paraId="6CB0136C" w14:textId="771EACAD" w:rsidR="005C3DC5" w:rsidRDefault="001E72B8">
            <w:pPr>
              <w:pStyle w:val="NoSpacing"/>
              <w:jc w:val="center"/>
              <w:rPr>
                <w:rFonts w:ascii="Arial" w:hAnsi="Arial" w:cs="Arial"/>
                <w:sz w:val="24"/>
                <w:szCs w:val="24"/>
              </w:rPr>
            </w:pPr>
            <w:r>
              <w:rPr>
                <w:rFonts w:ascii="Arial" w:hAnsi="Arial" w:cs="Arial"/>
                <w:sz w:val="24"/>
                <w:szCs w:val="24"/>
              </w:rPr>
              <w:t>Moderately Evident</w:t>
            </w:r>
          </w:p>
        </w:tc>
      </w:tr>
      <w:tr w:rsidR="005C3DC5" w14:paraId="34C38DAF" w14:textId="77777777" w:rsidTr="008E7022">
        <w:tc>
          <w:tcPr>
            <w:tcW w:w="5812" w:type="dxa"/>
            <w:tcBorders>
              <w:top w:val="thinThickSmallGap" w:sz="24" w:space="0" w:color="auto"/>
              <w:bottom w:val="thinThickSmallGap" w:sz="24" w:space="0" w:color="auto"/>
            </w:tcBorders>
            <w:shd w:val="clear" w:color="auto" w:fill="D9D9D9" w:themeFill="background1" w:themeFillShade="D9"/>
            <w:hideMark/>
          </w:tcPr>
          <w:p w14:paraId="4873B567" w14:textId="2DED8541" w:rsidR="005C3DC5" w:rsidRDefault="00923886">
            <w:pPr>
              <w:pStyle w:val="NoSpacing"/>
              <w:jc w:val="center"/>
              <w:rPr>
                <w:rFonts w:ascii="Arial" w:hAnsi="Arial" w:cs="Arial"/>
                <w:b/>
                <w:bCs/>
                <w:sz w:val="24"/>
                <w:szCs w:val="24"/>
              </w:rPr>
            </w:pPr>
            <w:r>
              <w:rPr>
                <w:rFonts w:ascii="Arial" w:hAnsi="Arial" w:cs="Arial"/>
                <w:b/>
                <w:bCs/>
                <w:sz w:val="24"/>
                <w:szCs w:val="24"/>
              </w:rPr>
              <w:t>Weighted M</w:t>
            </w:r>
            <w:r w:rsidRPr="00713582">
              <w:rPr>
                <w:rFonts w:ascii="Arial" w:hAnsi="Arial" w:cs="Arial"/>
                <w:b/>
                <w:bCs/>
                <w:sz w:val="24"/>
                <w:szCs w:val="24"/>
              </w:rPr>
              <w:t>ean</w:t>
            </w:r>
          </w:p>
        </w:tc>
        <w:tc>
          <w:tcPr>
            <w:tcW w:w="1418" w:type="dxa"/>
            <w:tcBorders>
              <w:top w:val="thinThickSmallGap" w:sz="24" w:space="0" w:color="auto"/>
              <w:bottom w:val="thinThickSmallGap" w:sz="24" w:space="0" w:color="auto"/>
            </w:tcBorders>
            <w:shd w:val="clear" w:color="auto" w:fill="D9D9D9" w:themeFill="background1" w:themeFillShade="D9"/>
            <w:hideMark/>
          </w:tcPr>
          <w:p w14:paraId="1A03132D" w14:textId="77777777" w:rsidR="005C3DC5" w:rsidRDefault="005C3DC5">
            <w:pPr>
              <w:pStyle w:val="NoSpacing"/>
              <w:jc w:val="center"/>
              <w:rPr>
                <w:rFonts w:ascii="Arial" w:hAnsi="Arial" w:cs="Arial"/>
                <w:b/>
                <w:bCs/>
                <w:sz w:val="24"/>
                <w:szCs w:val="24"/>
              </w:rPr>
            </w:pPr>
            <w:r>
              <w:rPr>
                <w:rFonts w:ascii="Arial" w:hAnsi="Arial" w:cs="Arial"/>
                <w:b/>
                <w:bCs/>
                <w:sz w:val="24"/>
                <w:szCs w:val="24"/>
              </w:rPr>
              <w:t>3.3</w:t>
            </w:r>
          </w:p>
        </w:tc>
        <w:tc>
          <w:tcPr>
            <w:tcW w:w="2551" w:type="dxa"/>
            <w:tcBorders>
              <w:top w:val="thinThickSmallGap" w:sz="24" w:space="0" w:color="auto"/>
              <w:bottom w:val="thinThickSmallGap" w:sz="24" w:space="0" w:color="auto"/>
            </w:tcBorders>
            <w:shd w:val="clear" w:color="auto" w:fill="D9D9D9" w:themeFill="background1" w:themeFillShade="D9"/>
            <w:hideMark/>
          </w:tcPr>
          <w:p w14:paraId="03036843" w14:textId="3B4D3944" w:rsidR="005C3DC5" w:rsidRPr="001E72B8" w:rsidRDefault="001E72B8">
            <w:pPr>
              <w:pStyle w:val="NoSpacing"/>
              <w:jc w:val="center"/>
              <w:rPr>
                <w:rFonts w:ascii="Arial" w:hAnsi="Arial" w:cs="Arial"/>
                <w:b/>
                <w:bCs/>
                <w:sz w:val="24"/>
                <w:szCs w:val="24"/>
              </w:rPr>
            </w:pPr>
            <w:r w:rsidRPr="001E72B8">
              <w:rPr>
                <w:rFonts w:ascii="Arial" w:hAnsi="Arial" w:cs="Arial"/>
                <w:b/>
                <w:bCs/>
                <w:sz w:val="24"/>
                <w:szCs w:val="24"/>
              </w:rPr>
              <w:t>Moderately Evident</w:t>
            </w:r>
          </w:p>
        </w:tc>
      </w:tr>
    </w:tbl>
    <w:p w14:paraId="1C42830C" w14:textId="7AB4B208" w:rsidR="005C3DC5" w:rsidRDefault="00CE2164" w:rsidP="005C3DC5">
      <w:pPr>
        <w:pStyle w:val="NormalWeb"/>
        <w:spacing w:line="480" w:lineRule="auto"/>
        <w:ind w:firstLine="720"/>
        <w:jc w:val="both"/>
        <w:rPr>
          <w:rFonts w:ascii="Arial" w:hAnsi="Arial" w:cs="Arial"/>
        </w:rPr>
      </w:pPr>
      <w:r>
        <w:rPr>
          <w:rFonts w:ascii="Arial" w:hAnsi="Arial" w:cs="Arial"/>
        </w:rPr>
        <w:t>Based on the data in Table 10, the weighted mean for this indicator is 3.3, which carries a descriptive rating of “</w:t>
      </w:r>
      <w:r w:rsidR="008E2B87">
        <w:rPr>
          <w:rFonts w:ascii="Arial" w:hAnsi="Arial" w:cs="Arial"/>
        </w:rPr>
        <w:t>moderately evident</w:t>
      </w:r>
      <w:r>
        <w:rPr>
          <w:rFonts w:ascii="Arial" w:hAnsi="Arial" w:cs="Arial"/>
        </w:rPr>
        <w:t xml:space="preserve">”. This score shows that students generally feel that their class time is used wisely and that the lessons follow a good schedule. This means that the teacher is mindful of the clock and works hard to balance </w:t>
      </w:r>
      <w:r>
        <w:rPr>
          <w:rFonts w:ascii="Arial" w:hAnsi="Arial" w:cs="Arial"/>
        </w:rPr>
        <w:lastRenderedPageBreak/>
        <w:t>the different parts of the lesson so that learning stays on track without feeling rushed or sluggish.</w:t>
      </w:r>
    </w:p>
    <w:p w14:paraId="4C3ED5B8" w14:textId="75D37B91" w:rsidR="00CE2164" w:rsidRDefault="00CE2164" w:rsidP="005C3DC5">
      <w:pPr>
        <w:pStyle w:val="NormalWeb"/>
        <w:spacing w:line="480" w:lineRule="auto"/>
        <w:ind w:firstLine="720"/>
        <w:jc w:val="both"/>
        <w:rPr>
          <w:rFonts w:ascii="Arial" w:hAnsi="Arial" w:cs="Arial"/>
        </w:rPr>
      </w:pPr>
      <w:r>
        <w:rPr>
          <w:rFonts w:ascii="Arial" w:hAnsi="Arial" w:cs="Arial"/>
        </w:rPr>
        <w:t xml:space="preserve">Moreover, the highest mean is 3.5, which is shared by the statements that the teacher manages lesson time effectively and ensures all planned activities are finished on time. Both of </w:t>
      </w:r>
      <w:r w:rsidR="008E2B87">
        <w:rPr>
          <w:rFonts w:ascii="Arial" w:hAnsi="Arial" w:cs="Arial"/>
        </w:rPr>
        <w:t>these falls</w:t>
      </w:r>
      <w:r>
        <w:rPr>
          <w:rFonts w:ascii="Arial" w:hAnsi="Arial" w:cs="Arial"/>
        </w:rPr>
        <w:t xml:space="preserve"> under “</w:t>
      </w:r>
      <w:r w:rsidR="008E2B87">
        <w:rPr>
          <w:rFonts w:ascii="Arial" w:hAnsi="Arial" w:cs="Arial"/>
        </w:rPr>
        <w:t>moderately evident</w:t>
      </w:r>
      <w:r>
        <w:rPr>
          <w:rFonts w:ascii="Arial" w:hAnsi="Arial" w:cs="Arial"/>
        </w:rPr>
        <w:t>”, highlighting a major strength in classroom organization. This means that the teacher is a great planner who knows exactly how much time each activity needs, ensuring that no important topic is left out before the bell rings.</w:t>
      </w:r>
    </w:p>
    <w:p w14:paraId="7F6DF285" w14:textId="7F9769AA" w:rsidR="001F2D6E" w:rsidRDefault="001F2D6E" w:rsidP="005C3DC5">
      <w:pPr>
        <w:pStyle w:val="NormalWeb"/>
        <w:spacing w:line="480" w:lineRule="auto"/>
        <w:ind w:firstLine="720"/>
        <w:jc w:val="both"/>
        <w:rPr>
          <w:rFonts w:ascii="Arial" w:hAnsi="Arial" w:cs="Arial"/>
        </w:rPr>
      </w:pPr>
      <w:r>
        <w:rPr>
          <w:rFonts w:ascii="Arial" w:hAnsi="Arial" w:cs="Arial"/>
        </w:rPr>
        <w:t>However, the lowest mean in the table is 3.1, which refers to the time allocated for a lesson being passed in full. While this is the lowest score, it still has a descriptive rating of “</w:t>
      </w:r>
      <w:r w:rsidR="00210CD5">
        <w:rPr>
          <w:rFonts w:ascii="Arial" w:hAnsi="Arial" w:cs="Arial"/>
        </w:rPr>
        <w:t>moderately evident</w:t>
      </w:r>
      <w:r>
        <w:rPr>
          <w:rFonts w:ascii="Arial" w:hAnsi="Arial" w:cs="Arial"/>
        </w:rPr>
        <w:t>”, which is a positive result. This means that the teacher is consistent in using the scheduled class time for academic purposes, though there might be a few instances where the pace could be adjusted to make every single minute of the period feel even more productive for the students.</w:t>
      </w:r>
    </w:p>
    <w:p w14:paraId="3212C477" w14:textId="0E502CE6" w:rsidR="006661F8" w:rsidRDefault="004647B3" w:rsidP="001A3144">
      <w:pPr>
        <w:pStyle w:val="NormalWeb"/>
        <w:spacing w:line="480" w:lineRule="auto"/>
        <w:ind w:firstLine="720"/>
        <w:jc w:val="both"/>
        <w:rPr>
          <w:rFonts w:ascii="Arial" w:hAnsi="Arial" w:cs="Arial"/>
          <w:b/>
          <w:bCs/>
        </w:rPr>
      </w:pPr>
      <w:r>
        <w:rPr>
          <w:rFonts w:ascii="Arial" w:hAnsi="Arial" w:cs="Arial"/>
          <w:b/>
          <w:bCs/>
        </w:rPr>
        <w:t xml:space="preserve">English Teachers’ Professional Competence in Terms of Assessment. </w:t>
      </w:r>
      <w:r w:rsidRPr="006661F8">
        <w:rPr>
          <w:rStyle w:val="Strong"/>
          <w:rFonts w:ascii="Arial" w:hAnsi="Arial" w:cs="Arial"/>
          <w:b w:val="0"/>
        </w:rPr>
        <w:t xml:space="preserve">Table </w:t>
      </w:r>
      <w:r w:rsidR="00023A00">
        <w:rPr>
          <w:rStyle w:val="Strong"/>
          <w:rFonts w:ascii="Arial" w:hAnsi="Arial" w:cs="Arial"/>
          <w:b w:val="0"/>
        </w:rPr>
        <w:t>11</w:t>
      </w:r>
      <w:r>
        <w:rPr>
          <w:rFonts w:ascii="Arial" w:hAnsi="Arial" w:cs="Arial"/>
        </w:rPr>
        <w:t xml:space="preserve"> presents the results of the level of English Teachers’ Professional </w:t>
      </w:r>
      <w:r w:rsidR="001904F6">
        <w:rPr>
          <w:rFonts w:ascii="Arial" w:hAnsi="Arial" w:cs="Arial"/>
        </w:rPr>
        <w:t>Competence</w:t>
      </w:r>
      <w:r>
        <w:rPr>
          <w:rFonts w:ascii="Arial" w:hAnsi="Arial" w:cs="Arial"/>
        </w:rPr>
        <w:t xml:space="preserve"> in terms of assessment.</w:t>
      </w:r>
      <w:r w:rsidR="001A3144">
        <w:rPr>
          <w:rFonts w:ascii="Arial" w:hAnsi="Arial" w:cs="Arial"/>
          <w:b/>
          <w:bCs/>
        </w:rPr>
        <w:t xml:space="preserve"> </w:t>
      </w:r>
    </w:p>
    <w:p w14:paraId="791247FC" w14:textId="77777777" w:rsidR="001A3144" w:rsidRDefault="001A3144" w:rsidP="001A3144">
      <w:pPr>
        <w:pStyle w:val="NormalWeb"/>
        <w:spacing w:line="480" w:lineRule="auto"/>
        <w:ind w:firstLine="720"/>
        <w:jc w:val="both"/>
        <w:rPr>
          <w:rFonts w:ascii="Arial" w:hAnsi="Arial" w:cs="Arial"/>
          <w:b/>
          <w:bCs/>
        </w:rPr>
      </w:pPr>
    </w:p>
    <w:p w14:paraId="4D607845" w14:textId="77777777" w:rsidR="001A3144" w:rsidRDefault="001A3144" w:rsidP="001A3144">
      <w:pPr>
        <w:pStyle w:val="NormalWeb"/>
        <w:spacing w:line="480" w:lineRule="auto"/>
        <w:ind w:firstLine="720"/>
        <w:jc w:val="both"/>
        <w:rPr>
          <w:rFonts w:ascii="Arial" w:hAnsi="Arial" w:cs="Arial"/>
          <w:b/>
          <w:bCs/>
        </w:rPr>
      </w:pPr>
    </w:p>
    <w:p w14:paraId="01AE726A" w14:textId="77777777" w:rsidR="001A3144" w:rsidRDefault="001A3144" w:rsidP="00A05F22">
      <w:pPr>
        <w:pStyle w:val="NormalWeb"/>
        <w:spacing w:line="480" w:lineRule="auto"/>
        <w:jc w:val="both"/>
        <w:rPr>
          <w:rFonts w:ascii="Arial" w:hAnsi="Arial" w:cs="Arial"/>
          <w:b/>
          <w:bCs/>
        </w:rPr>
      </w:pPr>
    </w:p>
    <w:p w14:paraId="062BF2E7" w14:textId="661C8250" w:rsidR="004647B3" w:rsidRDefault="004647B3" w:rsidP="004647B3">
      <w:pPr>
        <w:pStyle w:val="NormalWeb"/>
        <w:ind w:firstLine="720"/>
        <w:jc w:val="center"/>
        <w:rPr>
          <w:rFonts w:ascii="Arial" w:hAnsi="Arial" w:cs="Arial"/>
          <w:b/>
          <w:bCs/>
        </w:rPr>
      </w:pPr>
      <w:r>
        <w:rPr>
          <w:rFonts w:ascii="Arial" w:hAnsi="Arial" w:cs="Arial"/>
          <w:b/>
          <w:bCs/>
        </w:rPr>
        <w:lastRenderedPageBreak/>
        <w:t xml:space="preserve">Table </w:t>
      </w:r>
      <w:r w:rsidR="00023A00">
        <w:rPr>
          <w:rFonts w:ascii="Arial" w:hAnsi="Arial" w:cs="Arial"/>
          <w:b/>
          <w:bCs/>
        </w:rPr>
        <w:t>11</w:t>
      </w:r>
    </w:p>
    <w:p w14:paraId="5F12327A" w14:textId="65235223" w:rsidR="004647B3" w:rsidRDefault="00BC7803" w:rsidP="004647B3">
      <w:pPr>
        <w:pStyle w:val="NormalWeb"/>
        <w:ind w:firstLine="720"/>
        <w:jc w:val="center"/>
        <w:rPr>
          <w:rFonts w:ascii="Arial" w:hAnsi="Arial" w:cs="Arial"/>
          <w:b/>
          <w:bCs/>
        </w:rPr>
      </w:pPr>
      <w:r>
        <w:rPr>
          <w:rFonts w:ascii="Arial" w:hAnsi="Arial" w:cs="Arial"/>
          <w:b/>
          <w:bCs/>
        </w:rPr>
        <w:t xml:space="preserve">Level of </w:t>
      </w:r>
      <w:r w:rsidR="004647B3">
        <w:rPr>
          <w:rFonts w:ascii="Arial" w:hAnsi="Arial" w:cs="Arial"/>
          <w:b/>
          <w:bCs/>
        </w:rPr>
        <w:t>English Teachers’ Professional Competence in Terms of Assessment</w:t>
      </w:r>
    </w:p>
    <w:tbl>
      <w:tblPr>
        <w:tblStyle w:val="TableGrid"/>
        <w:tblW w:w="935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856"/>
        <w:gridCol w:w="2972"/>
      </w:tblGrid>
      <w:tr w:rsidR="004647B3" w14:paraId="6461EDA8" w14:textId="77777777" w:rsidTr="00364835">
        <w:trPr>
          <w:trHeight w:val="477"/>
        </w:trPr>
        <w:tc>
          <w:tcPr>
            <w:tcW w:w="5528" w:type="dxa"/>
            <w:tcBorders>
              <w:top w:val="thinThickSmallGap" w:sz="24" w:space="0" w:color="auto"/>
              <w:bottom w:val="thinThickSmallGap" w:sz="24" w:space="0" w:color="auto"/>
            </w:tcBorders>
            <w:shd w:val="clear" w:color="auto" w:fill="D9D9D9" w:themeFill="background1" w:themeFillShade="D9"/>
            <w:vAlign w:val="center"/>
            <w:hideMark/>
          </w:tcPr>
          <w:p w14:paraId="064E3CF8" w14:textId="77777777" w:rsidR="004647B3" w:rsidRPr="00923886" w:rsidRDefault="004647B3" w:rsidP="001A3144">
            <w:pPr>
              <w:pStyle w:val="NoSpacing"/>
              <w:jc w:val="center"/>
              <w:rPr>
                <w:rFonts w:ascii="Arial" w:hAnsi="Arial" w:cs="Arial"/>
                <w:b/>
                <w:sz w:val="24"/>
                <w:szCs w:val="24"/>
              </w:rPr>
            </w:pPr>
            <w:r w:rsidRPr="00923886">
              <w:rPr>
                <w:rFonts w:ascii="Arial" w:hAnsi="Arial" w:cs="Arial"/>
                <w:b/>
                <w:sz w:val="24"/>
                <w:szCs w:val="24"/>
              </w:rPr>
              <w:t>Assessment</w:t>
            </w:r>
          </w:p>
        </w:tc>
        <w:tc>
          <w:tcPr>
            <w:tcW w:w="856" w:type="dxa"/>
            <w:tcBorders>
              <w:top w:val="thinThickSmallGap" w:sz="24" w:space="0" w:color="auto"/>
              <w:bottom w:val="thinThickSmallGap" w:sz="24" w:space="0" w:color="auto"/>
            </w:tcBorders>
            <w:shd w:val="clear" w:color="auto" w:fill="D9D9D9" w:themeFill="background1" w:themeFillShade="D9"/>
            <w:vAlign w:val="center"/>
            <w:hideMark/>
          </w:tcPr>
          <w:p w14:paraId="0285B93C" w14:textId="77777777" w:rsidR="004647B3" w:rsidRPr="00923886" w:rsidRDefault="004647B3" w:rsidP="001A3144">
            <w:pPr>
              <w:pStyle w:val="NoSpacing"/>
              <w:jc w:val="center"/>
              <w:rPr>
                <w:rFonts w:ascii="Arial" w:hAnsi="Arial" w:cs="Arial"/>
                <w:b/>
                <w:sz w:val="24"/>
                <w:szCs w:val="24"/>
              </w:rPr>
            </w:pPr>
            <w:r w:rsidRPr="00923886">
              <w:rPr>
                <w:rFonts w:ascii="Arial" w:hAnsi="Arial" w:cs="Arial"/>
                <w:b/>
                <w:sz w:val="24"/>
                <w:szCs w:val="24"/>
              </w:rPr>
              <w:t>Mean</w:t>
            </w:r>
          </w:p>
        </w:tc>
        <w:tc>
          <w:tcPr>
            <w:tcW w:w="2972" w:type="dxa"/>
            <w:tcBorders>
              <w:top w:val="thinThickSmallGap" w:sz="24" w:space="0" w:color="auto"/>
              <w:bottom w:val="thinThickSmallGap" w:sz="24" w:space="0" w:color="auto"/>
            </w:tcBorders>
            <w:shd w:val="clear" w:color="auto" w:fill="D9D9D9" w:themeFill="background1" w:themeFillShade="D9"/>
            <w:vAlign w:val="center"/>
            <w:hideMark/>
          </w:tcPr>
          <w:p w14:paraId="5F1FDCAE" w14:textId="77777777" w:rsidR="004647B3" w:rsidRPr="00923886" w:rsidRDefault="004647B3" w:rsidP="001A3144">
            <w:pPr>
              <w:pStyle w:val="NoSpacing"/>
              <w:jc w:val="center"/>
              <w:rPr>
                <w:rFonts w:ascii="Arial" w:hAnsi="Arial" w:cs="Arial"/>
                <w:b/>
                <w:sz w:val="24"/>
                <w:szCs w:val="24"/>
              </w:rPr>
            </w:pPr>
            <w:r w:rsidRPr="00923886">
              <w:rPr>
                <w:rFonts w:ascii="Arial" w:hAnsi="Arial" w:cs="Arial"/>
                <w:b/>
                <w:sz w:val="24"/>
                <w:szCs w:val="24"/>
              </w:rPr>
              <w:t>Descriptive Rating</w:t>
            </w:r>
          </w:p>
        </w:tc>
      </w:tr>
      <w:tr w:rsidR="004647B3" w14:paraId="65F64608" w14:textId="77777777" w:rsidTr="00364835">
        <w:trPr>
          <w:trHeight w:val="720"/>
        </w:trPr>
        <w:tc>
          <w:tcPr>
            <w:tcW w:w="5528" w:type="dxa"/>
            <w:tcBorders>
              <w:top w:val="thinThickSmallGap" w:sz="24" w:space="0" w:color="auto"/>
            </w:tcBorders>
            <w:hideMark/>
          </w:tcPr>
          <w:p w14:paraId="1BE72CD6" w14:textId="77777777" w:rsidR="004647B3" w:rsidRDefault="004647B3" w:rsidP="00923886">
            <w:pPr>
              <w:pStyle w:val="NoSpacing"/>
              <w:rPr>
                <w:rFonts w:ascii="Arial" w:hAnsi="Arial" w:cs="Arial"/>
                <w:sz w:val="24"/>
                <w:szCs w:val="24"/>
              </w:rPr>
            </w:pPr>
            <w:r>
              <w:rPr>
                <w:rFonts w:ascii="Arial" w:hAnsi="Arial" w:cs="Arial"/>
                <w:sz w:val="24"/>
                <w:szCs w:val="24"/>
              </w:rPr>
              <w:t xml:space="preserve">1. </w:t>
            </w:r>
            <w:r>
              <w:rPr>
                <w:rFonts w:ascii="Arial" w:eastAsia="CIDFont+F3" w:hAnsi="Arial" w:cs="Arial"/>
                <w:sz w:val="24"/>
                <w:szCs w:val="24"/>
              </w:rPr>
              <w:t>Tells us about his / her opinion on our performance in the classroom.</w:t>
            </w:r>
          </w:p>
        </w:tc>
        <w:tc>
          <w:tcPr>
            <w:tcW w:w="856" w:type="dxa"/>
            <w:tcBorders>
              <w:top w:val="thinThickSmallGap" w:sz="24" w:space="0" w:color="auto"/>
            </w:tcBorders>
            <w:hideMark/>
          </w:tcPr>
          <w:p w14:paraId="0EAFC950" w14:textId="77777777" w:rsidR="004647B3" w:rsidRDefault="004647B3">
            <w:pPr>
              <w:pStyle w:val="NoSpacing"/>
              <w:jc w:val="center"/>
              <w:rPr>
                <w:rFonts w:ascii="Arial" w:hAnsi="Arial" w:cs="Arial"/>
                <w:sz w:val="24"/>
                <w:szCs w:val="24"/>
              </w:rPr>
            </w:pPr>
            <w:r>
              <w:rPr>
                <w:rFonts w:ascii="Arial" w:hAnsi="Arial" w:cs="Arial"/>
                <w:sz w:val="24"/>
                <w:szCs w:val="24"/>
              </w:rPr>
              <w:t>3.5</w:t>
            </w:r>
          </w:p>
        </w:tc>
        <w:tc>
          <w:tcPr>
            <w:tcW w:w="2972" w:type="dxa"/>
            <w:tcBorders>
              <w:top w:val="thinThickSmallGap" w:sz="24" w:space="0" w:color="auto"/>
            </w:tcBorders>
            <w:hideMark/>
          </w:tcPr>
          <w:p w14:paraId="08CAC50D" w14:textId="329B680F" w:rsidR="004647B3" w:rsidRDefault="00364835">
            <w:pPr>
              <w:pStyle w:val="NoSpacing"/>
              <w:jc w:val="center"/>
              <w:rPr>
                <w:rFonts w:ascii="Arial" w:hAnsi="Arial" w:cs="Arial"/>
                <w:sz w:val="24"/>
                <w:szCs w:val="24"/>
              </w:rPr>
            </w:pPr>
            <w:r>
              <w:rPr>
                <w:rFonts w:ascii="Arial" w:hAnsi="Arial" w:cs="Arial"/>
                <w:sz w:val="24"/>
                <w:szCs w:val="24"/>
              </w:rPr>
              <w:t>Moderately Evident</w:t>
            </w:r>
          </w:p>
        </w:tc>
      </w:tr>
      <w:tr w:rsidR="004647B3" w14:paraId="56D37765" w14:textId="77777777" w:rsidTr="00364835">
        <w:trPr>
          <w:trHeight w:val="720"/>
        </w:trPr>
        <w:tc>
          <w:tcPr>
            <w:tcW w:w="5528" w:type="dxa"/>
            <w:hideMark/>
          </w:tcPr>
          <w:p w14:paraId="33E99798" w14:textId="77777777" w:rsidR="004647B3" w:rsidRDefault="004647B3" w:rsidP="00923886">
            <w:pPr>
              <w:pStyle w:val="NoSpacing"/>
              <w:rPr>
                <w:rFonts w:ascii="Arial" w:hAnsi="Arial" w:cs="Arial"/>
                <w:sz w:val="24"/>
                <w:szCs w:val="24"/>
              </w:rPr>
            </w:pPr>
            <w:r>
              <w:rPr>
                <w:rFonts w:ascii="Arial" w:hAnsi="Arial" w:cs="Arial"/>
                <w:sz w:val="24"/>
                <w:szCs w:val="24"/>
              </w:rPr>
              <w:t xml:space="preserve">2. </w:t>
            </w:r>
            <w:r>
              <w:rPr>
                <w:rFonts w:ascii="Arial" w:eastAsia="CIDFont+F3" w:hAnsi="Arial" w:cs="Arial"/>
                <w:sz w:val="24"/>
                <w:szCs w:val="24"/>
              </w:rPr>
              <w:t>Conducts quizzes to determine how much we have learned before moving on to a new topic</w:t>
            </w:r>
          </w:p>
        </w:tc>
        <w:tc>
          <w:tcPr>
            <w:tcW w:w="856" w:type="dxa"/>
            <w:hideMark/>
          </w:tcPr>
          <w:p w14:paraId="23697145" w14:textId="77777777" w:rsidR="004647B3" w:rsidRDefault="004647B3">
            <w:pPr>
              <w:pStyle w:val="NoSpacing"/>
              <w:jc w:val="center"/>
              <w:rPr>
                <w:rFonts w:ascii="Arial" w:hAnsi="Arial" w:cs="Arial"/>
                <w:sz w:val="24"/>
                <w:szCs w:val="24"/>
              </w:rPr>
            </w:pPr>
            <w:r>
              <w:rPr>
                <w:rFonts w:ascii="Arial" w:hAnsi="Arial" w:cs="Arial"/>
                <w:sz w:val="24"/>
                <w:szCs w:val="24"/>
              </w:rPr>
              <w:t>3.5</w:t>
            </w:r>
          </w:p>
        </w:tc>
        <w:tc>
          <w:tcPr>
            <w:tcW w:w="2972" w:type="dxa"/>
            <w:hideMark/>
          </w:tcPr>
          <w:p w14:paraId="1F2B2FBF" w14:textId="3CF9E6D9" w:rsidR="004647B3" w:rsidRDefault="00364835">
            <w:pPr>
              <w:pStyle w:val="NoSpacing"/>
              <w:jc w:val="center"/>
              <w:rPr>
                <w:rFonts w:ascii="Arial" w:hAnsi="Arial" w:cs="Arial"/>
                <w:sz w:val="24"/>
                <w:szCs w:val="24"/>
              </w:rPr>
            </w:pPr>
            <w:r>
              <w:rPr>
                <w:rFonts w:ascii="Arial" w:hAnsi="Arial" w:cs="Arial"/>
                <w:sz w:val="24"/>
                <w:szCs w:val="24"/>
              </w:rPr>
              <w:t>Moderately Evident</w:t>
            </w:r>
          </w:p>
        </w:tc>
      </w:tr>
      <w:tr w:rsidR="004647B3" w14:paraId="020B3F79" w14:textId="77777777" w:rsidTr="00364835">
        <w:trPr>
          <w:trHeight w:val="630"/>
        </w:trPr>
        <w:tc>
          <w:tcPr>
            <w:tcW w:w="5528" w:type="dxa"/>
            <w:hideMark/>
          </w:tcPr>
          <w:p w14:paraId="099842B3" w14:textId="77777777" w:rsidR="004647B3" w:rsidRDefault="004647B3" w:rsidP="00923886">
            <w:pPr>
              <w:pStyle w:val="NoSpacing"/>
              <w:rPr>
                <w:rFonts w:ascii="Arial" w:hAnsi="Arial" w:cs="Arial"/>
                <w:sz w:val="24"/>
                <w:szCs w:val="24"/>
              </w:rPr>
            </w:pPr>
            <w:r>
              <w:rPr>
                <w:rFonts w:ascii="Arial" w:hAnsi="Arial" w:cs="Arial"/>
                <w:sz w:val="24"/>
                <w:szCs w:val="24"/>
              </w:rPr>
              <w:t xml:space="preserve">3. </w:t>
            </w:r>
            <w:r>
              <w:rPr>
                <w:rFonts w:ascii="Arial" w:eastAsia="CIDFont+F3" w:hAnsi="Arial" w:cs="Arial"/>
                <w:sz w:val="24"/>
                <w:szCs w:val="24"/>
              </w:rPr>
              <w:t>Conducts oral surveys to determine how much we have learned before moving on to a new topic.</w:t>
            </w:r>
          </w:p>
        </w:tc>
        <w:tc>
          <w:tcPr>
            <w:tcW w:w="856" w:type="dxa"/>
            <w:hideMark/>
          </w:tcPr>
          <w:p w14:paraId="31437ACF" w14:textId="77777777" w:rsidR="004647B3" w:rsidRDefault="004647B3">
            <w:pPr>
              <w:pStyle w:val="NoSpacing"/>
              <w:jc w:val="center"/>
              <w:rPr>
                <w:rFonts w:ascii="Arial" w:hAnsi="Arial" w:cs="Arial"/>
                <w:sz w:val="24"/>
                <w:szCs w:val="24"/>
              </w:rPr>
            </w:pPr>
            <w:r>
              <w:rPr>
                <w:rFonts w:ascii="Arial" w:hAnsi="Arial" w:cs="Arial"/>
                <w:sz w:val="24"/>
                <w:szCs w:val="24"/>
              </w:rPr>
              <w:t>3.6</w:t>
            </w:r>
          </w:p>
        </w:tc>
        <w:tc>
          <w:tcPr>
            <w:tcW w:w="2972" w:type="dxa"/>
            <w:hideMark/>
          </w:tcPr>
          <w:p w14:paraId="04CB305E" w14:textId="2FF55005" w:rsidR="004647B3" w:rsidRDefault="00364835">
            <w:pPr>
              <w:pStyle w:val="NoSpacing"/>
              <w:jc w:val="center"/>
              <w:rPr>
                <w:rFonts w:ascii="Arial" w:hAnsi="Arial" w:cs="Arial"/>
                <w:sz w:val="24"/>
                <w:szCs w:val="24"/>
              </w:rPr>
            </w:pPr>
            <w:r>
              <w:rPr>
                <w:rFonts w:ascii="Arial" w:hAnsi="Arial" w:cs="Arial"/>
                <w:sz w:val="24"/>
                <w:szCs w:val="24"/>
              </w:rPr>
              <w:t>Moderately Evident</w:t>
            </w:r>
          </w:p>
        </w:tc>
      </w:tr>
      <w:tr w:rsidR="004647B3" w14:paraId="5C217577" w14:textId="77777777" w:rsidTr="00364835">
        <w:trPr>
          <w:trHeight w:val="630"/>
        </w:trPr>
        <w:tc>
          <w:tcPr>
            <w:tcW w:w="5528" w:type="dxa"/>
            <w:hideMark/>
          </w:tcPr>
          <w:p w14:paraId="048EB6B7" w14:textId="77777777" w:rsidR="004647B3" w:rsidRDefault="004647B3" w:rsidP="00923886">
            <w:pPr>
              <w:pStyle w:val="NoSpacing"/>
              <w:rPr>
                <w:rFonts w:ascii="Arial" w:hAnsi="Arial" w:cs="Arial"/>
                <w:sz w:val="24"/>
                <w:szCs w:val="24"/>
              </w:rPr>
            </w:pPr>
            <w:r>
              <w:rPr>
                <w:rFonts w:ascii="Arial" w:hAnsi="Arial" w:cs="Arial"/>
                <w:sz w:val="24"/>
                <w:szCs w:val="24"/>
              </w:rPr>
              <w:t xml:space="preserve">4. </w:t>
            </w:r>
            <w:r>
              <w:rPr>
                <w:rFonts w:ascii="Arial" w:eastAsia="CIDFont+F3" w:hAnsi="Arial" w:cs="Arial"/>
                <w:sz w:val="24"/>
                <w:szCs w:val="24"/>
              </w:rPr>
              <w:t>If the teacher determines that we have not learned enough, she/he repeats the subject.</w:t>
            </w:r>
          </w:p>
        </w:tc>
        <w:tc>
          <w:tcPr>
            <w:tcW w:w="856" w:type="dxa"/>
            <w:hideMark/>
          </w:tcPr>
          <w:p w14:paraId="72042EF8" w14:textId="77777777" w:rsidR="004647B3" w:rsidRDefault="004647B3">
            <w:pPr>
              <w:pStyle w:val="NoSpacing"/>
              <w:jc w:val="center"/>
              <w:rPr>
                <w:rFonts w:ascii="Arial" w:hAnsi="Arial" w:cs="Arial"/>
                <w:sz w:val="24"/>
                <w:szCs w:val="24"/>
              </w:rPr>
            </w:pPr>
            <w:r>
              <w:rPr>
                <w:rFonts w:ascii="Arial" w:hAnsi="Arial" w:cs="Arial"/>
                <w:sz w:val="24"/>
                <w:szCs w:val="24"/>
              </w:rPr>
              <w:t>3.5</w:t>
            </w:r>
          </w:p>
        </w:tc>
        <w:tc>
          <w:tcPr>
            <w:tcW w:w="2972" w:type="dxa"/>
            <w:hideMark/>
          </w:tcPr>
          <w:p w14:paraId="258AE289" w14:textId="64E34172" w:rsidR="004647B3" w:rsidRDefault="00364835">
            <w:pPr>
              <w:pStyle w:val="NoSpacing"/>
              <w:jc w:val="center"/>
              <w:rPr>
                <w:rFonts w:ascii="Arial" w:hAnsi="Arial" w:cs="Arial"/>
                <w:sz w:val="24"/>
                <w:szCs w:val="24"/>
              </w:rPr>
            </w:pPr>
            <w:r>
              <w:rPr>
                <w:rFonts w:ascii="Arial" w:hAnsi="Arial" w:cs="Arial"/>
                <w:sz w:val="24"/>
                <w:szCs w:val="24"/>
              </w:rPr>
              <w:t>Moderately Evident</w:t>
            </w:r>
          </w:p>
        </w:tc>
      </w:tr>
      <w:tr w:rsidR="004647B3" w14:paraId="126100CD" w14:textId="77777777" w:rsidTr="00364835">
        <w:trPr>
          <w:trHeight w:val="630"/>
        </w:trPr>
        <w:tc>
          <w:tcPr>
            <w:tcW w:w="5528" w:type="dxa"/>
            <w:tcBorders>
              <w:bottom w:val="thinThickSmallGap" w:sz="24" w:space="0" w:color="auto"/>
            </w:tcBorders>
            <w:hideMark/>
          </w:tcPr>
          <w:p w14:paraId="0AA42BF4" w14:textId="77777777" w:rsidR="004647B3" w:rsidRDefault="004647B3" w:rsidP="00923886">
            <w:pPr>
              <w:pStyle w:val="NoSpacing"/>
              <w:rPr>
                <w:rFonts w:ascii="Arial" w:hAnsi="Arial" w:cs="Arial"/>
                <w:sz w:val="24"/>
                <w:szCs w:val="24"/>
              </w:rPr>
            </w:pPr>
            <w:r>
              <w:rPr>
                <w:rFonts w:ascii="Arial" w:hAnsi="Arial" w:cs="Arial"/>
                <w:sz w:val="24"/>
                <w:szCs w:val="24"/>
              </w:rPr>
              <w:t>5. Our teacher provides feedback to help us improve our performance</w:t>
            </w:r>
            <w:r>
              <w:t>.</w:t>
            </w:r>
          </w:p>
        </w:tc>
        <w:tc>
          <w:tcPr>
            <w:tcW w:w="856" w:type="dxa"/>
            <w:tcBorders>
              <w:bottom w:val="thinThickSmallGap" w:sz="24" w:space="0" w:color="auto"/>
            </w:tcBorders>
            <w:hideMark/>
          </w:tcPr>
          <w:p w14:paraId="5736DB53" w14:textId="77777777" w:rsidR="004647B3" w:rsidRDefault="004647B3">
            <w:pPr>
              <w:pStyle w:val="NoSpacing"/>
              <w:jc w:val="center"/>
              <w:rPr>
                <w:rFonts w:ascii="Arial" w:hAnsi="Arial" w:cs="Arial"/>
                <w:sz w:val="24"/>
                <w:szCs w:val="24"/>
              </w:rPr>
            </w:pPr>
            <w:r>
              <w:rPr>
                <w:rFonts w:ascii="Arial" w:hAnsi="Arial" w:cs="Arial"/>
                <w:sz w:val="24"/>
                <w:szCs w:val="24"/>
              </w:rPr>
              <w:t>3.6</w:t>
            </w:r>
          </w:p>
        </w:tc>
        <w:tc>
          <w:tcPr>
            <w:tcW w:w="2972" w:type="dxa"/>
            <w:tcBorders>
              <w:bottom w:val="thinThickSmallGap" w:sz="24" w:space="0" w:color="auto"/>
            </w:tcBorders>
            <w:hideMark/>
          </w:tcPr>
          <w:p w14:paraId="6E88D505" w14:textId="66DABD3E" w:rsidR="004647B3" w:rsidRDefault="00364835">
            <w:pPr>
              <w:pStyle w:val="NoSpacing"/>
              <w:jc w:val="center"/>
              <w:rPr>
                <w:rFonts w:ascii="Arial" w:hAnsi="Arial" w:cs="Arial"/>
                <w:sz w:val="24"/>
                <w:szCs w:val="24"/>
              </w:rPr>
            </w:pPr>
            <w:r>
              <w:rPr>
                <w:rFonts w:ascii="Arial" w:hAnsi="Arial" w:cs="Arial"/>
                <w:sz w:val="24"/>
                <w:szCs w:val="24"/>
              </w:rPr>
              <w:t>Moderately Evident</w:t>
            </w:r>
          </w:p>
        </w:tc>
      </w:tr>
      <w:tr w:rsidR="004647B3" w14:paraId="322BD664" w14:textId="77777777" w:rsidTr="00364835">
        <w:tc>
          <w:tcPr>
            <w:tcW w:w="5528" w:type="dxa"/>
            <w:tcBorders>
              <w:top w:val="thinThickSmallGap" w:sz="24" w:space="0" w:color="auto"/>
              <w:bottom w:val="thinThickSmallGap" w:sz="24" w:space="0" w:color="auto"/>
            </w:tcBorders>
            <w:shd w:val="clear" w:color="auto" w:fill="D9D9D9" w:themeFill="background1" w:themeFillShade="D9"/>
            <w:hideMark/>
          </w:tcPr>
          <w:p w14:paraId="2E68862D" w14:textId="34FAD34D" w:rsidR="004647B3" w:rsidRDefault="00923886">
            <w:pPr>
              <w:pStyle w:val="NoSpacing"/>
              <w:jc w:val="center"/>
              <w:rPr>
                <w:rFonts w:ascii="Arial" w:hAnsi="Arial" w:cs="Arial"/>
                <w:b/>
                <w:bCs/>
                <w:sz w:val="24"/>
                <w:szCs w:val="24"/>
              </w:rPr>
            </w:pPr>
            <w:r>
              <w:rPr>
                <w:rFonts w:ascii="Arial" w:hAnsi="Arial" w:cs="Arial"/>
                <w:b/>
                <w:bCs/>
                <w:sz w:val="24"/>
                <w:szCs w:val="24"/>
              </w:rPr>
              <w:t>Weighted M</w:t>
            </w:r>
            <w:r w:rsidRPr="00713582">
              <w:rPr>
                <w:rFonts w:ascii="Arial" w:hAnsi="Arial" w:cs="Arial"/>
                <w:b/>
                <w:bCs/>
                <w:sz w:val="24"/>
                <w:szCs w:val="24"/>
              </w:rPr>
              <w:t>ean</w:t>
            </w:r>
          </w:p>
        </w:tc>
        <w:tc>
          <w:tcPr>
            <w:tcW w:w="856" w:type="dxa"/>
            <w:tcBorders>
              <w:top w:val="thinThickSmallGap" w:sz="24" w:space="0" w:color="auto"/>
              <w:bottom w:val="thinThickSmallGap" w:sz="24" w:space="0" w:color="auto"/>
            </w:tcBorders>
            <w:shd w:val="clear" w:color="auto" w:fill="D9D9D9" w:themeFill="background1" w:themeFillShade="D9"/>
            <w:hideMark/>
          </w:tcPr>
          <w:p w14:paraId="7AF02DAF" w14:textId="77777777" w:rsidR="004647B3" w:rsidRDefault="004647B3">
            <w:pPr>
              <w:pStyle w:val="NoSpacing"/>
              <w:jc w:val="center"/>
              <w:rPr>
                <w:rFonts w:ascii="Arial" w:hAnsi="Arial" w:cs="Arial"/>
                <w:b/>
                <w:bCs/>
                <w:sz w:val="24"/>
                <w:szCs w:val="24"/>
              </w:rPr>
            </w:pPr>
            <w:r>
              <w:rPr>
                <w:rFonts w:ascii="Arial" w:hAnsi="Arial" w:cs="Arial"/>
                <w:b/>
                <w:bCs/>
                <w:sz w:val="24"/>
                <w:szCs w:val="24"/>
              </w:rPr>
              <w:t>3.5</w:t>
            </w:r>
          </w:p>
        </w:tc>
        <w:tc>
          <w:tcPr>
            <w:tcW w:w="2972" w:type="dxa"/>
            <w:tcBorders>
              <w:top w:val="thinThickSmallGap" w:sz="24" w:space="0" w:color="auto"/>
              <w:bottom w:val="thinThickSmallGap" w:sz="24" w:space="0" w:color="auto"/>
            </w:tcBorders>
            <w:shd w:val="clear" w:color="auto" w:fill="D9D9D9" w:themeFill="background1" w:themeFillShade="D9"/>
            <w:hideMark/>
          </w:tcPr>
          <w:p w14:paraId="6B157B66" w14:textId="021508CD" w:rsidR="004647B3" w:rsidRPr="00364835" w:rsidRDefault="00364835">
            <w:pPr>
              <w:pStyle w:val="NoSpacing"/>
              <w:jc w:val="center"/>
              <w:rPr>
                <w:rFonts w:ascii="Arial" w:hAnsi="Arial" w:cs="Arial"/>
                <w:b/>
                <w:bCs/>
                <w:sz w:val="24"/>
                <w:szCs w:val="24"/>
              </w:rPr>
            </w:pPr>
            <w:r w:rsidRPr="00364835">
              <w:rPr>
                <w:rFonts w:ascii="Arial" w:hAnsi="Arial" w:cs="Arial"/>
                <w:b/>
                <w:bCs/>
                <w:sz w:val="24"/>
                <w:szCs w:val="24"/>
              </w:rPr>
              <w:t>Moderately Evident</w:t>
            </w:r>
          </w:p>
        </w:tc>
      </w:tr>
    </w:tbl>
    <w:p w14:paraId="191C0325" w14:textId="4C012559" w:rsidR="004647B3" w:rsidRDefault="001F2D6E" w:rsidP="004647B3">
      <w:pPr>
        <w:pStyle w:val="NormalWeb"/>
        <w:spacing w:line="480" w:lineRule="auto"/>
        <w:ind w:firstLine="720"/>
        <w:jc w:val="both"/>
        <w:rPr>
          <w:rFonts w:ascii="Arial" w:hAnsi="Arial" w:cs="Arial"/>
        </w:rPr>
      </w:pPr>
      <w:r>
        <w:rPr>
          <w:rFonts w:ascii="Arial" w:hAnsi="Arial" w:cs="Arial"/>
        </w:rPr>
        <w:t>Based on the data in Table 11, the weighted mean for this indicator is 3.5, which is rated as “</w:t>
      </w:r>
      <w:r w:rsidR="007664D9">
        <w:rPr>
          <w:rFonts w:ascii="Arial" w:hAnsi="Arial" w:cs="Arial"/>
        </w:rPr>
        <w:t>moderately evident</w:t>
      </w:r>
      <w:r>
        <w:rPr>
          <w:rFonts w:ascii="Arial" w:hAnsi="Arial" w:cs="Arial"/>
        </w:rPr>
        <w:t>”. This overall score shows that the students feel much supported by how their progress is tracked and reviewed. This means that the teacher is highly committed to checking if everyone is actually learning, ensuring that no student is left behind before the class moves on to a more difficult topic.</w:t>
      </w:r>
    </w:p>
    <w:p w14:paraId="5DDF8C31" w14:textId="77777777" w:rsidR="001A3144" w:rsidRDefault="001F2D6E" w:rsidP="001A3144">
      <w:pPr>
        <w:pStyle w:val="NormalWeb"/>
        <w:spacing w:line="480" w:lineRule="auto"/>
        <w:ind w:firstLine="720"/>
        <w:jc w:val="both"/>
        <w:rPr>
          <w:rFonts w:ascii="Arial" w:hAnsi="Arial" w:cs="Arial"/>
        </w:rPr>
      </w:pPr>
      <w:r>
        <w:rPr>
          <w:rFonts w:ascii="Arial" w:hAnsi="Arial" w:cs="Arial"/>
        </w:rPr>
        <w:t>On the other hand, the highest mean is 3.6, which is shared by two statements: conducting oral surveys to check learning and providing feedback to help students improve. These areas show a major strength in the teacher’s communication style. This means that the teacher uses active conversation and helpful advice to guide the students, making them feel like their growth is a top priority in the classroom.</w:t>
      </w:r>
    </w:p>
    <w:p w14:paraId="3D705F6D" w14:textId="36C2B942" w:rsidR="001F2D6E" w:rsidRDefault="001F2D6E" w:rsidP="001A3144">
      <w:pPr>
        <w:pStyle w:val="NormalWeb"/>
        <w:spacing w:line="480" w:lineRule="auto"/>
        <w:ind w:firstLine="720"/>
        <w:jc w:val="both"/>
        <w:rPr>
          <w:rFonts w:ascii="Arial" w:hAnsi="Arial" w:cs="Arial"/>
        </w:rPr>
      </w:pPr>
      <w:r>
        <w:rPr>
          <w:rFonts w:ascii="Arial" w:hAnsi="Arial" w:cs="Arial"/>
        </w:rPr>
        <w:lastRenderedPageBreak/>
        <w:t>Meanwhile, the lowest mean in the table is 3.5, which is shared by the remaining three statements: giving opinions on performance, conducting quizzes, and repeating subjects when necessary. Even though this is the lowest score, it is still exceptionally high and carries a “</w:t>
      </w:r>
      <w:r w:rsidR="003A1A03">
        <w:rPr>
          <w:rFonts w:ascii="Arial" w:hAnsi="Arial" w:cs="Arial"/>
        </w:rPr>
        <w:t>moderately evident</w:t>
      </w:r>
      <w:r>
        <w:rPr>
          <w:rFonts w:ascii="Arial" w:hAnsi="Arial" w:cs="Arial"/>
        </w:rPr>
        <w:t>” rating. This means that the teacher is very consistent across all areas of assessment, providing a balanced mix of tests and review sessions to make sure the materials is full understood.</w:t>
      </w:r>
    </w:p>
    <w:p w14:paraId="5E9CF89E" w14:textId="6E2F491E" w:rsidR="0090575C" w:rsidRDefault="0090575C" w:rsidP="0090575C">
      <w:pPr>
        <w:pStyle w:val="NormalWeb"/>
        <w:spacing w:line="480" w:lineRule="auto"/>
        <w:ind w:firstLine="720"/>
        <w:jc w:val="both"/>
        <w:rPr>
          <w:rFonts w:ascii="Arial" w:hAnsi="Arial" w:cs="Arial"/>
        </w:rPr>
      </w:pPr>
      <w:r>
        <w:rPr>
          <w:rFonts w:ascii="Arial" w:hAnsi="Arial" w:cs="Arial"/>
          <w:b/>
          <w:bCs/>
        </w:rPr>
        <w:t>Summary on the Extent of the English Teachers’ Professional Competence.</w:t>
      </w:r>
      <w:r>
        <w:rPr>
          <w:rFonts w:ascii="Arial" w:hAnsi="Arial" w:cs="Arial"/>
        </w:rPr>
        <w:t xml:space="preserve"> Presented in Table </w:t>
      </w:r>
      <w:r w:rsidR="00023A00">
        <w:rPr>
          <w:rFonts w:ascii="Arial" w:hAnsi="Arial" w:cs="Arial"/>
        </w:rPr>
        <w:t>12</w:t>
      </w:r>
      <w:r>
        <w:rPr>
          <w:rFonts w:ascii="Arial" w:hAnsi="Arial" w:cs="Arial"/>
        </w:rPr>
        <w:t xml:space="preserve"> is the extent of the English teachers’ professional competence based on the identified eight indicators – orientation, configuration, questioning, teaching modeling, application, learning environments, management of time, and assessment. </w:t>
      </w:r>
    </w:p>
    <w:p w14:paraId="1FD20E68" w14:textId="0F5B7EC7" w:rsidR="006C6DC5" w:rsidRDefault="006C6DC5" w:rsidP="006C6DC5">
      <w:pPr>
        <w:pStyle w:val="NormalWeb"/>
        <w:jc w:val="center"/>
        <w:rPr>
          <w:rFonts w:ascii="Arial" w:hAnsi="Arial" w:cs="Arial"/>
          <w:b/>
          <w:bCs/>
        </w:rPr>
      </w:pPr>
      <w:r>
        <w:rPr>
          <w:rFonts w:ascii="Arial" w:hAnsi="Arial" w:cs="Arial"/>
          <w:b/>
          <w:bCs/>
        </w:rPr>
        <w:t xml:space="preserve">Table </w:t>
      </w:r>
      <w:r w:rsidR="00023A00">
        <w:rPr>
          <w:rFonts w:ascii="Arial" w:hAnsi="Arial" w:cs="Arial"/>
          <w:b/>
          <w:bCs/>
        </w:rPr>
        <w:t>12</w:t>
      </w:r>
    </w:p>
    <w:p w14:paraId="1DD1E1F9" w14:textId="6C8AE772" w:rsidR="006C6DC5" w:rsidRDefault="006C6DC5" w:rsidP="006C6DC5">
      <w:pPr>
        <w:pStyle w:val="NormalWeb"/>
        <w:spacing w:line="480" w:lineRule="auto"/>
        <w:ind w:firstLine="720"/>
        <w:jc w:val="both"/>
        <w:rPr>
          <w:rFonts w:ascii="Arial" w:hAnsi="Arial" w:cs="Arial"/>
          <w:b/>
          <w:bCs/>
        </w:rPr>
      </w:pPr>
      <w:r>
        <w:rPr>
          <w:rFonts w:ascii="Arial" w:hAnsi="Arial" w:cs="Arial"/>
          <w:b/>
          <w:bCs/>
        </w:rPr>
        <w:t>Summary on the Extent of the English Teachers’ Professional Competence</w:t>
      </w:r>
    </w:p>
    <w:tbl>
      <w:tblPr>
        <w:tblStyle w:val="TableGrid"/>
        <w:tblW w:w="7830" w:type="dxa"/>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2"/>
        <w:gridCol w:w="1068"/>
        <w:gridCol w:w="2610"/>
      </w:tblGrid>
      <w:tr w:rsidR="006C6DC5" w:rsidRPr="006661F8" w14:paraId="32051404" w14:textId="77777777" w:rsidTr="001A3144">
        <w:trPr>
          <w:trHeight w:val="468"/>
        </w:trPr>
        <w:tc>
          <w:tcPr>
            <w:tcW w:w="4152" w:type="dxa"/>
            <w:tcBorders>
              <w:top w:val="thinThickSmallGap" w:sz="24" w:space="0" w:color="auto"/>
              <w:bottom w:val="thinThickSmallGap" w:sz="24" w:space="0" w:color="auto"/>
            </w:tcBorders>
            <w:shd w:val="clear" w:color="auto" w:fill="D9D9D9" w:themeFill="background1" w:themeFillShade="D9"/>
            <w:vAlign w:val="center"/>
            <w:hideMark/>
          </w:tcPr>
          <w:p w14:paraId="7A453921" w14:textId="77777777" w:rsidR="006C6DC5" w:rsidRPr="006661F8" w:rsidRDefault="006C6DC5" w:rsidP="001A3144">
            <w:pPr>
              <w:pStyle w:val="NoSpacing"/>
              <w:jc w:val="center"/>
              <w:rPr>
                <w:rFonts w:ascii="Arial" w:hAnsi="Arial" w:cs="Arial"/>
                <w:b/>
                <w:sz w:val="24"/>
              </w:rPr>
            </w:pPr>
            <w:r w:rsidRPr="006661F8">
              <w:rPr>
                <w:rFonts w:ascii="Arial" w:hAnsi="Arial" w:cs="Arial"/>
                <w:b/>
                <w:sz w:val="24"/>
              </w:rPr>
              <w:t>Indicators</w:t>
            </w:r>
          </w:p>
        </w:tc>
        <w:tc>
          <w:tcPr>
            <w:tcW w:w="1068" w:type="dxa"/>
            <w:tcBorders>
              <w:top w:val="thinThickSmallGap" w:sz="24" w:space="0" w:color="auto"/>
              <w:bottom w:val="thinThickSmallGap" w:sz="24" w:space="0" w:color="auto"/>
            </w:tcBorders>
            <w:shd w:val="clear" w:color="auto" w:fill="D9D9D9" w:themeFill="background1" w:themeFillShade="D9"/>
            <w:vAlign w:val="center"/>
            <w:hideMark/>
          </w:tcPr>
          <w:p w14:paraId="4CADAD69" w14:textId="77777777" w:rsidR="006C6DC5" w:rsidRPr="006661F8" w:rsidRDefault="006C6DC5" w:rsidP="001A3144">
            <w:pPr>
              <w:pStyle w:val="NoSpacing"/>
              <w:jc w:val="center"/>
              <w:rPr>
                <w:rFonts w:ascii="Arial" w:hAnsi="Arial" w:cs="Arial"/>
                <w:b/>
                <w:sz w:val="24"/>
              </w:rPr>
            </w:pPr>
            <w:r w:rsidRPr="006661F8">
              <w:rPr>
                <w:rFonts w:ascii="Arial" w:hAnsi="Arial" w:cs="Arial"/>
                <w:b/>
                <w:sz w:val="24"/>
              </w:rPr>
              <w:t>Mean</w:t>
            </w:r>
          </w:p>
        </w:tc>
        <w:tc>
          <w:tcPr>
            <w:tcW w:w="2610" w:type="dxa"/>
            <w:tcBorders>
              <w:top w:val="thinThickSmallGap" w:sz="24" w:space="0" w:color="auto"/>
              <w:bottom w:val="thinThickSmallGap" w:sz="24" w:space="0" w:color="auto"/>
            </w:tcBorders>
            <w:shd w:val="clear" w:color="auto" w:fill="D9D9D9" w:themeFill="background1" w:themeFillShade="D9"/>
            <w:vAlign w:val="center"/>
            <w:hideMark/>
          </w:tcPr>
          <w:p w14:paraId="3DE269E4" w14:textId="77777777" w:rsidR="006C6DC5" w:rsidRPr="006661F8" w:rsidRDefault="006C6DC5" w:rsidP="001A3144">
            <w:pPr>
              <w:pStyle w:val="NoSpacing"/>
              <w:jc w:val="center"/>
              <w:rPr>
                <w:rFonts w:ascii="Arial" w:hAnsi="Arial" w:cs="Arial"/>
                <w:b/>
                <w:sz w:val="24"/>
              </w:rPr>
            </w:pPr>
            <w:r w:rsidRPr="006661F8">
              <w:rPr>
                <w:rFonts w:ascii="Arial" w:hAnsi="Arial" w:cs="Arial"/>
                <w:b/>
                <w:sz w:val="24"/>
              </w:rPr>
              <w:t>Descriptive Rating</w:t>
            </w:r>
          </w:p>
        </w:tc>
      </w:tr>
      <w:tr w:rsidR="006C6DC5" w:rsidRPr="006661F8" w14:paraId="219BFEAA" w14:textId="77777777" w:rsidTr="001A3144">
        <w:trPr>
          <w:trHeight w:val="360"/>
        </w:trPr>
        <w:tc>
          <w:tcPr>
            <w:tcW w:w="4152" w:type="dxa"/>
            <w:tcBorders>
              <w:top w:val="thinThickSmallGap" w:sz="24" w:space="0" w:color="auto"/>
            </w:tcBorders>
            <w:hideMark/>
          </w:tcPr>
          <w:p w14:paraId="07DD9C2C" w14:textId="6A85EDDD" w:rsidR="006C6DC5" w:rsidRPr="006661F8" w:rsidRDefault="006661F8" w:rsidP="006661F8">
            <w:pPr>
              <w:pStyle w:val="NoSpacing"/>
              <w:rPr>
                <w:rFonts w:ascii="Arial" w:hAnsi="Arial" w:cs="Arial"/>
                <w:sz w:val="24"/>
              </w:rPr>
            </w:pPr>
            <w:r>
              <w:rPr>
                <w:rFonts w:ascii="Arial" w:hAnsi="Arial" w:cs="Arial"/>
                <w:sz w:val="24"/>
              </w:rPr>
              <w:t xml:space="preserve">1. </w:t>
            </w:r>
            <w:r w:rsidR="006C6DC5" w:rsidRPr="006661F8">
              <w:rPr>
                <w:rFonts w:ascii="Arial" w:hAnsi="Arial" w:cs="Arial"/>
                <w:sz w:val="24"/>
              </w:rPr>
              <w:t xml:space="preserve">Orientation </w:t>
            </w:r>
          </w:p>
        </w:tc>
        <w:tc>
          <w:tcPr>
            <w:tcW w:w="1068" w:type="dxa"/>
            <w:tcBorders>
              <w:top w:val="thinThickSmallGap" w:sz="24" w:space="0" w:color="auto"/>
            </w:tcBorders>
            <w:hideMark/>
          </w:tcPr>
          <w:p w14:paraId="5BBCF8BC" w14:textId="77777777" w:rsidR="006C6DC5" w:rsidRPr="006661F8" w:rsidRDefault="006C6DC5" w:rsidP="006661F8">
            <w:pPr>
              <w:pStyle w:val="NoSpacing"/>
              <w:jc w:val="center"/>
              <w:rPr>
                <w:rFonts w:ascii="Arial" w:hAnsi="Arial" w:cs="Arial"/>
                <w:sz w:val="24"/>
              </w:rPr>
            </w:pPr>
            <w:r w:rsidRPr="006661F8">
              <w:rPr>
                <w:rFonts w:ascii="Arial" w:hAnsi="Arial" w:cs="Arial"/>
                <w:sz w:val="24"/>
              </w:rPr>
              <w:t>3.5</w:t>
            </w:r>
          </w:p>
        </w:tc>
        <w:tc>
          <w:tcPr>
            <w:tcW w:w="2610" w:type="dxa"/>
            <w:tcBorders>
              <w:top w:val="thinThickSmallGap" w:sz="24" w:space="0" w:color="auto"/>
            </w:tcBorders>
            <w:hideMark/>
          </w:tcPr>
          <w:p w14:paraId="7B9F1956" w14:textId="0FA31FC6" w:rsidR="006C6DC5" w:rsidRPr="006661F8" w:rsidRDefault="00364835" w:rsidP="00923886">
            <w:pPr>
              <w:pStyle w:val="NoSpacing"/>
              <w:jc w:val="center"/>
              <w:rPr>
                <w:rFonts w:ascii="Arial" w:hAnsi="Arial" w:cs="Arial"/>
                <w:sz w:val="24"/>
              </w:rPr>
            </w:pPr>
            <w:r>
              <w:rPr>
                <w:rFonts w:ascii="Arial" w:hAnsi="Arial" w:cs="Arial"/>
                <w:sz w:val="24"/>
                <w:szCs w:val="24"/>
              </w:rPr>
              <w:t>Moderately Evident</w:t>
            </w:r>
          </w:p>
        </w:tc>
      </w:tr>
      <w:tr w:rsidR="006C6DC5" w:rsidRPr="006661F8" w14:paraId="75A4358A" w14:textId="77777777" w:rsidTr="00923886">
        <w:trPr>
          <w:trHeight w:val="360"/>
        </w:trPr>
        <w:tc>
          <w:tcPr>
            <w:tcW w:w="4152" w:type="dxa"/>
            <w:hideMark/>
          </w:tcPr>
          <w:p w14:paraId="78859480" w14:textId="16F579C1" w:rsidR="006C6DC5" w:rsidRPr="006661F8" w:rsidRDefault="006661F8" w:rsidP="006661F8">
            <w:pPr>
              <w:pStyle w:val="NoSpacing"/>
              <w:rPr>
                <w:rFonts w:ascii="Arial" w:hAnsi="Arial" w:cs="Arial"/>
                <w:sz w:val="24"/>
              </w:rPr>
            </w:pPr>
            <w:r>
              <w:rPr>
                <w:rFonts w:ascii="Arial" w:hAnsi="Arial" w:cs="Arial"/>
                <w:sz w:val="24"/>
              </w:rPr>
              <w:t xml:space="preserve">2. </w:t>
            </w:r>
            <w:r w:rsidR="006C6DC5" w:rsidRPr="006661F8">
              <w:rPr>
                <w:rFonts w:ascii="Arial" w:hAnsi="Arial" w:cs="Arial"/>
                <w:sz w:val="24"/>
              </w:rPr>
              <w:t>Configuration</w:t>
            </w:r>
          </w:p>
        </w:tc>
        <w:tc>
          <w:tcPr>
            <w:tcW w:w="1068" w:type="dxa"/>
            <w:hideMark/>
          </w:tcPr>
          <w:p w14:paraId="379EDD0D" w14:textId="77777777" w:rsidR="006C6DC5" w:rsidRPr="006661F8" w:rsidRDefault="006C6DC5" w:rsidP="006661F8">
            <w:pPr>
              <w:pStyle w:val="NoSpacing"/>
              <w:jc w:val="center"/>
              <w:rPr>
                <w:rFonts w:ascii="Arial" w:hAnsi="Arial" w:cs="Arial"/>
                <w:sz w:val="24"/>
              </w:rPr>
            </w:pPr>
            <w:r w:rsidRPr="006661F8">
              <w:rPr>
                <w:rFonts w:ascii="Arial" w:hAnsi="Arial" w:cs="Arial"/>
                <w:sz w:val="24"/>
              </w:rPr>
              <w:t>3.5</w:t>
            </w:r>
          </w:p>
        </w:tc>
        <w:tc>
          <w:tcPr>
            <w:tcW w:w="2610" w:type="dxa"/>
            <w:hideMark/>
          </w:tcPr>
          <w:p w14:paraId="6492FA96" w14:textId="1C3D62AD" w:rsidR="006C6DC5" w:rsidRPr="006661F8" w:rsidRDefault="00364835" w:rsidP="00923886">
            <w:pPr>
              <w:pStyle w:val="NoSpacing"/>
              <w:jc w:val="center"/>
              <w:rPr>
                <w:rFonts w:ascii="Arial" w:hAnsi="Arial" w:cs="Arial"/>
                <w:sz w:val="24"/>
              </w:rPr>
            </w:pPr>
            <w:r>
              <w:rPr>
                <w:rFonts w:ascii="Arial" w:hAnsi="Arial" w:cs="Arial"/>
                <w:sz w:val="24"/>
                <w:szCs w:val="24"/>
              </w:rPr>
              <w:t>Moderately Evident</w:t>
            </w:r>
          </w:p>
        </w:tc>
      </w:tr>
      <w:tr w:rsidR="006C6DC5" w:rsidRPr="006661F8" w14:paraId="53B4FEE3" w14:textId="77777777" w:rsidTr="00923886">
        <w:trPr>
          <w:trHeight w:val="450"/>
        </w:trPr>
        <w:tc>
          <w:tcPr>
            <w:tcW w:w="4152" w:type="dxa"/>
            <w:hideMark/>
          </w:tcPr>
          <w:p w14:paraId="37A6E24C" w14:textId="7AB2DB23" w:rsidR="006C6DC5" w:rsidRPr="006661F8" w:rsidRDefault="006661F8" w:rsidP="006661F8">
            <w:pPr>
              <w:pStyle w:val="NoSpacing"/>
              <w:rPr>
                <w:rFonts w:ascii="Arial" w:hAnsi="Arial" w:cs="Arial"/>
                <w:sz w:val="24"/>
              </w:rPr>
            </w:pPr>
            <w:r>
              <w:rPr>
                <w:rFonts w:ascii="Arial" w:hAnsi="Arial" w:cs="Arial"/>
                <w:sz w:val="24"/>
              </w:rPr>
              <w:t xml:space="preserve">3. </w:t>
            </w:r>
            <w:r w:rsidR="006C6DC5" w:rsidRPr="006661F8">
              <w:rPr>
                <w:rFonts w:ascii="Arial" w:hAnsi="Arial" w:cs="Arial"/>
                <w:sz w:val="24"/>
              </w:rPr>
              <w:t>Questioning</w:t>
            </w:r>
          </w:p>
        </w:tc>
        <w:tc>
          <w:tcPr>
            <w:tcW w:w="1068" w:type="dxa"/>
            <w:hideMark/>
          </w:tcPr>
          <w:p w14:paraId="18445E7F" w14:textId="77777777" w:rsidR="006C6DC5" w:rsidRPr="006661F8" w:rsidRDefault="006C6DC5" w:rsidP="006661F8">
            <w:pPr>
              <w:pStyle w:val="NoSpacing"/>
              <w:jc w:val="center"/>
              <w:rPr>
                <w:rFonts w:ascii="Arial" w:hAnsi="Arial" w:cs="Arial"/>
                <w:sz w:val="24"/>
              </w:rPr>
            </w:pPr>
            <w:r w:rsidRPr="006661F8">
              <w:rPr>
                <w:rFonts w:ascii="Arial" w:hAnsi="Arial" w:cs="Arial"/>
                <w:sz w:val="24"/>
              </w:rPr>
              <w:t>3.1</w:t>
            </w:r>
          </w:p>
        </w:tc>
        <w:tc>
          <w:tcPr>
            <w:tcW w:w="2610" w:type="dxa"/>
            <w:hideMark/>
          </w:tcPr>
          <w:p w14:paraId="11E9DC4C" w14:textId="51DA4587" w:rsidR="006C6DC5" w:rsidRPr="006661F8" w:rsidRDefault="00364835" w:rsidP="00923886">
            <w:pPr>
              <w:pStyle w:val="NoSpacing"/>
              <w:jc w:val="center"/>
              <w:rPr>
                <w:rFonts w:ascii="Arial" w:hAnsi="Arial" w:cs="Arial"/>
                <w:sz w:val="24"/>
              </w:rPr>
            </w:pPr>
            <w:r>
              <w:rPr>
                <w:rFonts w:ascii="Arial" w:hAnsi="Arial" w:cs="Arial"/>
                <w:sz w:val="24"/>
                <w:szCs w:val="24"/>
              </w:rPr>
              <w:t>Moderately Evident</w:t>
            </w:r>
          </w:p>
        </w:tc>
      </w:tr>
      <w:tr w:rsidR="006C6DC5" w:rsidRPr="006661F8" w14:paraId="55EA90FE" w14:textId="77777777" w:rsidTr="00923886">
        <w:trPr>
          <w:trHeight w:val="360"/>
        </w:trPr>
        <w:tc>
          <w:tcPr>
            <w:tcW w:w="4152" w:type="dxa"/>
            <w:hideMark/>
          </w:tcPr>
          <w:p w14:paraId="61A33BE8" w14:textId="7AF97FB6" w:rsidR="006C6DC5" w:rsidRPr="006661F8" w:rsidRDefault="006661F8" w:rsidP="006661F8">
            <w:pPr>
              <w:pStyle w:val="NoSpacing"/>
              <w:rPr>
                <w:rFonts w:ascii="Arial" w:hAnsi="Arial" w:cs="Arial"/>
                <w:sz w:val="24"/>
              </w:rPr>
            </w:pPr>
            <w:r>
              <w:rPr>
                <w:rFonts w:ascii="Arial" w:hAnsi="Arial" w:cs="Arial"/>
                <w:sz w:val="24"/>
              </w:rPr>
              <w:t xml:space="preserve">4. </w:t>
            </w:r>
            <w:r w:rsidR="006C6DC5" w:rsidRPr="006661F8">
              <w:rPr>
                <w:rFonts w:ascii="Arial" w:hAnsi="Arial" w:cs="Arial"/>
                <w:sz w:val="24"/>
              </w:rPr>
              <w:t>Teaching Modeling</w:t>
            </w:r>
          </w:p>
        </w:tc>
        <w:tc>
          <w:tcPr>
            <w:tcW w:w="1068" w:type="dxa"/>
            <w:hideMark/>
          </w:tcPr>
          <w:p w14:paraId="4E3E0D45" w14:textId="77777777" w:rsidR="006C6DC5" w:rsidRPr="006661F8" w:rsidRDefault="006C6DC5" w:rsidP="006661F8">
            <w:pPr>
              <w:pStyle w:val="NoSpacing"/>
              <w:jc w:val="center"/>
              <w:rPr>
                <w:rFonts w:ascii="Arial" w:hAnsi="Arial" w:cs="Arial"/>
                <w:sz w:val="24"/>
              </w:rPr>
            </w:pPr>
            <w:r w:rsidRPr="006661F8">
              <w:rPr>
                <w:rFonts w:ascii="Arial" w:hAnsi="Arial" w:cs="Arial"/>
                <w:sz w:val="24"/>
              </w:rPr>
              <w:t>3.5</w:t>
            </w:r>
          </w:p>
        </w:tc>
        <w:tc>
          <w:tcPr>
            <w:tcW w:w="2610" w:type="dxa"/>
            <w:hideMark/>
          </w:tcPr>
          <w:p w14:paraId="3D8FEFAD" w14:textId="42962B1F" w:rsidR="006C6DC5" w:rsidRPr="006661F8" w:rsidRDefault="00364835" w:rsidP="00923886">
            <w:pPr>
              <w:pStyle w:val="NoSpacing"/>
              <w:jc w:val="center"/>
              <w:rPr>
                <w:rFonts w:ascii="Arial" w:hAnsi="Arial" w:cs="Arial"/>
                <w:sz w:val="24"/>
              </w:rPr>
            </w:pPr>
            <w:r>
              <w:rPr>
                <w:rFonts w:ascii="Arial" w:hAnsi="Arial" w:cs="Arial"/>
                <w:sz w:val="24"/>
                <w:szCs w:val="24"/>
              </w:rPr>
              <w:t>Moderately Evident</w:t>
            </w:r>
          </w:p>
        </w:tc>
      </w:tr>
      <w:tr w:rsidR="006C6DC5" w:rsidRPr="006661F8" w14:paraId="35D00095" w14:textId="77777777" w:rsidTr="00923886">
        <w:trPr>
          <w:trHeight w:val="360"/>
        </w:trPr>
        <w:tc>
          <w:tcPr>
            <w:tcW w:w="4152" w:type="dxa"/>
            <w:hideMark/>
          </w:tcPr>
          <w:p w14:paraId="22C9559D" w14:textId="6C8EA371" w:rsidR="006C6DC5" w:rsidRPr="006661F8" w:rsidRDefault="006661F8" w:rsidP="006661F8">
            <w:pPr>
              <w:pStyle w:val="NoSpacing"/>
              <w:rPr>
                <w:rFonts w:ascii="Arial" w:hAnsi="Arial" w:cs="Arial"/>
                <w:sz w:val="24"/>
              </w:rPr>
            </w:pPr>
            <w:r>
              <w:rPr>
                <w:rFonts w:ascii="Arial" w:hAnsi="Arial" w:cs="Arial"/>
                <w:sz w:val="24"/>
              </w:rPr>
              <w:t xml:space="preserve">5. </w:t>
            </w:r>
            <w:r w:rsidR="006C6DC5" w:rsidRPr="006661F8">
              <w:rPr>
                <w:rFonts w:ascii="Arial" w:hAnsi="Arial" w:cs="Arial"/>
                <w:sz w:val="24"/>
              </w:rPr>
              <w:t>Application</w:t>
            </w:r>
          </w:p>
        </w:tc>
        <w:tc>
          <w:tcPr>
            <w:tcW w:w="1068" w:type="dxa"/>
            <w:hideMark/>
          </w:tcPr>
          <w:p w14:paraId="20E62CBF" w14:textId="77777777" w:rsidR="006C6DC5" w:rsidRPr="006661F8" w:rsidRDefault="006C6DC5" w:rsidP="006661F8">
            <w:pPr>
              <w:pStyle w:val="NoSpacing"/>
              <w:jc w:val="center"/>
              <w:rPr>
                <w:rFonts w:ascii="Arial" w:hAnsi="Arial" w:cs="Arial"/>
                <w:sz w:val="24"/>
              </w:rPr>
            </w:pPr>
            <w:r w:rsidRPr="006661F8">
              <w:rPr>
                <w:rFonts w:ascii="Arial" w:hAnsi="Arial" w:cs="Arial"/>
                <w:sz w:val="24"/>
              </w:rPr>
              <w:t>3.4</w:t>
            </w:r>
          </w:p>
        </w:tc>
        <w:tc>
          <w:tcPr>
            <w:tcW w:w="2610" w:type="dxa"/>
            <w:hideMark/>
          </w:tcPr>
          <w:p w14:paraId="394F6484" w14:textId="418578CB" w:rsidR="006C6DC5" w:rsidRPr="006661F8" w:rsidRDefault="00364835" w:rsidP="00923886">
            <w:pPr>
              <w:pStyle w:val="NoSpacing"/>
              <w:jc w:val="center"/>
              <w:rPr>
                <w:rFonts w:ascii="Arial" w:hAnsi="Arial" w:cs="Arial"/>
                <w:sz w:val="24"/>
              </w:rPr>
            </w:pPr>
            <w:r>
              <w:rPr>
                <w:rFonts w:ascii="Arial" w:hAnsi="Arial" w:cs="Arial"/>
                <w:sz w:val="24"/>
                <w:szCs w:val="24"/>
              </w:rPr>
              <w:t>Moderately Evident</w:t>
            </w:r>
          </w:p>
        </w:tc>
      </w:tr>
      <w:tr w:rsidR="006C6DC5" w:rsidRPr="006661F8" w14:paraId="1C59CB91" w14:textId="77777777" w:rsidTr="00923886">
        <w:trPr>
          <w:trHeight w:val="360"/>
        </w:trPr>
        <w:tc>
          <w:tcPr>
            <w:tcW w:w="4152" w:type="dxa"/>
            <w:hideMark/>
          </w:tcPr>
          <w:p w14:paraId="07B32BCC" w14:textId="19198A17" w:rsidR="006C6DC5" w:rsidRPr="006661F8" w:rsidRDefault="006661F8" w:rsidP="006661F8">
            <w:pPr>
              <w:pStyle w:val="NoSpacing"/>
              <w:rPr>
                <w:rFonts w:ascii="Arial" w:hAnsi="Arial" w:cs="Arial"/>
                <w:sz w:val="24"/>
              </w:rPr>
            </w:pPr>
            <w:r>
              <w:rPr>
                <w:rFonts w:ascii="Arial" w:hAnsi="Arial" w:cs="Arial"/>
                <w:sz w:val="24"/>
              </w:rPr>
              <w:t xml:space="preserve">6. </w:t>
            </w:r>
            <w:r w:rsidR="006C6DC5" w:rsidRPr="006661F8">
              <w:rPr>
                <w:rFonts w:ascii="Arial" w:hAnsi="Arial" w:cs="Arial"/>
                <w:sz w:val="24"/>
              </w:rPr>
              <w:t>Learning Environments</w:t>
            </w:r>
          </w:p>
        </w:tc>
        <w:tc>
          <w:tcPr>
            <w:tcW w:w="1068" w:type="dxa"/>
            <w:hideMark/>
          </w:tcPr>
          <w:p w14:paraId="7FA3F883" w14:textId="77777777" w:rsidR="006C6DC5" w:rsidRPr="006661F8" w:rsidRDefault="006C6DC5" w:rsidP="006661F8">
            <w:pPr>
              <w:pStyle w:val="NoSpacing"/>
              <w:jc w:val="center"/>
              <w:rPr>
                <w:rFonts w:ascii="Arial" w:hAnsi="Arial" w:cs="Arial"/>
                <w:sz w:val="24"/>
              </w:rPr>
            </w:pPr>
            <w:r w:rsidRPr="006661F8">
              <w:rPr>
                <w:rFonts w:ascii="Arial" w:hAnsi="Arial" w:cs="Arial"/>
                <w:sz w:val="24"/>
              </w:rPr>
              <w:t>3.0</w:t>
            </w:r>
          </w:p>
        </w:tc>
        <w:tc>
          <w:tcPr>
            <w:tcW w:w="2610" w:type="dxa"/>
            <w:hideMark/>
          </w:tcPr>
          <w:p w14:paraId="5081BDC3" w14:textId="695A16B7" w:rsidR="006C6DC5" w:rsidRPr="006661F8" w:rsidRDefault="00364835" w:rsidP="00923886">
            <w:pPr>
              <w:pStyle w:val="NoSpacing"/>
              <w:jc w:val="center"/>
              <w:rPr>
                <w:rFonts w:ascii="Arial" w:hAnsi="Arial" w:cs="Arial"/>
                <w:sz w:val="24"/>
              </w:rPr>
            </w:pPr>
            <w:r>
              <w:rPr>
                <w:rFonts w:ascii="Arial" w:hAnsi="Arial" w:cs="Arial"/>
                <w:sz w:val="24"/>
                <w:szCs w:val="24"/>
              </w:rPr>
              <w:t>Moderately Evident</w:t>
            </w:r>
          </w:p>
        </w:tc>
      </w:tr>
      <w:tr w:rsidR="006C6DC5" w:rsidRPr="006661F8" w14:paraId="7A0BE3FA" w14:textId="77777777" w:rsidTr="00923886">
        <w:trPr>
          <w:trHeight w:val="360"/>
        </w:trPr>
        <w:tc>
          <w:tcPr>
            <w:tcW w:w="4152" w:type="dxa"/>
            <w:hideMark/>
          </w:tcPr>
          <w:p w14:paraId="3BE33877" w14:textId="2F065BA6" w:rsidR="006C6DC5" w:rsidRPr="006661F8" w:rsidRDefault="006661F8" w:rsidP="006661F8">
            <w:pPr>
              <w:pStyle w:val="NoSpacing"/>
              <w:rPr>
                <w:rFonts w:ascii="Arial" w:hAnsi="Arial" w:cs="Arial"/>
                <w:sz w:val="24"/>
              </w:rPr>
            </w:pPr>
            <w:r>
              <w:rPr>
                <w:rFonts w:ascii="Arial" w:hAnsi="Arial" w:cs="Arial"/>
                <w:sz w:val="24"/>
              </w:rPr>
              <w:t xml:space="preserve">7. </w:t>
            </w:r>
            <w:r w:rsidR="006C6DC5" w:rsidRPr="006661F8">
              <w:rPr>
                <w:rFonts w:ascii="Arial" w:hAnsi="Arial" w:cs="Arial"/>
                <w:sz w:val="24"/>
              </w:rPr>
              <w:t>Management of Time</w:t>
            </w:r>
          </w:p>
        </w:tc>
        <w:tc>
          <w:tcPr>
            <w:tcW w:w="1068" w:type="dxa"/>
            <w:hideMark/>
          </w:tcPr>
          <w:p w14:paraId="16FA0F50" w14:textId="77777777" w:rsidR="006C6DC5" w:rsidRPr="006661F8" w:rsidRDefault="006C6DC5" w:rsidP="006661F8">
            <w:pPr>
              <w:pStyle w:val="NoSpacing"/>
              <w:jc w:val="center"/>
              <w:rPr>
                <w:rFonts w:ascii="Arial" w:hAnsi="Arial" w:cs="Arial"/>
                <w:sz w:val="24"/>
              </w:rPr>
            </w:pPr>
            <w:r w:rsidRPr="006661F8">
              <w:rPr>
                <w:rFonts w:ascii="Arial" w:hAnsi="Arial" w:cs="Arial"/>
                <w:sz w:val="24"/>
              </w:rPr>
              <w:t>3.3</w:t>
            </w:r>
          </w:p>
        </w:tc>
        <w:tc>
          <w:tcPr>
            <w:tcW w:w="2610" w:type="dxa"/>
            <w:hideMark/>
          </w:tcPr>
          <w:p w14:paraId="122A40FD" w14:textId="18AFFD19" w:rsidR="006C6DC5" w:rsidRPr="006661F8" w:rsidRDefault="00364835" w:rsidP="00923886">
            <w:pPr>
              <w:pStyle w:val="NoSpacing"/>
              <w:jc w:val="center"/>
              <w:rPr>
                <w:rFonts w:ascii="Arial" w:hAnsi="Arial" w:cs="Arial"/>
                <w:sz w:val="24"/>
              </w:rPr>
            </w:pPr>
            <w:r>
              <w:rPr>
                <w:rFonts w:ascii="Arial" w:hAnsi="Arial" w:cs="Arial"/>
                <w:sz w:val="24"/>
                <w:szCs w:val="24"/>
              </w:rPr>
              <w:t>Moderately Evident</w:t>
            </w:r>
          </w:p>
        </w:tc>
      </w:tr>
      <w:tr w:rsidR="006C6DC5" w:rsidRPr="006661F8" w14:paraId="53CDBDED" w14:textId="77777777" w:rsidTr="001A3144">
        <w:trPr>
          <w:trHeight w:val="450"/>
        </w:trPr>
        <w:tc>
          <w:tcPr>
            <w:tcW w:w="4152" w:type="dxa"/>
            <w:tcBorders>
              <w:bottom w:val="thinThickSmallGap" w:sz="24" w:space="0" w:color="auto"/>
            </w:tcBorders>
            <w:hideMark/>
          </w:tcPr>
          <w:p w14:paraId="3535E542" w14:textId="3605AC88" w:rsidR="006C6DC5" w:rsidRPr="006661F8" w:rsidRDefault="006661F8" w:rsidP="006661F8">
            <w:pPr>
              <w:pStyle w:val="NoSpacing"/>
              <w:rPr>
                <w:rFonts w:ascii="Arial" w:hAnsi="Arial" w:cs="Arial"/>
                <w:sz w:val="24"/>
              </w:rPr>
            </w:pPr>
            <w:r>
              <w:rPr>
                <w:rFonts w:ascii="Arial" w:hAnsi="Arial" w:cs="Arial"/>
                <w:sz w:val="24"/>
              </w:rPr>
              <w:t xml:space="preserve">8. </w:t>
            </w:r>
            <w:r w:rsidR="006C6DC5" w:rsidRPr="006661F8">
              <w:rPr>
                <w:rFonts w:ascii="Arial" w:hAnsi="Arial" w:cs="Arial"/>
                <w:sz w:val="24"/>
              </w:rPr>
              <w:t>Assessment</w:t>
            </w:r>
          </w:p>
        </w:tc>
        <w:tc>
          <w:tcPr>
            <w:tcW w:w="1068" w:type="dxa"/>
            <w:tcBorders>
              <w:bottom w:val="thinThickSmallGap" w:sz="24" w:space="0" w:color="auto"/>
            </w:tcBorders>
            <w:hideMark/>
          </w:tcPr>
          <w:p w14:paraId="6FA8DD21" w14:textId="77777777" w:rsidR="006C6DC5" w:rsidRPr="006661F8" w:rsidRDefault="006C6DC5" w:rsidP="006661F8">
            <w:pPr>
              <w:pStyle w:val="NoSpacing"/>
              <w:jc w:val="center"/>
              <w:rPr>
                <w:rFonts w:ascii="Arial" w:hAnsi="Arial" w:cs="Arial"/>
                <w:sz w:val="24"/>
              </w:rPr>
            </w:pPr>
            <w:r w:rsidRPr="006661F8">
              <w:rPr>
                <w:rFonts w:ascii="Arial" w:hAnsi="Arial" w:cs="Arial"/>
                <w:sz w:val="24"/>
              </w:rPr>
              <w:t>3.5</w:t>
            </w:r>
          </w:p>
        </w:tc>
        <w:tc>
          <w:tcPr>
            <w:tcW w:w="2610" w:type="dxa"/>
            <w:tcBorders>
              <w:bottom w:val="thinThickSmallGap" w:sz="24" w:space="0" w:color="auto"/>
            </w:tcBorders>
            <w:hideMark/>
          </w:tcPr>
          <w:p w14:paraId="3C38381E" w14:textId="78371DFE" w:rsidR="006C6DC5" w:rsidRPr="006661F8" w:rsidRDefault="00364835" w:rsidP="00923886">
            <w:pPr>
              <w:pStyle w:val="NoSpacing"/>
              <w:jc w:val="center"/>
              <w:rPr>
                <w:rFonts w:ascii="Arial" w:hAnsi="Arial" w:cs="Arial"/>
                <w:sz w:val="24"/>
              </w:rPr>
            </w:pPr>
            <w:r>
              <w:rPr>
                <w:rFonts w:ascii="Arial" w:hAnsi="Arial" w:cs="Arial"/>
                <w:sz w:val="24"/>
                <w:szCs w:val="24"/>
              </w:rPr>
              <w:t>Moderately Evident</w:t>
            </w:r>
          </w:p>
        </w:tc>
      </w:tr>
      <w:tr w:rsidR="006C6DC5" w:rsidRPr="006661F8" w14:paraId="0A11B4F2" w14:textId="77777777" w:rsidTr="008E7022">
        <w:trPr>
          <w:trHeight w:val="108"/>
        </w:trPr>
        <w:tc>
          <w:tcPr>
            <w:tcW w:w="4152" w:type="dxa"/>
            <w:tcBorders>
              <w:top w:val="thinThickSmallGap" w:sz="24" w:space="0" w:color="auto"/>
              <w:bottom w:val="thinThickSmallGap" w:sz="24" w:space="0" w:color="auto"/>
            </w:tcBorders>
            <w:shd w:val="clear" w:color="auto" w:fill="D9D9D9" w:themeFill="background1" w:themeFillShade="D9"/>
            <w:hideMark/>
          </w:tcPr>
          <w:p w14:paraId="16FBFD93" w14:textId="77777777" w:rsidR="006C6DC5" w:rsidRPr="006661F8" w:rsidRDefault="006C6DC5" w:rsidP="006661F8">
            <w:pPr>
              <w:pStyle w:val="NoSpacing"/>
              <w:jc w:val="center"/>
              <w:rPr>
                <w:rFonts w:ascii="Arial" w:hAnsi="Arial" w:cs="Arial"/>
                <w:b/>
                <w:sz w:val="24"/>
              </w:rPr>
            </w:pPr>
            <w:r w:rsidRPr="006661F8">
              <w:rPr>
                <w:rFonts w:ascii="Arial" w:hAnsi="Arial" w:cs="Arial"/>
                <w:b/>
                <w:sz w:val="24"/>
              </w:rPr>
              <w:t>Overall mean</w:t>
            </w:r>
          </w:p>
        </w:tc>
        <w:tc>
          <w:tcPr>
            <w:tcW w:w="1068" w:type="dxa"/>
            <w:tcBorders>
              <w:top w:val="thinThickSmallGap" w:sz="24" w:space="0" w:color="auto"/>
              <w:bottom w:val="thinThickSmallGap" w:sz="24" w:space="0" w:color="auto"/>
            </w:tcBorders>
            <w:shd w:val="clear" w:color="auto" w:fill="D9D9D9" w:themeFill="background1" w:themeFillShade="D9"/>
            <w:hideMark/>
          </w:tcPr>
          <w:p w14:paraId="5C3BA706" w14:textId="77777777" w:rsidR="006C6DC5" w:rsidRPr="006661F8" w:rsidRDefault="006C6DC5" w:rsidP="006661F8">
            <w:pPr>
              <w:pStyle w:val="NoSpacing"/>
              <w:jc w:val="center"/>
              <w:rPr>
                <w:rFonts w:ascii="Arial" w:hAnsi="Arial" w:cs="Arial"/>
                <w:b/>
                <w:sz w:val="24"/>
              </w:rPr>
            </w:pPr>
            <w:r w:rsidRPr="006661F8">
              <w:rPr>
                <w:rFonts w:ascii="Arial" w:hAnsi="Arial" w:cs="Arial"/>
                <w:b/>
                <w:sz w:val="24"/>
              </w:rPr>
              <w:t>3.4</w:t>
            </w:r>
          </w:p>
        </w:tc>
        <w:tc>
          <w:tcPr>
            <w:tcW w:w="2610" w:type="dxa"/>
            <w:tcBorders>
              <w:top w:val="thinThickSmallGap" w:sz="24" w:space="0" w:color="auto"/>
              <w:bottom w:val="thinThickSmallGap" w:sz="24" w:space="0" w:color="auto"/>
            </w:tcBorders>
            <w:shd w:val="clear" w:color="auto" w:fill="D9D9D9" w:themeFill="background1" w:themeFillShade="D9"/>
            <w:hideMark/>
          </w:tcPr>
          <w:p w14:paraId="77837AFA" w14:textId="456A89B5" w:rsidR="006C6DC5" w:rsidRPr="00364835" w:rsidRDefault="00364835" w:rsidP="006661F8">
            <w:pPr>
              <w:pStyle w:val="NoSpacing"/>
              <w:jc w:val="center"/>
              <w:rPr>
                <w:rFonts w:ascii="Arial" w:hAnsi="Arial" w:cs="Arial"/>
                <w:b/>
                <w:bCs/>
                <w:sz w:val="24"/>
              </w:rPr>
            </w:pPr>
            <w:r w:rsidRPr="00364835">
              <w:rPr>
                <w:rFonts w:ascii="Arial" w:hAnsi="Arial" w:cs="Arial"/>
                <w:b/>
                <w:bCs/>
                <w:sz w:val="24"/>
                <w:szCs w:val="24"/>
              </w:rPr>
              <w:t>Moderately Evident</w:t>
            </w:r>
          </w:p>
        </w:tc>
      </w:tr>
    </w:tbl>
    <w:p w14:paraId="489E1044" w14:textId="7E55035A" w:rsidR="006C6DC5" w:rsidRDefault="00CA213D" w:rsidP="006C6DC5">
      <w:pPr>
        <w:pStyle w:val="NormalWeb"/>
        <w:spacing w:line="480" w:lineRule="auto"/>
        <w:ind w:firstLine="720"/>
        <w:jc w:val="both"/>
        <w:rPr>
          <w:rFonts w:ascii="Arial" w:hAnsi="Arial" w:cs="Arial"/>
        </w:rPr>
      </w:pPr>
      <w:r>
        <w:rPr>
          <w:rFonts w:ascii="Arial" w:hAnsi="Arial" w:cs="Arial"/>
        </w:rPr>
        <w:t xml:space="preserve">Based on the summary in Table 12 on the overall professional competence of English teachers, it has the overall mean of 3.4 which carries a descriptive rating of </w:t>
      </w:r>
      <w:r>
        <w:rPr>
          <w:rFonts w:ascii="Arial" w:hAnsi="Arial" w:cs="Arial"/>
        </w:rPr>
        <w:lastRenderedPageBreak/>
        <w:t>“</w:t>
      </w:r>
      <w:r w:rsidR="0094264E">
        <w:rPr>
          <w:rFonts w:ascii="Arial" w:hAnsi="Arial" w:cs="Arial"/>
        </w:rPr>
        <w:t>moderately evident</w:t>
      </w:r>
      <w:r>
        <w:rPr>
          <w:rFonts w:ascii="Arial" w:hAnsi="Arial" w:cs="Arial"/>
        </w:rPr>
        <w:t>”. This combined score is a very strong result, showing that across all areas – from how they start the lesson to how they test the students – the teacher are performing at a high level. This means that the teacher is a well-rounded professional who consistently meets the needs of the students by balancing different teaching skills to create a successful learning experience.</w:t>
      </w:r>
    </w:p>
    <w:p w14:paraId="4A02CBE5" w14:textId="5AE88833" w:rsidR="00CA213D" w:rsidRDefault="00CA213D" w:rsidP="006C6DC5">
      <w:pPr>
        <w:pStyle w:val="NormalWeb"/>
        <w:spacing w:line="480" w:lineRule="auto"/>
        <w:ind w:firstLine="720"/>
        <w:jc w:val="both"/>
        <w:rPr>
          <w:rFonts w:ascii="Arial" w:hAnsi="Arial" w:cs="Arial"/>
        </w:rPr>
      </w:pPr>
      <w:r>
        <w:rPr>
          <w:rFonts w:ascii="Arial" w:hAnsi="Arial" w:cs="Arial"/>
        </w:rPr>
        <w:t>Additionally, the highest mean is 3.5, which is shared by four indicators, namely; Orientation, Configuration, Teaching Modeling, and Assessment. All of these areas received a "</w:t>
      </w:r>
      <w:r w:rsidR="006245D1" w:rsidRPr="006245D1">
        <w:rPr>
          <w:rFonts w:ascii="Arial" w:hAnsi="Arial" w:cs="Arial"/>
        </w:rPr>
        <w:t xml:space="preserve"> </w:t>
      </w:r>
      <w:r w:rsidR="006245D1">
        <w:rPr>
          <w:rFonts w:ascii="Arial" w:hAnsi="Arial" w:cs="Arial"/>
        </w:rPr>
        <w:t>moderately evident</w:t>
      </w:r>
      <w:r>
        <w:rPr>
          <w:rFonts w:ascii="Arial" w:hAnsi="Arial" w:cs="Arial"/>
        </w:rPr>
        <w:t>” rating, highlighting them as the teachers’ greatest strengths. This means that the teacher is exceptional at planning the lesson, demonstrating how to do tasks, and checking for understanding, which gives the students a very clear and organized path of success.</w:t>
      </w:r>
    </w:p>
    <w:p w14:paraId="22E0C97A" w14:textId="0EF5D41E" w:rsidR="00CA213D" w:rsidRDefault="00CA213D" w:rsidP="006C6DC5">
      <w:pPr>
        <w:pStyle w:val="NormalWeb"/>
        <w:spacing w:line="480" w:lineRule="auto"/>
        <w:ind w:firstLine="720"/>
        <w:jc w:val="both"/>
        <w:rPr>
          <w:rFonts w:ascii="Arial" w:hAnsi="Arial" w:cs="Arial"/>
        </w:rPr>
      </w:pPr>
      <w:r>
        <w:rPr>
          <w:rFonts w:ascii="Arial" w:hAnsi="Arial" w:cs="Arial"/>
        </w:rPr>
        <w:t>However, the lowest mean in the summary table is 3.0, which refers to the Learning Environments indicator. While this is the lowest score in the table, it still has a descriptive rating of “</w:t>
      </w:r>
      <w:r w:rsidR="006245D1">
        <w:rPr>
          <w:rFonts w:ascii="Arial" w:hAnsi="Arial" w:cs="Arial"/>
        </w:rPr>
        <w:t>moderately evident</w:t>
      </w:r>
      <w:r>
        <w:rPr>
          <w:rFonts w:ascii="Arial" w:hAnsi="Arial" w:cs="Arial"/>
        </w:rPr>
        <w:t>”, meaning the classrooms are generally well-managed and positive places to study. This means that the teacher is effective at keeping the class in order, though it is the one area where they might focus on finding new ways to keep the environment even more focused and free from small distractions.</w:t>
      </w:r>
    </w:p>
    <w:p w14:paraId="28AB22C4" w14:textId="77777777" w:rsidR="00840E0A" w:rsidRDefault="00840E0A" w:rsidP="00840E0A">
      <w:pPr>
        <w:pStyle w:val="NormalWeb"/>
        <w:spacing w:line="480" w:lineRule="auto"/>
        <w:jc w:val="both"/>
        <w:rPr>
          <w:rFonts w:ascii="Arial" w:hAnsi="Arial" w:cs="Arial"/>
          <w:b/>
          <w:bCs/>
        </w:rPr>
      </w:pPr>
      <w:r>
        <w:rPr>
          <w:rFonts w:ascii="Arial" w:hAnsi="Arial" w:cs="Arial"/>
          <w:b/>
          <w:bCs/>
        </w:rPr>
        <w:t>Level of Student Engagement</w:t>
      </w:r>
    </w:p>
    <w:p w14:paraId="486185B4" w14:textId="67C8624D" w:rsidR="00840E0A" w:rsidRDefault="00840E0A" w:rsidP="00840E0A">
      <w:pPr>
        <w:pStyle w:val="NormalWeb"/>
        <w:spacing w:line="480" w:lineRule="auto"/>
        <w:ind w:firstLine="720"/>
        <w:jc w:val="both"/>
        <w:rPr>
          <w:rFonts w:ascii="Arial" w:hAnsi="Arial" w:cs="Arial"/>
        </w:rPr>
      </w:pPr>
      <w:r>
        <w:rPr>
          <w:rFonts w:ascii="Arial" w:hAnsi="Arial" w:cs="Arial"/>
          <w:b/>
          <w:bCs/>
        </w:rPr>
        <w:t xml:space="preserve">Student Engagement in terms of Behavioral Engagement. </w:t>
      </w:r>
      <w:r>
        <w:rPr>
          <w:rStyle w:val="Strong"/>
          <w:rFonts w:ascii="Arial" w:hAnsi="Arial" w:cs="Arial"/>
          <w:b w:val="0"/>
          <w:bCs w:val="0"/>
        </w:rPr>
        <w:t>Table 1</w:t>
      </w:r>
      <w:r w:rsidR="00023A00">
        <w:rPr>
          <w:rStyle w:val="Strong"/>
          <w:rFonts w:ascii="Arial" w:hAnsi="Arial" w:cs="Arial"/>
          <w:b w:val="0"/>
          <w:bCs w:val="0"/>
        </w:rPr>
        <w:t>3</w:t>
      </w:r>
      <w:r>
        <w:rPr>
          <w:rFonts w:ascii="Arial" w:hAnsi="Arial" w:cs="Arial"/>
        </w:rPr>
        <w:t xml:space="preserve"> presents the results of the level of student engagement in terms of behavioral engagement.</w:t>
      </w:r>
    </w:p>
    <w:p w14:paraId="66E61248" w14:textId="77777777" w:rsidR="00C84C16" w:rsidRDefault="00C84C16" w:rsidP="00840E0A">
      <w:pPr>
        <w:pStyle w:val="NormalWeb"/>
        <w:spacing w:line="480" w:lineRule="auto"/>
        <w:ind w:firstLine="720"/>
        <w:jc w:val="both"/>
        <w:rPr>
          <w:rFonts w:ascii="Arial" w:hAnsi="Arial" w:cs="Arial"/>
        </w:rPr>
      </w:pPr>
    </w:p>
    <w:p w14:paraId="605335B0" w14:textId="1F57247C" w:rsidR="00840E0A" w:rsidRDefault="00840E0A" w:rsidP="00840E0A">
      <w:pPr>
        <w:pStyle w:val="NormalWeb"/>
        <w:ind w:firstLine="720"/>
        <w:jc w:val="center"/>
        <w:rPr>
          <w:rFonts w:ascii="Arial" w:hAnsi="Arial" w:cs="Arial"/>
          <w:b/>
          <w:bCs/>
        </w:rPr>
      </w:pPr>
      <w:r>
        <w:rPr>
          <w:rFonts w:ascii="Arial" w:hAnsi="Arial" w:cs="Arial"/>
          <w:b/>
          <w:bCs/>
        </w:rPr>
        <w:lastRenderedPageBreak/>
        <w:t>Table 1</w:t>
      </w:r>
      <w:r w:rsidR="00023A00">
        <w:rPr>
          <w:rFonts w:ascii="Arial" w:hAnsi="Arial" w:cs="Arial"/>
          <w:b/>
          <w:bCs/>
        </w:rPr>
        <w:t>3</w:t>
      </w:r>
    </w:p>
    <w:p w14:paraId="733F7EF8" w14:textId="3AAA3637" w:rsidR="00840E0A" w:rsidRDefault="00F2160E" w:rsidP="00840E0A">
      <w:pPr>
        <w:pStyle w:val="NormalWeb"/>
        <w:ind w:firstLine="720"/>
        <w:jc w:val="center"/>
        <w:rPr>
          <w:rFonts w:ascii="Arial" w:hAnsi="Arial" w:cs="Arial"/>
          <w:b/>
          <w:bCs/>
        </w:rPr>
      </w:pPr>
      <w:r>
        <w:rPr>
          <w:rFonts w:ascii="Arial" w:hAnsi="Arial" w:cs="Arial"/>
          <w:b/>
          <w:bCs/>
        </w:rPr>
        <w:t xml:space="preserve">Level of </w:t>
      </w:r>
      <w:r w:rsidR="00840E0A">
        <w:rPr>
          <w:rFonts w:ascii="Arial" w:hAnsi="Arial" w:cs="Arial"/>
          <w:b/>
          <w:bCs/>
        </w:rPr>
        <w:t>Student Engagement in terms of Behavioral Engagement</w:t>
      </w:r>
    </w:p>
    <w:tbl>
      <w:tblPr>
        <w:tblStyle w:val="TableGrid"/>
        <w:tblW w:w="9214"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8"/>
        <w:gridCol w:w="968"/>
        <w:gridCol w:w="2268"/>
      </w:tblGrid>
      <w:tr w:rsidR="00840E0A" w14:paraId="688E3DDF" w14:textId="77777777" w:rsidTr="001A3144">
        <w:trPr>
          <w:trHeight w:val="612"/>
        </w:trPr>
        <w:tc>
          <w:tcPr>
            <w:tcW w:w="5978" w:type="dxa"/>
            <w:tcBorders>
              <w:top w:val="thinThickSmallGap" w:sz="24" w:space="0" w:color="auto"/>
              <w:bottom w:val="thinThickSmallGap" w:sz="24" w:space="0" w:color="auto"/>
            </w:tcBorders>
            <w:shd w:val="clear" w:color="auto" w:fill="D9D9D9" w:themeFill="background1" w:themeFillShade="D9"/>
            <w:vAlign w:val="center"/>
            <w:hideMark/>
          </w:tcPr>
          <w:p w14:paraId="42760206" w14:textId="77777777" w:rsidR="00840E0A" w:rsidRDefault="00840E0A" w:rsidP="001A3144">
            <w:pPr>
              <w:pStyle w:val="NoSpacing"/>
              <w:jc w:val="center"/>
              <w:rPr>
                <w:rFonts w:ascii="Arial" w:hAnsi="Arial" w:cs="Arial"/>
                <w:b/>
                <w:bCs/>
                <w:sz w:val="24"/>
                <w:szCs w:val="24"/>
              </w:rPr>
            </w:pPr>
            <w:r>
              <w:rPr>
                <w:rFonts w:ascii="Arial" w:hAnsi="Arial" w:cs="Arial"/>
                <w:b/>
                <w:bCs/>
                <w:sz w:val="24"/>
                <w:szCs w:val="24"/>
              </w:rPr>
              <w:t>Behavioral Engagement</w:t>
            </w:r>
          </w:p>
        </w:tc>
        <w:tc>
          <w:tcPr>
            <w:tcW w:w="968" w:type="dxa"/>
            <w:tcBorders>
              <w:top w:val="thinThickSmallGap" w:sz="24" w:space="0" w:color="auto"/>
              <w:bottom w:val="thinThickSmallGap" w:sz="24" w:space="0" w:color="auto"/>
            </w:tcBorders>
            <w:shd w:val="clear" w:color="auto" w:fill="D9D9D9" w:themeFill="background1" w:themeFillShade="D9"/>
            <w:vAlign w:val="center"/>
            <w:hideMark/>
          </w:tcPr>
          <w:p w14:paraId="44386F01" w14:textId="77777777" w:rsidR="00840E0A" w:rsidRDefault="00840E0A" w:rsidP="001A3144">
            <w:pPr>
              <w:pStyle w:val="NoSpacing"/>
              <w:jc w:val="center"/>
              <w:rPr>
                <w:rFonts w:ascii="Arial" w:hAnsi="Arial" w:cs="Arial"/>
                <w:b/>
                <w:bCs/>
                <w:sz w:val="24"/>
                <w:szCs w:val="24"/>
              </w:rPr>
            </w:pPr>
            <w:r>
              <w:rPr>
                <w:rFonts w:ascii="Arial" w:hAnsi="Arial" w:cs="Arial"/>
                <w:b/>
                <w:bCs/>
                <w:sz w:val="24"/>
                <w:szCs w:val="24"/>
              </w:rPr>
              <w:t>Mean</w:t>
            </w:r>
          </w:p>
        </w:tc>
        <w:tc>
          <w:tcPr>
            <w:tcW w:w="2268" w:type="dxa"/>
            <w:tcBorders>
              <w:top w:val="thinThickSmallGap" w:sz="24" w:space="0" w:color="auto"/>
              <w:bottom w:val="thinThickSmallGap" w:sz="24" w:space="0" w:color="auto"/>
            </w:tcBorders>
            <w:shd w:val="clear" w:color="auto" w:fill="D9D9D9" w:themeFill="background1" w:themeFillShade="D9"/>
            <w:vAlign w:val="center"/>
            <w:hideMark/>
          </w:tcPr>
          <w:p w14:paraId="44075680" w14:textId="090E7E12" w:rsidR="00840E0A" w:rsidRDefault="00840E0A" w:rsidP="001A3144">
            <w:pPr>
              <w:pStyle w:val="NoSpacing"/>
              <w:jc w:val="center"/>
              <w:rPr>
                <w:rFonts w:ascii="Arial" w:hAnsi="Arial" w:cs="Arial"/>
                <w:b/>
                <w:bCs/>
                <w:sz w:val="24"/>
                <w:szCs w:val="24"/>
              </w:rPr>
            </w:pPr>
            <w:r>
              <w:rPr>
                <w:rFonts w:ascii="Arial" w:hAnsi="Arial" w:cs="Arial"/>
                <w:b/>
                <w:bCs/>
                <w:sz w:val="24"/>
                <w:szCs w:val="24"/>
              </w:rPr>
              <w:t>Descriptive Rating</w:t>
            </w:r>
          </w:p>
        </w:tc>
      </w:tr>
      <w:tr w:rsidR="00840E0A" w14:paraId="6C29AC1A" w14:textId="77777777" w:rsidTr="001A3144">
        <w:trPr>
          <w:trHeight w:val="630"/>
        </w:trPr>
        <w:tc>
          <w:tcPr>
            <w:tcW w:w="5978" w:type="dxa"/>
            <w:tcBorders>
              <w:top w:val="thinThickSmallGap" w:sz="24" w:space="0" w:color="auto"/>
            </w:tcBorders>
            <w:hideMark/>
          </w:tcPr>
          <w:p w14:paraId="33E877E4" w14:textId="77777777" w:rsidR="00840E0A" w:rsidRDefault="00840E0A">
            <w:pPr>
              <w:pStyle w:val="NoSpacing"/>
              <w:rPr>
                <w:rFonts w:ascii="Arial" w:hAnsi="Arial" w:cs="Arial"/>
                <w:sz w:val="24"/>
                <w:szCs w:val="24"/>
              </w:rPr>
            </w:pPr>
            <w:r>
              <w:rPr>
                <w:rFonts w:ascii="Arial" w:hAnsi="Arial" w:cs="Arial"/>
                <w:sz w:val="24"/>
                <w:szCs w:val="24"/>
              </w:rPr>
              <w:t>1. Ask questions in class or contribute to class discussion.</w:t>
            </w:r>
          </w:p>
        </w:tc>
        <w:tc>
          <w:tcPr>
            <w:tcW w:w="968" w:type="dxa"/>
            <w:tcBorders>
              <w:top w:val="thinThickSmallGap" w:sz="24" w:space="0" w:color="auto"/>
            </w:tcBorders>
            <w:hideMark/>
          </w:tcPr>
          <w:p w14:paraId="784C4489" w14:textId="77777777" w:rsidR="00840E0A" w:rsidRDefault="00840E0A">
            <w:pPr>
              <w:pStyle w:val="NoSpacing"/>
              <w:jc w:val="center"/>
              <w:rPr>
                <w:rFonts w:ascii="Arial" w:hAnsi="Arial" w:cs="Arial"/>
                <w:sz w:val="24"/>
                <w:szCs w:val="24"/>
              </w:rPr>
            </w:pPr>
            <w:r>
              <w:rPr>
                <w:rFonts w:ascii="Arial" w:hAnsi="Arial" w:cs="Arial"/>
                <w:sz w:val="24"/>
                <w:szCs w:val="24"/>
              </w:rPr>
              <w:t>3.5</w:t>
            </w:r>
          </w:p>
        </w:tc>
        <w:tc>
          <w:tcPr>
            <w:tcW w:w="2268" w:type="dxa"/>
            <w:tcBorders>
              <w:top w:val="thinThickSmallGap" w:sz="24" w:space="0" w:color="auto"/>
            </w:tcBorders>
            <w:hideMark/>
          </w:tcPr>
          <w:p w14:paraId="20EE2C64" w14:textId="1820F8B7" w:rsidR="00840E0A" w:rsidRDefault="00E461E4">
            <w:pPr>
              <w:pStyle w:val="NoSpacing"/>
              <w:jc w:val="center"/>
              <w:rPr>
                <w:rFonts w:ascii="Arial" w:hAnsi="Arial" w:cs="Arial"/>
                <w:sz w:val="24"/>
                <w:szCs w:val="24"/>
              </w:rPr>
            </w:pPr>
            <w:r>
              <w:rPr>
                <w:rFonts w:ascii="Arial" w:hAnsi="Arial" w:cs="Arial"/>
                <w:sz w:val="24"/>
                <w:szCs w:val="24"/>
              </w:rPr>
              <w:t>Observable</w:t>
            </w:r>
          </w:p>
        </w:tc>
      </w:tr>
      <w:tr w:rsidR="00840E0A" w14:paraId="5A49A549" w14:textId="77777777" w:rsidTr="00923886">
        <w:trPr>
          <w:trHeight w:val="360"/>
        </w:trPr>
        <w:tc>
          <w:tcPr>
            <w:tcW w:w="5978" w:type="dxa"/>
            <w:hideMark/>
          </w:tcPr>
          <w:p w14:paraId="15BC4EFE" w14:textId="77777777" w:rsidR="00840E0A" w:rsidRDefault="00840E0A">
            <w:pPr>
              <w:pStyle w:val="NoSpacing"/>
              <w:rPr>
                <w:rFonts w:ascii="Arial" w:hAnsi="Arial" w:cs="Arial"/>
                <w:sz w:val="24"/>
                <w:szCs w:val="24"/>
              </w:rPr>
            </w:pPr>
            <w:r>
              <w:rPr>
                <w:rFonts w:ascii="Arial" w:hAnsi="Arial" w:cs="Arial"/>
                <w:sz w:val="24"/>
                <w:szCs w:val="24"/>
              </w:rPr>
              <w:t>2. Raise my hand in class.</w:t>
            </w:r>
          </w:p>
        </w:tc>
        <w:tc>
          <w:tcPr>
            <w:tcW w:w="968" w:type="dxa"/>
            <w:hideMark/>
          </w:tcPr>
          <w:p w14:paraId="742F2F53" w14:textId="77777777" w:rsidR="00840E0A" w:rsidRDefault="00840E0A">
            <w:pPr>
              <w:pStyle w:val="NoSpacing"/>
              <w:jc w:val="center"/>
              <w:rPr>
                <w:rFonts w:ascii="Arial" w:hAnsi="Arial" w:cs="Arial"/>
                <w:sz w:val="24"/>
                <w:szCs w:val="24"/>
              </w:rPr>
            </w:pPr>
            <w:r>
              <w:rPr>
                <w:rFonts w:ascii="Arial" w:hAnsi="Arial" w:cs="Arial"/>
                <w:sz w:val="24"/>
                <w:szCs w:val="24"/>
              </w:rPr>
              <w:t>3.5</w:t>
            </w:r>
          </w:p>
        </w:tc>
        <w:tc>
          <w:tcPr>
            <w:tcW w:w="2268" w:type="dxa"/>
            <w:hideMark/>
          </w:tcPr>
          <w:p w14:paraId="5137872D" w14:textId="7C95FDB8" w:rsidR="00840E0A" w:rsidRDefault="00E461E4">
            <w:pPr>
              <w:pStyle w:val="NoSpacing"/>
              <w:jc w:val="center"/>
              <w:rPr>
                <w:rFonts w:ascii="Arial" w:hAnsi="Arial" w:cs="Arial"/>
                <w:sz w:val="24"/>
                <w:szCs w:val="24"/>
              </w:rPr>
            </w:pPr>
            <w:r>
              <w:rPr>
                <w:rFonts w:ascii="Arial" w:hAnsi="Arial" w:cs="Arial"/>
                <w:sz w:val="24"/>
                <w:szCs w:val="24"/>
              </w:rPr>
              <w:t>Observable</w:t>
            </w:r>
          </w:p>
        </w:tc>
      </w:tr>
      <w:tr w:rsidR="00840E0A" w14:paraId="2EB26738" w14:textId="77777777" w:rsidTr="00923886">
        <w:trPr>
          <w:trHeight w:val="360"/>
        </w:trPr>
        <w:tc>
          <w:tcPr>
            <w:tcW w:w="5978" w:type="dxa"/>
            <w:hideMark/>
          </w:tcPr>
          <w:p w14:paraId="5656B67D" w14:textId="77777777" w:rsidR="00840E0A" w:rsidRDefault="00840E0A">
            <w:pPr>
              <w:pStyle w:val="NoSpacing"/>
              <w:rPr>
                <w:rFonts w:ascii="Arial" w:hAnsi="Arial" w:cs="Arial"/>
                <w:sz w:val="24"/>
                <w:szCs w:val="24"/>
              </w:rPr>
            </w:pPr>
            <w:r>
              <w:rPr>
                <w:rFonts w:ascii="Arial" w:hAnsi="Arial" w:cs="Arial"/>
                <w:sz w:val="24"/>
                <w:szCs w:val="24"/>
              </w:rPr>
              <w:t>3. Participate in or small group discussions.</w:t>
            </w:r>
          </w:p>
        </w:tc>
        <w:tc>
          <w:tcPr>
            <w:tcW w:w="968" w:type="dxa"/>
            <w:hideMark/>
          </w:tcPr>
          <w:p w14:paraId="57A3B280" w14:textId="77777777" w:rsidR="00840E0A" w:rsidRDefault="00840E0A">
            <w:pPr>
              <w:pStyle w:val="NoSpacing"/>
              <w:jc w:val="center"/>
              <w:rPr>
                <w:rFonts w:ascii="Arial" w:hAnsi="Arial" w:cs="Arial"/>
                <w:sz w:val="24"/>
                <w:szCs w:val="24"/>
              </w:rPr>
            </w:pPr>
            <w:r>
              <w:rPr>
                <w:rFonts w:ascii="Arial" w:hAnsi="Arial" w:cs="Arial"/>
                <w:sz w:val="24"/>
                <w:szCs w:val="24"/>
              </w:rPr>
              <w:t>3.5</w:t>
            </w:r>
          </w:p>
        </w:tc>
        <w:tc>
          <w:tcPr>
            <w:tcW w:w="2268" w:type="dxa"/>
            <w:hideMark/>
          </w:tcPr>
          <w:p w14:paraId="3E03B137" w14:textId="39B6BA6D" w:rsidR="00840E0A" w:rsidRDefault="00E461E4">
            <w:pPr>
              <w:pStyle w:val="NoSpacing"/>
              <w:jc w:val="center"/>
              <w:rPr>
                <w:rFonts w:ascii="Arial" w:hAnsi="Arial" w:cs="Arial"/>
                <w:sz w:val="24"/>
                <w:szCs w:val="24"/>
              </w:rPr>
            </w:pPr>
            <w:r>
              <w:rPr>
                <w:rFonts w:ascii="Arial" w:hAnsi="Arial" w:cs="Arial"/>
                <w:sz w:val="24"/>
                <w:szCs w:val="24"/>
              </w:rPr>
              <w:t>Observable</w:t>
            </w:r>
          </w:p>
        </w:tc>
      </w:tr>
      <w:tr w:rsidR="00840E0A" w14:paraId="0DE407F4" w14:textId="77777777" w:rsidTr="00923886">
        <w:trPr>
          <w:trHeight w:val="360"/>
        </w:trPr>
        <w:tc>
          <w:tcPr>
            <w:tcW w:w="5978" w:type="dxa"/>
            <w:hideMark/>
          </w:tcPr>
          <w:p w14:paraId="0D2E99D3" w14:textId="77777777" w:rsidR="00840E0A" w:rsidRDefault="00840E0A">
            <w:pPr>
              <w:pStyle w:val="NoSpacing"/>
              <w:rPr>
                <w:rFonts w:ascii="Arial" w:hAnsi="Arial" w:cs="Arial"/>
                <w:sz w:val="24"/>
                <w:szCs w:val="24"/>
              </w:rPr>
            </w:pPr>
            <w:r>
              <w:rPr>
                <w:rFonts w:ascii="Arial" w:hAnsi="Arial" w:cs="Arial"/>
                <w:sz w:val="24"/>
                <w:szCs w:val="24"/>
              </w:rPr>
              <w:t>4. Do all the homework problems</w:t>
            </w:r>
          </w:p>
        </w:tc>
        <w:tc>
          <w:tcPr>
            <w:tcW w:w="968" w:type="dxa"/>
            <w:hideMark/>
          </w:tcPr>
          <w:p w14:paraId="4FCFFC42" w14:textId="77777777" w:rsidR="00840E0A" w:rsidRDefault="00840E0A">
            <w:pPr>
              <w:pStyle w:val="NoSpacing"/>
              <w:jc w:val="center"/>
              <w:rPr>
                <w:rFonts w:ascii="Arial" w:hAnsi="Arial" w:cs="Arial"/>
                <w:sz w:val="24"/>
                <w:szCs w:val="24"/>
              </w:rPr>
            </w:pPr>
            <w:r>
              <w:rPr>
                <w:rFonts w:ascii="Arial" w:hAnsi="Arial" w:cs="Arial"/>
                <w:sz w:val="24"/>
                <w:szCs w:val="24"/>
              </w:rPr>
              <w:t>3.4</w:t>
            </w:r>
          </w:p>
        </w:tc>
        <w:tc>
          <w:tcPr>
            <w:tcW w:w="2268" w:type="dxa"/>
            <w:hideMark/>
          </w:tcPr>
          <w:p w14:paraId="790D4A30" w14:textId="321AC556" w:rsidR="00840E0A" w:rsidRDefault="00E461E4">
            <w:pPr>
              <w:pStyle w:val="NoSpacing"/>
              <w:jc w:val="center"/>
              <w:rPr>
                <w:rFonts w:ascii="Arial" w:hAnsi="Arial" w:cs="Arial"/>
                <w:sz w:val="24"/>
                <w:szCs w:val="24"/>
              </w:rPr>
            </w:pPr>
            <w:r>
              <w:rPr>
                <w:rFonts w:ascii="Arial" w:hAnsi="Arial" w:cs="Arial"/>
                <w:sz w:val="24"/>
                <w:szCs w:val="24"/>
              </w:rPr>
              <w:t>Observable</w:t>
            </w:r>
          </w:p>
        </w:tc>
      </w:tr>
      <w:tr w:rsidR="00840E0A" w14:paraId="5B3873DD" w14:textId="77777777" w:rsidTr="00923886">
        <w:trPr>
          <w:trHeight w:val="360"/>
        </w:trPr>
        <w:tc>
          <w:tcPr>
            <w:tcW w:w="5978" w:type="dxa"/>
            <w:hideMark/>
          </w:tcPr>
          <w:p w14:paraId="0011E081" w14:textId="77777777" w:rsidR="00840E0A" w:rsidRDefault="00840E0A">
            <w:pPr>
              <w:pStyle w:val="NoSpacing"/>
              <w:rPr>
                <w:rFonts w:ascii="Arial" w:hAnsi="Arial" w:cs="Arial"/>
                <w:sz w:val="24"/>
                <w:szCs w:val="24"/>
              </w:rPr>
            </w:pPr>
            <w:r>
              <w:rPr>
                <w:rFonts w:ascii="Arial" w:hAnsi="Arial" w:cs="Arial"/>
                <w:sz w:val="24"/>
                <w:szCs w:val="24"/>
              </w:rPr>
              <w:t>5. Come to class every day.</w:t>
            </w:r>
          </w:p>
        </w:tc>
        <w:tc>
          <w:tcPr>
            <w:tcW w:w="968" w:type="dxa"/>
            <w:hideMark/>
          </w:tcPr>
          <w:p w14:paraId="48DE6591" w14:textId="77777777" w:rsidR="00840E0A" w:rsidRDefault="00840E0A">
            <w:pPr>
              <w:pStyle w:val="NoSpacing"/>
              <w:jc w:val="center"/>
              <w:rPr>
                <w:rFonts w:ascii="Arial" w:hAnsi="Arial" w:cs="Arial"/>
                <w:sz w:val="24"/>
                <w:szCs w:val="24"/>
              </w:rPr>
            </w:pPr>
            <w:r>
              <w:rPr>
                <w:rFonts w:ascii="Arial" w:hAnsi="Arial" w:cs="Arial"/>
                <w:sz w:val="24"/>
                <w:szCs w:val="24"/>
              </w:rPr>
              <w:t>3.5</w:t>
            </w:r>
          </w:p>
        </w:tc>
        <w:tc>
          <w:tcPr>
            <w:tcW w:w="2268" w:type="dxa"/>
            <w:hideMark/>
          </w:tcPr>
          <w:p w14:paraId="16EB4811" w14:textId="481130A2" w:rsidR="00840E0A" w:rsidRDefault="00E461E4">
            <w:pPr>
              <w:pStyle w:val="NoSpacing"/>
              <w:jc w:val="center"/>
              <w:rPr>
                <w:rFonts w:ascii="Arial" w:hAnsi="Arial" w:cs="Arial"/>
                <w:sz w:val="24"/>
                <w:szCs w:val="24"/>
              </w:rPr>
            </w:pPr>
            <w:r>
              <w:rPr>
                <w:rFonts w:ascii="Arial" w:hAnsi="Arial" w:cs="Arial"/>
                <w:sz w:val="24"/>
                <w:szCs w:val="24"/>
              </w:rPr>
              <w:t>Observable</w:t>
            </w:r>
          </w:p>
        </w:tc>
      </w:tr>
      <w:tr w:rsidR="00840E0A" w14:paraId="73DE402E" w14:textId="77777777" w:rsidTr="00923886">
        <w:trPr>
          <w:trHeight w:val="360"/>
        </w:trPr>
        <w:tc>
          <w:tcPr>
            <w:tcW w:w="5978" w:type="dxa"/>
            <w:hideMark/>
          </w:tcPr>
          <w:p w14:paraId="1FC1CE43" w14:textId="77777777" w:rsidR="00840E0A" w:rsidRDefault="00840E0A">
            <w:pPr>
              <w:pStyle w:val="NoSpacing"/>
              <w:rPr>
                <w:rFonts w:ascii="Arial" w:hAnsi="Arial" w:cs="Arial"/>
                <w:sz w:val="24"/>
                <w:szCs w:val="24"/>
              </w:rPr>
            </w:pPr>
            <w:r>
              <w:rPr>
                <w:rFonts w:ascii="Arial" w:hAnsi="Arial" w:cs="Arial"/>
                <w:sz w:val="24"/>
                <w:szCs w:val="24"/>
              </w:rPr>
              <w:t>6. Take good notes in class.</w:t>
            </w:r>
          </w:p>
        </w:tc>
        <w:tc>
          <w:tcPr>
            <w:tcW w:w="968" w:type="dxa"/>
            <w:hideMark/>
          </w:tcPr>
          <w:p w14:paraId="6912A62C" w14:textId="77777777" w:rsidR="00840E0A" w:rsidRDefault="00840E0A">
            <w:pPr>
              <w:pStyle w:val="NoSpacing"/>
              <w:jc w:val="center"/>
              <w:rPr>
                <w:rFonts w:ascii="Arial" w:hAnsi="Arial" w:cs="Arial"/>
                <w:sz w:val="24"/>
                <w:szCs w:val="24"/>
              </w:rPr>
            </w:pPr>
            <w:r>
              <w:rPr>
                <w:rFonts w:ascii="Arial" w:hAnsi="Arial" w:cs="Arial"/>
                <w:sz w:val="24"/>
                <w:szCs w:val="24"/>
              </w:rPr>
              <w:t>3.4</w:t>
            </w:r>
          </w:p>
        </w:tc>
        <w:tc>
          <w:tcPr>
            <w:tcW w:w="2268" w:type="dxa"/>
            <w:hideMark/>
          </w:tcPr>
          <w:p w14:paraId="0B7DCAEB" w14:textId="5683A020" w:rsidR="00840E0A" w:rsidRDefault="00E461E4">
            <w:pPr>
              <w:pStyle w:val="NoSpacing"/>
              <w:jc w:val="center"/>
              <w:rPr>
                <w:rFonts w:ascii="Arial" w:hAnsi="Arial" w:cs="Arial"/>
                <w:sz w:val="24"/>
                <w:szCs w:val="24"/>
              </w:rPr>
            </w:pPr>
            <w:r>
              <w:rPr>
                <w:rFonts w:ascii="Arial" w:hAnsi="Arial" w:cs="Arial"/>
                <w:sz w:val="24"/>
                <w:szCs w:val="24"/>
              </w:rPr>
              <w:t>Observable</w:t>
            </w:r>
          </w:p>
        </w:tc>
      </w:tr>
      <w:tr w:rsidR="00840E0A" w14:paraId="17749764" w14:textId="77777777" w:rsidTr="00923886">
        <w:trPr>
          <w:trHeight w:val="360"/>
        </w:trPr>
        <w:tc>
          <w:tcPr>
            <w:tcW w:w="5978" w:type="dxa"/>
            <w:hideMark/>
          </w:tcPr>
          <w:p w14:paraId="3051285C" w14:textId="77777777" w:rsidR="00840E0A" w:rsidRDefault="00840E0A">
            <w:pPr>
              <w:pStyle w:val="NoSpacing"/>
              <w:rPr>
                <w:rFonts w:ascii="Arial" w:hAnsi="Arial" w:cs="Arial"/>
                <w:sz w:val="24"/>
                <w:szCs w:val="24"/>
              </w:rPr>
            </w:pPr>
            <w:r>
              <w:rPr>
                <w:rFonts w:ascii="Arial" w:hAnsi="Arial" w:cs="Arial"/>
                <w:sz w:val="24"/>
                <w:szCs w:val="24"/>
              </w:rPr>
              <w:t>7. Get a good grade.</w:t>
            </w:r>
          </w:p>
        </w:tc>
        <w:tc>
          <w:tcPr>
            <w:tcW w:w="968" w:type="dxa"/>
            <w:hideMark/>
          </w:tcPr>
          <w:p w14:paraId="348630CE" w14:textId="77777777" w:rsidR="00840E0A" w:rsidRDefault="00840E0A">
            <w:pPr>
              <w:pStyle w:val="NoSpacing"/>
              <w:jc w:val="center"/>
              <w:rPr>
                <w:rFonts w:ascii="Arial" w:hAnsi="Arial" w:cs="Arial"/>
                <w:sz w:val="24"/>
                <w:szCs w:val="24"/>
              </w:rPr>
            </w:pPr>
            <w:r>
              <w:rPr>
                <w:rFonts w:ascii="Arial" w:hAnsi="Arial" w:cs="Arial"/>
                <w:sz w:val="24"/>
                <w:szCs w:val="24"/>
              </w:rPr>
              <w:t>3.4</w:t>
            </w:r>
          </w:p>
        </w:tc>
        <w:tc>
          <w:tcPr>
            <w:tcW w:w="2268" w:type="dxa"/>
            <w:hideMark/>
          </w:tcPr>
          <w:p w14:paraId="1B0B3172" w14:textId="12A2CD56" w:rsidR="00840E0A" w:rsidRDefault="00E461E4">
            <w:pPr>
              <w:pStyle w:val="NoSpacing"/>
              <w:jc w:val="center"/>
              <w:rPr>
                <w:rFonts w:ascii="Arial" w:hAnsi="Arial" w:cs="Arial"/>
                <w:sz w:val="24"/>
                <w:szCs w:val="24"/>
              </w:rPr>
            </w:pPr>
            <w:r>
              <w:rPr>
                <w:rFonts w:ascii="Arial" w:hAnsi="Arial" w:cs="Arial"/>
                <w:sz w:val="24"/>
                <w:szCs w:val="24"/>
              </w:rPr>
              <w:t>Observable</w:t>
            </w:r>
          </w:p>
        </w:tc>
      </w:tr>
      <w:tr w:rsidR="00840E0A" w14:paraId="41E51D17" w14:textId="77777777" w:rsidTr="00923886">
        <w:trPr>
          <w:trHeight w:val="360"/>
        </w:trPr>
        <w:tc>
          <w:tcPr>
            <w:tcW w:w="5978" w:type="dxa"/>
            <w:hideMark/>
          </w:tcPr>
          <w:p w14:paraId="6EE09AE9" w14:textId="77777777" w:rsidR="00840E0A" w:rsidRDefault="00840E0A">
            <w:pPr>
              <w:pStyle w:val="NoSpacing"/>
              <w:rPr>
                <w:rFonts w:ascii="Arial" w:hAnsi="Arial" w:cs="Arial"/>
                <w:sz w:val="24"/>
                <w:szCs w:val="24"/>
              </w:rPr>
            </w:pPr>
            <w:r>
              <w:rPr>
                <w:rFonts w:ascii="Arial" w:hAnsi="Arial" w:cs="Arial"/>
                <w:sz w:val="24"/>
                <w:szCs w:val="24"/>
              </w:rPr>
              <w:t>8. Stay up on the readings.</w:t>
            </w:r>
          </w:p>
        </w:tc>
        <w:tc>
          <w:tcPr>
            <w:tcW w:w="968" w:type="dxa"/>
            <w:hideMark/>
          </w:tcPr>
          <w:p w14:paraId="39A3D6B4" w14:textId="77777777" w:rsidR="00840E0A" w:rsidRDefault="00840E0A">
            <w:pPr>
              <w:pStyle w:val="NoSpacing"/>
              <w:jc w:val="center"/>
              <w:rPr>
                <w:rFonts w:ascii="Arial" w:hAnsi="Arial" w:cs="Arial"/>
                <w:sz w:val="24"/>
                <w:szCs w:val="24"/>
              </w:rPr>
            </w:pPr>
            <w:r>
              <w:rPr>
                <w:rFonts w:ascii="Arial" w:hAnsi="Arial" w:cs="Arial"/>
                <w:sz w:val="24"/>
                <w:szCs w:val="24"/>
              </w:rPr>
              <w:t>3.2</w:t>
            </w:r>
          </w:p>
        </w:tc>
        <w:tc>
          <w:tcPr>
            <w:tcW w:w="2268" w:type="dxa"/>
            <w:hideMark/>
          </w:tcPr>
          <w:p w14:paraId="5D708D2F" w14:textId="0AAC0A54" w:rsidR="00840E0A" w:rsidRDefault="00E461E4">
            <w:pPr>
              <w:pStyle w:val="NoSpacing"/>
              <w:jc w:val="center"/>
              <w:rPr>
                <w:rFonts w:ascii="Arial" w:hAnsi="Arial" w:cs="Arial"/>
                <w:sz w:val="24"/>
                <w:szCs w:val="24"/>
              </w:rPr>
            </w:pPr>
            <w:r>
              <w:rPr>
                <w:rFonts w:ascii="Arial" w:hAnsi="Arial" w:cs="Arial"/>
                <w:sz w:val="24"/>
                <w:szCs w:val="24"/>
              </w:rPr>
              <w:t>Observable</w:t>
            </w:r>
          </w:p>
        </w:tc>
      </w:tr>
      <w:tr w:rsidR="00840E0A" w14:paraId="74C19FAD" w14:textId="77777777" w:rsidTr="00923886">
        <w:trPr>
          <w:trHeight w:val="630"/>
        </w:trPr>
        <w:tc>
          <w:tcPr>
            <w:tcW w:w="5978" w:type="dxa"/>
            <w:hideMark/>
          </w:tcPr>
          <w:p w14:paraId="0D99CD1B" w14:textId="77777777" w:rsidR="00840E0A" w:rsidRDefault="00840E0A">
            <w:pPr>
              <w:pStyle w:val="NoSpacing"/>
              <w:rPr>
                <w:rFonts w:ascii="Arial" w:hAnsi="Arial" w:cs="Arial"/>
                <w:sz w:val="24"/>
                <w:szCs w:val="24"/>
              </w:rPr>
            </w:pPr>
            <w:r>
              <w:rPr>
                <w:rFonts w:ascii="Arial" w:hAnsi="Arial" w:cs="Arial"/>
                <w:sz w:val="24"/>
                <w:szCs w:val="24"/>
              </w:rPr>
              <w:t>9. Received prompt written or oral feedback from faculty on our academic performance.</w:t>
            </w:r>
          </w:p>
        </w:tc>
        <w:tc>
          <w:tcPr>
            <w:tcW w:w="968" w:type="dxa"/>
            <w:hideMark/>
          </w:tcPr>
          <w:p w14:paraId="605E3ECD" w14:textId="77777777" w:rsidR="00840E0A" w:rsidRDefault="00840E0A">
            <w:pPr>
              <w:pStyle w:val="NoSpacing"/>
              <w:jc w:val="center"/>
              <w:rPr>
                <w:rFonts w:ascii="Arial" w:hAnsi="Arial" w:cs="Arial"/>
                <w:sz w:val="24"/>
                <w:szCs w:val="24"/>
              </w:rPr>
            </w:pPr>
            <w:r>
              <w:rPr>
                <w:rFonts w:ascii="Arial" w:hAnsi="Arial" w:cs="Arial"/>
                <w:sz w:val="24"/>
                <w:szCs w:val="24"/>
              </w:rPr>
              <w:t>3.1</w:t>
            </w:r>
          </w:p>
        </w:tc>
        <w:tc>
          <w:tcPr>
            <w:tcW w:w="2268" w:type="dxa"/>
            <w:hideMark/>
          </w:tcPr>
          <w:p w14:paraId="1A9C2EF1" w14:textId="0514E0D5" w:rsidR="00840E0A" w:rsidRDefault="00E461E4">
            <w:pPr>
              <w:pStyle w:val="NoSpacing"/>
              <w:jc w:val="center"/>
              <w:rPr>
                <w:rFonts w:ascii="Arial" w:hAnsi="Arial" w:cs="Arial"/>
                <w:sz w:val="24"/>
                <w:szCs w:val="24"/>
              </w:rPr>
            </w:pPr>
            <w:r>
              <w:rPr>
                <w:rFonts w:ascii="Arial" w:hAnsi="Arial" w:cs="Arial"/>
                <w:sz w:val="24"/>
                <w:szCs w:val="24"/>
              </w:rPr>
              <w:t>Observable</w:t>
            </w:r>
          </w:p>
        </w:tc>
      </w:tr>
      <w:tr w:rsidR="00840E0A" w14:paraId="4F028EDA" w14:textId="77777777" w:rsidTr="001A3144">
        <w:trPr>
          <w:trHeight w:val="630"/>
        </w:trPr>
        <w:tc>
          <w:tcPr>
            <w:tcW w:w="5978" w:type="dxa"/>
            <w:tcBorders>
              <w:bottom w:val="thinThickSmallGap" w:sz="24" w:space="0" w:color="auto"/>
            </w:tcBorders>
            <w:hideMark/>
          </w:tcPr>
          <w:p w14:paraId="43179EAB" w14:textId="77777777" w:rsidR="00840E0A" w:rsidRDefault="00840E0A">
            <w:pPr>
              <w:pStyle w:val="NoSpacing"/>
              <w:rPr>
                <w:rFonts w:ascii="Arial" w:hAnsi="Arial" w:cs="Arial"/>
                <w:sz w:val="24"/>
                <w:szCs w:val="24"/>
              </w:rPr>
            </w:pPr>
            <w:r>
              <w:rPr>
                <w:rFonts w:ascii="Arial" w:hAnsi="Arial" w:cs="Arial"/>
                <w:sz w:val="24"/>
                <w:szCs w:val="24"/>
              </w:rPr>
              <w:t>10. Come to class without completing readings or assignments</w:t>
            </w:r>
          </w:p>
        </w:tc>
        <w:tc>
          <w:tcPr>
            <w:tcW w:w="968" w:type="dxa"/>
            <w:tcBorders>
              <w:bottom w:val="thinThickSmallGap" w:sz="24" w:space="0" w:color="auto"/>
            </w:tcBorders>
            <w:hideMark/>
          </w:tcPr>
          <w:p w14:paraId="7C2ED278" w14:textId="77777777" w:rsidR="00840E0A" w:rsidRDefault="00840E0A">
            <w:pPr>
              <w:pStyle w:val="NoSpacing"/>
              <w:jc w:val="center"/>
              <w:rPr>
                <w:rFonts w:ascii="Arial" w:hAnsi="Arial" w:cs="Arial"/>
                <w:sz w:val="24"/>
                <w:szCs w:val="24"/>
              </w:rPr>
            </w:pPr>
            <w:r>
              <w:rPr>
                <w:rFonts w:ascii="Arial" w:hAnsi="Arial" w:cs="Arial"/>
                <w:sz w:val="24"/>
                <w:szCs w:val="24"/>
              </w:rPr>
              <w:t>2.5</w:t>
            </w:r>
          </w:p>
        </w:tc>
        <w:tc>
          <w:tcPr>
            <w:tcW w:w="2268" w:type="dxa"/>
            <w:tcBorders>
              <w:bottom w:val="thinThickSmallGap" w:sz="24" w:space="0" w:color="auto"/>
            </w:tcBorders>
            <w:hideMark/>
          </w:tcPr>
          <w:p w14:paraId="2B4D4952" w14:textId="0D01F438" w:rsidR="00840E0A" w:rsidRDefault="00E461E4">
            <w:pPr>
              <w:pStyle w:val="NoSpacing"/>
              <w:jc w:val="center"/>
              <w:rPr>
                <w:rFonts w:ascii="Arial" w:hAnsi="Arial" w:cs="Arial"/>
                <w:sz w:val="24"/>
                <w:szCs w:val="24"/>
              </w:rPr>
            </w:pPr>
            <w:r>
              <w:rPr>
                <w:rFonts w:ascii="Arial" w:hAnsi="Arial" w:cs="Arial"/>
                <w:sz w:val="24"/>
                <w:szCs w:val="24"/>
              </w:rPr>
              <w:t>Observable</w:t>
            </w:r>
          </w:p>
        </w:tc>
      </w:tr>
      <w:tr w:rsidR="00840E0A" w14:paraId="47D75A34" w14:textId="77777777" w:rsidTr="008E7022">
        <w:tc>
          <w:tcPr>
            <w:tcW w:w="5978" w:type="dxa"/>
            <w:tcBorders>
              <w:top w:val="thinThickSmallGap" w:sz="24" w:space="0" w:color="auto"/>
              <w:bottom w:val="thinThickSmallGap" w:sz="24" w:space="0" w:color="auto"/>
            </w:tcBorders>
            <w:shd w:val="clear" w:color="auto" w:fill="D9D9D9" w:themeFill="background1" w:themeFillShade="D9"/>
            <w:hideMark/>
          </w:tcPr>
          <w:p w14:paraId="302F26A6" w14:textId="781241DF" w:rsidR="00840E0A" w:rsidRDefault="00923886">
            <w:pPr>
              <w:pStyle w:val="NoSpacing"/>
              <w:jc w:val="center"/>
              <w:rPr>
                <w:rFonts w:ascii="Arial" w:hAnsi="Arial" w:cs="Arial"/>
                <w:b/>
                <w:bCs/>
                <w:sz w:val="24"/>
                <w:szCs w:val="24"/>
              </w:rPr>
            </w:pPr>
            <w:r>
              <w:rPr>
                <w:rFonts w:ascii="Arial" w:hAnsi="Arial" w:cs="Arial"/>
                <w:b/>
                <w:bCs/>
                <w:sz w:val="24"/>
                <w:szCs w:val="24"/>
              </w:rPr>
              <w:t>Weighted M</w:t>
            </w:r>
            <w:r w:rsidRPr="00713582">
              <w:rPr>
                <w:rFonts w:ascii="Arial" w:hAnsi="Arial" w:cs="Arial"/>
                <w:b/>
                <w:bCs/>
                <w:sz w:val="24"/>
                <w:szCs w:val="24"/>
              </w:rPr>
              <w:t>ean</w:t>
            </w:r>
          </w:p>
        </w:tc>
        <w:tc>
          <w:tcPr>
            <w:tcW w:w="968" w:type="dxa"/>
            <w:tcBorders>
              <w:top w:val="thinThickSmallGap" w:sz="24" w:space="0" w:color="auto"/>
              <w:bottom w:val="thinThickSmallGap" w:sz="24" w:space="0" w:color="auto"/>
            </w:tcBorders>
            <w:shd w:val="clear" w:color="auto" w:fill="D9D9D9" w:themeFill="background1" w:themeFillShade="D9"/>
            <w:hideMark/>
          </w:tcPr>
          <w:p w14:paraId="1BEA85E6" w14:textId="77777777" w:rsidR="00840E0A" w:rsidRDefault="00840E0A">
            <w:pPr>
              <w:pStyle w:val="NoSpacing"/>
              <w:jc w:val="center"/>
              <w:rPr>
                <w:rFonts w:ascii="Arial" w:hAnsi="Arial" w:cs="Arial"/>
                <w:b/>
                <w:bCs/>
                <w:sz w:val="24"/>
                <w:szCs w:val="24"/>
              </w:rPr>
            </w:pPr>
            <w:r>
              <w:rPr>
                <w:rFonts w:ascii="Arial" w:hAnsi="Arial" w:cs="Arial"/>
                <w:b/>
                <w:bCs/>
                <w:sz w:val="24"/>
                <w:szCs w:val="24"/>
              </w:rPr>
              <w:t>3.3</w:t>
            </w:r>
          </w:p>
        </w:tc>
        <w:tc>
          <w:tcPr>
            <w:tcW w:w="2268" w:type="dxa"/>
            <w:tcBorders>
              <w:top w:val="thinThickSmallGap" w:sz="24" w:space="0" w:color="auto"/>
              <w:bottom w:val="thinThickSmallGap" w:sz="24" w:space="0" w:color="auto"/>
            </w:tcBorders>
            <w:shd w:val="clear" w:color="auto" w:fill="D9D9D9" w:themeFill="background1" w:themeFillShade="D9"/>
            <w:hideMark/>
          </w:tcPr>
          <w:p w14:paraId="0F1F88FF" w14:textId="1F02BB99" w:rsidR="00840E0A" w:rsidRPr="00E461E4" w:rsidRDefault="00E461E4">
            <w:pPr>
              <w:pStyle w:val="NoSpacing"/>
              <w:jc w:val="center"/>
              <w:rPr>
                <w:rFonts w:ascii="Arial" w:hAnsi="Arial" w:cs="Arial"/>
                <w:b/>
                <w:bCs/>
                <w:sz w:val="24"/>
                <w:szCs w:val="24"/>
              </w:rPr>
            </w:pPr>
            <w:r w:rsidRPr="00E461E4">
              <w:rPr>
                <w:rFonts w:ascii="Arial" w:hAnsi="Arial" w:cs="Arial"/>
                <w:b/>
                <w:bCs/>
                <w:sz w:val="24"/>
                <w:szCs w:val="24"/>
              </w:rPr>
              <w:t>Observable</w:t>
            </w:r>
          </w:p>
        </w:tc>
      </w:tr>
    </w:tbl>
    <w:p w14:paraId="275E76BA" w14:textId="0A7E9D0A" w:rsidR="00840E0A" w:rsidRDefault="00C84C16" w:rsidP="00840E0A">
      <w:pPr>
        <w:pStyle w:val="NormalWeb"/>
        <w:spacing w:line="480" w:lineRule="auto"/>
        <w:ind w:firstLine="720"/>
        <w:jc w:val="both"/>
        <w:rPr>
          <w:rFonts w:ascii="Arial" w:hAnsi="Arial" w:cs="Arial"/>
        </w:rPr>
      </w:pPr>
      <w:r>
        <w:rPr>
          <w:rFonts w:ascii="Arial" w:hAnsi="Arial" w:cs="Arial"/>
        </w:rPr>
        <w:t>Based on the data in Table 13, the weighted mean for this indicator is 3.3, which carries a descriptive rating of “</w:t>
      </w:r>
      <w:r w:rsidR="00E461E4">
        <w:rPr>
          <w:rFonts w:ascii="Arial" w:hAnsi="Arial" w:cs="Arial"/>
        </w:rPr>
        <w:t>observable</w:t>
      </w:r>
      <w:r>
        <w:rPr>
          <w:rFonts w:ascii="Arial" w:hAnsi="Arial" w:cs="Arial"/>
        </w:rPr>
        <w:t>”. This score indicates that, overall, students are actively participating in their English classes and following through with their responsibilities. This means that the teacher has successfully motivated the students to stay involved and take their daily schoolwork seriously, leading to a productive and energetic classroom atmosphere.</w:t>
      </w:r>
    </w:p>
    <w:p w14:paraId="0AFFD138" w14:textId="77777777" w:rsidR="00131238" w:rsidRPr="00131238" w:rsidRDefault="00131238" w:rsidP="00131238">
      <w:pPr>
        <w:spacing w:before="100" w:beforeAutospacing="1" w:after="100" w:afterAutospacing="1" w:line="480" w:lineRule="auto"/>
        <w:ind w:firstLine="720"/>
        <w:jc w:val="both"/>
        <w:rPr>
          <w:rFonts w:ascii="Arial" w:eastAsia="Times New Roman" w:hAnsi="Arial" w:cs="Arial"/>
          <w:sz w:val="24"/>
          <w:szCs w:val="24"/>
          <w:lang w:val="en-PH" w:eastAsia="en-PH"/>
        </w:rPr>
      </w:pPr>
      <w:r w:rsidRPr="00131238">
        <w:rPr>
          <w:rFonts w:ascii="Arial" w:eastAsia="Times New Roman" w:hAnsi="Arial" w:cs="Arial"/>
          <w:sz w:val="24"/>
          <w:szCs w:val="24"/>
          <w:lang w:val="en-PH" w:eastAsia="en-PH"/>
        </w:rPr>
        <w:t xml:space="preserve">The table shows that several behaviors, such as asking questions, raising hands, participating in group discussions, and attending class regularly, obtained the highest mean and were described as observable. This indicates that students are generally active, comfortable, and engaged during lessons because the teacher has created a </w:t>
      </w:r>
      <w:r w:rsidRPr="00131238">
        <w:rPr>
          <w:rFonts w:ascii="Arial" w:eastAsia="Times New Roman" w:hAnsi="Arial" w:cs="Arial"/>
          <w:sz w:val="24"/>
          <w:szCs w:val="24"/>
          <w:lang w:val="en-PH" w:eastAsia="en-PH"/>
        </w:rPr>
        <w:lastRenderedPageBreak/>
        <w:t>positive and encouraging learning environment. On the other hand, coming to class without completing readings or assignments received the lowest mean, although still rated observable, suggesting that some students may have difficulties managing their preparation and may need additional support and motivation to complete tasks before class.</w:t>
      </w:r>
    </w:p>
    <w:p w14:paraId="31EA532A" w14:textId="7D46CA58" w:rsidR="001A3144" w:rsidRDefault="00CF61EF" w:rsidP="00111591">
      <w:pPr>
        <w:spacing w:before="100" w:beforeAutospacing="1" w:after="100" w:afterAutospacing="1" w:line="480" w:lineRule="auto"/>
        <w:ind w:firstLine="720"/>
        <w:jc w:val="both"/>
        <w:rPr>
          <w:rFonts w:ascii="Arial" w:hAnsi="Arial" w:cs="Arial"/>
          <w:sz w:val="24"/>
          <w:szCs w:val="24"/>
        </w:rPr>
      </w:pPr>
      <w:r>
        <w:rPr>
          <w:rFonts w:ascii="Arial" w:hAnsi="Arial" w:cs="Arial"/>
          <w:b/>
          <w:bCs/>
          <w:sz w:val="24"/>
          <w:szCs w:val="24"/>
        </w:rPr>
        <w:t xml:space="preserve">Student Engagement in terms of Cognitive Engagement. </w:t>
      </w:r>
      <w:r>
        <w:rPr>
          <w:rStyle w:val="Strong"/>
          <w:rFonts w:ascii="Arial" w:hAnsi="Arial" w:cs="Arial"/>
          <w:b w:val="0"/>
          <w:bCs w:val="0"/>
          <w:sz w:val="24"/>
          <w:szCs w:val="24"/>
        </w:rPr>
        <w:t>Table 1</w:t>
      </w:r>
      <w:r w:rsidR="007A45BA">
        <w:rPr>
          <w:rStyle w:val="Strong"/>
          <w:rFonts w:ascii="Arial" w:hAnsi="Arial" w:cs="Arial"/>
          <w:b w:val="0"/>
          <w:bCs w:val="0"/>
          <w:sz w:val="24"/>
          <w:szCs w:val="24"/>
        </w:rPr>
        <w:t>4</w:t>
      </w:r>
      <w:r>
        <w:rPr>
          <w:rFonts w:ascii="Arial" w:hAnsi="Arial" w:cs="Arial"/>
          <w:sz w:val="24"/>
          <w:szCs w:val="24"/>
        </w:rPr>
        <w:t xml:space="preserve"> presents the results of the level of student engagement in</w:t>
      </w:r>
      <w:r w:rsidR="001A3144">
        <w:rPr>
          <w:rFonts w:ascii="Arial" w:hAnsi="Arial" w:cs="Arial"/>
          <w:sz w:val="24"/>
          <w:szCs w:val="24"/>
        </w:rPr>
        <w:t xml:space="preserve"> terms of cognitive engagement.</w:t>
      </w:r>
    </w:p>
    <w:p w14:paraId="2C833F79" w14:textId="7C4E1069" w:rsidR="00CF61EF" w:rsidRDefault="00CF61EF" w:rsidP="00CF61EF">
      <w:pPr>
        <w:spacing w:before="100" w:beforeAutospacing="1" w:after="100" w:afterAutospacing="1" w:line="240" w:lineRule="auto"/>
        <w:ind w:firstLine="720"/>
        <w:jc w:val="center"/>
        <w:rPr>
          <w:rFonts w:ascii="Arial" w:hAnsi="Arial" w:cs="Arial"/>
          <w:b/>
          <w:bCs/>
          <w:sz w:val="24"/>
          <w:szCs w:val="24"/>
        </w:rPr>
      </w:pPr>
      <w:r>
        <w:rPr>
          <w:rFonts w:ascii="Arial" w:hAnsi="Arial" w:cs="Arial"/>
          <w:b/>
          <w:bCs/>
          <w:sz w:val="24"/>
          <w:szCs w:val="24"/>
        </w:rPr>
        <w:t>Table 1</w:t>
      </w:r>
      <w:r w:rsidR="007A45BA">
        <w:rPr>
          <w:rFonts w:ascii="Arial" w:hAnsi="Arial" w:cs="Arial"/>
          <w:b/>
          <w:bCs/>
          <w:sz w:val="24"/>
          <w:szCs w:val="24"/>
        </w:rPr>
        <w:t>4</w:t>
      </w:r>
    </w:p>
    <w:p w14:paraId="4226DD39" w14:textId="26FE6A27" w:rsidR="00CF61EF" w:rsidRDefault="00A207A8" w:rsidP="00CF61EF">
      <w:pPr>
        <w:spacing w:before="100" w:beforeAutospacing="1" w:after="100" w:afterAutospacing="1" w:line="240" w:lineRule="auto"/>
        <w:ind w:firstLine="720"/>
        <w:jc w:val="center"/>
        <w:rPr>
          <w:rFonts w:ascii="Arial" w:eastAsia="Times New Roman" w:hAnsi="Arial" w:cs="Arial"/>
          <w:sz w:val="24"/>
          <w:szCs w:val="24"/>
          <w:lang w:eastAsia="en-PH"/>
        </w:rPr>
      </w:pPr>
      <w:r>
        <w:rPr>
          <w:rFonts w:ascii="Arial" w:hAnsi="Arial" w:cs="Arial"/>
          <w:b/>
          <w:bCs/>
          <w:sz w:val="24"/>
          <w:szCs w:val="24"/>
        </w:rPr>
        <w:t xml:space="preserve">Level of </w:t>
      </w:r>
      <w:r w:rsidR="00CF61EF">
        <w:rPr>
          <w:rFonts w:ascii="Arial" w:hAnsi="Arial" w:cs="Arial"/>
          <w:b/>
          <w:bCs/>
          <w:sz w:val="24"/>
          <w:szCs w:val="24"/>
        </w:rPr>
        <w:t>Student Engagement in terms of Cognitive Engagement</w:t>
      </w:r>
    </w:p>
    <w:tbl>
      <w:tblPr>
        <w:tblStyle w:val="TableGrid"/>
        <w:tblW w:w="935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1418"/>
        <w:gridCol w:w="2410"/>
      </w:tblGrid>
      <w:tr w:rsidR="00CB4526" w14:paraId="6840C343" w14:textId="77777777" w:rsidTr="001A3144">
        <w:trPr>
          <w:trHeight w:val="432"/>
        </w:trPr>
        <w:tc>
          <w:tcPr>
            <w:tcW w:w="5528" w:type="dxa"/>
            <w:tcBorders>
              <w:top w:val="thinThickSmallGap" w:sz="24" w:space="0" w:color="auto"/>
              <w:bottom w:val="thinThickSmallGap" w:sz="24" w:space="0" w:color="auto"/>
            </w:tcBorders>
            <w:shd w:val="clear" w:color="auto" w:fill="D9D9D9" w:themeFill="background1" w:themeFillShade="D9"/>
            <w:vAlign w:val="center"/>
            <w:hideMark/>
          </w:tcPr>
          <w:p w14:paraId="7C779BB2" w14:textId="77777777" w:rsidR="00CB4526" w:rsidRDefault="00CB4526" w:rsidP="001A3144">
            <w:pPr>
              <w:pStyle w:val="NoSpacing"/>
              <w:jc w:val="center"/>
              <w:rPr>
                <w:rFonts w:ascii="Arial" w:hAnsi="Arial" w:cs="Arial"/>
                <w:b/>
                <w:bCs/>
                <w:sz w:val="24"/>
                <w:szCs w:val="24"/>
              </w:rPr>
            </w:pPr>
            <w:r>
              <w:rPr>
                <w:rFonts w:ascii="Arial" w:hAnsi="Arial" w:cs="Arial"/>
                <w:b/>
                <w:bCs/>
                <w:sz w:val="24"/>
                <w:szCs w:val="24"/>
              </w:rPr>
              <w:t>Cognitive Engagement</w:t>
            </w:r>
          </w:p>
        </w:tc>
        <w:tc>
          <w:tcPr>
            <w:tcW w:w="1418" w:type="dxa"/>
            <w:tcBorders>
              <w:top w:val="thinThickSmallGap" w:sz="24" w:space="0" w:color="auto"/>
              <w:bottom w:val="thinThickSmallGap" w:sz="24" w:space="0" w:color="auto"/>
            </w:tcBorders>
            <w:shd w:val="clear" w:color="auto" w:fill="D9D9D9" w:themeFill="background1" w:themeFillShade="D9"/>
            <w:vAlign w:val="center"/>
            <w:hideMark/>
          </w:tcPr>
          <w:p w14:paraId="139D08D5" w14:textId="77777777" w:rsidR="00CB4526" w:rsidRDefault="00CB4526" w:rsidP="001A3144">
            <w:pPr>
              <w:pStyle w:val="NoSpacing"/>
              <w:jc w:val="center"/>
              <w:rPr>
                <w:rFonts w:ascii="Arial" w:hAnsi="Arial" w:cs="Arial"/>
                <w:b/>
                <w:bCs/>
                <w:sz w:val="24"/>
                <w:szCs w:val="24"/>
              </w:rPr>
            </w:pPr>
            <w:r>
              <w:rPr>
                <w:rFonts w:ascii="Arial" w:hAnsi="Arial" w:cs="Arial"/>
                <w:b/>
                <w:bCs/>
                <w:sz w:val="24"/>
                <w:szCs w:val="24"/>
              </w:rPr>
              <w:t>Mean</w:t>
            </w:r>
          </w:p>
        </w:tc>
        <w:tc>
          <w:tcPr>
            <w:tcW w:w="2410" w:type="dxa"/>
            <w:tcBorders>
              <w:top w:val="thinThickSmallGap" w:sz="24" w:space="0" w:color="auto"/>
              <w:bottom w:val="thinThickSmallGap" w:sz="24" w:space="0" w:color="auto"/>
            </w:tcBorders>
            <w:shd w:val="clear" w:color="auto" w:fill="D9D9D9" w:themeFill="background1" w:themeFillShade="D9"/>
            <w:vAlign w:val="center"/>
            <w:hideMark/>
          </w:tcPr>
          <w:p w14:paraId="0A688EF3" w14:textId="77777777" w:rsidR="00CB4526" w:rsidRDefault="00CB4526" w:rsidP="001A3144">
            <w:pPr>
              <w:pStyle w:val="NoSpacing"/>
              <w:jc w:val="center"/>
              <w:rPr>
                <w:rFonts w:ascii="Arial" w:hAnsi="Arial" w:cs="Arial"/>
                <w:b/>
                <w:bCs/>
                <w:sz w:val="24"/>
                <w:szCs w:val="24"/>
              </w:rPr>
            </w:pPr>
            <w:r>
              <w:rPr>
                <w:rFonts w:ascii="Arial" w:hAnsi="Arial" w:cs="Arial"/>
                <w:b/>
                <w:bCs/>
                <w:sz w:val="24"/>
                <w:szCs w:val="24"/>
              </w:rPr>
              <w:t>Descriptive Rating</w:t>
            </w:r>
          </w:p>
        </w:tc>
      </w:tr>
      <w:tr w:rsidR="00CB4526" w14:paraId="1227DBA7" w14:textId="77777777" w:rsidTr="001A3144">
        <w:tc>
          <w:tcPr>
            <w:tcW w:w="5528" w:type="dxa"/>
            <w:tcBorders>
              <w:top w:val="thinThickSmallGap" w:sz="24" w:space="0" w:color="auto"/>
            </w:tcBorders>
            <w:hideMark/>
          </w:tcPr>
          <w:p w14:paraId="178FCA04" w14:textId="77777777" w:rsidR="00CB4526" w:rsidRDefault="00CB4526">
            <w:pPr>
              <w:pStyle w:val="NoSpacing"/>
              <w:rPr>
                <w:rFonts w:ascii="Arial" w:hAnsi="Arial" w:cs="Arial"/>
                <w:sz w:val="24"/>
                <w:szCs w:val="24"/>
              </w:rPr>
            </w:pPr>
            <w:r>
              <w:rPr>
                <w:rFonts w:ascii="Arial" w:hAnsi="Arial" w:cs="Arial"/>
                <w:sz w:val="24"/>
                <w:szCs w:val="24"/>
              </w:rPr>
              <w:t>1. Make a class presentation</w:t>
            </w:r>
          </w:p>
        </w:tc>
        <w:tc>
          <w:tcPr>
            <w:tcW w:w="1418" w:type="dxa"/>
            <w:tcBorders>
              <w:top w:val="thinThickSmallGap" w:sz="24" w:space="0" w:color="auto"/>
            </w:tcBorders>
            <w:hideMark/>
          </w:tcPr>
          <w:p w14:paraId="0245CBC8" w14:textId="77777777" w:rsidR="00CB4526" w:rsidRDefault="00CB4526">
            <w:pPr>
              <w:pStyle w:val="NoSpacing"/>
              <w:jc w:val="center"/>
              <w:rPr>
                <w:rFonts w:ascii="Arial" w:hAnsi="Arial" w:cs="Arial"/>
                <w:sz w:val="24"/>
                <w:szCs w:val="24"/>
              </w:rPr>
            </w:pPr>
            <w:r>
              <w:rPr>
                <w:rFonts w:ascii="Arial" w:hAnsi="Arial" w:cs="Arial"/>
                <w:sz w:val="24"/>
                <w:szCs w:val="24"/>
              </w:rPr>
              <w:t>3.5</w:t>
            </w:r>
          </w:p>
        </w:tc>
        <w:tc>
          <w:tcPr>
            <w:tcW w:w="2410" w:type="dxa"/>
            <w:tcBorders>
              <w:top w:val="thinThickSmallGap" w:sz="24" w:space="0" w:color="auto"/>
            </w:tcBorders>
            <w:hideMark/>
          </w:tcPr>
          <w:p w14:paraId="4AA76058" w14:textId="7D560617" w:rsidR="00CB4526" w:rsidRDefault="00B47FF6">
            <w:pPr>
              <w:pStyle w:val="NoSpacing"/>
              <w:jc w:val="center"/>
              <w:rPr>
                <w:rFonts w:ascii="Arial" w:hAnsi="Arial" w:cs="Arial"/>
                <w:sz w:val="24"/>
                <w:szCs w:val="24"/>
              </w:rPr>
            </w:pPr>
            <w:r>
              <w:rPr>
                <w:rFonts w:ascii="Arial" w:hAnsi="Arial" w:cs="Arial"/>
                <w:sz w:val="24"/>
                <w:szCs w:val="24"/>
              </w:rPr>
              <w:t>Observable</w:t>
            </w:r>
          </w:p>
        </w:tc>
      </w:tr>
      <w:tr w:rsidR="00CB4526" w14:paraId="1B21A735" w14:textId="77777777" w:rsidTr="0080715D">
        <w:trPr>
          <w:trHeight w:val="630"/>
        </w:trPr>
        <w:tc>
          <w:tcPr>
            <w:tcW w:w="5528" w:type="dxa"/>
            <w:hideMark/>
          </w:tcPr>
          <w:p w14:paraId="1E224B52" w14:textId="77777777" w:rsidR="00CB4526" w:rsidRDefault="00CB4526">
            <w:pPr>
              <w:pStyle w:val="NoSpacing"/>
              <w:rPr>
                <w:rFonts w:ascii="Arial" w:hAnsi="Arial" w:cs="Arial"/>
                <w:sz w:val="24"/>
                <w:szCs w:val="24"/>
              </w:rPr>
            </w:pPr>
            <w:r>
              <w:rPr>
                <w:rFonts w:ascii="Arial" w:hAnsi="Arial" w:cs="Arial"/>
                <w:sz w:val="24"/>
                <w:szCs w:val="24"/>
              </w:rPr>
              <w:t>2. Prepare two or more drafts of a paper or assignment before turning it in.</w:t>
            </w:r>
          </w:p>
        </w:tc>
        <w:tc>
          <w:tcPr>
            <w:tcW w:w="1418" w:type="dxa"/>
            <w:hideMark/>
          </w:tcPr>
          <w:p w14:paraId="24B03E5D" w14:textId="77777777" w:rsidR="00CB4526" w:rsidRDefault="00CB4526">
            <w:pPr>
              <w:pStyle w:val="NoSpacing"/>
              <w:jc w:val="center"/>
              <w:rPr>
                <w:rFonts w:ascii="Arial" w:hAnsi="Arial" w:cs="Arial"/>
                <w:sz w:val="24"/>
                <w:szCs w:val="24"/>
              </w:rPr>
            </w:pPr>
            <w:r>
              <w:rPr>
                <w:rFonts w:ascii="Arial" w:hAnsi="Arial" w:cs="Arial"/>
                <w:sz w:val="24"/>
                <w:szCs w:val="24"/>
              </w:rPr>
              <w:t>3.2</w:t>
            </w:r>
          </w:p>
        </w:tc>
        <w:tc>
          <w:tcPr>
            <w:tcW w:w="2410" w:type="dxa"/>
            <w:hideMark/>
          </w:tcPr>
          <w:p w14:paraId="18554AC2" w14:textId="68348E20" w:rsidR="00CB4526" w:rsidRDefault="00B47FF6">
            <w:pPr>
              <w:pStyle w:val="NoSpacing"/>
              <w:jc w:val="center"/>
              <w:rPr>
                <w:rFonts w:ascii="Arial" w:hAnsi="Arial" w:cs="Arial"/>
                <w:sz w:val="24"/>
                <w:szCs w:val="24"/>
              </w:rPr>
            </w:pPr>
            <w:r>
              <w:rPr>
                <w:rFonts w:ascii="Arial" w:hAnsi="Arial" w:cs="Arial"/>
                <w:sz w:val="24"/>
                <w:szCs w:val="24"/>
              </w:rPr>
              <w:t>Observable</w:t>
            </w:r>
          </w:p>
        </w:tc>
      </w:tr>
      <w:tr w:rsidR="00CB4526" w14:paraId="679C0F14" w14:textId="77777777" w:rsidTr="0080715D">
        <w:trPr>
          <w:trHeight w:val="900"/>
        </w:trPr>
        <w:tc>
          <w:tcPr>
            <w:tcW w:w="5528" w:type="dxa"/>
            <w:hideMark/>
          </w:tcPr>
          <w:p w14:paraId="75184E9A" w14:textId="77777777" w:rsidR="00CB4526" w:rsidRDefault="00CB4526">
            <w:pPr>
              <w:pStyle w:val="NoSpacing"/>
              <w:rPr>
                <w:rFonts w:ascii="Arial" w:hAnsi="Arial" w:cs="Arial"/>
                <w:sz w:val="24"/>
                <w:szCs w:val="24"/>
              </w:rPr>
            </w:pPr>
            <w:r>
              <w:rPr>
                <w:rFonts w:ascii="Arial" w:hAnsi="Arial" w:cs="Arial"/>
                <w:sz w:val="24"/>
                <w:szCs w:val="24"/>
              </w:rPr>
              <w:t>3. Work on a paper or project that required integrating ideas or information from previous sources.</w:t>
            </w:r>
          </w:p>
        </w:tc>
        <w:tc>
          <w:tcPr>
            <w:tcW w:w="1418" w:type="dxa"/>
            <w:hideMark/>
          </w:tcPr>
          <w:p w14:paraId="408C6C8C" w14:textId="77777777" w:rsidR="00CB4526" w:rsidRDefault="00CB4526">
            <w:pPr>
              <w:pStyle w:val="NoSpacing"/>
              <w:jc w:val="center"/>
              <w:rPr>
                <w:rFonts w:ascii="Arial" w:hAnsi="Arial" w:cs="Arial"/>
                <w:sz w:val="24"/>
                <w:szCs w:val="24"/>
              </w:rPr>
            </w:pPr>
            <w:r>
              <w:rPr>
                <w:rFonts w:ascii="Arial" w:hAnsi="Arial" w:cs="Arial"/>
                <w:sz w:val="24"/>
                <w:szCs w:val="24"/>
              </w:rPr>
              <w:t>3.3</w:t>
            </w:r>
          </w:p>
        </w:tc>
        <w:tc>
          <w:tcPr>
            <w:tcW w:w="2410" w:type="dxa"/>
            <w:hideMark/>
          </w:tcPr>
          <w:p w14:paraId="662D0169" w14:textId="433D3F83" w:rsidR="00CB4526" w:rsidRDefault="00B47FF6">
            <w:pPr>
              <w:pStyle w:val="NoSpacing"/>
              <w:jc w:val="center"/>
              <w:rPr>
                <w:rFonts w:ascii="Arial" w:hAnsi="Arial" w:cs="Arial"/>
                <w:sz w:val="24"/>
                <w:szCs w:val="24"/>
              </w:rPr>
            </w:pPr>
            <w:r>
              <w:rPr>
                <w:rFonts w:ascii="Arial" w:hAnsi="Arial" w:cs="Arial"/>
                <w:sz w:val="24"/>
                <w:szCs w:val="24"/>
              </w:rPr>
              <w:t>Observable</w:t>
            </w:r>
          </w:p>
        </w:tc>
      </w:tr>
      <w:tr w:rsidR="00CB4526" w14:paraId="28848DCF" w14:textId="77777777" w:rsidTr="0080715D">
        <w:trPr>
          <w:trHeight w:val="990"/>
        </w:trPr>
        <w:tc>
          <w:tcPr>
            <w:tcW w:w="5528" w:type="dxa"/>
            <w:hideMark/>
          </w:tcPr>
          <w:p w14:paraId="68FB6EB8" w14:textId="77777777" w:rsidR="00CB4526" w:rsidRDefault="00CB4526">
            <w:pPr>
              <w:pStyle w:val="NoSpacing"/>
              <w:rPr>
                <w:rFonts w:ascii="Arial" w:hAnsi="Arial" w:cs="Arial"/>
                <w:sz w:val="24"/>
                <w:szCs w:val="24"/>
              </w:rPr>
            </w:pPr>
            <w:r>
              <w:rPr>
                <w:rFonts w:ascii="Arial" w:hAnsi="Arial" w:cs="Arial"/>
                <w:sz w:val="24"/>
                <w:szCs w:val="24"/>
              </w:rPr>
              <w:t>4. Put together ideas or concepts from different courses when completing assignments or during class discussion.</w:t>
            </w:r>
          </w:p>
        </w:tc>
        <w:tc>
          <w:tcPr>
            <w:tcW w:w="1418" w:type="dxa"/>
            <w:hideMark/>
          </w:tcPr>
          <w:p w14:paraId="10D37DBC" w14:textId="77777777" w:rsidR="00CB4526" w:rsidRDefault="00CB4526">
            <w:pPr>
              <w:pStyle w:val="NoSpacing"/>
              <w:jc w:val="center"/>
              <w:rPr>
                <w:rFonts w:ascii="Arial" w:hAnsi="Arial" w:cs="Arial"/>
                <w:sz w:val="24"/>
                <w:szCs w:val="24"/>
              </w:rPr>
            </w:pPr>
            <w:r>
              <w:rPr>
                <w:rFonts w:ascii="Arial" w:hAnsi="Arial" w:cs="Arial"/>
                <w:sz w:val="24"/>
                <w:szCs w:val="24"/>
              </w:rPr>
              <w:t>3.3</w:t>
            </w:r>
          </w:p>
        </w:tc>
        <w:tc>
          <w:tcPr>
            <w:tcW w:w="2410" w:type="dxa"/>
            <w:hideMark/>
          </w:tcPr>
          <w:p w14:paraId="1C8B5690" w14:textId="1FBA4EEC" w:rsidR="00CB4526" w:rsidRDefault="00B47FF6">
            <w:pPr>
              <w:pStyle w:val="NoSpacing"/>
              <w:jc w:val="center"/>
              <w:rPr>
                <w:rFonts w:ascii="Arial" w:hAnsi="Arial" w:cs="Arial"/>
                <w:sz w:val="24"/>
                <w:szCs w:val="24"/>
              </w:rPr>
            </w:pPr>
            <w:r>
              <w:rPr>
                <w:rFonts w:ascii="Arial" w:hAnsi="Arial" w:cs="Arial"/>
                <w:sz w:val="24"/>
                <w:szCs w:val="24"/>
              </w:rPr>
              <w:t>Observable</w:t>
            </w:r>
          </w:p>
        </w:tc>
      </w:tr>
      <w:tr w:rsidR="00CB4526" w14:paraId="59D3E17B" w14:textId="77777777" w:rsidTr="0080715D">
        <w:trPr>
          <w:trHeight w:val="630"/>
        </w:trPr>
        <w:tc>
          <w:tcPr>
            <w:tcW w:w="5528" w:type="dxa"/>
            <w:hideMark/>
          </w:tcPr>
          <w:p w14:paraId="0040FA39" w14:textId="77777777" w:rsidR="00CB4526" w:rsidRDefault="00CB4526">
            <w:pPr>
              <w:pStyle w:val="NoSpacing"/>
              <w:rPr>
                <w:rFonts w:ascii="Arial" w:hAnsi="Arial" w:cs="Arial"/>
                <w:sz w:val="24"/>
                <w:szCs w:val="24"/>
              </w:rPr>
            </w:pPr>
            <w:r>
              <w:rPr>
                <w:rFonts w:ascii="Arial" w:hAnsi="Arial" w:cs="Arial"/>
                <w:sz w:val="24"/>
                <w:szCs w:val="24"/>
              </w:rPr>
              <w:t>5. Use an electronic medium to discuss or complete an assignment.</w:t>
            </w:r>
          </w:p>
        </w:tc>
        <w:tc>
          <w:tcPr>
            <w:tcW w:w="1418" w:type="dxa"/>
            <w:hideMark/>
          </w:tcPr>
          <w:p w14:paraId="57CBFCC6" w14:textId="77777777" w:rsidR="00CB4526" w:rsidRDefault="00CB4526">
            <w:pPr>
              <w:pStyle w:val="NoSpacing"/>
              <w:jc w:val="center"/>
              <w:rPr>
                <w:rFonts w:ascii="Arial" w:hAnsi="Arial" w:cs="Arial"/>
                <w:sz w:val="24"/>
                <w:szCs w:val="24"/>
              </w:rPr>
            </w:pPr>
            <w:r>
              <w:rPr>
                <w:rFonts w:ascii="Arial" w:hAnsi="Arial" w:cs="Arial"/>
                <w:sz w:val="24"/>
                <w:szCs w:val="24"/>
              </w:rPr>
              <w:t>3.2</w:t>
            </w:r>
          </w:p>
        </w:tc>
        <w:tc>
          <w:tcPr>
            <w:tcW w:w="2410" w:type="dxa"/>
            <w:hideMark/>
          </w:tcPr>
          <w:p w14:paraId="47AD2E3E" w14:textId="49726E67" w:rsidR="00CB4526" w:rsidRDefault="00B47FF6">
            <w:pPr>
              <w:pStyle w:val="NoSpacing"/>
              <w:jc w:val="center"/>
              <w:rPr>
                <w:rFonts w:ascii="Arial" w:hAnsi="Arial" w:cs="Arial"/>
                <w:sz w:val="24"/>
                <w:szCs w:val="24"/>
              </w:rPr>
            </w:pPr>
            <w:r>
              <w:rPr>
                <w:rFonts w:ascii="Arial" w:hAnsi="Arial" w:cs="Arial"/>
                <w:sz w:val="24"/>
                <w:szCs w:val="24"/>
              </w:rPr>
              <w:t>Observable</w:t>
            </w:r>
          </w:p>
        </w:tc>
      </w:tr>
      <w:tr w:rsidR="00CB4526" w14:paraId="5AF4EBC0" w14:textId="77777777" w:rsidTr="0080715D">
        <w:trPr>
          <w:trHeight w:val="630"/>
        </w:trPr>
        <w:tc>
          <w:tcPr>
            <w:tcW w:w="5528" w:type="dxa"/>
            <w:hideMark/>
          </w:tcPr>
          <w:p w14:paraId="307E072C" w14:textId="77777777" w:rsidR="00CB4526" w:rsidRDefault="00CB4526">
            <w:pPr>
              <w:pStyle w:val="NoSpacing"/>
              <w:rPr>
                <w:rFonts w:ascii="Arial" w:hAnsi="Arial" w:cs="Arial"/>
                <w:sz w:val="24"/>
                <w:szCs w:val="24"/>
              </w:rPr>
            </w:pPr>
            <w:r>
              <w:rPr>
                <w:rFonts w:ascii="Arial" w:hAnsi="Arial" w:cs="Arial"/>
                <w:sz w:val="24"/>
                <w:szCs w:val="24"/>
              </w:rPr>
              <w:t>6. Discuss ideas from readings or classes with faculty members outside of class.</w:t>
            </w:r>
          </w:p>
        </w:tc>
        <w:tc>
          <w:tcPr>
            <w:tcW w:w="1418" w:type="dxa"/>
            <w:hideMark/>
          </w:tcPr>
          <w:p w14:paraId="6DE5F481" w14:textId="77777777" w:rsidR="00CB4526" w:rsidRDefault="00CB4526">
            <w:pPr>
              <w:pStyle w:val="NoSpacing"/>
              <w:jc w:val="center"/>
              <w:rPr>
                <w:rFonts w:ascii="Arial" w:hAnsi="Arial" w:cs="Arial"/>
                <w:sz w:val="24"/>
                <w:szCs w:val="24"/>
              </w:rPr>
            </w:pPr>
            <w:r>
              <w:rPr>
                <w:rFonts w:ascii="Arial" w:hAnsi="Arial" w:cs="Arial"/>
                <w:sz w:val="24"/>
                <w:szCs w:val="24"/>
              </w:rPr>
              <w:t>3.1</w:t>
            </w:r>
          </w:p>
        </w:tc>
        <w:tc>
          <w:tcPr>
            <w:tcW w:w="2410" w:type="dxa"/>
            <w:hideMark/>
          </w:tcPr>
          <w:p w14:paraId="29E1EAAE" w14:textId="460247E0" w:rsidR="00CB4526" w:rsidRDefault="00B47FF6">
            <w:pPr>
              <w:pStyle w:val="NoSpacing"/>
              <w:jc w:val="center"/>
              <w:rPr>
                <w:rFonts w:ascii="Arial" w:hAnsi="Arial" w:cs="Arial"/>
                <w:sz w:val="24"/>
                <w:szCs w:val="24"/>
              </w:rPr>
            </w:pPr>
            <w:r>
              <w:rPr>
                <w:rFonts w:ascii="Arial" w:hAnsi="Arial" w:cs="Arial"/>
                <w:sz w:val="24"/>
                <w:szCs w:val="24"/>
              </w:rPr>
              <w:t>Observable</w:t>
            </w:r>
          </w:p>
        </w:tc>
      </w:tr>
      <w:tr w:rsidR="00CB4526" w14:paraId="6AF4BA89" w14:textId="77777777" w:rsidTr="0080715D">
        <w:trPr>
          <w:trHeight w:val="360"/>
        </w:trPr>
        <w:tc>
          <w:tcPr>
            <w:tcW w:w="5528" w:type="dxa"/>
            <w:hideMark/>
          </w:tcPr>
          <w:p w14:paraId="01051D17" w14:textId="77777777" w:rsidR="00CB4526" w:rsidRDefault="00CB4526">
            <w:pPr>
              <w:pStyle w:val="NoSpacing"/>
              <w:rPr>
                <w:rFonts w:ascii="Arial" w:hAnsi="Arial" w:cs="Arial"/>
                <w:sz w:val="24"/>
                <w:szCs w:val="24"/>
              </w:rPr>
            </w:pPr>
            <w:r>
              <w:rPr>
                <w:rFonts w:ascii="Arial" w:hAnsi="Arial" w:cs="Arial"/>
                <w:sz w:val="24"/>
                <w:szCs w:val="24"/>
              </w:rPr>
              <w:t>7. Put forth effort.</w:t>
            </w:r>
          </w:p>
        </w:tc>
        <w:tc>
          <w:tcPr>
            <w:tcW w:w="1418" w:type="dxa"/>
            <w:hideMark/>
          </w:tcPr>
          <w:p w14:paraId="3C39A3E4" w14:textId="77777777" w:rsidR="00CB4526" w:rsidRDefault="00CB4526">
            <w:pPr>
              <w:pStyle w:val="NoSpacing"/>
              <w:jc w:val="center"/>
              <w:rPr>
                <w:rFonts w:ascii="Arial" w:hAnsi="Arial" w:cs="Arial"/>
                <w:sz w:val="24"/>
                <w:szCs w:val="24"/>
              </w:rPr>
            </w:pPr>
            <w:r>
              <w:rPr>
                <w:rFonts w:ascii="Arial" w:hAnsi="Arial" w:cs="Arial"/>
                <w:sz w:val="24"/>
                <w:szCs w:val="24"/>
              </w:rPr>
              <w:t>3.3</w:t>
            </w:r>
          </w:p>
        </w:tc>
        <w:tc>
          <w:tcPr>
            <w:tcW w:w="2410" w:type="dxa"/>
            <w:hideMark/>
          </w:tcPr>
          <w:p w14:paraId="0A5145F0" w14:textId="608C29C6" w:rsidR="00CB4526" w:rsidRDefault="00B47FF6">
            <w:pPr>
              <w:pStyle w:val="NoSpacing"/>
              <w:jc w:val="center"/>
              <w:rPr>
                <w:rFonts w:ascii="Arial" w:hAnsi="Arial" w:cs="Arial"/>
                <w:sz w:val="24"/>
                <w:szCs w:val="24"/>
              </w:rPr>
            </w:pPr>
            <w:r>
              <w:rPr>
                <w:rFonts w:ascii="Arial" w:hAnsi="Arial" w:cs="Arial"/>
                <w:sz w:val="24"/>
                <w:szCs w:val="24"/>
              </w:rPr>
              <w:t>Observable</w:t>
            </w:r>
          </w:p>
        </w:tc>
      </w:tr>
      <w:tr w:rsidR="00CB4526" w14:paraId="2EBCB5D8" w14:textId="77777777" w:rsidTr="0080715D">
        <w:trPr>
          <w:trHeight w:val="360"/>
        </w:trPr>
        <w:tc>
          <w:tcPr>
            <w:tcW w:w="5528" w:type="dxa"/>
            <w:hideMark/>
          </w:tcPr>
          <w:p w14:paraId="49A51C5F" w14:textId="77777777" w:rsidR="00CB4526" w:rsidRDefault="00CB4526">
            <w:pPr>
              <w:pStyle w:val="NoSpacing"/>
              <w:rPr>
                <w:rFonts w:ascii="Arial" w:hAnsi="Arial" w:cs="Arial"/>
                <w:sz w:val="24"/>
                <w:szCs w:val="24"/>
              </w:rPr>
            </w:pPr>
            <w:r>
              <w:rPr>
                <w:rFonts w:ascii="Arial" w:hAnsi="Arial" w:cs="Arial"/>
                <w:sz w:val="24"/>
                <w:szCs w:val="24"/>
              </w:rPr>
              <w:t>8. Use e-mail to communicate with an instructor.</w:t>
            </w:r>
          </w:p>
        </w:tc>
        <w:tc>
          <w:tcPr>
            <w:tcW w:w="1418" w:type="dxa"/>
            <w:hideMark/>
          </w:tcPr>
          <w:p w14:paraId="5E3E3310" w14:textId="77777777" w:rsidR="00CB4526" w:rsidRDefault="00CB4526">
            <w:pPr>
              <w:pStyle w:val="NoSpacing"/>
              <w:jc w:val="center"/>
              <w:rPr>
                <w:rFonts w:ascii="Arial" w:hAnsi="Arial" w:cs="Arial"/>
                <w:sz w:val="24"/>
                <w:szCs w:val="24"/>
              </w:rPr>
            </w:pPr>
            <w:r>
              <w:rPr>
                <w:rFonts w:ascii="Arial" w:hAnsi="Arial" w:cs="Arial"/>
                <w:sz w:val="24"/>
                <w:szCs w:val="24"/>
              </w:rPr>
              <w:t>2.7</w:t>
            </w:r>
          </w:p>
        </w:tc>
        <w:tc>
          <w:tcPr>
            <w:tcW w:w="2410" w:type="dxa"/>
            <w:hideMark/>
          </w:tcPr>
          <w:p w14:paraId="1339E2C1" w14:textId="7C2B831E" w:rsidR="00CB4526" w:rsidRDefault="00B47FF6">
            <w:pPr>
              <w:pStyle w:val="NoSpacing"/>
              <w:jc w:val="center"/>
              <w:rPr>
                <w:rFonts w:ascii="Arial" w:hAnsi="Arial" w:cs="Arial"/>
                <w:sz w:val="24"/>
                <w:szCs w:val="24"/>
              </w:rPr>
            </w:pPr>
            <w:r>
              <w:rPr>
                <w:rFonts w:ascii="Arial" w:hAnsi="Arial" w:cs="Arial"/>
                <w:sz w:val="24"/>
                <w:szCs w:val="24"/>
              </w:rPr>
              <w:t>Observable</w:t>
            </w:r>
          </w:p>
        </w:tc>
      </w:tr>
      <w:tr w:rsidR="00CB4526" w14:paraId="12098387" w14:textId="77777777" w:rsidTr="0080715D">
        <w:trPr>
          <w:trHeight w:val="630"/>
        </w:trPr>
        <w:tc>
          <w:tcPr>
            <w:tcW w:w="5528" w:type="dxa"/>
            <w:hideMark/>
          </w:tcPr>
          <w:p w14:paraId="1898EDFF" w14:textId="77777777" w:rsidR="00CB4526" w:rsidRDefault="00CB4526">
            <w:pPr>
              <w:pStyle w:val="NoSpacing"/>
              <w:rPr>
                <w:rFonts w:ascii="Arial" w:hAnsi="Arial" w:cs="Arial"/>
                <w:sz w:val="24"/>
                <w:szCs w:val="24"/>
              </w:rPr>
            </w:pPr>
            <w:r>
              <w:rPr>
                <w:rFonts w:ascii="Arial" w:hAnsi="Arial" w:cs="Arial"/>
                <w:sz w:val="24"/>
                <w:szCs w:val="24"/>
              </w:rPr>
              <w:t>9. Discuss grades or assignments with an instructor.</w:t>
            </w:r>
          </w:p>
        </w:tc>
        <w:tc>
          <w:tcPr>
            <w:tcW w:w="1418" w:type="dxa"/>
            <w:hideMark/>
          </w:tcPr>
          <w:p w14:paraId="3DEF10E6" w14:textId="77777777" w:rsidR="00CB4526" w:rsidRDefault="00CB4526">
            <w:pPr>
              <w:pStyle w:val="NoSpacing"/>
              <w:jc w:val="center"/>
              <w:rPr>
                <w:rFonts w:ascii="Arial" w:hAnsi="Arial" w:cs="Arial"/>
                <w:sz w:val="24"/>
                <w:szCs w:val="24"/>
              </w:rPr>
            </w:pPr>
            <w:r>
              <w:rPr>
                <w:rFonts w:ascii="Arial" w:hAnsi="Arial" w:cs="Arial"/>
                <w:sz w:val="24"/>
                <w:szCs w:val="24"/>
              </w:rPr>
              <w:t>3.0</w:t>
            </w:r>
          </w:p>
        </w:tc>
        <w:tc>
          <w:tcPr>
            <w:tcW w:w="2410" w:type="dxa"/>
            <w:hideMark/>
          </w:tcPr>
          <w:p w14:paraId="1768296A" w14:textId="2C520F35" w:rsidR="00CB4526" w:rsidRDefault="00B47FF6">
            <w:pPr>
              <w:pStyle w:val="NoSpacing"/>
              <w:jc w:val="center"/>
              <w:rPr>
                <w:rFonts w:ascii="Arial" w:hAnsi="Arial" w:cs="Arial"/>
                <w:sz w:val="24"/>
                <w:szCs w:val="24"/>
              </w:rPr>
            </w:pPr>
            <w:r>
              <w:rPr>
                <w:rFonts w:ascii="Arial" w:hAnsi="Arial" w:cs="Arial"/>
                <w:sz w:val="24"/>
                <w:szCs w:val="24"/>
              </w:rPr>
              <w:t>Observable</w:t>
            </w:r>
          </w:p>
        </w:tc>
      </w:tr>
      <w:tr w:rsidR="00CB4526" w14:paraId="1BAD0280" w14:textId="77777777" w:rsidTr="001A3144">
        <w:trPr>
          <w:trHeight w:val="720"/>
        </w:trPr>
        <w:tc>
          <w:tcPr>
            <w:tcW w:w="5528" w:type="dxa"/>
            <w:tcBorders>
              <w:bottom w:val="thinThickSmallGap" w:sz="24" w:space="0" w:color="auto"/>
            </w:tcBorders>
            <w:hideMark/>
          </w:tcPr>
          <w:p w14:paraId="1207987B" w14:textId="77777777" w:rsidR="00CB4526" w:rsidRDefault="00CB4526">
            <w:pPr>
              <w:pStyle w:val="NoSpacing"/>
              <w:rPr>
                <w:rFonts w:ascii="Arial" w:hAnsi="Arial" w:cs="Arial"/>
                <w:sz w:val="24"/>
                <w:szCs w:val="24"/>
              </w:rPr>
            </w:pPr>
            <w:r>
              <w:rPr>
                <w:rFonts w:ascii="Arial" w:hAnsi="Arial" w:cs="Arial"/>
                <w:sz w:val="24"/>
                <w:szCs w:val="24"/>
              </w:rPr>
              <w:t>10. Work harder than you thought you could do to meet an instructor’s standards or expectations.</w:t>
            </w:r>
          </w:p>
        </w:tc>
        <w:tc>
          <w:tcPr>
            <w:tcW w:w="1418" w:type="dxa"/>
            <w:tcBorders>
              <w:bottom w:val="thinThickSmallGap" w:sz="24" w:space="0" w:color="auto"/>
            </w:tcBorders>
            <w:hideMark/>
          </w:tcPr>
          <w:p w14:paraId="48715045" w14:textId="77777777" w:rsidR="00CB4526" w:rsidRDefault="00CB4526">
            <w:pPr>
              <w:pStyle w:val="NoSpacing"/>
              <w:jc w:val="center"/>
              <w:rPr>
                <w:rFonts w:ascii="Arial" w:hAnsi="Arial" w:cs="Arial"/>
                <w:sz w:val="24"/>
                <w:szCs w:val="24"/>
              </w:rPr>
            </w:pPr>
            <w:r>
              <w:rPr>
                <w:rFonts w:ascii="Arial" w:hAnsi="Arial" w:cs="Arial"/>
                <w:sz w:val="24"/>
                <w:szCs w:val="24"/>
              </w:rPr>
              <w:t>3.2</w:t>
            </w:r>
          </w:p>
        </w:tc>
        <w:tc>
          <w:tcPr>
            <w:tcW w:w="2410" w:type="dxa"/>
            <w:tcBorders>
              <w:bottom w:val="thinThickSmallGap" w:sz="24" w:space="0" w:color="auto"/>
            </w:tcBorders>
            <w:hideMark/>
          </w:tcPr>
          <w:p w14:paraId="3E2139A3" w14:textId="631E4117" w:rsidR="00CB4526" w:rsidRDefault="00B47FF6">
            <w:pPr>
              <w:pStyle w:val="NoSpacing"/>
              <w:jc w:val="center"/>
              <w:rPr>
                <w:rFonts w:ascii="Arial" w:hAnsi="Arial" w:cs="Arial"/>
                <w:sz w:val="24"/>
                <w:szCs w:val="24"/>
              </w:rPr>
            </w:pPr>
            <w:r>
              <w:rPr>
                <w:rFonts w:ascii="Arial" w:hAnsi="Arial" w:cs="Arial"/>
                <w:sz w:val="24"/>
                <w:szCs w:val="24"/>
              </w:rPr>
              <w:t>Observable</w:t>
            </w:r>
          </w:p>
        </w:tc>
      </w:tr>
      <w:tr w:rsidR="00CB4526" w14:paraId="64C011DC" w14:textId="77777777" w:rsidTr="008E7022">
        <w:tc>
          <w:tcPr>
            <w:tcW w:w="5528" w:type="dxa"/>
            <w:tcBorders>
              <w:top w:val="thinThickSmallGap" w:sz="24" w:space="0" w:color="auto"/>
              <w:bottom w:val="thinThickSmallGap" w:sz="24" w:space="0" w:color="auto"/>
            </w:tcBorders>
            <w:shd w:val="clear" w:color="auto" w:fill="D9D9D9" w:themeFill="background1" w:themeFillShade="D9"/>
            <w:hideMark/>
          </w:tcPr>
          <w:p w14:paraId="5745ABA2" w14:textId="6DD889D6" w:rsidR="00CB4526" w:rsidRDefault="0080715D">
            <w:pPr>
              <w:pStyle w:val="NoSpacing"/>
              <w:jc w:val="center"/>
              <w:rPr>
                <w:rFonts w:ascii="Arial" w:hAnsi="Arial" w:cs="Arial"/>
                <w:b/>
                <w:bCs/>
                <w:sz w:val="24"/>
                <w:szCs w:val="24"/>
              </w:rPr>
            </w:pPr>
            <w:r>
              <w:rPr>
                <w:rFonts w:ascii="Arial" w:hAnsi="Arial" w:cs="Arial"/>
                <w:b/>
                <w:bCs/>
                <w:sz w:val="24"/>
                <w:szCs w:val="24"/>
              </w:rPr>
              <w:t>Weighted M</w:t>
            </w:r>
            <w:r w:rsidRPr="00713582">
              <w:rPr>
                <w:rFonts w:ascii="Arial" w:hAnsi="Arial" w:cs="Arial"/>
                <w:b/>
                <w:bCs/>
                <w:sz w:val="24"/>
                <w:szCs w:val="24"/>
              </w:rPr>
              <w:t>ean</w:t>
            </w:r>
          </w:p>
        </w:tc>
        <w:tc>
          <w:tcPr>
            <w:tcW w:w="1418" w:type="dxa"/>
            <w:tcBorders>
              <w:top w:val="thinThickSmallGap" w:sz="24" w:space="0" w:color="auto"/>
              <w:bottom w:val="thinThickSmallGap" w:sz="24" w:space="0" w:color="auto"/>
            </w:tcBorders>
            <w:shd w:val="clear" w:color="auto" w:fill="D9D9D9" w:themeFill="background1" w:themeFillShade="D9"/>
            <w:hideMark/>
          </w:tcPr>
          <w:p w14:paraId="26D65C77" w14:textId="77777777" w:rsidR="00CB4526" w:rsidRDefault="00CB4526">
            <w:pPr>
              <w:pStyle w:val="NoSpacing"/>
              <w:jc w:val="center"/>
              <w:rPr>
                <w:rFonts w:ascii="Arial" w:hAnsi="Arial" w:cs="Arial"/>
                <w:b/>
                <w:bCs/>
                <w:sz w:val="24"/>
                <w:szCs w:val="24"/>
              </w:rPr>
            </w:pPr>
            <w:r>
              <w:rPr>
                <w:rFonts w:ascii="Arial" w:hAnsi="Arial" w:cs="Arial"/>
                <w:b/>
                <w:bCs/>
                <w:sz w:val="24"/>
                <w:szCs w:val="24"/>
              </w:rPr>
              <w:t>3.2</w:t>
            </w:r>
          </w:p>
        </w:tc>
        <w:tc>
          <w:tcPr>
            <w:tcW w:w="2410" w:type="dxa"/>
            <w:tcBorders>
              <w:top w:val="thinThickSmallGap" w:sz="24" w:space="0" w:color="auto"/>
              <w:bottom w:val="thinThickSmallGap" w:sz="24" w:space="0" w:color="auto"/>
            </w:tcBorders>
            <w:shd w:val="clear" w:color="auto" w:fill="D9D9D9" w:themeFill="background1" w:themeFillShade="D9"/>
            <w:hideMark/>
          </w:tcPr>
          <w:p w14:paraId="08A60951" w14:textId="1AB3EB38" w:rsidR="00CB4526" w:rsidRPr="00B47FF6" w:rsidRDefault="00B47FF6">
            <w:pPr>
              <w:pStyle w:val="NoSpacing"/>
              <w:jc w:val="center"/>
              <w:rPr>
                <w:rFonts w:ascii="Arial" w:hAnsi="Arial" w:cs="Arial"/>
                <w:b/>
                <w:bCs/>
                <w:sz w:val="24"/>
                <w:szCs w:val="24"/>
              </w:rPr>
            </w:pPr>
            <w:r w:rsidRPr="00B47FF6">
              <w:rPr>
                <w:rFonts w:ascii="Arial" w:hAnsi="Arial" w:cs="Arial"/>
                <w:b/>
                <w:bCs/>
                <w:sz w:val="24"/>
                <w:szCs w:val="24"/>
              </w:rPr>
              <w:t>Observable</w:t>
            </w:r>
          </w:p>
        </w:tc>
      </w:tr>
    </w:tbl>
    <w:p w14:paraId="4C4CA000" w14:textId="5496E79C" w:rsidR="00CB4526" w:rsidRDefault="0053245C" w:rsidP="00CB4526">
      <w:pPr>
        <w:pStyle w:val="NormalWeb"/>
        <w:spacing w:line="480" w:lineRule="auto"/>
        <w:ind w:firstLine="720"/>
        <w:jc w:val="both"/>
        <w:rPr>
          <w:rFonts w:ascii="Arial" w:hAnsi="Arial" w:cs="Arial"/>
        </w:rPr>
      </w:pPr>
      <w:r>
        <w:rPr>
          <w:rFonts w:ascii="Arial" w:hAnsi="Arial" w:cs="Arial"/>
        </w:rPr>
        <w:lastRenderedPageBreak/>
        <w:t>Based on the data in Table 14, the weighted mean for this indicator is 3.2, which carries a descriptive rating of “</w:t>
      </w:r>
      <w:r w:rsidR="005B3BD2">
        <w:rPr>
          <w:rFonts w:ascii="Arial" w:hAnsi="Arial" w:cs="Arial"/>
        </w:rPr>
        <w:t>observable</w:t>
      </w:r>
      <w:r>
        <w:rPr>
          <w:rFonts w:ascii="Arial" w:hAnsi="Arial" w:cs="Arial"/>
        </w:rPr>
        <w:t>”. This score shows that the students are mentally involved in their lesson and are putting in the effort to process and apply what they are learning. This means that the teacher has created a learning environment that challenges students to think more deeply and take their academic responsibilities seriously, helping them grow intellectually.</w:t>
      </w:r>
    </w:p>
    <w:p w14:paraId="14122EEB" w14:textId="4E08447D" w:rsidR="0053245C" w:rsidRDefault="0053245C" w:rsidP="00CB4526">
      <w:pPr>
        <w:pStyle w:val="NormalWeb"/>
        <w:spacing w:line="480" w:lineRule="auto"/>
        <w:ind w:firstLine="720"/>
        <w:jc w:val="both"/>
        <w:rPr>
          <w:rFonts w:ascii="Arial" w:hAnsi="Arial" w:cs="Arial"/>
        </w:rPr>
      </w:pPr>
      <w:r>
        <w:rPr>
          <w:rFonts w:ascii="Arial" w:hAnsi="Arial" w:cs="Arial"/>
        </w:rPr>
        <w:t xml:space="preserve">Furthermore, </w:t>
      </w:r>
      <w:r w:rsidRPr="0053245C">
        <w:rPr>
          <w:rFonts w:ascii="Arial" w:hAnsi="Arial" w:cs="Arial"/>
        </w:rPr>
        <w:t>the highest mean is 3.5, which refers to students making class presentations, and it is the only item rated as "</w:t>
      </w:r>
      <w:r w:rsidR="005B3BD2" w:rsidRPr="005B3BD2">
        <w:rPr>
          <w:rFonts w:ascii="Arial" w:hAnsi="Arial" w:cs="Arial"/>
        </w:rPr>
        <w:t xml:space="preserve"> </w:t>
      </w:r>
      <w:r w:rsidR="005B3BD2">
        <w:rPr>
          <w:rFonts w:ascii="Arial" w:hAnsi="Arial" w:cs="Arial"/>
        </w:rPr>
        <w:t>observable</w:t>
      </w:r>
      <w:r w:rsidRPr="0053245C">
        <w:rPr>
          <w:rFonts w:ascii="Arial" w:hAnsi="Arial" w:cs="Arial"/>
        </w:rPr>
        <w:t>." This indicates that students are very active when it comes to sharing their knowledge with their peers. This means that the teacher has successfully built up the students' confidence, giving them a platform to express their ideas and demonstrate their understanding in front of the class.</w:t>
      </w:r>
    </w:p>
    <w:p w14:paraId="5023A780" w14:textId="079D6255" w:rsidR="0053245C" w:rsidRDefault="0053245C" w:rsidP="00CB4526">
      <w:pPr>
        <w:pStyle w:val="NormalWeb"/>
        <w:spacing w:line="480" w:lineRule="auto"/>
        <w:ind w:firstLine="720"/>
        <w:jc w:val="both"/>
        <w:rPr>
          <w:rFonts w:ascii="Arial" w:hAnsi="Arial" w:cs="Arial"/>
        </w:rPr>
      </w:pPr>
      <w:r>
        <w:rPr>
          <w:rFonts w:ascii="Arial" w:hAnsi="Arial" w:cs="Arial"/>
        </w:rPr>
        <w:t xml:space="preserve">Consequently, </w:t>
      </w:r>
      <w:r w:rsidRPr="0053245C">
        <w:rPr>
          <w:rFonts w:ascii="Arial" w:hAnsi="Arial" w:cs="Arial"/>
        </w:rPr>
        <w:t>the lowest mean in the table is 2.7, which corresponds to using e-mail to communicate with an instructor. While this is the lowest score, it still falls under the "</w:t>
      </w:r>
      <w:r w:rsidR="00890EAA">
        <w:rPr>
          <w:rFonts w:ascii="Arial" w:hAnsi="Arial" w:cs="Arial"/>
        </w:rPr>
        <w:t>observable</w:t>
      </w:r>
      <w:r w:rsidR="00890EAA" w:rsidRPr="0053245C">
        <w:rPr>
          <w:rFonts w:ascii="Arial" w:hAnsi="Arial" w:cs="Arial"/>
        </w:rPr>
        <w:t xml:space="preserve"> </w:t>
      </w:r>
      <w:r w:rsidRPr="0053245C">
        <w:rPr>
          <w:rFonts w:ascii="Arial" w:hAnsi="Arial" w:cs="Arial"/>
        </w:rPr>
        <w:t>" rating, suggesting that digital communication is happening, though perhaps not as frequently as other activities. This means that the teacher is available for contact outside of class, but they might want to encourage more students to use digital tools to ask questions or seek guidance whenever they are working on their assignments at home.</w:t>
      </w:r>
    </w:p>
    <w:p w14:paraId="17FC9AAA" w14:textId="2B975774" w:rsidR="008E7022" w:rsidRPr="00F6464D" w:rsidRDefault="0004604C" w:rsidP="00F6464D">
      <w:pPr>
        <w:spacing w:before="100" w:beforeAutospacing="1" w:after="100" w:afterAutospacing="1" w:line="480" w:lineRule="auto"/>
        <w:ind w:firstLine="720"/>
        <w:jc w:val="both"/>
        <w:rPr>
          <w:rFonts w:ascii="Arial" w:hAnsi="Arial" w:cs="Arial"/>
          <w:sz w:val="24"/>
          <w:szCs w:val="24"/>
        </w:rPr>
      </w:pPr>
      <w:r>
        <w:rPr>
          <w:rFonts w:ascii="Arial" w:hAnsi="Arial" w:cs="Arial"/>
          <w:b/>
          <w:bCs/>
          <w:sz w:val="24"/>
          <w:szCs w:val="24"/>
        </w:rPr>
        <w:t xml:space="preserve">Student Engagement in terms of Emotional Engagement. </w:t>
      </w:r>
      <w:r>
        <w:rPr>
          <w:rStyle w:val="Strong"/>
          <w:rFonts w:ascii="Arial" w:hAnsi="Arial" w:cs="Arial"/>
          <w:b w:val="0"/>
          <w:bCs w:val="0"/>
          <w:sz w:val="24"/>
          <w:szCs w:val="24"/>
        </w:rPr>
        <w:t>Table 1</w:t>
      </w:r>
      <w:r w:rsidR="007A45BA">
        <w:rPr>
          <w:rStyle w:val="Strong"/>
          <w:rFonts w:ascii="Arial" w:hAnsi="Arial" w:cs="Arial"/>
          <w:b w:val="0"/>
          <w:bCs w:val="0"/>
          <w:sz w:val="24"/>
          <w:szCs w:val="24"/>
        </w:rPr>
        <w:t>5</w:t>
      </w:r>
      <w:r>
        <w:rPr>
          <w:rFonts w:ascii="Arial" w:hAnsi="Arial" w:cs="Arial"/>
          <w:b/>
          <w:bCs/>
          <w:sz w:val="24"/>
          <w:szCs w:val="24"/>
        </w:rPr>
        <w:t xml:space="preserve"> </w:t>
      </w:r>
      <w:r>
        <w:rPr>
          <w:rFonts w:ascii="Arial" w:hAnsi="Arial" w:cs="Arial"/>
          <w:sz w:val="24"/>
          <w:szCs w:val="24"/>
        </w:rPr>
        <w:t>presents the results of the level of student engagement in terms of emotional engagement.</w:t>
      </w:r>
    </w:p>
    <w:p w14:paraId="0AEE03A7" w14:textId="77777777" w:rsidR="00EF3DAC" w:rsidRDefault="00EF3DAC" w:rsidP="0004604C">
      <w:pPr>
        <w:spacing w:before="100" w:beforeAutospacing="1" w:after="100" w:afterAutospacing="1" w:line="240" w:lineRule="auto"/>
        <w:ind w:firstLine="720"/>
        <w:jc w:val="center"/>
        <w:rPr>
          <w:rFonts w:ascii="Arial" w:hAnsi="Arial" w:cs="Arial"/>
          <w:b/>
          <w:bCs/>
          <w:sz w:val="24"/>
          <w:szCs w:val="24"/>
        </w:rPr>
      </w:pPr>
    </w:p>
    <w:p w14:paraId="737A64B7" w14:textId="26A7B596" w:rsidR="0004604C" w:rsidRDefault="0004604C" w:rsidP="0004604C">
      <w:pPr>
        <w:spacing w:before="100" w:beforeAutospacing="1" w:after="100" w:afterAutospacing="1" w:line="240" w:lineRule="auto"/>
        <w:ind w:firstLine="720"/>
        <w:jc w:val="center"/>
        <w:rPr>
          <w:rFonts w:ascii="Arial" w:hAnsi="Arial" w:cs="Arial"/>
          <w:b/>
          <w:bCs/>
          <w:sz w:val="24"/>
          <w:szCs w:val="24"/>
        </w:rPr>
      </w:pPr>
      <w:r>
        <w:rPr>
          <w:rFonts w:ascii="Arial" w:hAnsi="Arial" w:cs="Arial"/>
          <w:b/>
          <w:bCs/>
          <w:sz w:val="24"/>
          <w:szCs w:val="24"/>
        </w:rPr>
        <w:lastRenderedPageBreak/>
        <w:t>Table 1</w:t>
      </w:r>
      <w:r w:rsidR="007A45BA">
        <w:rPr>
          <w:rFonts w:ascii="Arial" w:hAnsi="Arial" w:cs="Arial"/>
          <w:b/>
          <w:bCs/>
          <w:sz w:val="24"/>
          <w:szCs w:val="24"/>
        </w:rPr>
        <w:t>5</w:t>
      </w:r>
    </w:p>
    <w:p w14:paraId="3976C28F" w14:textId="55DAE222" w:rsidR="0004604C" w:rsidRDefault="00A207A8" w:rsidP="0004604C">
      <w:pPr>
        <w:spacing w:before="100" w:beforeAutospacing="1" w:after="100" w:afterAutospacing="1" w:line="240" w:lineRule="auto"/>
        <w:ind w:firstLine="720"/>
        <w:jc w:val="center"/>
        <w:rPr>
          <w:rFonts w:ascii="Arial" w:hAnsi="Arial" w:cs="Arial"/>
          <w:b/>
          <w:bCs/>
          <w:sz w:val="24"/>
          <w:szCs w:val="24"/>
        </w:rPr>
      </w:pPr>
      <w:r>
        <w:rPr>
          <w:rFonts w:ascii="Arial" w:hAnsi="Arial" w:cs="Arial"/>
          <w:b/>
          <w:bCs/>
          <w:sz w:val="24"/>
          <w:szCs w:val="24"/>
        </w:rPr>
        <w:t xml:space="preserve">Level of </w:t>
      </w:r>
      <w:r w:rsidR="0004604C">
        <w:rPr>
          <w:rFonts w:ascii="Arial" w:hAnsi="Arial" w:cs="Arial"/>
          <w:b/>
          <w:bCs/>
          <w:sz w:val="24"/>
          <w:szCs w:val="24"/>
        </w:rPr>
        <w:t>Student Engagement in terms of Emotional Engagement</w:t>
      </w:r>
    </w:p>
    <w:tbl>
      <w:tblPr>
        <w:tblStyle w:val="TableGri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1418"/>
        <w:gridCol w:w="2410"/>
      </w:tblGrid>
      <w:tr w:rsidR="00865B3C" w14:paraId="3EFDF39E" w14:textId="77777777" w:rsidTr="001A3144">
        <w:trPr>
          <w:trHeight w:val="423"/>
        </w:trPr>
        <w:tc>
          <w:tcPr>
            <w:tcW w:w="5670" w:type="dxa"/>
            <w:tcBorders>
              <w:top w:val="thinThickSmallGap" w:sz="24" w:space="0" w:color="auto"/>
              <w:bottom w:val="thinThickSmallGap" w:sz="24" w:space="0" w:color="auto"/>
            </w:tcBorders>
            <w:shd w:val="clear" w:color="auto" w:fill="D9D9D9" w:themeFill="background1" w:themeFillShade="D9"/>
            <w:vAlign w:val="center"/>
            <w:hideMark/>
          </w:tcPr>
          <w:p w14:paraId="465261A3" w14:textId="77777777" w:rsidR="00865B3C" w:rsidRDefault="00865B3C" w:rsidP="001A3144">
            <w:pPr>
              <w:pStyle w:val="NoSpacing"/>
              <w:jc w:val="center"/>
              <w:rPr>
                <w:rFonts w:ascii="Arial" w:hAnsi="Arial" w:cs="Arial"/>
                <w:b/>
                <w:bCs/>
                <w:sz w:val="24"/>
                <w:szCs w:val="24"/>
              </w:rPr>
            </w:pPr>
            <w:r>
              <w:rPr>
                <w:rFonts w:ascii="Arial" w:hAnsi="Arial" w:cs="Arial"/>
                <w:b/>
                <w:bCs/>
                <w:sz w:val="24"/>
                <w:szCs w:val="24"/>
              </w:rPr>
              <w:t>Emotional Engagement</w:t>
            </w:r>
          </w:p>
        </w:tc>
        <w:tc>
          <w:tcPr>
            <w:tcW w:w="1418" w:type="dxa"/>
            <w:tcBorders>
              <w:top w:val="thinThickSmallGap" w:sz="24" w:space="0" w:color="auto"/>
              <w:bottom w:val="thinThickSmallGap" w:sz="24" w:space="0" w:color="auto"/>
            </w:tcBorders>
            <w:shd w:val="clear" w:color="auto" w:fill="D9D9D9" w:themeFill="background1" w:themeFillShade="D9"/>
            <w:vAlign w:val="center"/>
            <w:hideMark/>
          </w:tcPr>
          <w:p w14:paraId="617882DA" w14:textId="77777777" w:rsidR="00865B3C" w:rsidRDefault="00865B3C" w:rsidP="001A3144">
            <w:pPr>
              <w:pStyle w:val="NoSpacing"/>
              <w:jc w:val="center"/>
              <w:rPr>
                <w:rFonts w:ascii="Arial" w:hAnsi="Arial" w:cs="Arial"/>
                <w:b/>
                <w:bCs/>
                <w:sz w:val="24"/>
                <w:szCs w:val="24"/>
              </w:rPr>
            </w:pPr>
            <w:r>
              <w:rPr>
                <w:rFonts w:ascii="Arial" w:hAnsi="Arial" w:cs="Arial"/>
                <w:b/>
                <w:bCs/>
                <w:sz w:val="24"/>
                <w:szCs w:val="24"/>
              </w:rPr>
              <w:t>Mean</w:t>
            </w:r>
          </w:p>
        </w:tc>
        <w:tc>
          <w:tcPr>
            <w:tcW w:w="2410" w:type="dxa"/>
            <w:tcBorders>
              <w:top w:val="thinThickSmallGap" w:sz="24" w:space="0" w:color="auto"/>
              <w:bottom w:val="thinThickSmallGap" w:sz="24" w:space="0" w:color="auto"/>
            </w:tcBorders>
            <w:shd w:val="clear" w:color="auto" w:fill="D9D9D9" w:themeFill="background1" w:themeFillShade="D9"/>
            <w:vAlign w:val="center"/>
            <w:hideMark/>
          </w:tcPr>
          <w:p w14:paraId="6740E0D3" w14:textId="77777777" w:rsidR="00865B3C" w:rsidRDefault="00865B3C" w:rsidP="001A3144">
            <w:pPr>
              <w:pStyle w:val="NoSpacing"/>
              <w:jc w:val="center"/>
              <w:rPr>
                <w:rFonts w:ascii="Arial" w:hAnsi="Arial" w:cs="Arial"/>
                <w:b/>
                <w:bCs/>
                <w:sz w:val="24"/>
                <w:szCs w:val="24"/>
              </w:rPr>
            </w:pPr>
            <w:r>
              <w:rPr>
                <w:rFonts w:ascii="Arial" w:hAnsi="Arial" w:cs="Arial"/>
                <w:b/>
                <w:bCs/>
                <w:sz w:val="24"/>
                <w:szCs w:val="24"/>
              </w:rPr>
              <w:t>Descriptive Rating</w:t>
            </w:r>
          </w:p>
        </w:tc>
      </w:tr>
      <w:tr w:rsidR="00865B3C" w14:paraId="2DDD4B25" w14:textId="77777777" w:rsidTr="001A3144">
        <w:trPr>
          <w:trHeight w:val="630"/>
        </w:trPr>
        <w:tc>
          <w:tcPr>
            <w:tcW w:w="5670" w:type="dxa"/>
            <w:tcBorders>
              <w:top w:val="thinThickSmallGap" w:sz="24" w:space="0" w:color="auto"/>
            </w:tcBorders>
            <w:hideMark/>
          </w:tcPr>
          <w:p w14:paraId="2F77BCA1" w14:textId="77777777" w:rsidR="00865B3C" w:rsidRDefault="00865B3C">
            <w:pPr>
              <w:pStyle w:val="NoSpacing"/>
              <w:rPr>
                <w:rFonts w:ascii="Arial" w:hAnsi="Arial" w:cs="Arial"/>
                <w:sz w:val="24"/>
                <w:szCs w:val="24"/>
              </w:rPr>
            </w:pPr>
            <w:r>
              <w:rPr>
                <w:rFonts w:ascii="Arial" w:hAnsi="Arial" w:cs="Arial"/>
                <w:sz w:val="24"/>
                <w:szCs w:val="24"/>
              </w:rPr>
              <w:t>1. Include diverse perspective in class discussions or writing assignments</w:t>
            </w:r>
          </w:p>
        </w:tc>
        <w:tc>
          <w:tcPr>
            <w:tcW w:w="1418" w:type="dxa"/>
            <w:tcBorders>
              <w:top w:val="thinThickSmallGap" w:sz="24" w:space="0" w:color="auto"/>
            </w:tcBorders>
            <w:hideMark/>
          </w:tcPr>
          <w:p w14:paraId="1F8C4A3A" w14:textId="77777777" w:rsidR="00865B3C" w:rsidRDefault="00865B3C">
            <w:pPr>
              <w:pStyle w:val="NoSpacing"/>
              <w:jc w:val="center"/>
              <w:rPr>
                <w:rFonts w:ascii="Arial" w:hAnsi="Arial" w:cs="Arial"/>
                <w:sz w:val="24"/>
                <w:szCs w:val="24"/>
              </w:rPr>
            </w:pPr>
            <w:r>
              <w:rPr>
                <w:rFonts w:ascii="Arial" w:hAnsi="Arial" w:cs="Arial"/>
                <w:sz w:val="24"/>
                <w:szCs w:val="24"/>
              </w:rPr>
              <w:t>3.3</w:t>
            </w:r>
          </w:p>
        </w:tc>
        <w:tc>
          <w:tcPr>
            <w:tcW w:w="2410" w:type="dxa"/>
            <w:tcBorders>
              <w:top w:val="thinThickSmallGap" w:sz="24" w:space="0" w:color="auto"/>
            </w:tcBorders>
            <w:hideMark/>
          </w:tcPr>
          <w:p w14:paraId="64084F76" w14:textId="415E48C7" w:rsidR="00865B3C" w:rsidRDefault="00A17E5C">
            <w:pPr>
              <w:pStyle w:val="NoSpacing"/>
              <w:jc w:val="center"/>
              <w:rPr>
                <w:rFonts w:ascii="Arial" w:hAnsi="Arial" w:cs="Arial"/>
                <w:sz w:val="24"/>
                <w:szCs w:val="24"/>
              </w:rPr>
            </w:pPr>
            <w:r>
              <w:rPr>
                <w:rFonts w:ascii="Arial" w:hAnsi="Arial" w:cs="Arial"/>
                <w:sz w:val="24"/>
                <w:szCs w:val="24"/>
              </w:rPr>
              <w:t>Observable</w:t>
            </w:r>
          </w:p>
        </w:tc>
      </w:tr>
      <w:tr w:rsidR="00865B3C" w14:paraId="33852EA2" w14:textId="77777777" w:rsidTr="0080715D">
        <w:trPr>
          <w:trHeight w:val="630"/>
        </w:trPr>
        <w:tc>
          <w:tcPr>
            <w:tcW w:w="5670" w:type="dxa"/>
            <w:hideMark/>
          </w:tcPr>
          <w:p w14:paraId="1D9885C9" w14:textId="77777777" w:rsidR="00865B3C" w:rsidRDefault="00865B3C">
            <w:pPr>
              <w:pStyle w:val="NoSpacing"/>
              <w:rPr>
                <w:rFonts w:ascii="Arial" w:hAnsi="Arial" w:cs="Arial"/>
                <w:sz w:val="24"/>
                <w:szCs w:val="24"/>
              </w:rPr>
            </w:pPr>
            <w:r>
              <w:rPr>
                <w:rFonts w:ascii="Arial" w:hAnsi="Arial" w:cs="Arial"/>
                <w:sz w:val="24"/>
                <w:szCs w:val="24"/>
              </w:rPr>
              <w:t>2. Work with other students on projects during class.</w:t>
            </w:r>
          </w:p>
        </w:tc>
        <w:tc>
          <w:tcPr>
            <w:tcW w:w="1418" w:type="dxa"/>
            <w:hideMark/>
          </w:tcPr>
          <w:p w14:paraId="7F514476" w14:textId="77777777" w:rsidR="00865B3C" w:rsidRDefault="00865B3C">
            <w:pPr>
              <w:pStyle w:val="NoSpacing"/>
              <w:jc w:val="center"/>
              <w:rPr>
                <w:rFonts w:ascii="Arial" w:hAnsi="Arial" w:cs="Arial"/>
                <w:sz w:val="24"/>
                <w:szCs w:val="24"/>
              </w:rPr>
            </w:pPr>
            <w:r>
              <w:rPr>
                <w:rFonts w:ascii="Arial" w:hAnsi="Arial" w:cs="Arial"/>
                <w:sz w:val="24"/>
                <w:szCs w:val="24"/>
              </w:rPr>
              <w:t>3.3</w:t>
            </w:r>
          </w:p>
        </w:tc>
        <w:tc>
          <w:tcPr>
            <w:tcW w:w="2410" w:type="dxa"/>
            <w:hideMark/>
          </w:tcPr>
          <w:p w14:paraId="6BBC57E7" w14:textId="591ADA5A" w:rsidR="00865B3C" w:rsidRDefault="00A17E5C">
            <w:pPr>
              <w:pStyle w:val="NoSpacing"/>
              <w:jc w:val="center"/>
              <w:rPr>
                <w:rFonts w:ascii="Arial" w:hAnsi="Arial" w:cs="Arial"/>
                <w:sz w:val="24"/>
                <w:szCs w:val="24"/>
              </w:rPr>
            </w:pPr>
            <w:r>
              <w:rPr>
                <w:rFonts w:ascii="Arial" w:hAnsi="Arial" w:cs="Arial"/>
                <w:sz w:val="24"/>
                <w:szCs w:val="24"/>
              </w:rPr>
              <w:t>Observable</w:t>
            </w:r>
          </w:p>
        </w:tc>
      </w:tr>
      <w:tr w:rsidR="00865B3C" w14:paraId="48C9F28D" w14:textId="77777777" w:rsidTr="0080715D">
        <w:trPr>
          <w:trHeight w:val="630"/>
        </w:trPr>
        <w:tc>
          <w:tcPr>
            <w:tcW w:w="5670" w:type="dxa"/>
            <w:hideMark/>
          </w:tcPr>
          <w:p w14:paraId="175ABE1E" w14:textId="77777777" w:rsidR="00865B3C" w:rsidRDefault="00865B3C">
            <w:pPr>
              <w:pStyle w:val="NoSpacing"/>
              <w:rPr>
                <w:rFonts w:ascii="Arial" w:hAnsi="Arial" w:cs="Arial"/>
                <w:sz w:val="24"/>
                <w:szCs w:val="24"/>
              </w:rPr>
            </w:pPr>
            <w:r>
              <w:rPr>
                <w:rFonts w:ascii="Arial" w:hAnsi="Arial" w:cs="Arial"/>
                <w:sz w:val="24"/>
                <w:szCs w:val="24"/>
              </w:rPr>
              <w:t>3. Work with classmates to prepare class assignments.</w:t>
            </w:r>
          </w:p>
        </w:tc>
        <w:tc>
          <w:tcPr>
            <w:tcW w:w="1418" w:type="dxa"/>
            <w:hideMark/>
          </w:tcPr>
          <w:p w14:paraId="0F3C4065" w14:textId="77777777" w:rsidR="00865B3C" w:rsidRDefault="00865B3C">
            <w:pPr>
              <w:pStyle w:val="NoSpacing"/>
              <w:jc w:val="center"/>
              <w:rPr>
                <w:rFonts w:ascii="Arial" w:hAnsi="Arial" w:cs="Arial"/>
                <w:sz w:val="24"/>
                <w:szCs w:val="24"/>
              </w:rPr>
            </w:pPr>
            <w:r>
              <w:rPr>
                <w:rFonts w:ascii="Arial" w:hAnsi="Arial" w:cs="Arial"/>
                <w:sz w:val="24"/>
                <w:szCs w:val="24"/>
              </w:rPr>
              <w:t>3.4</w:t>
            </w:r>
          </w:p>
        </w:tc>
        <w:tc>
          <w:tcPr>
            <w:tcW w:w="2410" w:type="dxa"/>
            <w:hideMark/>
          </w:tcPr>
          <w:p w14:paraId="157F1EB6" w14:textId="76378349" w:rsidR="00865B3C" w:rsidRDefault="00A17E5C">
            <w:pPr>
              <w:pStyle w:val="NoSpacing"/>
              <w:jc w:val="center"/>
              <w:rPr>
                <w:rFonts w:ascii="Arial" w:hAnsi="Arial" w:cs="Arial"/>
                <w:sz w:val="24"/>
                <w:szCs w:val="24"/>
              </w:rPr>
            </w:pPr>
            <w:r>
              <w:rPr>
                <w:rFonts w:ascii="Arial" w:hAnsi="Arial" w:cs="Arial"/>
                <w:sz w:val="24"/>
                <w:szCs w:val="24"/>
              </w:rPr>
              <w:t>Observable</w:t>
            </w:r>
          </w:p>
        </w:tc>
      </w:tr>
      <w:tr w:rsidR="00865B3C" w14:paraId="520EDA26" w14:textId="77777777" w:rsidTr="0080715D">
        <w:trPr>
          <w:trHeight w:val="360"/>
        </w:trPr>
        <w:tc>
          <w:tcPr>
            <w:tcW w:w="5670" w:type="dxa"/>
            <w:hideMark/>
          </w:tcPr>
          <w:p w14:paraId="066ADB2D" w14:textId="77777777" w:rsidR="00865B3C" w:rsidRDefault="00865B3C">
            <w:pPr>
              <w:pStyle w:val="NoSpacing"/>
              <w:rPr>
                <w:rFonts w:ascii="Arial" w:hAnsi="Arial" w:cs="Arial"/>
                <w:sz w:val="24"/>
                <w:szCs w:val="24"/>
              </w:rPr>
            </w:pPr>
            <w:r>
              <w:rPr>
                <w:rFonts w:ascii="Arial" w:hAnsi="Arial" w:cs="Arial"/>
                <w:sz w:val="24"/>
                <w:szCs w:val="24"/>
              </w:rPr>
              <w:t>4. Tutor or taught other students paid or voluntary.</w:t>
            </w:r>
          </w:p>
        </w:tc>
        <w:tc>
          <w:tcPr>
            <w:tcW w:w="1418" w:type="dxa"/>
            <w:hideMark/>
          </w:tcPr>
          <w:p w14:paraId="4C66F98E" w14:textId="77777777" w:rsidR="00865B3C" w:rsidRDefault="00865B3C">
            <w:pPr>
              <w:pStyle w:val="NoSpacing"/>
              <w:jc w:val="center"/>
              <w:rPr>
                <w:rFonts w:ascii="Arial" w:hAnsi="Arial" w:cs="Arial"/>
                <w:sz w:val="24"/>
                <w:szCs w:val="24"/>
              </w:rPr>
            </w:pPr>
            <w:r>
              <w:rPr>
                <w:rFonts w:ascii="Arial" w:hAnsi="Arial" w:cs="Arial"/>
                <w:sz w:val="24"/>
                <w:szCs w:val="24"/>
              </w:rPr>
              <w:t>3.0</w:t>
            </w:r>
          </w:p>
        </w:tc>
        <w:tc>
          <w:tcPr>
            <w:tcW w:w="2410" w:type="dxa"/>
            <w:hideMark/>
          </w:tcPr>
          <w:p w14:paraId="25809CDF" w14:textId="4AB48A7E" w:rsidR="00865B3C" w:rsidRDefault="00A17E5C">
            <w:pPr>
              <w:pStyle w:val="NoSpacing"/>
              <w:jc w:val="center"/>
              <w:rPr>
                <w:rFonts w:ascii="Arial" w:hAnsi="Arial" w:cs="Arial"/>
                <w:sz w:val="24"/>
                <w:szCs w:val="24"/>
              </w:rPr>
            </w:pPr>
            <w:r>
              <w:rPr>
                <w:rFonts w:ascii="Arial" w:hAnsi="Arial" w:cs="Arial"/>
                <w:sz w:val="24"/>
                <w:szCs w:val="24"/>
              </w:rPr>
              <w:t>Observable</w:t>
            </w:r>
          </w:p>
        </w:tc>
      </w:tr>
      <w:tr w:rsidR="00865B3C" w14:paraId="414FBDDE" w14:textId="77777777" w:rsidTr="0080715D">
        <w:trPr>
          <w:trHeight w:val="630"/>
        </w:trPr>
        <w:tc>
          <w:tcPr>
            <w:tcW w:w="5670" w:type="dxa"/>
            <w:hideMark/>
          </w:tcPr>
          <w:p w14:paraId="1ED3B40E" w14:textId="77777777" w:rsidR="00865B3C" w:rsidRDefault="00865B3C">
            <w:pPr>
              <w:pStyle w:val="NoSpacing"/>
              <w:rPr>
                <w:rFonts w:ascii="Arial" w:hAnsi="Arial" w:cs="Arial"/>
                <w:sz w:val="24"/>
                <w:szCs w:val="24"/>
              </w:rPr>
            </w:pPr>
            <w:r>
              <w:rPr>
                <w:rFonts w:ascii="Arial" w:hAnsi="Arial" w:cs="Arial"/>
                <w:sz w:val="24"/>
                <w:szCs w:val="24"/>
              </w:rPr>
              <w:t>5. Participate in a community-based project as part of a regular course.</w:t>
            </w:r>
          </w:p>
        </w:tc>
        <w:tc>
          <w:tcPr>
            <w:tcW w:w="1418" w:type="dxa"/>
            <w:hideMark/>
          </w:tcPr>
          <w:p w14:paraId="3AAF452B" w14:textId="77777777" w:rsidR="00865B3C" w:rsidRDefault="00865B3C">
            <w:pPr>
              <w:pStyle w:val="NoSpacing"/>
              <w:jc w:val="center"/>
              <w:rPr>
                <w:rFonts w:ascii="Arial" w:hAnsi="Arial" w:cs="Arial"/>
                <w:sz w:val="24"/>
                <w:szCs w:val="24"/>
              </w:rPr>
            </w:pPr>
            <w:r>
              <w:rPr>
                <w:rFonts w:ascii="Arial" w:hAnsi="Arial" w:cs="Arial"/>
                <w:sz w:val="24"/>
                <w:szCs w:val="24"/>
              </w:rPr>
              <w:t>3.3</w:t>
            </w:r>
          </w:p>
        </w:tc>
        <w:tc>
          <w:tcPr>
            <w:tcW w:w="2410" w:type="dxa"/>
            <w:hideMark/>
          </w:tcPr>
          <w:p w14:paraId="70FD526B" w14:textId="0B31F119" w:rsidR="00865B3C" w:rsidRDefault="00A17E5C">
            <w:pPr>
              <w:pStyle w:val="NoSpacing"/>
              <w:jc w:val="center"/>
              <w:rPr>
                <w:rFonts w:ascii="Arial" w:hAnsi="Arial" w:cs="Arial"/>
                <w:sz w:val="24"/>
                <w:szCs w:val="24"/>
              </w:rPr>
            </w:pPr>
            <w:r>
              <w:rPr>
                <w:rFonts w:ascii="Arial" w:hAnsi="Arial" w:cs="Arial"/>
                <w:sz w:val="24"/>
                <w:szCs w:val="24"/>
              </w:rPr>
              <w:t>Observable</w:t>
            </w:r>
          </w:p>
        </w:tc>
      </w:tr>
      <w:tr w:rsidR="00865B3C" w14:paraId="707E30DB" w14:textId="77777777" w:rsidTr="0080715D">
        <w:trPr>
          <w:trHeight w:val="990"/>
        </w:trPr>
        <w:tc>
          <w:tcPr>
            <w:tcW w:w="5670" w:type="dxa"/>
            <w:hideMark/>
          </w:tcPr>
          <w:p w14:paraId="2B33D62D" w14:textId="77777777" w:rsidR="00865B3C" w:rsidRDefault="00865B3C">
            <w:pPr>
              <w:pStyle w:val="NoSpacing"/>
              <w:rPr>
                <w:rFonts w:ascii="Arial" w:hAnsi="Arial" w:cs="Arial"/>
                <w:sz w:val="24"/>
                <w:szCs w:val="24"/>
              </w:rPr>
            </w:pPr>
            <w:r>
              <w:rPr>
                <w:rFonts w:ascii="Arial" w:hAnsi="Arial" w:cs="Arial"/>
                <w:sz w:val="24"/>
                <w:szCs w:val="24"/>
              </w:rPr>
              <w:t>6. Have serious conversations with students who are very different from you in terms of their religious, political opinions, or personal values.</w:t>
            </w:r>
          </w:p>
        </w:tc>
        <w:tc>
          <w:tcPr>
            <w:tcW w:w="1418" w:type="dxa"/>
            <w:hideMark/>
          </w:tcPr>
          <w:p w14:paraId="7EAC3EBB" w14:textId="77777777" w:rsidR="00865B3C" w:rsidRDefault="00865B3C">
            <w:pPr>
              <w:pStyle w:val="NoSpacing"/>
              <w:jc w:val="center"/>
              <w:rPr>
                <w:rFonts w:ascii="Arial" w:hAnsi="Arial" w:cs="Arial"/>
                <w:sz w:val="24"/>
                <w:szCs w:val="24"/>
              </w:rPr>
            </w:pPr>
            <w:r>
              <w:rPr>
                <w:rFonts w:ascii="Arial" w:hAnsi="Arial" w:cs="Arial"/>
                <w:sz w:val="24"/>
                <w:szCs w:val="24"/>
              </w:rPr>
              <w:t>4.0</w:t>
            </w:r>
          </w:p>
        </w:tc>
        <w:tc>
          <w:tcPr>
            <w:tcW w:w="2410" w:type="dxa"/>
            <w:hideMark/>
          </w:tcPr>
          <w:p w14:paraId="30EF8997" w14:textId="15FB0016" w:rsidR="00865B3C" w:rsidRDefault="00A17E5C">
            <w:pPr>
              <w:pStyle w:val="NoSpacing"/>
              <w:jc w:val="center"/>
              <w:rPr>
                <w:rFonts w:ascii="Arial" w:hAnsi="Arial" w:cs="Arial"/>
                <w:sz w:val="24"/>
                <w:szCs w:val="24"/>
              </w:rPr>
            </w:pPr>
            <w:r>
              <w:rPr>
                <w:rFonts w:ascii="Arial" w:hAnsi="Arial" w:cs="Arial"/>
                <w:sz w:val="24"/>
                <w:szCs w:val="24"/>
              </w:rPr>
              <w:t>Observable</w:t>
            </w:r>
          </w:p>
        </w:tc>
      </w:tr>
      <w:tr w:rsidR="00865B3C" w14:paraId="21E059F6" w14:textId="77777777" w:rsidTr="0080715D">
        <w:trPr>
          <w:trHeight w:val="360"/>
        </w:trPr>
        <w:tc>
          <w:tcPr>
            <w:tcW w:w="5670" w:type="dxa"/>
            <w:hideMark/>
          </w:tcPr>
          <w:p w14:paraId="34253AF2" w14:textId="77777777" w:rsidR="00865B3C" w:rsidRDefault="00865B3C">
            <w:pPr>
              <w:pStyle w:val="NoSpacing"/>
              <w:rPr>
                <w:rFonts w:ascii="Arial" w:hAnsi="Arial" w:cs="Arial"/>
                <w:sz w:val="24"/>
                <w:szCs w:val="24"/>
              </w:rPr>
            </w:pPr>
            <w:r>
              <w:rPr>
                <w:rFonts w:ascii="Arial" w:hAnsi="Arial" w:cs="Arial"/>
                <w:sz w:val="24"/>
                <w:szCs w:val="24"/>
              </w:rPr>
              <w:t>7. Really desire to learn the materials.</w:t>
            </w:r>
          </w:p>
        </w:tc>
        <w:tc>
          <w:tcPr>
            <w:tcW w:w="1418" w:type="dxa"/>
            <w:hideMark/>
          </w:tcPr>
          <w:p w14:paraId="13531349" w14:textId="77777777" w:rsidR="00865B3C" w:rsidRDefault="00865B3C">
            <w:pPr>
              <w:pStyle w:val="NoSpacing"/>
              <w:jc w:val="center"/>
              <w:rPr>
                <w:rFonts w:ascii="Arial" w:hAnsi="Arial" w:cs="Arial"/>
                <w:sz w:val="24"/>
                <w:szCs w:val="24"/>
              </w:rPr>
            </w:pPr>
            <w:r>
              <w:rPr>
                <w:rFonts w:ascii="Arial" w:hAnsi="Arial" w:cs="Arial"/>
                <w:sz w:val="24"/>
                <w:szCs w:val="24"/>
              </w:rPr>
              <w:t>3.3</w:t>
            </w:r>
          </w:p>
        </w:tc>
        <w:tc>
          <w:tcPr>
            <w:tcW w:w="2410" w:type="dxa"/>
            <w:hideMark/>
          </w:tcPr>
          <w:p w14:paraId="751781ED" w14:textId="593F01B7" w:rsidR="00865B3C" w:rsidRDefault="00A17E5C">
            <w:pPr>
              <w:pStyle w:val="NoSpacing"/>
              <w:jc w:val="center"/>
              <w:rPr>
                <w:rFonts w:ascii="Arial" w:hAnsi="Arial" w:cs="Arial"/>
                <w:sz w:val="24"/>
                <w:szCs w:val="24"/>
              </w:rPr>
            </w:pPr>
            <w:r>
              <w:rPr>
                <w:rFonts w:ascii="Arial" w:hAnsi="Arial" w:cs="Arial"/>
                <w:sz w:val="24"/>
                <w:szCs w:val="24"/>
              </w:rPr>
              <w:t>Observable</w:t>
            </w:r>
          </w:p>
        </w:tc>
      </w:tr>
      <w:tr w:rsidR="00865B3C" w14:paraId="118397AE" w14:textId="77777777" w:rsidTr="0080715D">
        <w:trPr>
          <w:trHeight w:val="630"/>
        </w:trPr>
        <w:tc>
          <w:tcPr>
            <w:tcW w:w="5670" w:type="dxa"/>
            <w:hideMark/>
          </w:tcPr>
          <w:p w14:paraId="36E7E565" w14:textId="77777777" w:rsidR="00865B3C" w:rsidRDefault="00865B3C">
            <w:pPr>
              <w:pStyle w:val="NoSpacing"/>
              <w:rPr>
                <w:rFonts w:ascii="Arial" w:hAnsi="Arial" w:cs="Arial"/>
                <w:sz w:val="24"/>
                <w:szCs w:val="24"/>
              </w:rPr>
            </w:pPr>
            <w:r>
              <w:rPr>
                <w:rFonts w:ascii="Arial" w:hAnsi="Arial" w:cs="Arial"/>
                <w:sz w:val="24"/>
                <w:szCs w:val="24"/>
              </w:rPr>
              <w:t>8. Am confident that I can learn and do well in the class.</w:t>
            </w:r>
          </w:p>
        </w:tc>
        <w:tc>
          <w:tcPr>
            <w:tcW w:w="1418" w:type="dxa"/>
            <w:hideMark/>
          </w:tcPr>
          <w:p w14:paraId="795821EA" w14:textId="77777777" w:rsidR="00865B3C" w:rsidRDefault="00865B3C">
            <w:pPr>
              <w:pStyle w:val="NoSpacing"/>
              <w:jc w:val="center"/>
              <w:rPr>
                <w:rFonts w:ascii="Arial" w:hAnsi="Arial" w:cs="Arial"/>
                <w:sz w:val="24"/>
                <w:szCs w:val="24"/>
              </w:rPr>
            </w:pPr>
            <w:r>
              <w:rPr>
                <w:rFonts w:ascii="Arial" w:hAnsi="Arial" w:cs="Arial"/>
                <w:sz w:val="24"/>
                <w:szCs w:val="24"/>
              </w:rPr>
              <w:t>3.5</w:t>
            </w:r>
          </w:p>
        </w:tc>
        <w:tc>
          <w:tcPr>
            <w:tcW w:w="2410" w:type="dxa"/>
            <w:hideMark/>
          </w:tcPr>
          <w:p w14:paraId="451A0020" w14:textId="6131AC62" w:rsidR="00865B3C" w:rsidRDefault="00A17E5C">
            <w:pPr>
              <w:pStyle w:val="NoSpacing"/>
              <w:jc w:val="center"/>
              <w:rPr>
                <w:rFonts w:ascii="Arial" w:hAnsi="Arial" w:cs="Arial"/>
                <w:sz w:val="24"/>
                <w:szCs w:val="24"/>
              </w:rPr>
            </w:pPr>
            <w:r>
              <w:rPr>
                <w:rFonts w:ascii="Arial" w:hAnsi="Arial" w:cs="Arial"/>
                <w:sz w:val="24"/>
                <w:szCs w:val="24"/>
              </w:rPr>
              <w:t>Observable</w:t>
            </w:r>
          </w:p>
        </w:tc>
      </w:tr>
      <w:tr w:rsidR="00865B3C" w14:paraId="33268858" w14:textId="77777777" w:rsidTr="0080715D">
        <w:trPr>
          <w:trHeight w:val="360"/>
        </w:trPr>
        <w:tc>
          <w:tcPr>
            <w:tcW w:w="5670" w:type="dxa"/>
            <w:hideMark/>
          </w:tcPr>
          <w:p w14:paraId="005EAFB4" w14:textId="77777777" w:rsidR="00865B3C" w:rsidRDefault="00865B3C">
            <w:pPr>
              <w:pStyle w:val="NoSpacing"/>
              <w:rPr>
                <w:rFonts w:ascii="Arial" w:hAnsi="Arial" w:cs="Arial"/>
                <w:sz w:val="24"/>
                <w:szCs w:val="24"/>
              </w:rPr>
            </w:pPr>
            <w:r>
              <w:rPr>
                <w:rFonts w:ascii="Arial" w:hAnsi="Arial" w:cs="Arial"/>
                <w:sz w:val="24"/>
                <w:szCs w:val="24"/>
              </w:rPr>
              <w:t>9. Am having fun in class.</w:t>
            </w:r>
          </w:p>
        </w:tc>
        <w:tc>
          <w:tcPr>
            <w:tcW w:w="1418" w:type="dxa"/>
            <w:hideMark/>
          </w:tcPr>
          <w:p w14:paraId="4B87366D" w14:textId="77777777" w:rsidR="00865B3C" w:rsidRDefault="00865B3C">
            <w:pPr>
              <w:pStyle w:val="NoSpacing"/>
              <w:jc w:val="center"/>
              <w:rPr>
                <w:rFonts w:ascii="Arial" w:hAnsi="Arial" w:cs="Arial"/>
                <w:sz w:val="24"/>
                <w:szCs w:val="24"/>
              </w:rPr>
            </w:pPr>
            <w:r>
              <w:rPr>
                <w:rFonts w:ascii="Arial" w:hAnsi="Arial" w:cs="Arial"/>
                <w:sz w:val="24"/>
                <w:szCs w:val="24"/>
              </w:rPr>
              <w:t>3.4</w:t>
            </w:r>
          </w:p>
        </w:tc>
        <w:tc>
          <w:tcPr>
            <w:tcW w:w="2410" w:type="dxa"/>
            <w:hideMark/>
          </w:tcPr>
          <w:p w14:paraId="1D3FC99F" w14:textId="49AF22D0" w:rsidR="00865B3C" w:rsidRDefault="00A17E5C">
            <w:pPr>
              <w:pStyle w:val="NoSpacing"/>
              <w:jc w:val="center"/>
              <w:rPr>
                <w:rFonts w:ascii="Arial" w:hAnsi="Arial" w:cs="Arial"/>
                <w:sz w:val="24"/>
                <w:szCs w:val="24"/>
              </w:rPr>
            </w:pPr>
            <w:r>
              <w:rPr>
                <w:rFonts w:ascii="Arial" w:hAnsi="Arial" w:cs="Arial"/>
                <w:sz w:val="24"/>
                <w:szCs w:val="24"/>
              </w:rPr>
              <w:t>Observable</w:t>
            </w:r>
          </w:p>
        </w:tc>
      </w:tr>
      <w:tr w:rsidR="00865B3C" w14:paraId="6AAD984F" w14:textId="77777777" w:rsidTr="001A3144">
        <w:trPr>
          <w:trHeight w:val="720"/>
        </w:trPr>
        <w:tc>
          <w:tcPr>
            <w:tcW w:w="5670" w:type="dxa"/>
            <w:tcBorders>
              <w:bottom w:val="thinThickSmallGap" w:sz="24" w:space="0" w:color="auto"/>
            </w:tcBorders>
            <w:hideMark/>
          </w:tcPr>
          <w:p w14:paraId="6849588E" w14:textId="77777777" w:rsidR="00865B3C" w:rsidRDefault="00865B3C">
            <w:pPr>
              <w:pStyle w:val="NoSpacing"/>
              <w:rPr>
                <w:rFonts w:ascii="Arial" w:hAnsi="Arial" w:cs="Arial"/>
                <w:sz w:val="24"/>
                <w:szCs w:val="24"/>
              </w:rPr>
            </w:pPr>
            <w:r>
              <w:rPr>
                <w:rFonts w:ascii="Arial" w:hAnsi="Arial" w:cs="Arial"/>
                <w:sz w:val="24"/>
                <w:szCs w:val="24"/>
              </w:rPr>
              <w:t>10. Work with faculty on activities other than course work.</w:t>
            </w:r>
          </w:p>
        </w:tc>
        <w:tc>
          <w:tcPr>
            <w:tcW w:w="1418" w:type="dxa"/>
            <w:tcBorders>
              <w:bottom w:val="thinThickSmallGap" w:sz="24" w:space="0" w:color="auto"/>
            </w:tcBorders>
            <w:hideMark/>
          </w:tcPr>
          <w:p w14:paraId="60D72F74" w14:textId="77777777" w:rsidR="00865B3C" w:rsidRDefault="00865B3C">
            <w:pPr>
              <w:pStyle w:val="NoSpacing"/>
              <w:jc w:val="center"/>
              <w:rPr>
                <w:rFonts w:ascii="Arial" w:hAnsi="Arial" w:cs="Arial"/>
                <w:sz w:val="24"/>
                <w:szCs w:val="24"/>
              </w:rPr>
            </w:pPr>
            <w:r>
              <w:rPr>
                <w:rFonts w:ascii="Arial" w:hAnsi="Arial" w:cs="Arial"/>
                <w:sz w:val="24"/>
                <w:szCs w:val="24"/>
              </w:rPr>
              <w:t>3.2</w:t>
            </w:r>
          </w:p>
        </w:tc>
        <w:tc>
          <w:tcPr>
            <w:tcW w:w="2410" w:type="dxa"/>
            <w:tcBorders>
              <w:bottom w:val="thinThickSmallGap" w:sz="24" w:space="0" w:color="auto"/>
            </w:tcBorders>
            <w:hideMark/>
          </w:tcPr>
          <w:p w14:paraId="3A445640" w14:textId="5ED75F06" w:rsidR="00865B3C" w:rsidRDefault="00A17E5C" w:rsidP="00A17E5C">
            <w:pPr>
              <w:pStyle w:val="NoSpacing"/>
              <w:jc w:val="center"/>
              <w:rPr>
                <w:rFonts w:ascii="Arial" w:hAnsi="Arial" w:cs="Arial"/>
                <w:sz w:val="24"/>
                <w:szCs w:val="24"/>
              </w:rPr>
            </w:pPr>
            <w:r>
              <w:rPr>
                <w:rFonts w:ascii="Arial" w:hAnsi="Arial" w:cs="Arial"/>
                <w:sz w:val="24"/>
                <w:szCs w:val="24"/>
              </w:rPr>
              <w:t>Observable</w:t>
            </w:r>
          </w:p>
        </w:tc>
      </w:tr>
      <w:tr w:rsidR="00865B3C" w14:paraId="50F2C14D" w14:textId="77777777" w:rsidTr="008E7022">
        <w:tc>
          <w:tcPr>
            <w:tcW w:w="5670" w:type="dxa"/>
            <w:tcBorders>
              <w:top w:val="thinThickSmallGap" w:sz="24" w:space="0" w:color="auto"/>
              <w:bottom w:val="thinThickSmallGap" w:sz="24" w:space="0" w:color="auto"/>
            </w:tcBorders>
            <w:shd w:val="clear" w:color="auto" w:fill="D9D9D9" w:themeFill="background1" w:themeFillShade="D9"/>
            <w:hideMark/>
          </w:tcPr>
          <w:p w14:paraId="20B8FE58" w14:textId="6EA69BAD" w:rsidR="00865B3C" w:rsidRDefault="0080715D">
            <w:pPr>
              <w:pStyle w:val="NoSpacing"/>
              <w:jc w:val="center"/>
              <w:rPr>
                <w:rFonts w:ascii="Arial" w:hAnsi="Arial" w:cs="Arial"/>
                <w:b/>
                <w:bCs/>
                <w:sz w:val="24"/>
                <w:szCs w:val="24"/>
              </w:rPr>
            </w:pPr>
            <w:r>
              <w:rPr>
                <w:rFonts w:ascii="Arial" w:hAnsi="Arial" w:cs="Arial"/>
                <w:b/>
                <w:bCs/>
                <w:sz w:val="24"/>
                <w:szCs w:val="24"/>
              </w:rPr>
              <w:t>Weighted M</w:t>
            </w:r>
            <w:r w:rsidRPr="00713582">
              <w:rPr>
                <w:rFonts w:ascii="Arial" w:hAnsi="Arial" w:cs="Arial"/>
                <w:b/>
                <w:bCs/>
                <w:sz w:val="24"/>
                <w:szCs w:val="24"/>
              </w:rPr>
              <w:t>ean</w:t>
            </w:r>
          </w:p>
        </w:tc>
        <w:tc>
          <w:tcPr>
            <w:tcW w:w="1418" w:type="dxa"/>
            <w:tcBorders>
              <w:top w:val="thinThickSmallGap" w:sz="24" w:space="0" w:color="auto"/>
              <w:bottom w:val="thinThickSmallGap" w:sz="24" w:space="0" w:color="auto"/>
            </w:tcBorders>
            <w:shd w:val="clear" w:color="auto" w:fill="D9D9D9" w:themeFill="background1" w:themeFillShade="D9"/>
            <w:hideMark/>
          </w:tcPr>
          <w:p w14:paraId="7402422B" w14:textId="77777777" w:rsidR="00865B3C" w:rsidRDefault="00865B3C">
            <w:pPr>
              <w:pStyle w:val="NoSpacing"/>
              <w:jc w:val="center"/>
              <w:rPr>
                <w:rFonts w:ascii="Arial" w:hAnsi="Arial" w:cs="Arial"/>
                <w:b/>
                <w:bCs/>
                <w:sz w:val="24"/>
                <w:szCs w:val="24"/>
              </w:rPr>
            </w:pPr>
            <w:r>
              <w:rPr>
                <w:rFonts w:ascii="Arial" w:hAnsi="Arial" w:cs="Arial"/>
                <w:b/>
                <w:bCs/>
                <w:sz w:val="24"/>
                <w:szCs w:val="24"/>
              </w:rPr>
              <w:t>3.3</w:t>
            </w:r>
          </w:p>
        </w:tc>
        <w:tc>
          <w:tcPr>
            <w:tcW w:w="2410" w:type="dxa"/>
            <w:tcBorders>
              <w:top w:val="thinThickSmallGap" w:sz="24" w:space="0" w:color="auto"/>
              <w:bottom w:val="thinThickSmallGap" w:sz="24" w:space="0" w:color="auto"/>
            </w:tcBorders>
            <w:shd w:val="clear" w:color="auto" w:fill="D9D9D9" w:themeFill="background1" w:themeFillShade="D9"/>
            <w:hideMark/>
          </w:tcPr>
          <w:p w14:paraId="15B16169" w14:textId="076564BD" w:rsidR="00865B3C" w:rsidRPr="00A17E5C" w:rsidRDefault="00A17E5C">
            <w:pPr>
              <w:pStyle w:val="NoSpacing"/>
              <w:jc w:val="center"/>
              <w:rPr>
                <w:rFonts w:ascii="Arial" w:hAnsi="Arial" w:cs="Arial"/>
                <w:b/>
                <w:bCs/>
                <w:sz w:val="24"/>
                <w:szCs w:val="24"/>
              </w:rPr>
            </w:pPr>
            <w:r w:rsidRPr="00A17E5C">
              <w:rPr>
                <w:rFonts w:ascii="Arial" w:hAnsi="Arial" w:cs="Arial"/>
                <w:b/>
                <w:bCs/>
                <w:sz w:val="24"/>
                <w:szCs w:val="24"/>
              </w:rPr>
              <w:t>Observable</w:t>
            </w:r>
          </w:p>
        </w:tc>
      </w:tr>
    </w:tbl>
    <w:p w14:paraId="6EC21DA0" w14:textId="77196295" w:rsidR="0053245C" w:rsidRPr="0053245C" w:rsidRDefault="0053245C" w:rsidP="0053245C">
      <w:pPr>
        <w:spacing w:before="100" w:beforeAutospacing="1" w:after="100" w:afterAutospacing="1" w:line="480" w:lineRule="auto"/>
        <w:ind w:firstLine="720"/>
        <w:jc w:val="both"/>
        <w:rPr>
          <w:rFonts w:ascii="Arial" w:eastAsia="Times New Roman" w:hAnsi="Arial" w:cs="Arial"/>
          <w:sz w:val="24"/>
          <w:szCs w:val="24"/>
          <w:lang w:eastAsia="en-PH"/>
        </w:rPr>
      </w:pPr>
      <w:r w:rsidRPr="0053245C">
        <w:rPr>
          <w:rFonts w:ascii="Arial" w:eastAsia="Times New Roman" w:hAnsi="Arial" w:cs="Arial"/>
          <w:sz w:val="24"/>
          <w:szCs w:val="24"/>
          <w:lang w:eastAsia="en-PH"/>
        </w:rPr>
        <w:t>Based on the data in Table 15,</w:t>
      </w:r>
      <w:r>
        <w:rPr>
          <w:rFonts w:ascii="Arial" w:eastAsia="Times New Roman" w:hAnsi="Arial" w:cs="Arial"/>
          <w:sz w:val="24"/>
          <w:szCs w:val="24"/>
          <w:lang w:eastAsia="en-PH"/>
        </w:rPr>
        <w:t xml:space="preserve"> t</w:t>
      </w:r>
      <w:r w:rsidRPr="0053245C">
        <w:rPr>
          <w:rFonts w:ascii="Arial" w:eastAsia="Times New Roman" w:hAnsi="Arial" w:cs="Arial"/>
          <w:sz w:val="24"/>
          <w:szCs w:val="24"/>
          <w:lang w:eastAsia="en-PH"/>
        </w:rPr>
        <w:t xml:space="preserve">he Weighted Mean for this </w:t>
      </w:r>
      <w:r>
        <w:rPr>
          <w:rFonts w:ascii="Arial" w:eastAsia="Times New Roman" w:hAnsi="Arial" w:cs="Arial"/>
          <w:sz w:val="24"/>
          <w:szCs w:val="24"/>
          <w:lang w:eastAsia="en-PH"/>
        </w:rPr>
        <w:t>indicator</w:t>
      </w:r>
      <w:r w:rsidRPr="0053245C">
        <w:rPr>
          <w:rFonts w:ascii="Arial" w:eastAsia="Times New Roman" w:hAnsi="Arial" w:cs="Arial"/>
          <w:sz w:val="24"/>
          <w:szCs w:val="24"/>
          <w:lang w:eastAsia="en-PH"/>
        </w:rPr>
        <w:t xml:space="preserve"> is 3.3, which has a descriptive rating of "</w:t>
      </w:r>
      <w:r w:rsidR="00C135CF">
        <w:rPr>
          <w:rFonts w:ascii="Arial" w:hAnsi="Arial" w:cs="Arial"/>
          <w:sz w:val="24"/>
          <w:szCs w:val="24"/>
        </w:rPr>
        <w:t>observable</w:t>
      </w:r>
      <w:r w:rsidRPr="0053245C">
        <w:rPr>
          <w:rFonts w:ascii="Arial" w:eastAsia="Times New Roman" w:hAnsi="Arial" w:cs="Arial"/>
          <w:sz w:val="24"/>
          <w:szCs w:val="24"/>
          <w:lang w:eastAsia="en-PH"/>
        </w:rPr>
        <w:t>." This score indicates that students generally feel a positive emotional connection to their English class and their peers. This means that the teacher has successfully fostered a supportive and inclusive atmosphere where students feel comfortable interacting with one another and are motivat</w:t>
      </w:r>
      <w:r>
        <w:rPr>
          <w:rFonts w:ascii="Arial" w:eastAsia="Times New Roman" w:hAnsi="Arial" w:cs="Arial"/>
          <w:sz w:val="24"/>
          <w:szCs w:val="24"/>
          <w:lang w:eastAsia="en-PH"/>
        </w:rPr>
        <w:t>ed to do well in their studies.</w:t>
      </w:r>
    </w:p>
    <w:p w14:paraId="08F0F88C" w14:textId="6C40E67C" w:rsidR="0053245C" w:rsidRDefault="0053245C" w:rsidP="0053245C">
      <w:pPr>
        <w:spacing w:before="100" w:beforeAutospacing="1" w:after="100" w:afterAutospacing="1" w:line="480" w:lineRule="auto"/>
        <w:ind w:firstLine="720"/>
        <w:jc w:val="both"/>
        <w:rPr>
          <w:rFonts w:ascii="Arial" w:eastAsia="Times New Roman" w:hAnsi="Arial" w:cs="Arial"/>
          <w:sz w:val="24"/>
          <w:szCs w:val="24"/>
          <w:lang w:eastAsia="en-PH"/>
        </w:rPr>
      </w:pPr>
      <w:r>
        <w:rPr>
          <w:rFonts w:ascii="Arial" w:eastAsia="Times New Roman" w:hAnsi="Arial" w:cs="Arial"/>
          <w:sz w:val="24"/>
          <w:szCs w:val="24"/>
          <w:lang w:eastAsia="en-PH"/>
        </w:rPr>
        <w:t>More so, t</w:t>
      </w:r>
      <w:r w:rsidRPr="0053245C">
        <w:rPr>
          <w:rFonts w:ascii="Arial" w:eastAsia="Times New Roman" w:hAnsi="Arial" w:cs="Arial"/>
          <w:sz w:val="24"/>
          <w:szCs w:val="24"/>
          <w:lang w:eastAsia="en-PH"/>
        </w:rPr>
        <w:t xml:space="preserve">he highest mean is 4.0, which refers to students having serious conversations with those who have different religious, political, or personal values, </w:t>
      </w:r>
      <w:r w:rsidRPr="0053245C">
        <w:rPr>
          <w:rFonts w:ascii="Arial" w:eastAsia="Times New Roman" w:hAnsi="Arial" w:cs="Arial"/>
          <w:sz w:val="24"/>
          <w:szCs w:val="24"/>
          <w:lang w:eastAsia="en-PH"/>
        </w:rPr>
        <w:lastRenderedPageBreak/>
        <w:t>earning a rating of "</w:t>
      </w:r>
      <w:r w:rsidR="00C135CF">
        <w:rPr>
          <w:rFonts w:ascii="Arial" w:hAnsi="Arial" w:cs="Arial"/>
          <w:sz w:val="24"/>
          <w:szCs w:val="24"/>
        </w:rPr>
        <w:t>observable</w:t>
      </w:r>
      <w:r w:rsidRPr="0053245C">
        <w:rPr>
          <w:rFonts w:ascii="Arial" w:eastAsia="Times New Roman" w:hAnsi="Arial" w:cs="Arial"/>
          <w:sz w:val="24"/>
          <w:szCs w:val="24"/>
          <w:lang w:eastAsia="en-PH"/>
        </w:rPr>
        <w:t>." This is an outstanding result that shows a high level of maturity and openness in the classroom. This means that the teacher has created a very safe and respectful environment that encourages students to embrace diversity and learn from perspectives tha</w:t>
      </w:r>
      <w:r>
        <w:rPr>
          <w:rFonts w:ascii="Arial" w:eastAsia="Times New Roman" w:hAnsi="Arial" w:cs="Arial"/>
          <w:sz w:val="24"/>
          <w:szCs w:val="24"/>
          <w:lang w:eastAsia="en-PH"/>
        </w:rPr>
        <w:t>t are different from their own.</w:t>
      </w:r>
    </w:p>
    <w:p w14:paraId="7E6F2252" w14:textId="2412557D" w:rsidR="00865B3C" w:rsidRDefault="0053245C" w:rsidP="0053245C">
      <w:pPr>
        <w:spacing w:before="100" w:beforeAutospacing="1" w:after="100" w:afterAutospacing="1" w:line="480" w:lineRule="auto"/>
        <w:ind w:firstLine="720"/>
        <w:jc w:val="both"/>
        <w:rPr>
          <w:rFonts w:ascii="Arial" w:eastAsia="Times New Roman" w:hAnsi="Arial" w:cs="Arial"/>
          <w:sz w:val="24"/>
          <w:szCs w:val="24"/>
          <w:lang w:eastAsia="en-PH"/>
        </w:rPr>
      </w:pPr>
      <w:r>
        <w:rPr>
          <w:rFonts w:ascii="Arial" w:eastAsia="Times New Roman" w:hAnsi="Arial" w:cs="Arial"/>
          <w:sz w:val="24"/>
          <w:szCs w:val="24"/>
          <w:lang w:eastAsia="en-PH"/>
        </w:rPr>
        <w:t>Meanwhile, t</w:t>
      </w:r>
      <w:r w:rsidRPr="0053245C">
        <w:rPr>
          <w:rFonts w:ascii="Arial" w:eastAsia="Times New Roman" w:hAnsi="Arial" w:cs="Arial"/>
          <w:sz w:val="24"/>
          <w:szCs w:val="24"/>
          <w:lang w:eastAsia="en-PH"/>
        </w:rPr>
        <w:t>he lowest mean in the table is 3.0, which corresponds to students tutoring or teaching other students. While this is the lowest score, it still carries an "</w:t>
      </w:r>
      <w:r w:rsidR="00E02F72">
        <w:rPr>
          <w:rFonts w:ascii="Arial" w:hAnsi="Arial" w:cs="Arial"/>
          <w:sz w:val="24"/>
          <w:szCs w:val="24"/>
        </w:rPr>
        <w:t>observable</w:t>
      </w:r>
      <w:r w:rsidRPr="0053245C">
        <w:rPr>
          <w:rFonts w:ascii="Arial" w:eastAsia="Times New Roman" w:hAnsi="Arial" w:cs="Arial"/>
          <w:sz w:val="24"/>
          <w:szCs w:val="24"/>
          <w:lang w:eastAsia="en-PH"/>
        </w:rPr>
        <w:t>" rating, meaning that peer-to-peer teaching is still happening. This means that the teacher provides opportunities for students to help each other, but there may be room to create even more structured programs or activities that encourage students to take on leadership roles by mentoring their classmates.</w:t>
      </w:r>
    </w:p>
    <w:p w14:paraId="0739FC0F" w14:textId="667BC54E" w:rsidR="006B2E1A" w:rsidRPr="00C75304" w:rsidRDefault="006B2E1A" w:rsidP="006B2E1A">
      <w:pPr>
        <w:spacing w:before="100" w:beforeAutospacing="1" w:after="100" w:afterAutospacing="1" w:line="480" w:lineRule="auto"/>
        <w:ind w:firstLine="720"/>
        <w:jc w:val="both"/>
        <w:rPr>
          <w:rFonts w:ascii="Arial" w:hAnsi="Arial" w:cs="Arial"/>
          <w:sz w:val="24"/>
        </w:rPr>
      </w:pPr>
      <w:r w:rsidRPr="00C75304">
        <w:rPr>
          <w:rFonts w:ascii="Arial" w:hAnsi="Arial" w:cs="Arial"/>
          <w:b/>
          <w:bCs/>
          <w:sz w:val="24"/>
        </w:rPr>
        <w:t xml:space="preserve">Summary on the Extent of the Student Engagement. </w:t>
      </w:r>
      <w:r w:rsidRPr="00C75304">
        <w:rPr>
          <w:rFonts w:ascii="Arial" w:hAnsi="Arial" w:cs="Arial"/>
          <w:sz w:val="24"/>
        </w:rPr>
        <w:t>Presented in Table 1</w:t>
      </w:r>
      <w:r w:rsidR="007A45BA">
        <w:rPr>
          <w:rFonts w:ascii="Arial" w:hAnsi="Arial" w:cs="Arial"/>
          <w:sz w:val="24"/>
        </w:rPr>
        <w:t>6</w:t>
      </w:r>
      <w:r w:rsidRPr="00C75304">
        <w:rPr>
          <w:rFonts w:ascii="Arial" w:hAnsi="Arial" w:cs="Arial"/>
          <w:sz w:val="24"/>
        </w:rPr>
        <w:t xml:space="preserve"> is the extent of the student engagement based on the identified three indicators – behavioral engagement, cognitive engagement and emotional engagement. </w:t>
      </w:r>
    </w:p>
    <w:p w14:paraId="56878538" w14:textId="179D148C" w:rsidR="006B2E1A" w:rsidRPr="00C75304" w:rsidRDefault="006B2E1A" w:rsidP="006B2E1A">
      <w:pPr>
        <w:spacing w:before="100" w:beforeAutospacing="1" w:after="100" w:afterAutospacing="1" w:line="240" w:lineRule="auto"/>
        <w:ind w:firstLine="720"/>
        <w:jc w:val="center"/>
        <w:rPr>
          <w:rFonts w:ascii="Arial" w:hAnsi="Arial" w:cs="Arial"/>
          <w:b/>
          <w:bCs/>
          <w:sz w:val="24"/>
        </w:rPr>
      </w:pPr>
      <w:r w:rsidRPr="00C75304">
        <w:rPr>
          <w:rFonts w:ascii="Arial" w:hAnsi="Arial" w:cs="Arial"/>
          <w:b/>
          <w:bCs/>
          <w:sz w:val="24"/>
        </w:rPr>
        <w:t>Table 1</w:t>
      </w:r>
      <w:r w:rsidR="007A45BA">
        <w:rPr>
          <w:rFonts w:ascii="Arial" w:hAnsi="Arial" w:cs="Arial"/>
          <w:b/>
          <w:bCs/>
          <w:sz w:val="24"/>
        </w:rPr>
        <w:t>6</w:t>
      </w:r>
    </w:p>
    <w:p w14:paraId="280E90E8" w14:textId="77777777" w:rsidR="006B2E1A" w:rsidRPr="00C75304" w:rsidRDefault="006B2E1A" w:rsidP="006B2E1A">
      <w:pPr>
        <w:spacing w:before="100" w:beforeAutospacing="1" w:after="100" w:afterAutospacing="1" w:line="240" w:lineRule="auto"/>
        <w:ind w:firstLine="720"/>
        <w:jc w:val="center"/>
        <w:rPr>
          <w:rFonts w:ascii="Arial" w:hAnsi="Arial" w:cs="Arial"/>
          <w:b/>
          <w:bCs/>
          <w:sz w:val="24"/>
        </w:rPr>
      </w:pPr>
      <w:r w:rsidRPr="00C75304">
        <w:rPr>
          <w:rFonts w:ascii="Arial" w:hAnsi="Arial" w:cs="Arial"/>
          <w:b/>
          <w:bCs/>
          <w:sz w:val="24"/>
        </w:rPr>
        <w:t>Summary on the Extent of the Student Engagement</w:t>
      </w:r>
    </w:p>
    <w:tbl>
      <w:tblPr>
        <w:tblStyle w:val="TableGrid"/>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1350"/>
        <w:gridCol w:w="2610"/>
      </w:tblGrid>
      <w:tr w:rsidR="006B2E1A" w:rsidRPr="00C75304" w14:paraId="2DA6768F" w14:textId="77777777" w:rsidTr="001A3144">
        <w:tc>
          <w:tcPr>
            <w:tcW w:w="3780" w:type="dxa"/>
            <w:tcBorders>
              <w:top w:val="thinThickSmallGap" w:sz="24" w:space="0" w:color="auto"/>
              <w:bottom w:val="thinThickSmallGap" w:sz="24" w:space="0" w:color="auto"/>
            </w:tcBorders>
            <w:shd w:val="clear" w:color="auto" w:fill="D9D9D9" w:themeFill="background1" w:themeFillShade="D9"/>
            <w:hideMark/>
          </w:tcPr>
          <w:p w14:paraId="51D9ECC5" w14:textId="77777777" w:rsidR="006B2E1A" w:rsidRPr="00C75304" w:rsidRDefault="006B2E1A" w:rsidP="00C75304">
            <w:pPr>
              <w:pStyle w:val="NoSpacing"/>
              <w:jc w:val="center"/>
              <w:rPr>
                <w:rFonts w:ascii="Arial" w:hAnsi="Arial" w:cs="Arial"/>
                <w:b/>
                <w:sz w:val="24"/>
              </w:rPr>
            </w:pPr>
            <w:r w:rsidRPr="00C75304">
              <w:rPr>
                <w:rFonts w:ascii="Arial" w:hAnsi="Arial" w:cs="Arial"/>
                <w:b/>
                <w:sz w:val="24"/>
              </w:rPr>
              <w:t>Indicators</w:t>
            </w:r>
          </w:p>
        </w:tc>
        <w:tc>
          <w:tcPr>
            <w:tcW w:w="1350" w:type="dxa"/>
            <w:tcBorders>
              <w:top w:val="thinThickSmallGap" w:sz="24" w:space="0" w:color="auto"/>
              <w:bottom w:val="thinThickSmallGap" w:sz="24" w:space="0" w:color="auto"/>
            </w:tcBorders>
            <w:shd w:val="clear" w:color="auto" w:fill="D9D9D9" w:themeFill="background1" w:themeFillShade="D9"/>
            <w:hideMark/>
          </w:tcPr>
          <w:p w14:paraId="305D2F43" w14:textId="77777777" w:rsidR="006B2E1A" w:rsidRPr="00C75304" w:rsidRDefault="006B2E1A" w:rsidP="00C75304">
            <w:pPr>
              <w:pStyle w:val="NoSpacing"/>
              <w:jc w:val="center"/>
              <w:rPr>
                <w:rFonts w:ascii="Arial" w:hAnsi="Arial" w:cs="Arial"/>
                <w:b/>
                <w:sz w:val="24"/>
              </w:rPr>
            </w:pPr>
            <w:r w:rsidRPr="00C75304">
              <w:rPr>
                <w:rFonts w:ascii="Arial" w:hAnsi="Arial" w:cs="Arial"/>
                <w:b/>
                <w:sz w:val="24"/>
              </w:rPr>
              <w:t>Mean</w:t>
            </w:r>
          </w:p>
        </w:tc>
        <w:tc>
          <w:tcPr>
            <w:tcW w:w="2610" w:type="dxa"/>
            <w:tcBorders>
              <w:top w:val="thinThickSmallGap" w:sz="24" w:space="0" w:color="auto"/>
              <w:bottom w:val="thinThickSmallGap" w:sz="24" w:space="0" w:color="auto"/>
            </w:tcBorders>
            <w:shd w:val="clear" w:color="auto" w:fill="D9D9D9" w:themeFill="background1" w:themeFillShade="D9"/>
            <w:hideMark/>
          </w:tcPr>
          <w:p w14:paraId="01EAF430" w14:textId="77777777" w:rsidR="006B2E1A" w:rsidRPr="00C75304" w:rsidRDefault="006B2E1A" w:rsidP="00C75304">
            <w:pPr>
              <w:pStyle w:val="NoSpacing"/>
              <w:jc w:val="center"/>
              <w:rPr>
                <w:rFonts w:ascii="Arial" w:hAnsi="Arial" w:cs="Arial"/>
                <w:b/>
                <w:sz w:val="24"/>
              </w:rPr>
            </w:pPr>
            <w:r w:rsidRPr="00C75304">
              <w:rPr>
                <w:rFonts w:ascii="Arial" w:hAnsi="Arial" w:cs="Arial"/>
                <w:b/>
                <w:sz w:val="24"/>
              </w:rPr>
              <w:t>Descriptive Rating</w:t>
            </w:r>
          </w:p>
        </w:tc>
      </w:tr>
      <w:tr w:rsidR="006B2E1A" w:rsidRPr="00C75304" w14:paraId="4F231AC4" w14:textId="77777777" w:rsidTr="001A3144">
        <w:tc>
          <w:tcPr>
            <w:tcW w:w="3780" w:type="dxa"/>
            <w:tcBorders>
              <w:top w:val="thinThickSmallGap" w:sz="24" w:space="0" w:color="auto"/>
            </w:tcBorders>
            <w:hideMark/>
          </w:tcPr>
          <w:p w14:paraId="661F0A5D" w14:textId="686333BF" w:rsidR="006B2E1A" w:rsidRPr="00C75304" w:rsidRDefault="00C75304" w:rsidP="00C75304">
            <w:pPr>
              <w:pStyle w:val="NoSpacing"/>
              <w:rPr>
                <w:rFonts w:ascii="Arial" w:hAnsi="Arial" w:cs="Arial"/>
                <w:sz w:val="24"/>
              </w:rPr>
            </w:pPr>
            <w:r>
              <w:rPr>
                <w:rFonts w:ascii="Arial" w:hAnsi="Arial" w:cs="Arial"/>
                <w:sz w:val="24"/>
              </w:rPr>
              <w:t xml:space="preserve">1. </w:t>
            </w:r>
            <w:r w:rsidR="006B2E1A" w:rsidRPr="00C75304">
              <w:rPr>
                <w:rFonts w:ascii="Arial" w:hAnsi="Arial" w:cs="Arial"/>
                <w:sz w:val="24"/>
              </w:rPr>
              <w:t>Behavioral Engagement</w:t>
            </w:r>
          </w:p>
        </w:tc>
        <w:tc>
          <w:tcPr>
            <w:tcW w:w="1350" w:type="dxa"/>
            <w:tcBorders>
              <w:top w:val="thinThickSmallGap" w:sz="24" w:space="0" w:color="auto"/>
            </w:tcBorders>
            <w:hideMark/>
          </w:tcPr>
          <w:p w14:paraId="4FDD8E64" w14:textId="77777777" w:rsidR="006B2E1A" w:rsidRPr="00C75304" w:rsidRDefault="006B2E1A" w:rsidP="00C75304">
            <w:pPr>
              <w:pStyle w:val="NoSpacing"/>
              <w:jc w:val="center"/>
              <w:rPr>
                <w:rFonts w:ascii="Arial" w:hAnsi="Arial" w:cs="Arial"/>
                <w:sz w:val="24"/>
              </w:rPr>
            </w:pPr>
            <w:r w:rsidRPr="00C75304">
              <w:rPr>
                <w:rFonts w:ascii="Arial" w:hAnsi="Arial" w:cs="Arial"/>
                <w:sz w:val="24"/>
              </w:rPr>
              <w:t>3.3</w:t>
            </w:r>
          </w:p>
        </w:tc>
        <w:tc>
          <w:tcPr>
            <w:tcW w:w="2610" w:type="dxa"/>
            <w:tcBorders>
              <w:top w:val="thinThickSmallGap" w:sz="24" w:space="0" w:color="auto"/>
            </w:tcBorders>
            <w:hideMark/>
          </w:tcPr>
          <w:p w14:paraId="01AC6ECB" w14:textId="3B7D9786" w:rsidR="006B2E1A" w:rsidRPr="00C75304" w:rsidRDefault="00440502" w:rsidP="00C75304">
            <w:pPr>
              <w:pStyle w:val="NoSpacing"/>
              <w:jc w:val="center"/>
              <w:rPr>
                <w:rFonts w:ascii="Arial" w:hAnsi="Arial" w:cs="Arial"/>
                <w:sz w:val="24"/>
              </w:rPr>
            </w:pPr>
            <w:r>
              <w:rPr>
                <w:rFonts w:ascii="Arial" w:hAnsi="Arial" w:cs="Arial"/>
                <w:sz w:val="24"/>
                <w:szCs w:val="24"/>
              </w:rPr>
              <w:t>Observable</w:t>
            </w:r>
          </w:p>
        </w:tc>
      </w:tr>
      <w:tr w:rsidR="006B2E1A" w:rsidRPr="00C75304" w14:paraId="1E11CEFA" w14:textId="77777777" w:rsidTr="0080715D">
        <w:trPr>
          <w:trHeight w:val="360"/>
        </w:trPr>
        <w:tc>
          <w:tcPr>
            <w:tcW w:w="3780" w:type="dxa"/>
            <w:hideMark/>
          </w:tcPr>
          <w:p w14:paraId="10C6B3D0" w14:textId="6A3AFDCA" w:rsidR="006B2E1A" w:rsidRPr="00C75304" w:rsidRDefault="00C75304" w:rsidP="00C75304">
            <w:pPr>
              <w:pStyle w:val="NoSpacing"/>
              <w:rPr>
                <w:rFonts w:ascii="Arial" w:hAnsi="Arial" w:cs="Arial"/>
                <w:sz w:val="24"/>
              </w:rPr>
            </w:pPr>
            <w:r>
              <w:rPr>
                <w:rFonts w:ascii="Arial" w:hAnsi="Arial" w:cs="Arial"/>
                <w:sz w:val="24"/>
              </w:rPr>
              <w:t xml:space="preserve">2. </w:t>
            </w:r>
            <w:r w:rsidR="006B2E1A" w:rsidRPr="00C75304">
              <w:rPr>
                <w:rFonts w:ascii="Arial" w:hAnsi="Arial" w:cs="Arial"/>
                <w:sz w:val="24"/>
              </w:rPr>
              <w:t>Cognitive Engagement</w:t>
            </w:r>
          </w:p>
        </w:tc>
        <w:tc>
          <w:tcPr>
            <w:tcW w:w="1350" w:type="dxa"/>
            <w:hideMark/>
          </w:tcPr>
          <w:p w14:paraId="31ECFE8A" w14:textId="77777777" w:rsidR="006B2E1A" w:rsidRPr="00C75304" w:rsidRDefault="006B2E1A" w:rsidP="00C75304">
            <w:pPr>
              <w:pStyle w:val="NoSpacing"/>
              <w:jc w:val="center"/>
              <w:rPr>
                <w:rFonts w:ascii="Arial" w:hAnsi="Arial" w:cs="Arial"/>
                <w:sz w:val="24"/>
              </w:rPr>
            </w:pPr>
            <w:r w:rsidRPr="00C75304">
              <w:rPr>
                <w:rFonts w:ascii="Arial" w:hAnsi="Arial" w:cs="Arial"/>
                <w:sz w:val="24"/>
              </w:rPr>
              <w:t>3.2</w:t>
            </w:r>
          </w:p>
        </w:tc>
        <w:tc>
          <w:tcPr>
            <w:tcW w:w="2610" w:type="dxa"/>
            <w:hideMark/>
          </w:tcPr>
          <w:p w14:paraId="6BEDD503" w14:textId="5C2AD4D5" w:rsidR="006B2E1A" w:rsidRPr="00440502" w:rsidRDefault="00440502" w:rsidP="00C75304">
            <w:pPr>
              <w:pStyle w:val="NoSpacing"/>
              <w:jc w:val="center"/>
              <w:rPr>
                <w:rFonts w:ascii="Arial" w:hAnsi="Arial" w:cs="Arial"/>
                <w:b/>
                <w:bCs/>
                <w:sz w:val="24"/>
              </w:rPr>
            </w:pPr>
            <w:r>
              <w:rPr>
                <w:rFonts w:ascii="Arial" w:hAnsi="Arial" w:cs="Arial"/>
                <w:sz w:val="24"/>
                <w:szCs w:val="24"/>
              </w:rPr>
              <w:t>Observable</w:t>
            </w:r>
          </w:p>
        </w:tc>
      </w:tr>
      <w:tr w:rsidR="006B2E1A" w:rsidRPr="00C75304" w14:paraId="399111BB" w14:textId="77777777" w:rsidTr="001A3144">
        <w:trPr>
          <w:trHeight w:val="360"/>
        </w:trPr>
        <w:tc>
          <w:tcPr>
            <w:tcW w:w="3780" w:type="dxa"/>
            <w:tcBorders>
              <w:bottom w:val="thinThickSmallGap" w:sz="24" w:space="0" w:color="auto"/>
            </w:tcBorders>
            <w:hideMark/>
          </w:tcPr>
          <w:p w14:paraId="2C3DFC1A" w14:textId="181A2DED" w:rsidR="006B2E1A" w:rsidRPr="00C75304" w:rsidRDefault="00C75304" w:rsidP="00C75304">
            <w:pPr>
              <w:pStyle w:val="NoSpacing"/>
              <w:rPr>
                <w:rFonts w:ascii="Arial" w:hAnsi="Arial" w:cs="Arial"/>
                <w:sz w:val="24"/>
              </w:rPr>
            </w:pPr>
            <w:r>
              <w:rPr>
                <w:rFonts w:ascii="Arial" w:hAnsi="Arial" w:cs="Arial"/>
                <w:sz w:val="24"/>
              </w:rPr>
              <w:t xml:space="preserve">3. </w:t>
            </w:r>
            <w:r w:rsidR="006B2E1A" w:rsidRPr="00C75304">
              <w:rPr>
                <w:rFonts w:ascii="Arial" w:hAnsi="Arial" w:cs="Arial"/>
                <w:sz w:val="24"/>
              </w:rPr>
              <w:t>Emotional Engagement</w:t>
            </w:r>
          </w:p>
        </w:tc>
        <w:tc>
          <w:tcPr>
            <w:tcW w:w="1350" w:type="dxa"/>
            <w:tcBorders>
              <w:bottom w:val="thinThickSmallGap" w:sz="24" w:space="0" w:color="auto"/>
            </w:tcBorders>
            <w:hideMark/>
          </w:tcPr>
          <w:p w14:paraId="60FD3C86" w14:textId="77777777" w:rsidR="006B2E1A" w:rsidRPr="00C75304" w:rsidRDefault="006B2E1A" w:rsidP="00C75304">
            <w:pPr>
              <w:pStyle w:val="NoSpacing"/>
              <w:jc w:val="center"/>
              <w:rPr>
                <w:rFonts w:ascii="Arial" w:hAnsi="Arial" w:cs="Arial"/>
                <w:sz w:val="24"/>
              </w:rPr>
            </w:pPr>
            <w:r w:rsidRPr="00C75304">
              <w:rPr>
                <w:rFonts w:ascii="Arial" w:hAnsi="Arial" w:cs="Arial"/>
                <w:sz w:val="24"/>
              </w:rPr>
              <w:t>3.3</w:t>
            </w:r>
          </w:p>
        </w:tc>
        <w:tc>
          <w:tcPr>
            <w:tcW w:w="2610" w:type="dxa"/>
            <w:tcBorders>
              <w:bottom w:val="thinThickSmallGap" w:sz="24" w:space="0" w:color="auto"/>
            </w:tcBorders>
            <w:hideMark/>
          </w:tcPr>
          <w:p w14:paraId="6E07BAAB" w14:textId="7233D175" w:rsidR="006B2E1A" w:rsidRPr="00C75304" w:rsidRDefault="00440502" w:rsidP="00C75304">
            <w:pPr>
              <w:pStyle w:val="NoSpacing"/>
              <w:jc w:val="center"/>
              <w:rPr>
                <w:rFonts w:ascii="Arial" w:hAnsi="Arial" w:cs="Arial"/>
                <w:sz w:val="24"/>
              </w:rPr>
            </w:pPr>
            <w:r>
              <w:rPr>
                <w:rFonts w:ascii="Arial" w:hAnsi="Arial" w:cs="Arial"/>
                <w:sz w:val="24"/>
                <w:szCs w:val="24"/>
              </w:rPr>
              <w:t>Observable</w:t>
            </w:r>
          </w:p>
        </w:tc>
      </w:tr>
      <w:tr w:rsidR="006B2E1A" w:rsidRPr="00C75304" w14:paraId="03AFD3F3" w14:textId="77777777" w:rsidTr="008E7022">
        <w:tc>
          <w:tcPr>
            <w:tcW w:w="3780" w:type="dxa"/>
            <w:tcBorders>
              <w:top w:val="thinThickSmallGap" w:sz="24" w:space="0" w:color="auto"/>
              <w:bottom w:val="thinThickSmallGap" w:sz="24" w:space="0" w:color="auto"/>
            </w:tcBorders>
            <w:shd w:val="clear" w:color="auto" w:fill="D9D9D9" w:themeFill="background1" w:themeFillShade="D9"/>
            <w:hideMark/>
          </w:tcPr>
          <w:p w14:paraId="0D620416" w14:textId="77777777" w:rsidR="006B2E1A" w:rsidRPr="00C75304" w:rsidRDefault="006B2E1A" w:rsidP="00C75304">
            <w:pPr>
              <w:pStyle w:val="NoSpacing"/>
              <w:jc w:val="center"/>
              <w:rPr>
                <w:rFonts w:ascii="Arial" w:hAnsi="Arial" w:cs="Arial"/>
                <w:b/>
                <w:sz w:val="24"/>
              </w:rPr>
            </w:pPr>
            <w:r w:rsidRPr="00C75304">
              <w:rPr>
                <w:rFonts w:ascii="Arial" w:hAnsi="Arial" w:cs="Arial"/>
                <w:b/>
                <w:sz w:val="24"/>
              </w:rPr>
              <w:t>Overall mean</w:t>
            </w:r>
          </w:p>
        </w:tc>
        <w:tc>
          <w:tcPr>
            <w:tcW w:w="1350" w:type="dxa"/>
            <w:tcBorders>
              <w:top w:val="thinThickSmallGap" w:sz="24" w:space="0" w:color="auto"/>
              <w:bottom w:val="thinThickSmallGap" w:sz="24" w:space="0" w:color="auto"/>
            </w:tcBorders>
            <w:shd w:val="clear" w:color="auto" w:fill="D9D9D9" w:themeFill="background1" w:themeFillShade="D9"/>
            <w:hideMark/>
          </w:tcPr>
          <w:p w14:paraId="0443689B" w14:textId="77777777" w:rsidR="006B2E1A" w:rsidRPr="00C75304" w:rsidRDefault="006B2E1A" w:rsidP="00C75304">
            <w:pPr>
              <w:pStyle w:val="NoSpacing"/>
              <w:jc w:val="center"/>
              <w:rPr>
                <w:rFonts w:ascii="Arial" w:hAnsi="Arial" w:cs="Arial"/>
                <w:b/>
                <w:sz w:val="24"/>
              </w:rPr>
            </w:pPr>
            <w:r w:rsidRPr="00C75304">
              <w:rPr>
                <w:rFonts w:ascii="Arial" w:hAnsi="Arial" w:cs="Arial"/>
                <w:b/>
                <w:sz w:val="24"/>
              </w:rPr>
              <w:t>3.3</w:t>
            </w:r>
          </w:p>
        </w:tc>
        <w:tc>
          <w:tcPr>
            <w:tcW w:w="2610" w:type="dxa"/>
            <w:tcBorders>
              <w:top w:val="thinThickSmallGap" w:sz="24" w:space="0" w:color="auto"/>
              <w:bottom w:val="thinThickSmallGap" w:sz="24" w:space="0" w:color="auto"/>
            </w:tcBorders>
            <w:shd w:val="clear" w:color="auto" w:fill="D9D9D9" w:themeFill="background1" w:themeFillShade="D9"/>
            <w:hideMark/>
          </w:tcPr>
          <w:p w14:paraId="2910C705" w14:textId="48F76CCA" w:rsidR="006B2E1A" w:rsidRPr="00440502" w:rsidRDefault="00440502" w:rsidP="00C75304">
            <w:pPr>
              <w:pStyle w:val="NoSpacing"/>
              <w:jc w:val="center"/>
              <w:rPr>
                <w:rFonts w:ascii="Arial" w:hAnsi="Arial" w:cs="Arial"/>
                <w:b/>
                <w:bCs/>
                <w:sz w:val="24"/>
              </w:rPr>
            </w:pPr>
            <w:r w:rsidRPr="00440502">
              <w:rPr>
                <w:rFonts w:ascii="Arial" w:hAnsi="Arial" w:cs="Arial"/>
                <w:b/>
                <w:bCs/>
                <w:sz w:val="24"/>
                <w:szCs w:val="24"/>
              </w:rPr>
              <w:t>Observable</w:t>
            </w:r>
          </w:p>
        </w:tc>
      </w:tr>
    </w:tbl>
    <w:p w14:paraId="1AA3122A" w14:textId="0804448B" w:rsidR="0053245C" w:rsidRPr="0053245C" w:rsidRDefault="0053245C" w:rsidP="0053245C">
      <w:pPr>
        <w:spacing w:before="100" w:beforeAutospacing="1" w:after="100" w:afterAutospacing="1" w:line="480" w:lineRule="auto"/>
        <w:ind w:firstLine="720"/>
        <w:jc w:val="both"/>
        <w:rPr>
          <w:rFonts w:ascii="Arial" w:eastAsia="Times New Roman" w:hAnsi="Arial" w:cs="Arial"/>
          <w:sz w:val="24"/>
          <w:szCs w:val="24"/>
          <w:lang w:eastAsia="en-PH"/>
        </w:rPr>
      </w:pPr>
      <w:r w:rsidRPr="0053245C">
        <w:rPr>
          <w:rFonts w:ascii="Arial" w:eastAsia="Times New Roman" w:hAnsi="Arial" w:cs="Arial"/>
          <w:sz w:val="24"/>
          <w:szCs w:val="24"/>
          <w:lang w:eastAsia="en-PH"/>
        </w:rPr>
        <w:t>Based on the summary in Table 16,</w:t>
      </w:r>
      <w:r>
        <w:rPr>
          <w:rFonts w:ascii="Arial" w:eastAsia="Times New Roman" w:hAnsi="Arial" w:cs="Arial"/>
          <w:sz w:val="24"/>
          <w:szCs w:val="24"/>
          <w:lang w:eastAsia="en-PH"/>
        </w:rPr>
        <w:t xml:space="preserve"> t</w:t>
      </w:r>
      <w:r w:rsidRPr="0053245C">
        <w:rPr>
          <w:rFonts w:ascii="Arial" w:eastAsia="Times New Roman" w:hAnsi="Arial" w:cs="Arial"/>
          <w:sz w:val="24"/>
          <w:szCs w:val="24"/>
          <w:lang w:eastAsia="en-PH"/>
        </w:rPr>
        <w:t>he Overall Mean for the extent of student engagement is 3.3, which corresponds to a descriptive rating of "</w:t>
      </w:r>
      <w:r w:rsidR="00440502">
        <w:rPr>
          <w:rFonts w:ascii="Arial" w:hAnsi="Arial" w:cs="Arial"/>
          <w:sz w:val="24"/>
          <w:szCs w:val="24"/>
        </w:rPr>
        <w:t>observable</w:t>
      </w:r>
      <w:r w:rsidRPr="0053245C">
        <w:rPr>
          <w:rFonts w:ascii="Arial" w:eastAsia="Times New Roman" w:hAnsi="Arial" w:cs="Arial"/>
          <w:sz w:val="24"/>
          <w:szCs w:val="24"/>
          <w:lang w:eastAsia="en-PH"/>
        </w:rPr>
        <w:t xml:space="preserve">." This score shows that students generally feel connected to their lessons and are willing to put in the </w:t>
      </w:r>
      <w:r w:rsidRPr="0053245C">
        <w:rPr>
          <w:rFonts w:ascii="Arial" w:eastAsia="Times New Roman" w:hAnsi="Arial" w:cs="Arial"/>
          <w:sz w:val="24"/>
          <w:szCs w:val="24"/>
          <w:lang w:eastAsia="en-PH"/>
        </w:rPr>
        <w:lastRenderedPageBreak/>
        <w:t>effort required for their English classes. This means that the teacher has successfully created an environment where students feel active and involved, ensuring that the learning process is a shared experience between t</w:t>
      </w:r>
      <w:r>
        <w:rPr>
          <w:rFonts w:ascii="Arial" w:eastAsia="Times New Roman" w:hAnsi="Arial" w:cs="Arial"/>
          <w:sz w:val="24"/>
          <w:szCs w:val="24"/>
          <w:lang w:eastAsia="en-PH"/>
        </w:rPr>
        <w:t>he instructor and the learners.</w:t>
      </w:r>
    </w:p>
    <w:p w14:paraId="018EC985" w14:textId="535DB27E" w:rsidR="0053245C" w:rsidRPr="0053245C" w:rsidRDefault="0053245C" w:rsidP="0053245C">
      <w:pPr>
        <w:spacing w:before="100" w:beforeAutospacing="1" w:after="100" w:afterAutospacing="1" w:line="480" w:lineRule="auto"/>
        <w:ind w:firstLine="720"/>
        <w:jc w:val="both"/>
        <w:rPr>
          <w:rFonts w:ascii="Arial" w:eastAsia="Times New Roman" w:hAnsi="Arial" w:cs="Arial"/>
          <w:sz w:val="24"/>
          <w:szCs w:val="24"/>
          <w:lang w:eastAsia="en-PH"/>
        </w:rPr>
      </w:pPr>
      <w:r>
        <w:rPr>
          <w:rFonts w:ascii="Arial" w:eastAsia="Times New Roman" w:hAnsi="Arial" w:cs="Arial"/>
          <w:sz w:val="24"/>
          <w:szCs w:val="24"/>
          <w:lang w:eastAsia="en-PH"/>
        </w:rPr>
        <w:t>Further, t</w:t>
      </w:r>
      <w:r w:rsidRPr="0053245C">
        <w:rPr>
          <w:rFonts w:ascii="Arial" w:eastAsia="Times New Roman" w:hAnsi="Arial" w:cs="Arial"/>
          <w:sz w:val="24"/>
          <w:szCs w:val="24"/>
          <w:lang w:eastAsia="en-PH"/>
        </w:rPr>
        <w:t xml:space="preserve">he highest mean is 3.3, which is shared by both </w:t>
      </w:r>
      <w:r>
        <w:rPr>
          <w:rFonts w:ascii="Arial" w:eastAsia="Times New Roman" w:hAnsi="Arial" w:cs="Arial"/>
          <w:sz w:val="24"/>
          <w:szCs w:val="24"/>
          <w:lang w:eastAsia="en-PH"/>
        </w:rPr>
        <w:t xml:space="preserve">indicators, namely; </w:t>
      </w:r>
      <w:r w:rsidRPr="0053245C">
        <w:rPr>
          <w:rFonts w:ascii="Arial" w:eastAsia="Times New Roman" w:hAnsi="Arial" w:cs="Arial"/>
          <w:sz w:val="24"/>
          <w:szCs w:val="24"/>
          <w:lang w:eastAsia="en-PH"/>
        </w:rPr>
        <w:t>Behavioral Engagement and Emotional Engagement</w:t>
      </w:r>
      <w:r>
        <w:rPr>
          <w:rFonts w:ascii="Arial" w:eastAsia="Times New Roman" w:hAnsi="Arial" w:cs="Arial"/>
          <w:sz w:val="24"/>
          <w:szCs w:val="24"/>
          <w:lang w:eastAsia="en-PH"/>
        </w:rPr>
        <w:t>, respectively</w:t>
      </w:r>
      <w:r w:rsidRPr="0053245C">
        <w:rPr>
          <w:rFonts w:ascii="Arial" w:eastAsia="Times New Roman" w:hAnsi="Arial" w:cs="Arial"/>
          <w:sz w:val="24"/>
          <w:szCs w:val="24"/>
          <w:lang w:eastAsia="en-PH"/>
        </w:rPr>
        <w:t>. These scores indicate that students are not only physically present and participating but also feel good about the time they spend in the classroom. This means that the teacher is great at making the class interesting and welcoming, which helps students stay excited about learning while following the rules and takin</w:t>
      </w:r>
      <w:r>
        <w:rPr>
          <w:rFonts w:ascii="Arial" w:eastAsia="Times New Roman" w:hAnsi="Arial" w:cs="Arial"/>
          <w:sz w:val="24"/>
          <w:szCs w:val="24"/>
          <w:lang w:eastAsia="en-PH"/>
        </w:rPr>
        <w:t>g part in all class activities.</w:t>
      </w:r>
    </w:p>
    <w:p w14:paraId="4A7BB6AE" w14:textId="7DDA9238" w:rsidR="003E7093" w:rsidRDefault="0053245C" w:rsidP="0053245C">
      <w:pPr>
        <w:spacing w:before="100" w:beforeAutospacing="1" w:after="100" w:afterAutospacing="1" w:line="480" w:lineRule="auto"/>
        <w:ind w:firstLine="720"/>
        <w:jc w:val="both"/>
        <w:rPr>
          <w:rFonts w:ascii="Arial" w:eastAsia="Times New Roman" w:hAnsi="Arial" w:cs="Arial"/>
          <w:sz w:val="24"/>
          <w:szCs w:val="24"/>
          <w:lang w:eastAsia="en-PH"/>
        </w:rPr>
      </w:pPr>
      <w:r>
        <w:rPr>
          <w:rFonts w:ascii="Arial" w:eastAsia="Times New Roman" w:hAnsi="Arial" w:cs="Arial"/>
          <w:sz w:val="24"/>
          <w:szCs w:val="24"/>
          <w:lang w:eastAsia="en-PH"/>
        </w:rPr>
        <w:t>However, t</w:t>
      </w:r>
      <w:r w:rsidRPr="0053245C">
        <w:rPr>
          <w:rFonts w:ascii="Arial" w:eastAsia="Times New Roman" w:hAnsi="Arial" w:cs="Arial"/>
          <w:sz w:val="24"/>
          <w:szCs w:val="24"/>
          <w:lang w:eastAsia="en-PH"/>
        </w:rPr>
        <w:t>he lowest</w:t>
      </w:r>
      <w:r w:rsidR="001A3144">
        <w:rPr>
          <w:rFonts w:ascii="Arial" w:eastAsia="Times New Roman" w:hAnsi="Arial" w:cs="Arial"/>
          <w:sz w:val="24"/>
          <w:szCs w:val="24"/>
          <w:lang w:eastAsia="en-PH"/>
        </w:rPr>
        <w:t xml:space="preserve"> mean in the summary is 3.2 for</w:t>
      </w:r>
      <w:r w:rsidR="00EB0722">
        <w:rPr>
          <w:rFonts w:ascii="Arial" w:eastAsia="Times New Roman" w:hAnsi="Arial" w:cs="Arial"/>
          <w:sz w:val="24"/>
          <w:szCs w:val="24"/>
          <w:lang w:eastAsia="en-PH"/>
        </w:rPr>
        <w:t xml:space="preserve"> the indicator, </w:t>
      </w:r>
      <w:r w:rsidRPr="0053245C">
        <w:rPr>
          <w:rFonts w:ascii="Arial" w:eastAsia="Times New Roman" w:hAnsi="Arial" w:cs="Arial"/>
          <w:sz w:val="24"/>
          <w:szCs w:val="24"/>
          <w:lang w:eastAsia="en-PH"/>
        </w:rPr>
        <w:t>Cognitive Engagement. While this is the lowest score in the table, it still carries a descriptive rating of "</w:t>
      </w:r>
      <w:r w:rsidR="000364E6">
        <w:rPr>
          <w:rFonts w:ascii="Arial" w:hAnsi="Arial" w:cs="Arial"/>
          <w:sz w:val="24"/>
          <w:szCs w:val="24"/>
        </w:rPr>
        <w:t>observable</w:t>
      </w:r>
      <w:r w:rsidRPr="0053245C">
        <w:rPr>
          <w:rFonts w:ascii="Arial" w:eastAsia="Times New Roman" w:hAnsi="Arial" w:cs="Arial"/>
          <w:sz w:val="24"/>
          <w:szCs w:val="24"/>
          <w:lang w:eastAsia="en-PH"/>
        </w:rPr>
        <w:t>," which is a very positive result. This means that the teacher is doing a good job of getting students to think deeply and complete their assignments, though there might be a small opportunity to introduce more complex or creative challenges that push the students' thinking skills even further.</w:t>
      </w:r>
    </w:p>
    <w:p w14:paraId="16CA13E8" w14:textId="353147F9" w:rsidR="00A60CFA" w:rsidRPr="00190F0E" w:rsidRDefault="00A60CFA" w:rsidP="00EB7382">
      <w:pPr>
        <w:spacing w:before="100" w:beforeAutospacing="1" w:after="100" w:afterAutospacing="1" w:line="480" w:lineRule="auto"/>
        <w:ind w:firstLine="720"/>
        <w:jc w:val="both"/>
        <w:rPr>
          <w:rFonts w:ascii="Arial" w:eastAsia="Times New Roman" w:hAnsi="Arial" w:cs="Arial"/>
          <w:b/>
          <w:color w:val="000000" w:themeColor="text1"/>
          <w:sz w:val="24"/>
          <w:szCs w:val="24"/>
          <w:lang w:eastAsia="en-PH"/>
        </w:rPr>
      </w:pPr>
      <w:r w:rsidRPr="00190F0E">
        <w:rPr>
          <w:rFonts w:ascii="Arial" w:eastAsia="Times New Roman" w:hAnsi="Arial" w:cs="Arial"/>
          <w:b/>
          <w:color w:val="000000" w:themeColor="text1"/>
          <w:sz w:val="24"/>
          <w:szCs w:val="24"/>
          <w:lang w:eastAsia="en-PH"/>
        </w:rPr>
        <w:t xml:space="preserve">Level of students’ academic performance as measured by their examination scores. </w:t>
      </w:r>
      <w:r w:rsidRPr="00190F0E">
        <w:rPr>
          <w:rFonts w:ascii="Arial" w:eastAsia="Times New Roman" w:hAnsi="Arial" w:cs="Arial"/>
          <w:color w:val="000000" w:themeColor="text1"/>
          <w:sz w:val="24"/>
          <w:szCs w:val="24"/>
          <w:lang w:eastAsia="en-PH"/>
        </w:rPr>
        <w:t>Table 1</w:t>
      </w:r>
      <w:r w:rsidR="007A45BA">
        <w:rPr>
          <w:rFonts w:ascii="Arial" w:eastAsia="Times New Roman" w:hAnsi="Arial" w:cs="Arial"/>
          <w:color w:val="000000" w:themeColor="text1"/>
          <w:sz w:val="24"/>
          <w:szCs w:val="24"/>
          <w:lang w:eastAsia="en-PH"/>
        </w:rPr>
        <w:t>7</w:t>
      </w:r>
      <w:r w:rsidRPr="00190F0E">
        <w:rPr>
          <w:rFonts w:ascii="Arial" w:eastAsia="Times New Roman" w:hAnsi="Arial" w:cs="Arial"/>
          <w:color w:val="000000" w:themeColor="text1"/>
          <w:sz w:val="24"/>
          <w:szCs w:val="24"/>
          <w:lang w:eastAsia="en-PH"/>
        </w:rPr>
        <w:t xml:space="preserve"> presents the level of students’ academic performance as measured by their examination scores, percentage, and descriptive rating.</w:t>
      </w:r>
    </w:p>
    <w:p w14:paraId="16FBBD81" w14:textId="77777777" w:rsidR="00BE6218" w:rsidRDefault="00BE6218" w:rsidP="00A60CFA">
      <w:pPr>
        <w:spacing w:before="100" w:beforeAutospacing="1" w:after="100" w:afterAutospacing="1" w:line="240" w:lineRule="auto"/>
        <w:ind w:firstLine="720"/>
        <w:jc w:val="center"/>
        <w:rPr>
          <w:rFonts w:ascii="Arial" w:hAnsi="Arial" w:cs="Arial"/>
          <w:b/>
          <w:bCs/>
          <w:sz w:val="24"/>
          <w:szCs w:val="24"/>
        </w:rPr>
      </w:pPr>
    </w:p>
    <w:p w14:paraId="1FB5ACEF" w14:textId="77777777" w:rsidR="00BE6218" w:rsidRDefault="00BE6218" w:rsidP="00A60CFA">
      <w:pPr>
        <w:spacing w:before="100" w:beforeAutospacing="1" w:after="100" w:afterAutospacing="1" w:line="240" w:lineRule="auto"/>
        <w:ind w:firstLine="720"/>
        <w:jc w:val="center"/>
        <w:rPr>
          <w:rFonts w:ascii="Arial" w:hAnsi="Arial" w:cs="Arial"/>
          <w:b/>
          <w:bCs/>
          <w:sz w:val="24"/>
          <w:szCs w:val="24"/>
        </w:rPr>
      </w:pPr>
    </w:p>
    <w:p w14:paraId="0DDB6301" w14:textId="77777777" w:rsidR="00BE6218" w:rsidRDefault="00BE6218" w:rsidP="00A60CFA">
      <w:pPr>
        <w:spacing w:before="100" w:beforeAutospacing="1" w:after="100" w:afterAutospacing="1" w:line="240" w:lineRule="auto"/>
        <w:ind w:firstLine="720"/>
        <w:jc w:val="center"/>
        <w:rPr>
          <w:rFonts w:ascii="Arial" w:hAnsi="Arial" w:cs="Arial"/>
          <w:b/>
          <w:bCs/>
          <w:sz w:val="24"/>
          <w:szCs w:val="24"/>
        </w:rPr>
      </w:pPr>
    </w:p>
    <w:p w14:paraId="4628C9A9" w14:textId="17B8211F" w:rsidR="00190F0E" w:rsidRDefault="00190F0E" w:rsidP="00A60CFA">
      <w:pPr>
        <w:spacing w:before="100" w:beforeAutospacing="1" w:after="100" w:afterAutospacing="1" w:line="240" w:lineRule="auto"/>
        <w:ind w:firstLine="720"/>
        <w:jc w:val="center"/>
        <w:rPr>
          <w:rFonts w:ascii="Arial" w:hAnsi="Arial" w:cs="Arial"/>
          <w:b/>
          <w:bCs/>
          <w:sz w:val="24"/>
          <w:szCs w:val="24"/>
        </w:rPr>
      </w:pPr>
      <w:r>
        <w:rPr>
          <w:rFonts w:ascii="Arial" w:hAnsi="Arial" w:cs="Arial"/>
          <w:b/>
          <w:bCs/>
          <w:sz w:val="24"/>
          <w:szCs w:val="24"/>
        </w:rPr>
        <w:lastRenderedPageBreak/>
        <w:t>Table 1</w:t>
      </w:r>
      <w:r w:rsidR="007A45BA">
        <w:rPr>
          <w:rFonts w:ascii="Arial" w:hAnsi="Arial" w:cs="Arial"/>
          <w:b/>
          <w:bCs/>
          <w:sz w:val="24"/>
          <w:szCs w:val="24"/>
        </w:rPr>
        <w:t>7</w:t>
      </w:r>
    </w:p>
    <w:p w14:paraId="12553F16" w14:textId="486064FC" w:rsidR="00190F0E" w:rsidRPr="0015275C" w:rsidRDefault="0015275C" w:rsidP="00190F0E">
      <w:pPr>
        <w:spacing w:before="100" w:beforeAutospacing="1" w:after="100" w:afterAutospacing="1" w:line="240" w:lineRule="auto"/>
        <w:jc w:val="center"/>
        <w:rPr>
          <w:rFonts w:ascii="Arial" w:hAnsi="Arial" w:cs="Arial"/>
          <w:b/>
          <w:bCs/>
          <w:sz w:val="24"/>
          <w:szCs w:val="24"/>
        </w:rPr>
      </w:pPr>
      <w:r w:rsidRPr="0015275C">
        <w:rPr>
          <w:rFonts w:ascii="Arial" w:hAnsi="Arial" w:cs="Arial"/>
          <w:b/>
          <w:bCs/>
          <w:sz w:val="24"/>
          <w:szCs w:val="24"/>
        </w:rPr>
        <w:t>Students’ Academic Performance Based on Examination Scores, Percentage Equivalents, and Descriptive Ratings</w:t>
      </w:r>
      <w:r w:rsidR="00190F0E" w:rsidRPr="0015275C">
        <w:rPr>
          <w:rFonts w:ascii="Arial" w:hAnsi="Arial" w:cs="Arial"/>
          <w:b/>
          <w:bCs/>
          <w:sz w:val="24"/>
          <w:szCs w:val="24"/>
        </w:rPr>
        <w:t xml:space="preserve"> </w:t>
      </w:r>
      <w:r w:rsidR="00190F0E">
        <w:rPr>
          <w:rFonts w:ascii="Arial" w:hAnsi="Arial" w:cs="Arial"/>
          <w:b/>
          <w:bCs/>
          <w:sz w:val="24"/>
          <w:szCs w:val="24"/>
        </w:rPr>
        <w:fldChar w:fldCharType="begin"/>
      </w:r>
      <w:r w:rsidR="00190F0E" w:rsidRPr="0015275C">
        <w:rPr>
          <w:rFonts w:ascii="Arial" w:hAnsi="Arial" w:cs="Arial"/>
          <w:b/>
          <w:bCs/>
          <w:sz w:val="24"/>
          <w:szCs w:val="24"/>
        </w:rPr>
        <w:instrText xml:space="preserve"> LINK Excel.Sheet.8 "C:\\Users\\ryanb\\Downloads\\BUSTILLO_FINAL_TEST_DATA.xls" "PERCEPTION ACADEMIC PERFORMANCE!R1C1:R114C4" \a \f 5 \h  \* MERGEFORMAT </w:instrText>
      </w:r>
      <w:r w:rsidR="00190F0E">
        <w:rPr>
          <w:rFonts w:ascii="Arial" w:hAnsi="Arial" w:cs="Arial"/>
          <w:b/>
          <w:bCs/>
          <w:sz w:val="24"/>
          <w:szCs w:val="24"/>
        </w:rPr>
        <w:fldChar w:fldCharType="separate"/>
      </w:r>
    </w:p>
    <w:p w14:paraId="5859E8D2" w14:textId="266963CD" w:rsidR="00A72DAC" w:rsidRDefault="00A72DAC" w:rsidP="00190F0E">
      <w:pPr>
        <w:pStyle w:val="NoSpacing"/>
        <w:jc w:val="both"/>
      </w:pPr>
    </w:p>
    <w:tbl>
      <w:tblPr>
        <w:tblStyle w:val="TableGrid"/>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1190"/>
        <w:gridCol w:w="1876"/>
        <w:gridCol w:w="2382"/>
      </w:tblGrid>
      <w:tr w:rsidR="00A72DAC" w:rsidRPr="00C75304" w14:paraId="343E10BF" w14:textId="77777777" w:rsidTr="00A72DAC">
        <w:tc>
          <w:tcPr>
            <w:tcW w:w="3107" w:type="dxa"/>
            <w:tcBorders>
              <w:top w:val="thinThickSmallGap" w:sz="24" w:space="0" w:color="auto"/>
              <w:bottom w:val="thinThickSmallGap" w:sz="24" w:space="0" w:color="auto"/>
            </w:tcBorders>
            <w:shd w:val="clear" w:color="auto" w:fill="D9D9D9" w:themeFill="background1" w:themeFillShade="D9"/>
            <w:hideMark/>
          </w:tcPr>
          <w:p w14:paraId="4D6D1FE8" w14:textId="6B7A76DF" w:rsidR="00A72DAC" w:rsidRPr="00C75304" w:rsidRDefault="00A72DAC" w:rsidP="00994FDA">
            <w:pPr>
              <w:pStyle w:val="NoSpacing"/>
              <w:jc w:val="center"/>
              <w:rPr>
                <w:rFonts w:ascii="Arial" w:hAnsi="Arial" w:cs="Arial"/>
                <w:b/>
                <w:sz w:val="24"/>
              </w:rPr>
            </w:pPr>
            <w:r>
              <w:rPr>
                <w:rFonts w:ascii="Arial" w:hAnsi="Arial" w:cs="Arial"/>
                <w:b/>
                <w:sz w:val="24"/>
              </w:rPr>
              <w:t xml:space="preserve">Variable </w:t>
            </w:r>
          </w:p>
        </w:tc>
        <w:tc>
          <w:tcPr>
            <w:tcW w:w="1190" w:type="dxa"/>
            <w:tcBorders>
              <w:top w:val="thinThickSmallGap" w:sz="24" w:space="0" w:color="auto"/>
              <w:bottom w:val="thinThickSmallGap" w:sz="24" w:space="0" w:color="auto"/>
            </w:tcBorders>
            <w:shd w:val="clear" w:color="auto" w:fill="D9D9D9" w:themeFill="background1" w:themeFillShade="D9"/>
            <w:hideMark/>
          </w:tcPr>
          <w:p w14:paraId="6E6DEC82" w14:textId="77777777" w:rsidR="00A72DAC" w:rsidRPr="00C75304" w:rsidRDefault="00A72DAC" w:rsidP="00994FDA">
            <w:pPr>
              <w:pStyle w:val="NoSpacing"/>
              <w:jc w:val="center"/>
              <w:rPr>
                <w:rFonts w:ascii="Arial" w:hAnsi="Arial" w:cs="Arial"/>
                <w:b/>
                <w:sz w:val="24"/>
              </w:rPr>
            </w:pPr>
            <w:r w:rsidRPr="00C75304">
              <w:rPr>
                <w:rFonts w:ascii="Arial" w:hAnsi="Arial" w:cs="Arial"/>
                <w:b/>
                <w:sz w:val="24"/>
              </w:rPr>
              <w:t>Mean</w:t>
            </w:r>
          </w:p>
        </w:tc>
        <w:tc>
          <w:tcPr>
            <w:tcW w:w="1876" w:type="dxa"/>
            <w:tcBorders>
              <w:top w:val="thinThickSmallGap" w:sz="24" w:space="0" w:color="auto"/>
              <w:bottom w:val="thinThickSmallGap" w:sz="24" w:space="0" w:color="auto"/>
            </w:tcBorders>
            <w:shd w:val="clear" w:color="auto" w:fill="D9D9D9" w:themeFill="background1" w:themeFillShade="D9"/>
          </w:tcPr>
          <w:p w14:paraId="244C2553" w14:textId="2DA16015" w:rsidR="00A72DAC" w:rsidRPr="00C75304" w:rsidRDefault="00A72DAC" w:rsidP="00994FDA">
            <w:pPr>
              <w:pStyle w:val="NoSpacing"/>
              <w:jc w:val="center"/>
              <w:rPr>
                <w:rFonts w:ascii="Arial" w:hAnsi="Arial" w:cs="Arial"/>
                <w:b/>
                <w:sz w:val="24"/>
              </w:rPr>
            </w:pPr>
            <w:r>
              <w:rPr>
                <w:rFonts w:ascii="Arial" w:hAnsi="Arial" w:cs="Arial"/>
                <w:b/>
                <w:sz w:val="24"/>
              </w:rPr>
              <w:t>Percentage Equivalent</w:t>
            </w:r>
          </w:p>
        </w:tc>
        <w:tc>
          <w:tcPr>
            <w:tcW w:w="2382" w:type="dxa"/>
            <w:tcBorders>
              <w:top w:val="thinThickSmallGap" w:sz="24" w:space="0" w:color="auto"/>
              <w:bottom w:val="thinThickSmallGap" w:sz="24" w:space="0" w:color="auto"/>
            </w:tcBorders>
            <w:shd w:val="clear" w:color="auto" w:fill="D9D9D9" w:themeFill="background1" w:themeFillShade="D9"/>
            <w:hideMark/>
          </w:tcPr>
          <w:p w14:paraId="0A172048" w14:textId="2D294BC2" w:rsidR="00A72DAC" w:rsidRPr="00C75304" w:rsidRDefault="00A72DAC" w:rsidP="00994FDA">
            <w:pPr>
              <w:pStyle w:val="NoSpacing"/>
              <w:jc w:val="center"/>
              <w:rPr>
                <w:rFonts w:ascii="Arial" w:hAnsi="Arial" w:cs="Arial"/>
                <w:b/>
                <w:sz w:val="24"/>
              </w:rPr>
            </w:pPr>
            <w:r w:rsidRPr="00C75304">
              <w:rPr>
                <w:rFonts w:ascii="Arial" w:hAnsi="Arial" w:cs="Arial"/>
                <w:b/>
                <w:sz w:val="24"/>
              </w:rPr>
              <w:t>Descriptive Rating</w:t>
            </w:r>
          </w:p>
        </w:tc>
      </w:tr>
      <w:tr w:rsidR="00A72DAC" w:rsidRPr="00C75304" w14:paraId="0625FA7E" w14:textId="77777777" w:rsidTr="00A72DAC">
        <w:tc>
          <w:tcPr>
            <w:tcW w:w="3107" w:type="dxa"/>
            <w:tcBorders>
              <w:top w:val="thinThickSmallGap" w:sz="24" w:space="0" w:color="auto"/>
            </w:tcBorders>
            <w:hideMark/>
          </w:tcPr>
          <w:p w14:paraId="62B6470E" w14:textId="77777777" w:rsidR="00A72DAC" w:rsidRDefault="00A72DAC" w:rsidP="00994FDA">
            <w:pPr>
              <w:pStyle w:val="NoSpacing"/>
              <w:rPr>
                <w:rFonts w:ascii="Arial" w:hAnsi="Arial" w:cs="Arial"/>
                <w:sz w:val="24"/>
              </w:rPr>
            </w:pPr>
            <w:r>
              <w:rPr>
                <w:rFonts w:ascii="Arial" w:hAnsi="Arial" w:cs="Arial"/>
                <w:sz w:val="24"/>
              </w:rPr>
              <w:t>Academic Performance</w:t>
            </w:r>
          </w:p>
          <w:p w14:paraId="4C1537C4" w14:textId="2A9589CE" w:rsidR="00A72DAC" w:rsidRPr="00A72DAC" w:rsidRDefault="00A72DAC" w:rsidP="00994FDA">
            <w:pPr>
              <w:pStyle w:val="NoSpacing"/>
              <w:rPr>
                <w:rFonts w:ascii="Arial" w:hAnsi="Arial" w:cs="Arial"/>
                <w:sz w:val="24"/>
              </w:rPr>
            </w:pPr>
            <w:r>
              <w:rPr>
                <w:rFonts w:ascii="Arial" w:hAnsi="Arial" w:cs="Arial"/>
                <w:sz w:val="24"/>
              </w:rPr>
              <w:t>(50-item Test)</w:t>
            </w:r>
          </w:p>
        </w:tc>
        <w:tc>
          <w:tcPr>
            <w:tcW w:w="1190" w:type="dxa"/>
            <w:tcBorders>
              <w:top w:val="thinThickSmallGap" w:sz="24" w:space="0" w:color="auto"/>
            </w:tcBorders>
            <w:hideMark/>
          </w:tcPr>
          <w:p w14:paraId="650945E0" w14:textId="39E762C1" w:rsidR="00A72DAC" w:rsidRPr="00A72DAC" w:rsidRDefault="00A72DAC" w:rsidP="00994FDA">
            <w:pPr>
              <w:pStyle w:val="NoSpacing"/>
              <w:jc w:val="center"/>
              <w:rPr>
                <w:rFonts w:ascii="Arial" w:hAnsi="Arial" w:cs="Arial"/>
                <w:sz w:val="24"/>
              </w:rPr>
            </w:pPr>
            <w:r>
              <w:rPr>
                <w:rFonts w:ascii="Arial" w:hAnsi="Arial" w:cs="Arial"/>
                <w:sz w:val="24"/>
              </w:rPr>
              <w:t>39.27</w:t>
            </w:r>
          </w:p>
        </w:tc>
        <w:tc>
          <w:tcPr>
            <w:tcW w:w="1876" w:type="dxa"/>
            <w:tcBorders>
              <w:top w:val="thinThickSmallGap" w:sz="24" w:space="0" w:color="auto"/>
            </w:tcBorders>
          </w:tcPr>
          <w:p w14:paraId="020B4539" w14:textId="36B68837" w:rsidR="00A72DAC" w:rsidRPr="00A72DAC" w:rsidRDefault="00A72DAC" w:rsidP="00994FDA">
            <w:pPr>
              <w:pStyle w:val="NoSpacing"/>
              <w:jc w:val="center"/>
              <w:rPr>
                <w:rFonts w:ascii="Arial" w:hAnsi="Arial" w:cs="Arial"/>
                <w:sz w:val="24"/>
                <w:szCs w:val="24"/>
              </w:rPr>
            </w:pPr>
            <w:r>
              <w:rPr>
                <w:rFonts w:ascii="Arial" w:hAnsi="Arial" w:cs="Arial"/>
                <w:sz w:val="24"/>
                <w:szCs w:val="24"/>
              </w:rPr>
              <w:t>78.55</w:t>
            </w:r>
          </w:p>
        </w:tc>
        <w:tc>
          <w:tcPr>
            <w:tcW w:w="2382" w:type="dxa"/>
            <w:tcBorders>
              <w:top w:val="thinThickSmallGap" w:sz="24" w:space="0" w:color="auto"/>
            </w:tcBorders>
            <w:hideMark/>
          </w:tcPr>
          <w:p w14:paraId="2FCA7CE4" w14:textId="2BE19833" w:rsidR="00A72DAC" w:rsidRPr="00A72DAC" w:rsidRDefault="00A72DAC" w:rsidP="00994FDA">
            <w:pPr>
              <w:pStyle w:val="NoSpacing"/>
              <w:jc w:val="center"/>
              <w:rPr>
                <w:rFonts w:ascii="Arial" w:hAnsi="Arial" w:cs="Arial"/>
                <w:sz w:val="24"/>
              </w:rPr>
            </w:pPr>
            <w:r>
              <w:rPr>
                <w:rFonts w:ascii="Arial" w:hAnsi="Arial" w:cs="Arial"/>
                <w:sz w:val="24"/>
              </w:rPr>
              <w:t>Proficient</w:t>
            </w:r>
          </w:p>
        </w:tc>
      </w:tr>
    </w:tbl>
    <w:p w14:paraId="5D90E152" w14:textId="7BD19CB1" w:rsidR="00A72DAC" w:rsidRDefault="00A72DAC" w:rsidP="00190F0E">
      <w:pPr>
        <w:pStyle w:val="NoSpacing"/>
        <w:jc w:val="both"/>
      </w:pPr>
    </w:p>
    <w:p w14:paraId="1B831E95" w14:textId="7B44AA89" w:rsidR="00190F0E" w:rsidRPr="00F14E8F" w:rsidRDefault="00190F0E" w:rsidP="00190F0E">
      <w:pPr>
        <w:pStyle w:val="NoSpacing"/>
        <w:jc w:val="both"/>
      </w:pPr>
      <w:r>
        <w:fldChar w:fldCharType="end"/>
      </w:r>
      <w:r w:rsidRPr="00190F0E">
        <w:rPr>
          <w:rFonts w:ascii="Arial" w:hAnsi="Arial" w:cs="Arial"/>
          <w:i/>
          <w:sz w:val="20"/>
        </w:rPr>
        <w:t>Source: English Examination Results of Senior High School Students, Unified Examination made by the Division Office, First Semester –</w:t>
      </w:r>
      <w:r w:rsidR="00EB7382">
        <w:rPr>
          <w:rFonts w:ascii="Arial" w:hAnsi="Arial" w:cs="Arial"/>
          <w:i/>
          <w:sz w:val="20"/>
        </w:rPr>
        <w:t xml:space="preserve"> Second Quarter</w:t>
      </w:r>
      <w:r w:rsidRPr="00190F0E">
        <w:rPr>
          <w:rFonts w:ascii="Arial" w:hAnsi="Arial" w:cs="Arial"/>
          <w:i/>
          <w:sz w:val="20"/>
        </w:rPr>
        <w:t xml:space="preserve">, S.Y. 2025–2026. Subject: CREATIVE WRITING </w:t>
      </w:r>
    </w:p>
    <w:p w14:paraId="5642553B" w14:textId="77777777" w:rsidR="002C4028" w:rsidRPr="002C4028" w:rsidRDefault="00190F0E" w:rsidP="002C4028">
      <w:pPr>
        <w:pStyle w:val="NormalWeb"/>
        <w:spacing w:line="480" w:lineRule="auto"/>
        <w:jc w:val="both"/>
        <w:rPr>
          <w:rFonts w:ascii="Arial" w:hAnsi="Arial" w:cs="Arial"/>
        </w:rPr>
      </w:pPr>
      <w:r>
        <w:rPr>
          <w:rFonts w:ascii="Arial" w:hAnsi="Arial" w:cs="Arial"/>
          <w:b/>
          <w:bCs/>
        </w:rPr>
        <w:tab/>
      </w:r>
      <w:r w:rsidR="002C4028" w:rsidRPr="002C4028">
        <w:rPr>
          <w:rFonts w:ascii="Arial" w:hAnsi="Arial" w:cs="Arial"/>
        </w:rPr>
        <w:t>Based on Table 17, the students obtained an overall mean score of 39.27 out of 50 items, which is equivalent to 78.55% and verbally interpreted as Proficient. This indicates that the respondents generally demonstrated satisfactory mastery and understanding of the competencies in Creative Writing. The result suggests that most students were able to express ideas clearly, organize their thoughts effectively, and apply appropriate creative writing techniques in their outputs.</w:t>
      </w:r>
    </w:p>
    <w:p w14:paraId="3524C4EB" w14:textId="77777777" w:rsidR="002A391C" w:rsidRDefault="002C4028" w:rsidP="002A391C">
      <w:pPr>
        <w:spacing w:before="100" w:beforeAutospacing="1" w:after="100" w:afterAutospacing="1" w:line="480" w:lineRule="auto"/>
        <w:ind w:firstLine="720"/>
        <w:jc w:val="both"/>
        <w:rPr>
          <w:rFonts w:ascii="Arial" w:eastAsia="Times New Roman" w:hAnsi="Arial" w:cs="Arial"/>
          <w:sz w:val="24"/>
          <w:szCs w:val="24"/>
          <w:lang w:val="en-PH" w:eastAsia="en-PH"/>
        </w:rPr>
      </w:pPr>
      <w:r w:rsidRPr="002C4028">
        <w:rPr>
          <w:rFonts w:ascii="Arial" w:eastAsia="Times New Roman" w:hAnsi="Arial" w:cs="Arial"/>
          <w:sz w:val="24"/>
          <w:szCs w:val="24"/>
          <w:lang w:val="en-PH" w:eastAsia="en-PH"/>
        </w:rPr>
        <w:t>The proficient performance of the students may also be attributed to the instructional strategies employed by the English teacher prior to the administration of the examination. Before the conduct of the test, the teacher thoroughly discussed and reviewed the lessons, provided examples of creative writing outputs, and guided the students through classroom activities and exercises related to the competencies assessed in the examination. Such review sessions and reinforcement activities helped the students recall important concepts, improve their understanding, and gain confidence in answering the test items.</w:t>
      </w:r>
    </w:p>
    <w:p w14:paraId="6D169B27" w14:textId="74A88984" w:rsidR="000109EC" w:rsidRPr="00C024E4" w:rsidRDefault="002C4028" w:rsidP="00C024E4">
      <w:pPr>
        <w:spacing w:before="100" w:beforeAutospacing="1" w:after="100" w:afterAutospacing="1" w:line="480" w:lineRule="auto"/>
        <w:ind w:firstLine="720"/>
        <w:jc w:val="both"/>
        <w:rPr>
          <w:rFonts w:ascii="Arial" w:eastAsia="Times New Roman" w:hAnsi="Arial" w:cs="Arial"/>
          <w:sz w:val="24"/>
          <w:szCs w:val="24"/>
          <w:lang w:val="en-PH" w:eastAsia="en-PH"/>
        </w:rPr>
      </w:pPr>
      <w:r w:rsidRPr="002C4028">
        <w:rPr>
          <w:rFonts w:ascii="Arial" w:eastAsia="Times New Roman" w:hAnsi="Arial" w:cs="Arial"/>
          <w:sz w:val="24"/>
          <w:szCs w:val="24"/>
          <w:lang w:val="en-PH" w:eastAsia="en-PH"/>
        </w:rPr>
        <w:lastRenderedPageBreak/>
        <w:t>The findings support the study of Redrico et al. (2019), which emphasized that learners who receive structured instruction and adequate preparation in writing activities tend to achieve proficient levels of performance. Similarly, the present findings imply that effective classroom instruction, review sessions, and teacher guidance contributed positively to the students’ academic performance in Creative Writing. However, continuous enhancement of instructional strategies remains necessary to further improve learners’ creativity, critical thinking, and advanced writing skills.</w:t>
      </w:r>
    </w:p>
    <w:p w14:paraId="00C252B0" w14:textId="57297912" w:rsidR="00FE26FC" w:rsidRPr="00A3758B" w:rsidRDefault="00FE26FC" w:rsidP="00FE26FC">
      <w:pPr>
        <w:spacing w:before="100" w:beforeAutospacing="1" w:after="100" w:afterAutospacing="1" w:line="480" w:lineRule="auto"/>
        <w:jc w:val="both"/>
        <w:rPr>
          <w:rFonts w:ascii="Arial" w:hAnsi="Arial" w:cs="Arial"/>
          <w:b/>
          <w:sz w:val="24"/>
          <w:szCs w:val="24"/>
        </w:rPr>
      </w:pPr>
      <w:r w:rsidRPr="00A3758B">
        <w:rPr>
          <w:rFonts w:ascii="Arial" w:hAnsi="Arial" w:cs="Arial"/>
          <w:b/>
          <w:sz w:val="24"/>
          <w:szCs w:val="24"/>
        </w:rPr>
        <w:t>Test of Null Hypothesis</w:t>
      </w:r>
    </w:p>
    <w:p w14:paraId="2CC262A7" w14:textId="1DF09FB7" w:rsidR="00FE26FC" w:rsidRPr="00EB7382" w:rsidRDefault="00FE26FC" w:rsidP="00FE26FC">
      <w:pPr>
        <w:spacing w:before="100" w:beforeAutospacing="1" w:after="100" w:afterAutospacing="1" w:line="480" w:lineRule="auto"/>
        <w:jc w:val="both"/>
        <w:rPr>
          <w:rFonts w:ascii="Arial" w:hAnsi="Arial" w:cs="Arial"/>
          <w:bCs/>
          <w:sz w:val="24"/>
          <w:szCs w:val="24"/>
        </w:rPr>
      </w:pPr>
      <w:r>
        <w:rPr>
          <w:rFonts w:ascii="Arial" w:hAnsi="Arial" w:cs="Arial"/>
          <w:bCs/>
          <w:sz w:val="24"/>
          <w:szCs w:val="24"/>
        </w:rPr>
        <w:tab/>
        <w:t xml:space="preserve">Table 18 presents the relationship between English Teachers Professional </w:t>
      </w:r>
      <w:r w:rsidR="00036002">
        <w:rPr>
          <w:rFonts w:ascii="Arial" w:hAnsi="Arial" w:cs="Arial"/>
          <w:bCs/>
          <w:sz w:val="24"/>
          <w:szCs w:val="24"/>
        </w:rPr>
        <w:t>Competence</w:t>
      </w:r>
      <w:r>
        <w:rPr>
          <w:rFonts w:ascii="Arial" w:hAnsi="Arial" w:cs="Arial"/>
          <w:bCs/>
          <w:sz w:val="24"/>
          <w:szCs w:val="24"/>
        </w:rPr>
        <w:t xml:space="preserve"> and Student Engagement.</w:t>
      </w:r>
    </w:p>
    <w:p w14:paraId="55038C09" w14:textId="5B4D59F0" w:rsidR="006661F8" w:rsidRPr="00C75304" w:rsidRDefault="006661F8" w:rsidP="00A60CFA">
      <w:pPr>
        <w:spacing w:before="100" w:beforeAutospacing="1" w:after="100" w:afterAutospacing="1" w:line="240" w:lineRule="auto"/>
        <w:ind w:firstLine="720"/>
        <w:jc w:val="center"/>
        <w:rPr>
          <w:rFonts w:ascii="Arial" w:hAnsi="Arial" w:cs="Arial"/>
          <w:b/>
          <w:bCs/>
          <w:sz w:val="24"/>
          <w:szCs w:val="24"/>
        </w:rPr>
      </w:pPr>
      <w:r w:rsidRPr="00C75304">
        <w:rPr>
          <w:rFonts w:ascii="Arial" w:hAnsi="Arial" w:cs="Arial"/>
          <w:b/>
          <w:bCs/>
          <w:sz w:val="24"/>
          <w:szCs w:val="24"/>
        </w:rPr>
        <w:t>T</w:t>
      </w:r>
      <w:r w:rsidR="00A60CFA">
        <w:rPr>
          <w:rFonts w:ascii="Arial" w:hAnsi="Arial" w:cs="Arial"/>
          <w:b/>
          <w:bCs/>
          <w:sz w:val="24"/>
          <w:szCs w:val="24"/>
        </w:rPr>
        <w:t>able 1</w:t>
      </w:r>
      <w:r w:rsidR="007A45BA">
        <w:rPr>
          <w:rFonts w:ascii="Arial" w:hAnsi="Arial" w:cs="Arial"/>
          <w:b/>
          <w:bCs/>
          <w:sz w:val="24"/>
          <w:szCs w:val="24"/>
        </w:rPr>
        <w:t>8</w:t>
      </w:r>
    </w:p>
    <w:p w14:paraId="481746AB" w14:textId="4F931FBE" w:rsidR="006661F8" w:rsidRPr="00C75304" w:rsidRDefault="006661F8" w:rsidP="006661F8">
      <w:pPr>
        <w:jc w:val="center"/>
        <w:rPr>
          <w:rFonts w:ascii="Arial" w:hAnsi="Arial" w:cs="Arial"/>
          <w:b/>
          <w:sz w:val="24"/>
          <w:szCs w:val="24"/>
        </w:rPr>
      </w:pPr>
      <w:r w:rsidRPr="00C75304">
        <w:rPr>
          <w:rFonts w:ascii="Arial" w:hAnsi="Arial" w:cs="Arial"/>
          <w:b/>
          <w:sz w:val="24"/>
          <w:szCs w:val="24"/>
        </w:rPr>
        <w:t xml:space="preserve">Relationship between English Teachers Professional </w:t>
      </w:r>
      <w:r w:rsidR="00DC40B6">
        <w:rPr>
          <w:rFonts w:ascii="Arial" w:hAnsi="Arial" w:cs="Arial"/>
          <w:b/>
          <w:sz w:val="24"/>
          <w:szCs w:val="24"/>
        </w:rPr>
        <w:t>Competence</w:t>
      </w:r>
      <w:r w:rsidRPr="00C75304">
        <w:rPr>
          <w:rFonts w:ascii="Arial" w:hAnsi="Arial" w:cs="Arial"/>
          <w:b/>
          <w:sz w:val="24"/>
          <w:szCs w:val="24"/>
        </w:rPr>
        <w:t xml:space="preserve"> and Student Engagement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3"/>
        <w:gridCol w:w="1959"/>
        <w:gridCol w:w="2207"/>
        <w:gridCol w:w="2151"/>
      </w:tblGrid>
      <w:tr w:rsidR="00EB0722" w:rsidRPr="00C75304" w14:paraId="42E9B02E" w14:textId="535B5061" w:rsidTr="00EB0722">
        <w:trPr>
          <w:trHeight w:val="378"/>
        </w:trPr>
        <w:tc>
          <w:tcPr>
            <w:tcW w:w="3043" w:type="dxa"/>
            <w:tcBorders>
              <w:top w:val="thinThickSmallGap" w:sz="24" w:space="0" w:color="auto"/>
              <w:bottom w:val="thinThickSmallGap" w:sz="24" w:space="0" w:color="auto"/>
            </w:tcBorders>
            <w:shd w:val="clear" w:color="auto" w:fill="D9D9D9" w:themeFill="background1" w:themeFillShade="D9"/>
          </w:tcPr>
          <w:p w14:paraId="3FFEECAE" w14:textId="0C7CA57A" w:rsidR="00EB0722" w:rsidRPr="00C75304" w:rsidRDefault="00EB0722" w:rsidP="00C75304">
            <w:pPr>
              <w:tabs>
                <w:tab w:val="left" w:pos="1457"/>
              </w:tabs>
              <w:jc w:val="center"/>
              <w:rPr>
                <w:rFonts w:ascii="Arial" w:hAnsi="Arial" w:cs="Arial"/>
                <w:b/>
                <w:sz w:val="24"/>
                <w:szCs w:val="24"/>
              </w:rPr>
            </w:pPr>
            <w:r w:rsidRPr="00C75304">
              <w:rPr>
                <w:rFonts w:ascii="Arial" w:hAnsi="Arial" w:cs="Arial"/>
                <w:b/>
                <w:sz w:val="24"/>
                <w:szCs w:val="24"/>
              </w:rPr>
              <w:t>Variables</w:t>
            </w:r>
          </w:p>
        </w:tc>
        <w:tc>
          <w:tcPr>
            <w:tcW w:w="1959" w:type="dxa"/>
            <w:tcBorders>
              <w:top w:val="thinThickSmallGap" w:sz="24" w:space="0" w:color="auto"/>
              <w:bottom w:val="thinThickSmallGap" w:sz="24" w:space="0" w:color="auto"/>
            </w:tcBorders>
            <w:shd w:val="clear" w:color="auto" w:fill="D9D9D9" w:themeFill="background1" w:themeFillShade="D9"/>
          </w:tcPr>
          <w:p w14:paraId="31CAB1E5" w14:textId="77777777" w:rsidR="00EB0722" w:rsidRPr="00C75304" w:rsidRDefault="00EB0722" w:rsidP="00C75304">
            <w:pPr>
              <w:jc w:val="center"/>
              <w:rPr>
                <w:rFonts w:ascii="Arial" w:hAnsi="Arial" w:cs="Arial"/>
                <w:b/>
                <w:sz w:val="24"/>
                <w:szCs w:val="24"/>
              </w:rPr>
            </w:pPr>
            <w:r w:rsidRPr="00C75304">
              <w:rPr>
                <w:rFonts w:ascii="Arial" w:hAnsi="Arial" w:cs="Arial"/>
                <w:b/>
                <w:sz w:val="24"/>
                <w:szCs w:val="24"/>
              </w:rPr>
              <w:t>P-value</w:t>
            </w:r>
          </w:p>
        </w:tc>
        <w:tc>
          <w:tcPr>
            <w:tcW w:w="2207" w:type="dxa"/>
            <w:tcBorders>
              <w:top w:val="thinThickSmallGap" w:sz="24" w:space="0" w:color="auto"/>
              <w:bottom w:val="thinThickSmallGap" w:sz="24" w:space="0" w:color="auto"/>
            </w:tcBorders>
            <w:shd w:val="clear" w:color="auto" w:fill="D9D9D9" w:themeFill="background1" w:themeFillShade="D9"/>
          </w:tcPr>
          <w:p w14:paraId="48175A22" w14:textId="77777777" w:rsidR="00EB0722" w:rsidRPr="00C75304" w:rsidRDefault="00EB0722" w:rsidP="00C75304">
            <w:pPr>
              <w:jc w:val="center"/>
              <w:rPr>
                <w:rFonts w:ascii="Arial" w:hAnsi="Arial" w:cs="Arial"/>
                <w:b/>
                <w:sz w:val="24"/>
                <w:szCs w:val="24"/>
              </w:rPr>
            </w:pPr>
            <w:r w:rsidRPr="00C75304">
              <w:rPr>
                <w:rFonts w:ascii="Arial" w:hAnsi="Arial" w:cs="Arial"/>
                <w:b/>
                <w:sz w:val="24"/>
                <w:szCs w:val="24"/>
              </w:rPr>
              <w:t>Pearson’s R.</w:t>
            </w:r>
          </w:p>
        </w:tc>
        <w:tc>
          <w:tcPr>
            <w:tcW w:w="2151" w:type="dxa"/>
            <w:tcBorders>
              <w:top w:val="thinThickSmallGap" w:sz="24" w:space="0" w:color="auto"/>
              <w:bottom w:val="thinThickSmallGap" w:sz="24" w:space="0" w:color="auto"/>
            </w:tcBorders>
            <w:shd w:val="clear" w:color="auto" w:fill="D9D9D9" w:themeFill="background1" w:themeFillShade="D9"/>
          </w:tcPr>
          <w:p w14:paraId="71276E34" w14:textId="38AAD2C0" w:rsidR="00EB0722" w:rsidRPr="00C75304" w:rsidRDefault="00EB0722" w:rsidP="00C75304">
            <w:pPr>
              <w:jc w:val="center"/>
              <w:rPr>
                <w:rFonts w:ascii="Arial" w:hAnsi="Arial" w:cs="Arial"/>
                <w:b/>
                <w:sz w:val="24"/>
                <w:szCs w:val="24"/>
              </w:rPr>
            </w:pPr>
            <w:r>
              <w:rPr>
                <w:rFonts w:ascii="Arial" w:hAnsi="Arial" w:cs="Arial"/>
                <w:b/>
                <w:sz w:val="24"/>
                <w:szCs w:val="24"/>
              </w:rPr>
              <w:t>Remarks</w:t>
            </w:r>
          </w:p>
        </w:tc>
      </w:tr>
      <w:tr w:rsidR="00EB0722" w:rsidRPr="00C75304" w14:paraId="5078F9BE" w14:textId="10BBC059" w:rsidTr="00EB0722">
        <w:tc>
          <w:tcPr>
            <w:tcW w:w="3043" w:type="dxa"/>
            <w:tcBorders>
              <w:top w:val="thinThickSmallGap" w:sz="24" w:space="0" w:color="auto"/>
              <w:bottom w:val="thinThickSmallGap" w:sz="24" w:space="0" w:color="auto"/>
            </w:tcBorders>
          </w:tcPr>
          <w:p w14:paraId="1A18A8C8" w14:textId="77777777" w:rsidR="00EB0722" w:rsidRPr="00C75304" w:rsidRDefault="00EB0722" w:rsidP="006661F8">
            <w:pPr>
              <w:jc w:val="both"/>
              <w:rPr>
                <w:rFonts w:ascii="Arial" w:hAnsi="Arial" w:cs="Arial"/>
                <w:sz w:val="24"/>
                <w:szCs w:val="24"/>
              </w:rPr>
            </w:pPr>
            <w:r w:rsidRPr="00C75304">
              <w:rPr>
                <w:rFonts w:ascii="Arial" w:hAnsi="Arial" w:cs="Arial"/>
                <w:sz w:val="24"/>
                <w:szCs w:val="24"/>
              </w:rPr>
              <w:t>English Teachers Professional Development</w:t>
            </w:r>
          </w:p>
          <w:p w14:paraId="3F0FD2DA" w14:textId="77777777" w:rsidR="00EB0722" w:rsidRPr="00C75304" w:rsidRDefault="00EB0722" w:rsidP="006661F8">
            <w:pPr>
              <w:jc w:val="both"/>
              <w:rPr>
                <w:rFonts w:ascii="Arial" w:hAnsi="Arial" w:cs="Arial"/>
                <w:sz w:val="24"/>
                <w:szCs w:val="24"/>
              </w:rPr>
            </w:pPr>
          </w:p>
          <w:p w14:paraId="5D18D900" w14:textId="77777777" w:rsidR="00EB0722" w:rsidRPr="00C75304" w:rsidRDefault="00EB0722" w:rsidP="006661F8">
            <w:pPr>
              <w:jc w:val="both"/>
              <w:rPr>
                <w:rFonts w:ascii="Arial" w:hAnsi="Arial" w:cs="Arial"/>
                <w:sz w:val="24"/>
                <w:szCs w:val="24"/>
              </w:rPr>
            </w:pPr>
            <w:r w:rsidRPr="00C75304">
              <w:rPr>
                <w:rFonts w:ascii="Arial" w:hAnsi="Arial" w:cs="Arial"/>
                <w:sz w:val="24"/>
                <w:szCs w:val="24"/>
              </w:rPr>
              <w:t>Student Engagement</w:t>
            </w:r>
          </w:p>
        </w:tc>
        <w:tc>
          <w:tcPr>
            <w:tcW w:w="1959" w:type="dxa"/>
            <w:tcBorders>
              <w:top w:val="thinThickSmallGap" w:sz="24" w:space="0" w:color="auto"/>
              <w:bottom w:val="thinThickSmallGap" w:sz="24" w:space="0" w:color="auto"/>
            </w:tcBorders>
            <w:vAlign w:val="center"/>
          </w:tcPr>
          <w:p w14:paraId="1D49ACBE" w14:textId="77777777" w:rsidR="00EB0722" w:rsidRPr="00C75304" w:rsidRDefault="00EB0722" w:rsidP="00C75304">
            <w:pPr>
              <w:jc w:val="center"/>
              <w:rPr>
                <w:rFonts w:ascii="Arial" w:hAnsi="Arial" w:cs="Arial"/>
                <w:sz w:val="24"/>
                <w:szCs w:val="24"/>
              </w:rPr>
            </w:pPr>
            <w:r w:rsidRPr="00C75304">
              <w:rPr>
                <w:rFonts w:ascii="Arial" w:hAnsi="Arial" w:cs="Arial"/>
                <w:sz w:val="24"/>
                <w:szCs w:val="24"/>
              </w:rPr>
              <w:t>&lt; .001</w:t>
            </w:r>
          </w:p>
        </w:tc>
        <w:tc>
          <w:tcPr>
            <w:tcW w:w="2207" w:type="dxa"/>
            <w:tcBorders>
              <w:top w:val="thinThickSmallGap" w:sz="24" w:space="0" w:color="auto"/>
              <w:bottom w:val="thinThickSmallGap" w:sz="24" w:space="0" w:color="auto"/>
            </w:tcBorders>
            <w:vAlign w:val="center"/>
          </w:tcPr>
          <w:p w14:paraId="2E74C366" w14:textId="77777777" w:rsidR="00EB0722" w:rsidRPr="00C75304" w:rsidRDefault="00EB0722" w:rsidP="00C75304">
            <w:pPr>
              <w:jc w:val="center"/>
              <w:rPr>
                <w:rFonts w:ascii="Arial" w:hAnsi="Arial" w:cs="Arial"/>
                <w:sz w:val="24"/>
                <w:szCs w:val="24"/>
              </w:rPr>
            </w:pPr>
            <w:r w:rsidRPr="00C75304">
              <w:rPr>
                <w:rFonts w:ascii="Arial" w:hAnsi="Arial" w:cs="Arial"/>
                <w:sz w:val="24"/>
                <w:szCs w:val="24"/>
              </w:rPr>
              <w:t>0.526</w:t>
            </w:r>
          </w:p>
        </w:tc>
        <w:tc>
          <w:tcPr>
            <w:tcW w:w="2151" w:type="dxa"/>
            <w:tcBorders>
              <w:top w:val="thinThickSmallGap" w:sz="24" w:space="0" w:color="auto"/>
              <w:bottom w:val="thinThickSmallGap" w:sz="24" w:space="0" w:color="auto"/>
            </w:tcBorders>
          </w:tcPr>
          <w:p w14:paraId="0C63D643" w14:textId="77777777" w:rsidR="00EB0722" w:rsidRDefault="00EB0722" w:rsidP="00C75304">
            <w:pPr>
              <w:jc w:val="center"/>
              <w:rPr>
                <w:rFonts w:ascii="Arial" w:hAnsi="Arial" w:cs="Arial"/>
                <w:sz w:val="24"/>
                <w:szCs w:val="24"/>
              </w:rPr>
            </w:pPr>
          </w:p>
          <w:p w14:paraId="27A4E626" w14:textId="61AD03AC" w:rsidR="00EB0722" w:rsidRDefault="00EB0722" w:rsidP="00C75304">
            <w:pPr>
              <w:jc w:val="center"/>
              <w:rPr>
                <w:rFonts w:ascii="Arial" w:hAnsi="Arial" w:cs="Arial"/>
                <w:sz w:val="24"/>
                <w:szCs w:val="24"/>
              </w:rPr>
            </w:pPr>
            <w:r>
              <w:rPr>
                <w:rFonts w:ascii="Arial" w:hAnsi="Arial" w:cs="Arial"/>
                <w:sz w:val="24"/>
                <w:szCs w:val="24"/>
              </w:rPr>
              <w:t>Moderately</w:t>
            </w:r>
          </w:p>
          <w:p w14:paraId="0DCEC8C3" w14:textId="5F35A26C" w:rsidR="00EB0722" w:rsidRPr="00C75304" w:rsidRDefault="00EB0722" w:rsidP="00C75304">
            <w:pPr>
              <w:jc w:val="center"/>
              <w:rPr>
                <w:rFonts w:ascii="Arial" w:hAnsi="Arial" w:cs="Arial"/>
                <w:sz w:val="24"/>
                <w:szCs w:val="24"/>
              </w:rPr>
            </w:pPr>
            <w:r>
              <w:rPr>
                <w:rFonts w:ascii="Arial" w:hAnsi="Arial" w:cs="Arial"/>
                <w:sz w:val="24"/>
                <w:szCs w:val="24"/>
              </w:rPr>
              <w:t>Significant</w:t>
            </w:r>
          </w:p>
        </w:tc>
      </w:tr>
    </w:tbl>
    <w:p w14:paraId="194A781A" w14:textId="77777777" w:rsidR="0080715D" w:rsidRDefault="0080715D" w:rsidP="00C75304">
      <w:pPr>
        <w:pStyle w:val="NoSpacing"/>
        <w:rPr>
          <w:rFonts w:ascii="Arial" w:hAnsi="Arial" w:cs="Arial"/>
          <w:i/>
          <w:sz w:val="20"/>
          <w:lang w:eastAsia="en-PH"/>
        </w:rPr>
      </w:pPr>
    </w:p>
    <w:p w14:paraId="000ED09C" w14:textId="5E43F3D0" w:rsidR="006661F8" w:rsidRPr="00C75304" w:rsidRDefault="00A60CFA" w:rsidP="006661F8">
      <w:pPr>
        <w:spacing w:before="100" w:beforeAutospacing="1" w:after="100" w:afterAutospacing="1" w:line="480" w:lineRule="auto"/>
        <w:ind w:firstLine="720"/>
        <w:jc w:val="both"/>
        <w:rPr>
          <w:rFonts w:ascii="Arial" w:eastAsia="Times New Roman" w:hAnsi="Arial" w:cs="Arial"/>
          <w:sz w:val="24"/>
          <w:szCs w:val="24"/>
          <w:lang w:eastAsia="en-PH"/>
        </w:rPr>
      </w:pPr>
      <w:r>
        <w:rPr>
          <w:rFonts w:ascii="Arial" w:eastAsia="Times New Roman" w:hAnsi="Arial" w:cs="Arial"/>
          <w:sz w:val="24"/>
          <w:szCs w:val="24"/>
          <w:lang w:eastAsia="en-PH"/>
        </w:rPr>
        <w:t>The statistical Table 1</w:t>
      </w:r>
      <w:r w:rsidR="007A45BA">
        <w:rPr>
          <w:rFonts w:ascii="Arial" w:eastAsia="Times New Roman" w:hAnsi="Arial" w:cs="Arial"/>
          <w:sz w:val="24"/>
          <w:szCs w:val="24"/>
          <w:lang w:eastAsia="en-PH"/>
        </w:rPr>
        <w:t>8</w:t>
      </w:r>
      <w:r w:rsidR="006661F8" w:rsidRPr="00C75304">
        <w:rPr>
          <w:rFonts w:ascii="Arial" w:eastAsia="Times New Roman" w:hAnsi="Arial" w:cs="Arial"/>
          <w:sz w:val="24"/>
          <w:szCs w:val="24"/>
          <w:lang w:eastAsia="en-PH"/>
        </w:rPr>
        <w:t xml:space="preserve"> shows the significant relationship between English Teachers Professional </w:t>
      </w:r>
      <w:r w:rsidR="0053686B">
        <w:rPr>
          <w:rFonts w:ascii="Arial" w:eastAsia="Times New Roman" w:hAnsi="Arial" w:cs="Arial"/>
          <w:sz w:val="24"/>
          <w:szCs w:val="24"/>
          <w:lang w:eastAsia="en-PH"/>
        </w:rPr>
        <w:t>Competence</w:t>
      </w:r>
      <w:r w:rsidR="006661F8" w:rsidRPr="00C75304">
        <w:rPr>
          <w:rFonts w:ascii="Arial" w:eastAsia="Times New Roman" w:hAnsi="Arial" w:cs="Arial"/>
          <w:sz w:val="24"/>
          <w:szCs w:val="24"/>
          <w:lang w:eastAsia="en-PH"/>
        </w:rPr>
        <w:t xml:space="preserve"> and Student Engagement using Pearson Product Moment Correlation. It can be seen that the P-value is &lt; .001 which is less than 0.05 level of significance. This means that the level of correlation is moderate. Therefore, there is a </w:t>
      </w:r>
      <w:r w:rsidR="006661F8" w:rsidRPr="00C75304">
        <w:rPr>
          <w:rFonts w:ascii="Arial" w:eastAsia="Times New Roman" w:hAnsi="Arial" w:cs="Arial"/>
          <w:sz w:val="24"/>
          <w:szCs w:val="24"/>
          <w:lang w:eastAsia="en-PH"/>
        </w:rPr>
        <w:lastRenderedPageBreak/>
        <w:t xml:space="preserve">significant relationship between English Teachers Professional </w:t>
      </w:r>
      <w:r w:rsidR="009A3F6E">
        <w:rPr>
          <w:rFonts w:ascii="Arial" w:eastAsia="Times New Roman" w:hAnsi="Arial" w:cs="Arial"/>
          <w:sz w:val="24"/>
          <w:szCs w:val="24"/>
          <w:lang w:eastAsia="en-PH"/>
        </w:rPr>
        <w:t>Competence</w:t>
      </w:r>
      <w:r w:rsidR="006661F8" w:rsidRPr="00C75304">
        <w:rPr>
          <w:rFonts w:ascii="Arial" w:eastAsia="Times New Roman" w:hAnsi="Arial" w:cs="Arial"/>
          <w:sz w:val="24"/>
          <w:szCs w:val="24"/>
          <w:lang w:eastAsia="en-PH"/>
        </w:rPr>
        <w:t xml:space="preserve"> and Student engagement.</w:t>
      </w:r>
    </w:p>
    <w:p w14:paraId="5365A2A6" w14:textId="568560C2" w:rsidR="006661F8" w:rsidRPr="00C75304" w:rsidRDefault="006661F8" w:rsidP="006661F8">
      <w:pPr>
        <w:spacing w:before="100" w:beforeAutospacing="1" w:after="100" w:afterAutospacing="1" w:line="480" w:lineRule="auto"/>
        <w:ind w:firstLine="720"/>
        <w:jc w:val="both"/>
        <w:rPr>
          <w:rFonts w:ascii="Arial" w:eastAsia="Times New Roman" w:hAnsi="Arial" w:cs="Arial"/>
          <w:sz w:val="24"/>
          <w:szCs w:val="24"/>
          <w:lang w:eastAsia="en-PH"/>
        </w:rPr>
      </w:pPr>
      <w:r w:rsidRPr="00C75304">
        <w:rPr>
          <w:rFonts w:ascii="Arial" w:eastAsia="Times New Roman" w:hAnsi="Arial" w:cs="Arial"/>
          <w:sz w:val="24"/>
          <w:szCs w:val="24"/>
          <w:lang w:eastAsia="en-PH"/>
        </w:rPr>
        <w:t xml:space="preserve">Additionally, the level of significance means that as English teachers engage more in professional </w:t>
      </w:r>
      <w:r w:rsidR="009A3F6E">
        <w:rPr>
          <w:rFonts w:ascii="Arial" w:eastAsia="Times New Roman" w:hAnsi="Arial" w:cs="Arial"/>
          <w:sz w:val="24"/>
          <w:szCs w:val="24"/>
          <w:lang w:eastAsia="en-PH"/>
        </w:rPr>
        <w:t>competence</w:t>
      </w:r>
      <w:r w:rsidRPr="00C75304">
        <w:rPr>
          <w:rFonts w:ascii="Arial" w:eastAsia="Times New Roman" w:hAnsi="Arial" w:cs="Arial"/>
          <w:sz w:val="24"/>
          <w:szCs w:val="24"/>
          <w:lang w:eastAsia="en-PH"/>
        </w:rPr>
        <w:t xml:space="preserve"> activities, they tend to create more stimulating and interactive lessons, which in turn leads to higher levels of student participation, interest, and involvement in class. In other words, the result suggests that investing in structured and relevant professional development for English teachers can meaningfully improve how students behave and feel toward learning, because better</w:t>
      </w:r>
      <w:r w:rsidRPr="00C75304">
        <w:rPr>
          <w:rFonts w:ascii="Cambria Math" w:eastAsia="Times New Roman" w:hAnsi="Cambria Math" w:cs="Cambria Math"/>
          <w:sz w:val="24"/>
          <w:szCs w:val="24"/>
          <w:lang w:eastAsia="en-PH"/>
        </w:rPr>
        <w:t>‑</w:t>
      </w:r>
      <w:r w:rsidRPr="00C75304">
        <w:rPr>
          <w:rFonts w:ascii="Arial" w:eastAsia="Times New Roman" w:hAnsi="Arial" w:cs="Arial"/>
          <w:sz w:val="24"/>
          <w:szCs w:val="24"/>
          <w:lang w:eastAsia="en-PH"/>
        </w:rPr>
        <w:t>trained teachers are more likely to use active, student</w:t>
      </w:r>
      <w:r w:rsidRPr="00C75304">
        <w:rPr>
          <w:rFonts w:ascii="Cambria Math" w:eastAsia="Times New Roman" w:hAnsi="Cambria Math" w:cs="Cambria Math"/>
          <w:sz w:val="24"/>
          <w:szCs w:val="24"/>
          <w:lang w:eastAsia="en-PH"/>
        </w:rPr>
        <w:t>‑</w:t>
      </w:r>
      <w:r w:rsidRPr="00C75304">
        <w:rPr>
          <w:rFonts w:ascii="Arial" w:eastAsia="Times New Roman" w:hAnsi="Arial" w:cs="Arial"/>
          <w:sz w:val="24"/>
          <w:szCs w:val="24"/>
          <w:lang w:eastAsia="en-PH"/>
        </w:rPr>
        <w:t>centered strategies that keep learners focused and motivated.</w:t>
      </w:r>
    </w:p>
    <w:p w14:paraId="268EA945" w14:textId="03A2D667" w:rsidR="00EB0722" w:rsidRPr="00DD614D" w:rsidRDefault="00DD614D" w:rsidP="001A3144">
      <w:pPr>
        <w:spacing w:before="100" w:beforeAutospacing="1" w:after="100" w:afterAutospacing="1" w:line="480" w:lineRule="auto"/>
        <w:ind w:firstLine="720"/>
        <w:jc w:val="both"/>
        <w:rPr>
          <w:rFonts w:ascii="Arial" w:hAnsi="Arial" w:cs="Arial"/>
          <w:bCs/>
          <w:sz w:val="24"/>
          <w:szCs w:val="24"/>
        </w:rPr>
      </w:pPr>
      <w:r>
        <w:rPr>
          <w:rFonts w:ascii="Arial" w:hAnsi="Arial" w:cs="Arial"/>
          <w:bCs/>
          <w:sz w:val="24"/>
          <w:szCs w:val="24"/>
        </w:rPr>
        <w:t>Table 19 presents the relationship between English Teachers Professional</w:t>
      </w:r>
      <w:r w:rsidR="00D64891">
        <w:rPr>
          <w:rFonts w:ascii="Arial" w:hAnsi="Arial" w:cs="Arial"/>
          <w:bCs/>
          <w:sz w:val="24"/>
          <w:szCs w:val="24"/>
        </w:rPr>
        <w:t xml:space="preserve"> Competence</w:t>
      </w:r>
      <w:r>
        <w:rPr>
          <w:rFonts w:ascii="Arial" w:hAnsi="Arial" w:cs="Arial"/>
          <w:bCs/>
          <w:sz w:val="24"/>
          <w:szCs w:val="24"/>
        </w:rPr>
        <w:t xml:space="preserve"> and Academic Performance.</w:t>
      </w:r>
    </w:p>
    <w:p w14:paraId="33CC132D" w14:textId="699B92AF" w:rsidR="006661F8" w:rsidRPr="00C75304" w:rsidRDefault="00A60CFA" w:rsidP="006661F8">
      <w:pPr>
        <w:spacing w:before="100" w:beforeAutospacing="1" w:after="100" w:afterAutospacing="1" w:line="240" w:lineRule="auto"/>
        <w:ind w:firstLine="720"/>
        <w:jc w:val="center"/>
        <w:rPr>
          <w:rFonts w:ascii="Arial" w:hAnsi="Arial" w:cs="Arial"/>
          <w:b/>
          <w:bCs/>
          <w:sz w:val="24"/>
          <w:szCs w:val="24"/>
        </w:rPr>
      </w:pPr>
      <w:r>
        <w:rPr>
          <w:rFonts w:ascii="Arial" w:hAnsi="Arial" w:cs="Arial"/>
          <w:b/>
          <w:bCs/>
          <w:sz w:val="24"/>
          <w:szCs w:val="24"/>
        </w:rPr>
        <w:t>Table 1</w:t>
      </w:r>
      <w:r w:rsidR="007A45BA">
        <w:rPr>
          <w:rFonts w:ascii="Arial" w:hAnsi="Arial" w:cs="Arial"/>
          <w:b/>
          <w:bCs/>
          <w:sz w:val="24"/>
          <w:szCs w:val="24"/>
        </w:rPr>
        <w:t>9</w:t>
      </w:r>
    </w:p>
    <w:p w14:paraId="27039533" w14:textId="0AA84307" w:rsidR="006661F8" w:rsidRPr="006661F8" w:rsidRDefault="006661F8" w:rsidP="006661F8">
      <w:pPr>
        <w:jc w:val="center"/>
        <w:rPr>
          <w:rFonts w:ascii="Arial" w:hAnsi="Arial" w:cs="Arial"/>
          <w:b/>
          <w:sz w:val="24"/>
          <w:szCs w:val="24"/>
        </w:rPr>
      </w:pPr>
      <w:r w:rsidRPr="006661F8">
        <w:rPr>
          <w:rFonts w:ascii="Arial" w:hAnsi="Arial" w:cs="Arial"/>
          <w:b/>
          <w:sz w:val="24"/>
          <w:szCs w:val="24"/>
        </w:rPr>
        <w:t xml:space="preserve">Relationship between English Teachers Professional </w:t>
      </w:r>
      <w:r w:rsidR="00C101AA">
        <w:rPr>
          <w:rFonts w:ascii="Arial" w:hAnsi="Arial" w:cs="Arial"/>
          <w:b/>
          <w:sz w:val="24"/>
          <w:szCs w:val="24"/>
        </w:rPr>
        <w:t>Competence</w:t>
      </w:r>
      <w:r w:rsidRPr="006661F8">
        <w:rPr>
          <w:rFonts w:ascii="Arial" w:hAnsi="Arial" w:cs="Arial"/>
          <w:b/>
          <w:sz w:val="24"/>
          <w:szCs w:val="24"/>
        </w:rPr>
        <w:t xml:space="preserve"> and Academic Performance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2014"/>
        <w:gridCol w:w="2070"/>
        <w:gridCol w:w="2070"/>
      </w:tblGrid>
      <w:tr w:rsidR="00EB0722" w:rsidRPr="006661F8" w14:paraId="71E832AA" w14:textId="6DE32AF4" w:rsidTr="00EB0722">
        <w:trPr>
          <w:trHeight w:val="423"/>
        </w:trPr>
        <w:tc>
          <w:tcPr>
            <w:tcW w:w="3116" w:type="dxa"/>
            <w:tcBorders>
              <w:top w:val="thinThickSmallGap" w:sz="24" w:space="0" w:color="auto"/>
              <w:bottom w:val="thinThickSmallGap" w:sz="24" w:space="0" w:color="auto"/>
            </w:tcBorders>
            <w:shd w:val="clear" w:color="auto" w:fill="D9D9D9" w:themeFill="background1" w:themeFillShade="D9"/>
          </w:tcPr>
          <w:p w14:paraId="4F7F915B" w14:textId="77777777" w:rsidR="00EB0722" w:rsidRPr="00C75304" w:rsidRDefault="00EB0722" w:rsidP="00C75304">
            <w:pPr>
              <w:jc w:val="center"/>
              <w:rPr>
                <w:rFonts w:ascii="Arial" w:hAnsi="Arial" w:cs="Arial"/>
                <w:b/>
                <w:sz w:val="24"/>
                <w:szCs w:val="24"/>
              </w:rPr>
            </w:pPr>
            <w:r w:rsidRPr="00C75304">
              <w:rPr>
                <w:rFonts w:ascii="Arial" w:hAnsi="Arial" w:cs="Arial"/>
                <w:b/>
                <w:sz w:val="24"/>
                <w:szCs w:val="24"/>
              </w:rPr>
              <w:t>Variables</w:t>
            </w:r>
          </w:p>
        </w:tc>
        <w:tc>
          <w:tcPr>
            <w:tcW w:w="2014" w:type="dxa"/>
            <w:tcBorders>
              <w:top w:val="thinThickSmallGap" w:sz="24" w:space="0" w:color="auto"/>
              <w:bottom w:val="thinThickSmallGap" w:sz="24" w:space="0" w:color="auto"/>
            </w:tcBorders>
            <w:shd w:val="clear" w:color="auto" w:fill="D9D9D9" w:themeFill="background1" w:themeFillShade="D9"/>
          </w:tcPr>
          <w:p w14:paraId="6BF82300" w14:textId="77777777" w:rsidR="00EB0722" w:rsidRPr="00C75304" w:rsidRDefault="00EB0722" w:rsidP="00C75304">
            <w:pPr>
              <w:jc w:val="center"/>
              <w:rPr>
                <w:rFonts w:ascii="Arial" w:hAnsi="Arial" w:cs="Arial"/>
                <w:b/>
                <w:sz w:val="24"/>
                <w:szCs w:val="24"/>
              </w:rPr>
            </w:pPr>
            <w:r w:rsidRPr="00C75304">
              <w:rPr>
                <w:rFonts w:ascii="Arial" w:hAnsi="Arial" w:cs="Arial"/>
                <w:b/>
                <w:sz w:val="24"/>
                <w:szCs w:val="24"/>
              </w:rPr>
              <w:t>P-value</w:t>
            </w:r>
          </w:p>
        </w:tc>
        <w:tc>
          <w:tcPr>
            <w:tcW w:w="2070" w:type="dxa"/>
            <w:tcBorders>
              <w:top w:val="thinThickSmallGap" w:sz="24" w:space="0" w:color="auto"/>
              <w:bottom w:val="thinThickSmallGap" w:sz="24" w:space="0" w:color="auto"/>
            </w:tcBorders>
            <w:shd w:val="clear" w:color="auto" w:fill="D9D9D9" w:themeFill="background1" w:themeFillShade="D9"/>
          </w:tcPr>
          <w:p w14:paraId="2963BA20" w14:textId="77777777" w:rsidR="00EB0722" w:rsidRPr="00C75304" w:rsidRDefault="00EB0722" w:rsidP="00C75304">
            <w:pPr>
              <w:jc w:val="center"/>
              <w:rPr>
                <w:rFonts w:ascii="Arial" w:hAnsi="Arial" w:cs="Arial"/>
                <w:b/>
                <w:sz w:val="24"/>
                <w:szCs w:val="24"/>
              </w:rPr>
            </w:pPr>
            <w:r w:rsidRPr="00C75304">
              <w:rPr>
                <w:rFonts w:ascii="Arial" w:hAnsi="Arial" w:cs="Arial"/>
                <w:b/>
                <w:sz w:val="24"/>
                <w:szCs w:val="24"/>
              </w:rPr>
              <w:t>Pearson’s R.</w:t>
            </w:r>
          </w:p>
        </w:tc>
        <w:tc>
          <w:tcPr>
            <w:tcW w:w="2070" w:type="dxa"/>
            <w:tcBorders>
              <w:top w:val="thinThickSmallGap" w:sz="24" w:space="0" w:color="auto"/>
              <w:bottom w:val="thinThickSmallGap" w:sz="24" w:space="0" w:color="auto"/>
            </w:tcBorders>
            <w:shd w:val="clear" w:color="auto" w:fill="D9D9D9" w:themeFill="background1" w:themeFillShade="D9"/>
          </w:tcPr>
          <w:p w14:paraId="3EF3B39A" w14:textId="6060EFA1" w:rsidR="00EB0722" w:rsidRPr="00C75304" w:rsidRDefault="00EB0722" w:rsidP="00C75304">
            <w:pPr>
              <w:jc w:val="center"/>
              <w:rPr>
                <w:rFonts w:ascii="Arial" w:hAnsi="Arial" w:cs="Arial"/>
                <w:b/>
                <w:sz w:val="24"/>
                <w:szCs w:val="24"/>
              </w:rPr>
            </w:pPr>
            <w:r>
              <w:rPr>
                <w:rFonts w:ascii="Arial" w:hAnsi="Arial" w:cs="Arial"/>
                <w:b/>
                <w:sz w:val="24"/>
                <w:szCs w:val="24"/>
              </w:rPr>
              <w:t>Remarks</w:t>
            </w:r>
          </w:p>
        </w:tc>
      </w:tr>
      <w:tr w:rsidR="00EB0722" w:rsidRPr="006661F8" w14:paraId="68C7D7A9" w14:textId="263DE726" w:rsidTr="00EB0722">
        <w:tc>
          <w:tcPr>
            <w:tcW w:w="3116" w:type="dxa"/>
            <w:tcBorders>
              <w:top w:val="thinThickSmallGap" w:sz="24" w:space="0" w:color="auto"/>
              <w:bottom w:val="thinThickSmallGap" w:sz="24" w:space="0" w:color="auto"/>
            </w:tcBorders>
          </w:tcPr>
          <w:p w14:paraId="73ECAA2D" w14:textId="77777777" w:rsidR="00EB0722" w:rsidRPr="006661F8" w:rsidRDefault="00EB0722" w:rsidP="006661F8">
            <w:pPr>
              <w:jc w:val="both"/>
              <w:rPr>
                <w:rFonts w:ascii="Arial" w:hAnsi="Arial" w:cs="Arial"/>
                <w:sz w:val="24"/>
                <w:szCs w:val="24"/>
              </w:rPr>
            </w:pPr>
            <w:r w:rsidRPr="006661F8">
              <w:rPr>
                <w:rFonts w:ascii="Arial" w:hAnsi="Arial" w:cs="Arial"/>
                <w:sz w:val="24"/>
                <w:szCs w:val="24"/>
              </w:rPr>
              <w:t>English Teachers Professional Development</w:t>
            </w:r>
          </w:p>
          <w:p w14:paraId="59497B74" w14:textId="77777777" w:rsidR="00EB0722" w:rsidRPr="006661F8" w:rsidRDefault="00EB0722" w:rsidP="006661F8">
            <w:pPr>
              <w:jc w:val="both"/>
              <w:rPr>
                <w:rFonts w:ascii="Arial" w:hAnsi="Arial" w:cs="Arial"/>
                <w:sz w:val="24"/>
                <w:szCs w:val="24"/>
              </w:rPr>
            </w:pPr>
          </w:p>
          <w:p w14:paraId="7311FBC3" w14:textId="77777777" w:rsidR="00EB0722" w:rsidRPr="006661F8" w:rsidRDefault="00EB0722" w:rsidP="006661F8">
            <w:pPr>
              <w:jc w:val="both"/>
              <w:rPr>
                <w:rFonts w:ascii="Arial" w:hAnsi="Arial" w:cs="Arial"/>
                <w:sz w:val="24"/>
                <w:szCs w:val="24"/>
              </w:rPr>
            </w:pPr>
            <w:r w:rsidRPr="006661F8">
              <w:rPr>
                <w:rFonts w:ascii="Arial" w:hAnsi="Arial" w:cs="Arial"/>
                <w:sz w:val="24"/>
                <w:szCs w:val="24"/>
              </w:rPr>
              <w:t>Academic Performance</w:t>
            </w:r>
          </w:p>
        </w:tc>
        <w:tc>
          <w:tcPr>
            <w:tcW w:w="2014" w:type="dxa"/>
            <w:tcBorders>
              <w:top w:val="thinThickSmallGap" w:sz="24" w:space="0" w:color="auto"/>
              <w:bottom w:val="thinThickSmallGap" w:sz="24" w:space="0" w:color="auto"/>
            </w:tcBorders>
            <w:vAlign w:val="center"/>
          </w:tcPr>
          <w:p w14:paraId="13F453E4" w14:textId="77777777" w:rsidR="00EB0722" w:rsidRPr="006661F8" w:rsidRDefault="00EB0722" w:rsidP="00C75304">
            <w:pPr>
              <w:jc w:val="center"/>
              <w:rPr>
                <w:rFonts w:ascii="Arial" w:hAnsi="Arial" w:cs="Arial"/>
                <w:sz w:val="24"/>
                <w:szCs w:val="24"/>
              </w:rPr>
            </w:pPr>
            <w:r w:rsidRPr="006661F8">
              <w:rPr>
                <w:rFonts w:ascii="Arial" w:hAnsi="Arial" w:cs="Arial"/>
                <w:sz w:val="24"/>
                <w:szCs w:val="24"/>
              </w:rPr>
              <w:t>0.118</w:t>
            </w:r>
          </w:p>
        </w:tc>
        <w:tc>
          <w:tcPr>
            <w:tcW w:w="2070" w:type="dxa"/>
            <w:tcBorders>
              <w:top w:val="thinThickSmallGap" w:sz="24" w:space="0" w:color="auto"/>
              <w:bottom w:val="thinThickSmallGap" w:sz="24" w:space="0" w:color="auto"/>
            </w:tcBorders>
            <w:vAlign w:val="center"/>
          </w:tcPr>
          <w:p w14:paraId="1F43029C" w14:textId="77777777" w:rsidR="00EB0722" w:rsidRPr="006661F8" w:rsidRDefault="00EB0722" w:rsidP="00C75304">
            <w:pPr>
              <w:jc w:val="center"/>
              <w:rPr>
                <w:rFonts w:ascii="Arial" w:hAnsi="Arial" w:cs="Arial"/>
                <w:sz w:val="24"/>
                <w:szCs w:val="24"/>
              </w:rPr>
            </w:pPr>
            <w:r w:rsidRPr="006661F8">
              <w:rPr>
                <w:rFonts w:ascii="Arial" w:hAnsi="Arial" w:cs="Arial"/>
                <w:sz w:val="24"/>
                <w:szCs w:val="24"/>
              </w:rPr>
              <w:t>-0.148</w:t>
            </w:r>
          </w:p>
        </w:tc>
        <w:tc>
          <w:tcPr>
            <w:tcW w:w="2070" w:type="dxa"/>
            <w:tcBorders>
              <w:top w:val="thinThickSmallGap" w:sz="24" w:space="0" w:color="auto"/>
              <w:bottom w:val="thinThickSmallGap" w:sz="24" w:space="0" w:color="auto"/>
            </w:tcBorders>
          </w:tcPr>
          <w:p w14:paraId="01D5D44D" w14:textId="77777777" w:rsidR="00EB0722" w:rsidRDefault="00EB0722" w:rsidP="00C75304">
            <w:pPr>
              <w:jc w:val="center"/>
              <w:rPr>
                <w:rFonts w:ascii="Arial" w:hAnsi="Arial" w:cs="Arial"/>
                <w:sz w:val="24"/>
                <w:szCs w:val="24"/>
              </w:rPr>
            </w:pPr>
          </w:p>
          <w:p w14:paraId="2FD96C3B" w14:textId="70B01C5B" w:rsidR="00EB0722" w:rsidRPr="006661F8" w:rsidRDefault="009A6CBB" w:rsidP="00C75304">
            <w:pPr>
              <w:jc w:val="center"/>
              <w:rPr>
                <w:rFonts w:ascii="Arial" w:hAnsi="Arial" w:cs="Arial"/>
                <w:sz w:val="24"/>
                <w:szCs w:val="24"/>
              </w:rPr>
            </w:pPr>
            <w:r>
              <w:rPr>
                <w:rFonts w:ascii="Arial" w:hAnsi="Arial" w:cs="Arial"/>
                <w:sz w:val="24"/>
                <w:szCs w:val="24"/>
              </w:rPr>
              <w:t xml:space="preserve">Not </w:t>
            </w:r>
            <w:r w:rsidR="00EB0722">
              <w:rPr>
                <w:rFonts w:ascii="Arial" w:hAnsi="Arial" w:cs="Arial"/>
                <w:sz w:val="24"/>
                <w:szCs w:val="24"/>
              </w:rPr>
              <w:t>Significant</w:t>
            </w:r>
          </w:p>
        </w:tc>
      </w:tr>
    </w:tbl>
    <w:p w14:paraId="6FB24F07" w14:textId="77777777" w:rsidR="00EB0722" w:rsidRDefault="00EB0722" w:rsidP="00EB0722">
      <w:pPr>
        <w:spacing w:before="100" w:beforeAutospacing="1" w:after="100" w:afterAutospacing="1" w:line="480" w:lineRule="auto"/>
        <w:ind w:firstLine="720"/>
        <w:jc w:val="both"/>
        <w:rPr>
          <w:rFonts w:ascii="Arial" w:eastAsia="Times New Roman" w:hAnsi="Arial" w:cs="Arial"/>
          <w:sz w:val="24"/>
          <w:szCs w:val="24"/>
          <w:lang w:eastAsia="en-PH"/>
        </w:rPr>
      </w:pPr>
    </w:p>
    <w:p w14:paraId="77C75F33" w14:textId="21398DEC" w:rsidR="00225F61" w:rsidRPr="00C75304" w:rsidRDefault="006661F8" w:rsidP="00EB0722">
      <w:pPr>
        <w:spacing w:before="100" w:beforeAutospacing="1" w:after="100" w:afterAutospacing="1" w:line="480" w:lineRule="auto"/>
        <w:ind w:firstLine="720"/>
        <w:jc w:val="both"/>
        <w:rPr>
          <w:rFonts w:ascii="Arial" w:eastAsia="Times New Roman" w:hAnsi="Arial" w:cs="Arial"/>
          <w:sz w:val="24"/>
          <w:szCs w:val="24"/>
          <w:lang w:eastAsia="en-PH"/>
        </w:rPr>
      </w:pPr>
      <w:r w:rsidRPr="006661F8">
        <w:rPr>
          <w:rFonts w:ascii="Arial" w:eastAsia="Times New Roman" w:hAnsi="Arial" w:cs="Arial"/>
          <w:sz w:val="24"/>
          <w:szCs w:val="24"/>
          <w:lang w:eastAsia="en-PH"/>
        </w:rPr>
        <w:t xml:space="preserve">The statistical table </w:t>
      </w:r>
      <w:r w:rsidR="00A60CFA">
        <w:rPr>
          <w:rFonts w:ascii="Arial" w:eastAsia="Times New Roman" w:hAnsi="Arial" w:cs="Arial"/>
          <w:sz w:val="24"/>
          <w:szCs w:val="24"/>
          <w:lang w:eastAsia="en-PH"/>
        </w:rPr>
        <w:t>1</w:t>
      </w:r>
      <w:r w:rsidR="007A45BA">
        <w:rPr>
          <w:rFonts w:ascii="Arial" w:eastAsia="Times New Roman" w:hAnsi="Arial" w:cs="Arial"/>
          <w:sz w:val="24"/>
          <w:szCs w:val="24"/>
          <w:lang w:eastAsia="en-PH"/>
        </w:rPr>
        <w:t>9</w:t>
      </w:r>
      <w:r w:rsidRPr="006661F8">
        <w:rPr>
          <w:rFonts w:ascii="Arial" w:eastAsia="Times New Roman" w:hAnsi="Arial" w:cs="Arial"/>
          <w:sz w:val="24"/>
          <w:szCs w:val="24"/>
          <w:lang w:eastAsia="en-PH"/>
        </w:rPr>
        <w:t xml:space="preserve"> shows the significant relationship between English Teachers Professional </w:t>
      </w:r>
      <w:r w:rsidR="0089263C">
        <w:rPr>
          <w:rFonts w:ascii="Arial" w:eastAsia="Times New Roman" w:hAnsi="Arial" w:cs="Arial"/>
          <w:sz w:val="24"/>
          <w:szCs w:val="24"/>
          <w:lang w:eastAsia="en-PH"/>
        </w:rPr>
        <w:t>Competence</w:t>
      </w:r>
      <w:r w:rsidRPr="006661F8">
        <w:rPr>
          <w:rFonts w:ascii="Arial" w:eastAsia="Times New Roman" w:hAnsi="Arial" w:cs="Arial"/>
          <w:sz w:val="24"/>
          <w:szCs w:val="24"/>
          <w:lang w:eastAsia="en-PH"/>
        </w:rPr>
        <w:t xml:space="preserve"> and Academic Performance using Pearson Product Moment Correlation. It can be seen that the p</w:t>
      </w:r>
      <w:r w:rsidRPr="006661F8">
        <w:rPr>
          <w:rFonts w:ascii="Cambria Math" w:eastAsia="Times New Roman" w:hAnsi="Cambria Math" w:cs="Cambria Math"/>
          <w:sz w:val="24"/>
          <w:szCs w:val="24"/>
          <w:lang w:eastAsia="en-PH"/>
        </w:rPr>
        <w:t>‑</w:t>
      </w:r>
      <w:r w:rsidRPr="006661F8">
        <w:rPr>
          <w:rFonts w:ascii="Arial" w:eastAsia="Times New Roman" w:hAnsi="Arial" w:cs="Arial"/>
          <w:sz w:val="24"/>
          <w:szCs w:val="24"/>
          <w:lang w:eastAsia="en-PH"/>
        </w:rPr>
        <w:t xml:space="preserve">value of 0.118 is greater than the 0.05 level </w:t>
      </w:r>
      <w:r w:rsidRPr="006661F8">
        <w:rPr>
          <w:rFonts w:ascii="Arial" w:eastAsia="Times New Roman" w:hAnsi="Arial" w:cs="Arial"/>
          <w:sz w:val="24"/>
          <w:szCs w:val="24"/>
          <w:lang w:eastAsia="en-PH"/>
        </w:rPr>
        <w:lastRenderedPageBreak/>
        <w:t xml:space="preserve">of significance, which means the result is not statistically significant. The very low negative correlation also shows that the link between English teachers’ professional </w:t>
      </w:r>
      <w:r w:rsidR="00F76747">
        <w:rPr>
          <w:rFonts w:ascii="Arial" w:eastAsia="Times New Roman" w:hAnsi="Arial" w:cs="Arial"/>
          <w:sz w:val="24"/>
          <w:szCs w:val="24"/>
          <w:lang w:eastAsia="en-PH"/>
        </w:rPr>
        <w:t>competence</w:t>
      </w:r>
      <w:r w:rsidRPr="006661F8">
        <w:rPr>
          <w:rFonts w:ascii="Arial" w:eastAsia="Times New Roman" w:hAnsi="Arial" w:cs="Arial"/>
          <w:sz w:val="24"/>
          <w:szCs w:val="24"/>
          <w:lang w:eastAsia="en-PH"/>
        </w:rPr>
        <w:t xml:space="preserve"> and students’ academic performance is weak and may have occurred by chance. In simple terms, </w:t>
      </w:r>
      <w:r w:rsidR="006D68B6">
        <w:rPr>
          <w:rFonts w:ascii="Arial" w:eastAsia="Times New Roman" w:hAnsi="Arial" w:cs="Arial"/>
          <w:sz w:val="24"/>
          <w:szCs w:val="24"/>
          <w:lang w:eastAsia="en-PH"/>
        </w:rPr>
        <w:t xml:space="preserve">and for academic performance, </w:t>
      </w:r>
      <w:r w:rsidRPr="006661F8">
        <w:rPr>
          <w:rFonts w:ascii="Arial" w:eastAsia="Times New Roman" w:hAnsi="Arial" w:cs="Arial"/>
          <w:sz w:val="24"/>
          <w:szCs w:val="24"/>
          <w:lang w:eastAsia="en-PH"/>
        </w:rPr>
        <w:t>this suggests that, in this study, the amount of professional development English teachers received does not clearly predict how well their stud</w:t>
      </w:r>
      <w:r w:rsidR="00EB0722">
        <w:rPr>
          <w:rFonts w:ascii="Arial" w:eastAsia="Times New Roman" w:hAnsi="Arial" w:cs="Arial"/>
          <w:sz w:val="24"/>
          <w:szCs w:val="24"/>
          <w:lang w:eastAsia="en-PH"/>
        </w:rPr>
        <w:t>ents perform in their subjects.</w:t>
      </w:r>
    </w:p>
    <w:p w14:paraId="3384F9E7" w14:textId="77777777" w:rsidR="00913696" w:rsidRDefault="00913696" w:rsidP="009C2113">
      <w:pPr>
        <w:spacing w:before="100" w:beforeAutospacing="1" w:after="100" w:afterAutospacing="1" w:line="240" w:lineRule="auto"/>
        <w:rPr>
          <w:rFonts w:ascii="Arial" w:hAnsi="Arial" w:cs="Arial"/>
          <w:b/>
          <w:bCs/>
          <w:sz w:val="24"/>
          <w:szCs w:val="24"/>
        </w:rPr>
      </w:pPr>
    </w:p>
    <w:p w14:paraId="69DE0978" w14:textId="637C52E5" w:rsidR="00A93409" w:rsidRPr="00C75304" w:rsidRDefault="00A60CFA" w:rsidP="00A93409">
      <w:pPr>
        <w:spacing w:before="100" w:beforeAutospacing="1" w:after="100" w:afterAutospacing="1" w:line="240" w:lineRule="auto"/>
        <w:ind w:firstLine="720"/>
        <w:jc w:val="center"/>
        <w:rPr>
          <w:rFonts w:ascii="Arial" w:hAnsi="Arial" w:cs="Arial"/>
          <w:b/>
          <w:bCs/>
          <w:sz w:val="24"/>
          <w:szCs w:val="24"/>
        </w:rPr>
      </w:pPr>
      <w:r>
        <w:rPr>
          <w:rFonts w:ascii="Arial" w:hAnsi="Arial" w:cs="Arial"/>
          <w:b/>
          <w:bCs/>
          <w:sz w:val="24"/>
          <w:szCs w:val="24"/>
        </w:rPr>
        <w:t xml:space="preserve">Table </w:t>
      </w:r>
      <w:r w:rsidR="007A45BA">
        <w:rPr>
          <w:rFonts w:ascii="Arial" w:hAnsi="Arial" w:cs="Arial"/>
          <w:b/>
          <w:bCs/>
          <w:sz w:val="24"/>
          <w:szCs w:val="24"/>
        </w:rPr>
        <w:t>20</w:t>
      </w:r>
    </w:p>
    <w:p w14:paraId="139596F1" w14:textId="249F4F47" w:rsidR="00A93409" w:rsidRDefault="00A93409" w:rsidP="00EB7382">
      <w:pPr>
        <w:pStyle w:val="NoSpacing"/>
        <w:jc w:val="center"/>
        <w:rPr>
          <w:rFonts w:ascii="Arial" w:hAnsi="Arial" w:cs="Arial"/>
          <w:b/>
          <w:sz w:val="24"/>
        </w:rPr>
      </w:pPr>
      <w:r w:rsidRPr="00EB7382">
        <w:rPr>
          <w:rFonts w:ascii="Arial" w:hAnsi="Arial" w:cs="Arial"/>
          <w:b/>
          <w:sz w:val="24"/>
        </w:rPr>
        <w:t xml:space="preserve">Domain of English Teachers Professional </w:t>
      </w:r>
      <w:r w:rsidR="00B37AFC">
        <w:rPr>
          <w:rFonts w:ascii="Arial" w:hAnsi="Arial" w:cs="Arial"/>
          <w:b/>
          <w:sz w:val="24"/>
        </w:rPr>
        <w:t>Competence</w:t>
      </w:r>
      <w:r w:rsidRPr="00EB7382">
        <w:rPr>
          <w:rFonts w:ascii="Arial" w:hAnsi="Arial" w:cs="Arial"/>
          <w:b/>
          <w:sz w:val="24"/>
        </w:rPr>
        <w:t xml:space="preserve"> Greatly Predicts Student Engagement</w:t>
      </w:r>
    </w:p>
    <w:p w14:paraId="1EA690F1" w14:textId="77777777" w:rsidR="00EB7382" w:rsidRPr="00EB7382" w:rsidRDefault="00EB7382" w:rsidP="00EB7382">
      <w:pPr>
        <w:pStyle w:val="NoSpacing"/>
        <w:jc w:val="center"/>
        <w:rPr>
          <w:rFonts w:ascii="Arial" w:hAnsi="Arial" w:cs="Arial"/>
          <w:b/>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65"/>
        <w:gridCol w:w="1440"/>
        <w:gridCol w:w="1440"/>
        <w:gridCol w:w="1440"/>
        <w:gridCol w:w="2065"/>
      </w:tblGrid>
      <w:tr w:rsidR="004E3C38" w:rsidRPr="00C75304" w14:paraId="66DE4F0E" w14:textId="77777777" w:rsidTr="001A3144">
        <w:tc>
          <w:tcPr>
            <w:tcW w:w="2965" w:type="dxa"/>
            <w:tcBorders>
              <w:top w:val="thinThickSmallGap" w:sz="24" w:space="0" w:color="auto"/>
              <w:bottom w:val="thinThickSmallGap" w:sz="24" w:space="0" w:color="auto"/>
            </w:tcBorders>
            <w:shd w:val="clear" w:color="auto" w:fill="D9D9D9" w:themeFill="background1" w:themeFillShade="D9"/>
            <w:vAlign w:val="center"/>
          </w:tcPr>
          <w:p w14:paraId="53A3E275" w14:textId="67C0E1FE" w:rsidR="004E3C38" w:rsidRPr="00C75304" w:rsidRDefault="004E3C38" w:rsidP="00C75304">
            <w:pPr>
              <w:pStyle w:val="NoSpacing"/>
              <w:jc w:val="center"/>
              <w:rPr>
                <w:rFonts w:ascii="Arial" w:hAnsi="Arial" w:cs="Arial"/>
                <w:b/>
                <w:sz w:val="24"/>
                <w:szCs w:val="24"/>
                <w:lang w:eastAsia="en-PH"/>
              </w:rPr>
            </w:pPr>
            <w:r w:rsidRPr="00C75304">
              <w:rPr>
                <w:rFonts w:ascii="Arial" w:hAnsi="Arial" w:cs="Arial"/>
                <w:b/>
                <w:sz w:val="24"/>
                <w:szCs w:val="24"/>
                <w:lang w:eastAsia="en-PH"/>
              </w:rPr>
              <w:t>English Teachers Professional Development</w:t>
            </w:r>
          </w:p>
        </w:tc>
        <w:tc>
          <w:tcPr>
            <w:tcW w:w="1440" w:type="dxa"/>
            <w:tcBorders>
              <w:top w:val="thinThickSmallGap" w:sz="24" w:space="0" w:color="auto"/>
              <w:bottom w:val="thinThickSmallGap" w:sz="24" w:space="0" w:color="auto"/>
            </w:tcBorders>
            <w:shd w:val="clear" w:color="auto" w:fill="D9D9D9" w:themeFill="background1" w:themeFillShade="D9"/>
            <w:vAlign w:val="center"/>
          </w:tcPr>
          <w:p w14:paraId="51337EAA" w14:textId="5EB4B9F8" w:rsidR="004E3C38" w:rsidRPr="0080715D" w:rsidRDefault="004E3C38" w:rsidP="00C75304">
            <w:pPr>
              <w:pStyle w:val="NoSpacing"/>
              <w:jc w:val="center"/>
              <w:rPr>
                <w:rFonts w:ascii="Arial" w:hAnsi="Arial" w:cs="Arial"/>
                <w:b/>
                <w:sz w:val="18"/>
                <w:szCs w:val="24"/>
                <w:lang w:eastAsia="en-PH"/>
              </w:rPr>
            </w:pPr>
            <w:r w:rsidRPr="0080715D">
              <w:rPr>
                <w:rFonts w:ascii="Arial" w:hAnsi="Arial" w:cs="Arial"/>
                <w:b/>
                <w:sz w:val="18"/>
                <w:szCs w:val="24"/>
                <w:lang w:eastAsia="en-PH"/>
              </w:rPr>
              <w:t>Standardized Coefficients</w:t>
            </w:r>
          </w:p>
        </w:tc>
        <w:tc>
          <w:tcPr>
            <w:tcW w:w="1440" w:type="dxa"/>
            <w:tcBorders>
              <w:top w:val="thinThickSmallGap" w:sz="24" w:space="0" w:color="auto"/>
              <w:bottom w:val="thinThickSmallGap" w:sz="24" w:space="0" w:color="auto"/>
            </w:tcBorders>
            <w:shd w:val="clear" w:color="auto" w:fill="D9D9D9" w:themeFill="background1" w:themeFillShade="D9"/>
            <w:vAlign w:val="center"/>
          </w:tcPr>
          <w:p w14:paraId="3F8F29A2" w14:textId="5A53D182" w:rsidR="004E3C38" w:rsidRPr="0080715D" w:rsidRDefault="004E3C38" w:rsidP="00C75304">
            <w:pPr>
              <w:pStyle w:val="NoSpacing"/>
              <w:jc w:val="center"/>
              <w:rPr>
                <w:rFonts w:ascii="Arial" w:hAnsi="Arial" w:cs="Arial"/>
                <w:b/>
                <w:sz w:val="18"/>
                <w:szCs w:val="24"/>
                <w:lang w:eastAsia="en-PH"/>
              </w:rPr>
            </w:pPr>
            <w:r w:rsidRPr="0080715D">
              <w:rPr>
                <w:rFonts w:ascii="Arial" w:hAnsi="Arial" w:cs="Arial"/>
                <w:b/>
                <w:sz w:val="18"/>
                <w:szCs w:val="24"/>
                <w:lang w:eastAsia="en-PH"/>
              </w:rPr>
              <w:t>Unstandardized Coefficients</w:t>
            </w:r>
          </w:p>
        </w:tc>
        <w:tc>
          <w:tcPr>
            <w:tcW w:w="1440" w:type="dxa"/>
            <w:tcBorders>
              <w:top w:val="thinThickSmallGap" w:sz="24" w:space="0" w:color="auto"/>
              <w:bottom w:val="thinThickSmallGap" w:sz="24" w:space="0" w:color="auto"/>
            </w:tcBorders>
            <w:shd w:val="clear" w:color="auto" w:fill="D9D9D9" w:themeFill="background1" w:themeFillShade="D9"/>
            <w:vAlign w:val="center"/>
          </w:tcPr>
          <w:p w14:paraId="723CF893" w14:textId="190D3F6B" w:rsidR="004E3C38" w:rsidRPr="00C75304" w:rsidRDefault="004E3C38" w:rsidP="00C75304">
            <w:pPr>
              <w:pStyle w:val="NoSpacing"/>
              <w:jc w:val="center"/>
              <w:rPr>
                <w:rFonts w:ascii="Arial" w:hAnsi="Arial" w:cs="Arial"/>
                <w:b/>
                <w:sz w:val="24"/>
                <w:szCs w:val="24"/>
                <w:lang w:eastAsia="en-PH"/>
              </w:rPr>
            </w:pPr>
            <w:r w:rsidRPr="00C75304">
              <w:rPr>
                <w:rFonts w:ascii="Arial" w:hAnsi="Arial" w:cs="Arial"/>
                <w:b/>
                <w:sz w:val="24"/>
                <w:szCs w:val="24"/>
                <w:lang w:eastAsia="en-PH"/>
              </w:rPr>
              <w:t>P-value</w:t>
            </w:r>
          </w:p>
        </w:tc>
        <w:tc>
          <w:tcPr>
            <w:tcW w:w="2065" w:type="dxa"/>
            <w:tcBorders>
              <w:top w:val="thinThickSmallGap" w:sz="24" w:space="0" w:color="auto"/>
              <w:bottom w:val="thinThickSmallGap" w:sz="24" w:space="0" w:color="auto"/>
            </w:tcBorders>
            <w:shd w:val="clear" w:color="auto" w:fill="D9D9D9" w:themeFill="background1" w:themeFillShade="D9"/>
            <w:vAlign w:val="center"/>
          </w:tcPr>
          <w:p w14:paraId="28191F9B" w14:textId="260A04F0" w:rsidR="004E3C38" w:rsidRPr="00C75304" w:rsidRDefault="004E3C38" w:rsidP="00C75304">
            <w:pPr>
              <w:pStyle w:val="NoSpacing"/>
              <w:jc w:val="center"/>
              <w:rPr>
                <w:rFonts w:ascii="Arial" w:hAnsi="Arial" w:cs="Arial"/>
                <w:b/>
                <w:sz w:val="24"/>
                <w:szCs w:val="24"/>
                <w:lang w:eastAsia="en-PH"/>
              </w:rPr>
            </w:pPr>
            <w:r w:rsidRPr="00C75304">
              <w:rPr>
                <w:rFonts w:ascii="Arial" w:hAnsi="Arial" w:cs="Arial"/>
                <w:b/>
                <w:sz w:val="24"/>
                <w:szCs w:val="24"/>
                <w:lang w:eastAsia="en-PH"/>
              </w:rPr>
              <w:t>Remarks</w:t>
            </w:r>
          </w:p>
        </w:tc>
      </w:tr>
      <w:tr w:rsidR="004E3C38" w:rsidRPr="00C75304" w14:paraId="71E8145E" w14:textId="77777777" w:rsidTr="001A3144">
        <w:trPr>
          <w:trHeight w:val="360"/>
        </w:trPr>
        <w:tc>
          <w:tcPr>
            <w:tcW w:w="2965" w:type="dxa"/>
            <w:tcBorders>
              <w:top w:val="thinThickSmallGap" w:sz="24" w:space="0" w:color="auto"/>
            </w:tcBorders>
          </w:tcPr>
          <w:p w14:paraId="798BAC71" w14:textId="7E465E64" w:rsidR="004E3C38" w:rsidRPr="00C75304" w:rsidRDefault="00C75304" w:rsidP="00C75304">
            <w:pPr>
              <w:pStyle w:val="NoSpacing"/>
              <w:rPr>
                <w:rFonts w:ascii="Arial" w:hAnsi="Arial" w:cs="Arial"/>
                <w:sz w:val="24"/>
                <w:szCs w:val="24"/>
                <w:lang w:eastAsia="en-PH"/>
              </w:rPr>
            </w:pPr>
            <w:r>
              <w:rPr>
                <w:rFonts w:ascii="Arial" w:hAnsi="Arial" w:cs="Arial"/>
                <w:sz w:val="24"/>
                <w:szCs w:val="24"/>
                <w:lang w:eastAsia="en-PH"/>
              </w:rPr>
              <w:t xml:space="preserve">1. </w:t>
            </w:r>
            <w:r w:rsidR="004E3C38" w:rsidRPr="00C75304">
              <w:rPr>
                <w:rFonts w:ascii="Arial" w:hAnsi="Arial" w:cs="Arial"/>
                <w:sz w:val="24"/>
                <w:szCs w:val="24"/>
                <w:lang w:eastAsia="en-PH"/>
              </w:rPr>
              <w:t>Orientation</w:t>
            </w:r>
          </w:p>
        </w:tc>
        <w:tc>
          <w:tcPr>
            <w:tcW w:w="1440" w:type="dxa"/>
            <w:tcBorders>
              <w:top w:val="thinThickSmallGap" w:sz="24" w:space="0" w:color="auto"/>
            </w:tcBorders>
          </w:tcPr>
          <w:p w14:paraId="7E635B84" w14:textId="28E72822" w:rsidR="004E3C38" w:rsidRPr="00C75304" w:rsidRDefault="004E3C38" w:rsidP="00C75304">
            <w:pPr>
              <w:pStyle w:val="NoSpacing"/>
              <w:rPr>
                <w:rFonts w:ascii="Arial" w:hAnsi="Arial" w:cs="Arial"/>
                <w:sz w:val="24"/>
                <w:szCs w:val="24"/>
                <w:lang w:eastAsia="en-PH"/>
              </w:rPr>
            </w:pPr>
            <w:r w:rsidRPr="00C75304">
              <w:rPr>
                <w:rFonts w:ascii="Arial" w:hAnsi="Arial" w:cs="Arial"/>
                <w:sz w:val="24"/>
                <w:szCs w:val="24"/>
                <w:lang w:eastAsia="en-PH"/>
              </w:rPr>
              <w:t>0.216</w:t>
            </w:r>
          </w:p>
        </w:tc>
        <w:tc>
          <w:tcPr>
            <w:tcW w:w="1440" w:type="dxa"/>
            <w:tcBorders>
              <w:top w:val="thinThickSmallGap" w:sz="24" w:space="0" w:color="auto"/>
            </w:tcBorders>
          </w:tcPr>
          <w:p w14:paraId="44BAC985" w14:textId="0423AE8A" w:rsidR="004E3C38" w:rsidRPr="00C75304" w:rsidRDefault="004E3C38" w:rsidP="00C75304">
            <w:pPr>
              <w:pStyle w:val="NoSpacing"/>
              <w:rPr>
                <w:rFonts w:ascii="Arial" w:hAnsi="Arial" w:cs="Arial"/>
                <w:sz w:val="24"/>
                <w:szCs w:val="24"/>
                <w:lang w:eastAsia="en-PH"/>
              </w:rPr>
            </w:pPr>
            <w:r w:rsidRPr="00C75304">
              <w:rPr>
                <w:rFonts w:ascii="Arial" w:hAnsi="Arial" w:cs="Arial"/>
                <w:sz w:val="24"/>
                <w:szCs w:val="24"/>
                <w:lang w:eastAsia="en-PH"/>
              </w:rPr>
              <w:t>0.197</w:t>
            </w:r>
          </w:p>
        </w:tc>
        <w:tc>
          <w:tcPr>
            <w:tcW w:w="1440" w:type="dxa"/>
            <w:tcBorders>
              <w:top w:val="thinThickSmallGap" w:sz="24" w:space="0" w:color="auto"/>
            </w:tcBorders>
          </w:tcPr>
          <w:p w14:paraId="4CD1C2D1" w14:textId="0A1F7205" w:rsidR="004E3C38" w:rsidRPr="00C75304" w:rsidRDefault="004E3C38" w:rsidP="00C75304">
            <w:pPr>
              <w:pStyle w:val="NoSpacing"/>
              <w:rPr>
                <w:rFonts w:ascii="Arial" w:hAnsi="Arial" w:cs="Arial"/>
                <w:sz w:val="24"/>
                <w:szCs w:val="24"/>
                <w:lang w:eastAsia="en-PH"/>
              </w:rPr>
            </w:pPr>
            <w:r w:rsidRPr="00C75304">
              <w:rPr>
                <w:rFonts w:ascii="Arial" w:hAnsi="Arial" w:cs="Arial"/>
                <w:sz w:val="24"/>
                <w:szCs w:val="24"/>
                <w:lang w:eastAsia="en-PH"/>
              </w:rPr>
              <w:t>0.02</w:t>
            </w:r>
          </w:p>
        </w:tc>
        <w:tc>
          <w:tcPr>
            <w:tcW w:w="2065" w:type="dxa"/>
            <w:tcBorders>
              <w:top w:val="thinThickSmallGap" w:sz="24" w:space="0" w:color="auto"/>
            </w:tcBorders>
          </w:tcPr>
          <w:p w14:paraId="262B9B0D" w14:textId="7B123AE7" w:rsidR="004E3C38" w:rsidRPr="00C75304" w:rsidRDefault="004E3C38" w:rsidP="00C75304">
            <w:pPr>
              <w:pStyle w:val="NoSpacing"/>
              <w:rPr>
                <w:rFonts w:ascii="Arial" w:hAnsi="Arial" w:cs="Arial"/>
                <w:sz w:val="24"/>
                <w:szCs w:val="24"/>
                <w:lang w:eastAsia="en-PH"/>
              </w:rPr>
            </w:pPr>
            <w:r w:rsidRPr="00C75304">
              <w:rPr>
                <w:rFonts w:ascii="Arial" w:hAnsi="Arial" w:cs="Arial"/>
                <w:sz w:val="24"/>
                <w:szCs w:val="24"/>
                <w:lang w:eastAsia="en-PH"/>
              </w:rPr>
              <w:t>Significant</w:t>
            </w:r>
          </w:p>
        </w:tc>
      </w:tr>
      <w:tr w:rsidR="004E3C38" w:rsidRPr="00C75304" w14:paraId="5C78A96B" w14:textId="77777777" w:rsidTr="0080715D">
        <w:trPr>
          <w:trHeight w:val="360"/>
        </w:trPr>
        <w:tc>
          <w:tcPr>
            <w:tcW w:w="2965" w:type="dxa"/>
          </w:tcPr>
          <w:p w14:paraId="6F624166" w14:textId="6C082029" w:rsidR="004E3C38" w:rsidRPr="00C75304" w:rsidRDefault="00C75304" w:rsidP="00C75304">
            <w:pPr>
              <w:pStyle w:val="NoSpacing"/>
              <w:rPr>
                <w:rFonts w:ascii="Arial" w:hAnsi="Arial" w:cs="Arial"/>
                <w:sz w:val="24"/>
                <w:szCs w:val="24"/>
                <w:lang w:eastAsia="en-PH"/>
              </w:rPr>
            </w:pPr>
            <w:r>
              <w:rPr>
                <w:rFonts w:ascii="Arial" w:hAnsi="Arial" w:cs="Arial"/>
                <w:sz w:val="24"/>
                <w:szCs w:val="24"/>
                <w:lang w:eastAsia="en-PH"/>
              </w:rPr>
              <w:t xml:space="preserve">2. </w:t>
            </w:r>
            <w:r w:rsidR="004E3C38" w:rsidRPr="00C75304">
              <w:rPr>
                <w:rFonts w:ascii="Arial" w:hAnsi="Arial" w:cs="Arial"/>
                <w:sz w:val="24"/>
                <w:szCs w:val="24"/>
                <w:lang w:eastAsia="en-PH"/>
              </w:rPr>
              <w:t>Configuration</w:t>
            </w:r>
          </w:p>
        </w:tc>
        <w:tc>
          <w:tcPr>
            <w:tcW w:w="1440" w:type="dxa"/>
          </w:tcPr>
          <w:p w14:paraId="2773CB96" w14:textId="07956A66" w:rsidR="004E3C38" w:rsidRPr="00C75304" w:rsidRDefault="004E3C38" w:rsidP="00C75304">
            <w:pPr>
              <w:pStyle w:val="NoSpacing"/>
              <w:rPr>
                <w:rFonts w:ascii="Arial" w:hAnsi="Arial" w:cs="Arial"/>
                <w:sz w:val="24"/>
                <w:szCs w:val="24"/>
                <w:lang w:eastAsia="en-PH"/>
              </w:rPr>
            </w:pPr>
            <w:r w:rsidRPr="00C75304">
              <w:rPr>
                <w:rFonts w:ascii="Arial" w:hAnsi="Arial" w:cs="Arial"/>
                <w:sz w:val="24"/>
                <w:szCs w:val="24"/>
                <w:lang w:eastAsia="en-PH"/>
              </w:rPr>
              <w:t>0.196</w:t>
            </w:r>
          </w:p>
        </w:tc>
        <w:tc>
          <w:tcPr>
            <w:tcW w:w="1440" w:type="dxa"/>
          </w:tcPr>
          <w:p w14:paraId="2055F1C4" w14:textId="07B72752" w:rsidR="004E3C38" w:rsidRPr="00C75304" w:rsidRDefault="004E3C38" w:rsidP="00C75304">
            <w:pPr>
              <w:pStyle w:val="NoSpacing"/>
              <w:rPr>
                <w:rFonts w:ascii="Arial" w:hAnsi="Arial" w:cs="Arial"/>
                <w:sz w:val="24"/>
                <w:szCs w:val="24"/>
                <w:lang w:eastAsia="en-PH"/>
              </w:rPr>
            </w:pPr>
            <w:r w:rsidRPr="00C75304">
              <w:rPr>
                <w:rFonts w:ascii="Arial" w:hAnsi="Arial" w:cs="Arial"/>
                <w:sz w:val="24"/>
                <w:szCs w:val="24"/>
                <w:lang w:eastAsia="en-PH"/>
              </w:rPr>
              <w:t>0.182</w:t>
            </w:r>
          </w:p>
        </w:tc>
        <w:tc>
          <w:tcPr>
            <w:tcW w:w="1440" w:type="dxa"/>
          </w:tcPr>
          <w:p w14:paraId="1C28AF7E" w14:textId="45099271" w:rsidR="004E3C38" w:rsidRPr="00C75304" w:rsidRDefault="004E3C38" w:rsidP="00C75304">
            <w:pPr>
              <w:pStyle w:val="NoSpacing"/>
              <w:rPr>
                <w:rFonts w:ascii="Arial" w:hAnsi="Arial" w:cs="Arial"/>
                <w:sz w:val="24"/>
                <w:szCs w:val="24"/>
                <w:lang w:eastAsia="en-PH"/>
              </w:rPr>
            </w:pPr>
            <w:r w:rsidRPr="00C75304">
              <w:rPr>
                <w:rFonts w:ascii="Arial" w:hAnsi="Arial" w:cs="Arial"/>
                <w:sz w:val="24"/>
                <w:szCs w:val="24"/>
                <w:lang w:eastAsia="en-PH"/>
              </w:rPr>
              <w:t>0.037</w:t>
            </w:r>
          </w:p>
        </w:tc>
        <w:tc>
          <w:tcPr>
            <w:tcW w:w="2065" w:type="dxa"/>
          </w:tcPr>
          <w:p w14:paraId="5FE12C98" w14:textId="6AD8BEE7" w:rsidR="004E3C38" w:rsidRPr="00C75304" w:rsidRDefault="004E3C38" w:rsidP="00C75304">
            <w:pPr>
              <w:pStyle w:val="NoSpacing"/>
              <w:rPr>
                <w:rFonts w:ascii="Arial" w:hAnsi="Arial" w:cs="Arial"/>
                <w:sz w:val="24"/>
                <w:szCs w:val="24"/>
                <w:lang w:eastAsia="en-PH"/>
              </w:rPr>
            </w:pPr>
            <w:r w:rsidRPr="00C75304">
              <w:rPr>
                <w:rFonts w:ascii="Arial" w:hAnsi="Arial" w:cs="Arial"/>
                <w:sz w:val="24"/>
                <w:szCs w:val="24"/>
                <w:lang w:eastAsia="en-PH"/>
              </w:rPr>
              <w:t>Significant</w:t>
            </w:r>
          </w:p>
        </w:tc>
      </w:tr>
      <w:tr w:rsidR="004E3C38" w:rsidRPr="00C75304" w14:paraId="14616846" w14:textId="77777777" w:rsidTr="0080715D">
        <w:trPr>
          <w:trHeight w:val="360"/>
        </w:trPr>
        <w:tc>
          <w:tcPr>
            <w:tcW w:w="2965" w:type="dxa"/>
          </w:tcPr>
          <w:p w14:paraId="1C0864C9" w14:textId="196305D7" w:rsidR="004E3C38" w:rsidRPr="00C75304" w:rsidRDefault="00C75304" w:rsidP="00C75304">
            <w:pPr>
              <w:pStyle w:val="NoSpacing"/>
              <w:rPr>
                <w:rFonts w:ascii="Arial" w:hAnsi="Arial" w:cs="Arial"/>
                <w:sz w:val="24"/>
                <w:szCs w:val="24"/>
                <w:lang w:eastAsia="en-PH"/>
              </w:rPr>
            </w:pPr>
            <w:r>
              <w:rPr>
                <w:rFonts w:ascii="Arial" w:hAnsi="Arial" w:cs="Arial"/>
                <w:sz w:val="24"/>
                <w:szCs w:val="24"/>
                <w:lang w:eastAsia="en-PH"/>
              </w:rPr>
              <w:t xml:space="preserve">3. </w:t>
            </w:r>
            <w:r w:rsidR="004E3C38" w:rsidRPr="00C75304">
              <w:rPr>
                <w:rFonts w:ascii="Arial" w:hAnsi="Arial" w:cs="Arial"/>
                <w:sz w:val="24"/>
                <w:szCs w:val="24"/>
                <w:lang w:eastAsia="en-PH"/>
              </w:rPr>
              <w:t>Questioning</w:t>
            </w:r>
          </w:p>
        </w:tc>
        <w:tc>
          <w:tcPr>
            <w:tcW w:w="1440" w:type="dxa"/>
          </w:tcPr>
          <w:p w14:paraId="090F309D" w14:textId="25614912" w:rsidR="004E3C38" w:rsidRPr="00C75304" w:rsidRDefault="004E3C38" w:rsidP="00C75304">
            <w:pPr>
              <w:pStyle w:val="NoSpacing"/>
              <w:rPr>
                <w:rFonts w:ascii="Arial" w:hAnsi="Arial" w:cs="Arial"/>
                <w:sz w:val="24"/>
                <w:szCs w:val="24"/>
                <w:lang w:eastAsia="en-PH"/>
              </w:rPr>
            </w:pPr>
            <w:r w:rsidRPr="00C75304">
              <w:rPr>
                <w:rFonts w:ascii="Arial" w:hAnsi="Arial" w:cs="Arial"/>
                <w:sz w:val="24"/>
                <w:szCs w:val="24"/>
                <w:lang w:eastAsia="en-PH"/>
              </w:rPr>
              <w:t>0.217</w:t>
            </w:r>
          </w:p>
        </w:tc>
        <w:tc>
          <w:tcPr>
            <w:tcW w:w="1440" w:type="dxa"/>
          </w:tcPr>
          <w:p w14:paraId="26C8B65A" w14:textId="5DD95D03" w:rsidR="004E3C38" w:rsidRPr="00C75304" w:rsidRDefault="004E3C38" w:rsidP="00C75304">
            <w:pPr>
              <w:pStyle w:val="NoSpacing"/>
              <w:rPr>
                <w:rFonts w:ascii="Arial" w:hAnsi="Arial" w:cs="Arial"/>
                <w:sz w:val="24"/>
                <w:szCs w:val="24"/>
                <w:lang w:eastAsia="en-PH"/>
              </w:rPr>
            </w:pPr>
            <w:r w:rsidRPr="00C75304">
              <w:rPr>
                <w:rFonts w:ascii="Arial" w:hAnsi="Arial" w:cs="Arial"/>
                <w:sz w:val="24"/>
                <w:szCs w:val="24"/>
                <w:lang w:eastAsia="en-PH"/>
              </w:rPr>
              <w:t>0.119</w:t>
            </w:r>
          </w:p>
        </w:tc>
        <w:tc>
          <w:tcPr>
            <w:tcW w:w="1440" w:type="dxa"/>
          </w:tcPr>
          <w:p w14:paraId="7D0860D3" w14:textId="1E58C2E9" w:rsidR="004E3C38" w:rsidRPr="00C75304" w:rsidRDefault="004E3C38" w:rsidP="00C75304">
            <w:pPr>
              <w:pStyle w:val="NoSpacing"/>
              <w:rPr>
                <w:rFonts w:ascii="Arial" w:hAnsi="Arial" w:cs="Arial"/>
                <w:sz w:val="24"/>
                <w:szCs w:val="24"/>
                <w:lang w:eastAsia="en-PH"/>
              </w:rPr>
            </w:pPr>
            <w:r w:rsidRPr="00C75304">
              <w:rPr>
                <w:rFonts w:ascii="Arial" w:hAnsi="Arial" w:cs="Arial"/>
                <w:sz w:val="24"/>
                <w:szCs w:val="24"/>
                <w:lang w:eastAsia="en-PH"/>
              </w:rPr>
              <w:t>0.02</w:t>
            </w:r>
          </w:p>
        </w:tc>
        <w:tc>
          <w:tcPr>
            <w:tcW w:w="2065" w:type="dxa"/>
          </w:tcPr>
          <w:p w14:paraId="45777F74" w14:textId="32F9E230" w:rsidR="004E3C38" w:rsidRPr="00C75304" w:rsidRDefault="004E3C38" w:rsidP="00C75304">
            <w:pPr>
              <w:pStyle w:val="NoSpacing"/>
              <w:rPr>
                <w:rFonts w:ascii="Arial" w:hAnsi="Arial" w:cs="Arial"/>
                <w:sz w:val="24"/>
                <w:szCs w:val="24"/>
                <w:lang w:eastAsia="en-PH"/>
              </w:rPr>
            </w:pPr>
            <w:r w:rsidRPr="00C75304">
              <w:rPr>
                <w:rFonts w:ascii="Arial" w:hAnsi="Arial" w:cs="Arial"/>
                <w:sz w:val="24"/>
                <w:szCs w:val="24"/>
                <w:lang w:eastAsia="en-PH"/>
              </w:rPr>
              <w:t>Significant</w:t>
            </w:r>
          </w:p>
        </w:tc>
      </w:tr>
      <w:tr w:rsidR="004E3C38" w:rsidRPr="00C75304" w14:paraId="4441A21D" w14:textId="77777777" w:rsidTr="0080715D">
        <w:trPr>
          <w:trHeight w:val="360"/>
        </w:trPr>
        <w:tc>
          <w:tcPr>
            <w:tcW w:w="2965" w:type="dxa"/>
          </w:tcPr>
          <w:p w14:paraId="77EA04D1" w14:textId="4F584FAF" w:rsidR="004E3C38" w:rsidRPr="00C75304" w:rsidRDefault="00C75304" w:rsidP="00C75304">
            <w:pPr>
              <w:pStyle w:val="NoSpacing"/>
              <w:rPr>
                <w:rFonts w:ascii="Arial" w:hAnsi="Arial" w:cs="Arial"/>
                <w:sz w:val="24"/>
                <w:szCs w:val="24"/>
                <w:lang w:eastAsia="en-PH"/>
              </w:rPr>
            </w:pPr>
            <w:r>
              <w:rPr>
                <w:rFonts w:ascii="Arial" w:hAnsi="Arial" w:cs="Arial"/>
                <w:sz w:val="24"/>
                <w:szCs w:val="24"/>
                <w:lang w:eastAsia="en-PH"/>
              </w:rPr>
              <w:t xml:space="preserve">4. </w:t>
            </w:r>
            <w:r w:rsidR="004E3C38" w:rsidRPr="00C75304">
              <w:rPr>
                <w:rFonts w:ascii="Arial" w:hAnsi="Arial" w:cs="Arial"/>
                <w:sz w:val="24"/>
                <w:szCs w:val="24"/>
                <w:lang w:eastAsia="en-PH"/>
              </w:rPr>
              <w:t>Teaching Modeling</w:t>
            </w:r>
          </w:p>
        </w:tc>
        <w:tc>
          <w:tcPr>
            <w:tcW w:w="1440" w:type="dxa"/>
          </w:tcPr>
          <w:p w14:paraId="67C7B963" w14:textId="3B95FD28" w:rsidR="004E3C38" w:rsidRPr="00C75304" w:rsidRDefault="004E3C38" w:rsidP="00C75304">
            <w:pPr>
              <w:pStyle w:val="NoSpacing"/>
              <w:rPr>
                <w:rFonts w:ascii="Arial" w:hAnsi="Arial" w:cs="Arial"/>
                <w:sz w:val="24"/>
                <w:szCs w:val="24"/>
                <w:lang w:eastAsia="en-PH"/>
              </w:rPr>
            </w:pPr>
            <w:r w:rsidRPr="00C75304">
              <w:rPr>
                <w:rFonts w:ascii="Arial" w:hAnsi="Arial" w:cs="Arial"/>
                <w:sz w:val="24"/>
                <w:szCs w:val="24"/>
                <w:lang w:eastAsia="en-PH"/>
              </w:rPr>
              <w:t>0.351</w:t>
            </w:r>
          </w:p>
        </w:tc>
        <w:tc>
          <w:tcPr>
            <w:tcW w:w="1440" w:type="dxa"/>
          </w:tcPr>
          <w:p w14:paraId="742007B8" w14:textId="5071B5F4" w:rsidR="004E3C38" w:rsidRPr="00C75304" w:rsidRDefault="004E3C38" w:rsidP="00C75304">
            <w:pPr>
              <w:pStyle w:val="NoSpacing"/>
              <w:rPr>
                <w:rFonts w:ascii="Arial" w:hAnsi="Arial" w:cs="Arial"/>
                <w:sz w:val="24"/>
                <w:szCs w:val="24"/>
                <w:lang w:eastAsia="en-PH"/>
              </w:rPr>
            </w:pPr>
            <w:r w:rsidRPr="00C75304">
              <w:rPr>
                <w:rFonts w:ascii="Arial" w:hAnsi="Arial" w:cs="Arial"/>
                <w:sz w:val="24"/>
                <w:szCs w:val="24"/>
                <w:lang w:eastAsia="en-PH"/>
              </w:rPr>
              <w:t>0.287</w:t>
            </w:r>
          </w:p>
        </w:tc>
        <w:tc>
          <w:tcPr>
            <w:tcW w:w="1440" w:type="dxa"/>
          </w:tcPr>
          <w:p w14:paraId="0BD5083F" w14:textId="77554F42" w:rsidR="004E3C38" w:rsidRPr="00C75304" w:rsidRDefault="004E3C38" w:rsidP="00C75304">
            <w:pPr>
              <w:pStyle w:val="NoSpacing"/>
              <w:rPr>
                <w:rFonts w:ascii="Arial" w:hAnsi="Arial" w:cs="Arial"/>
                <w:sz w:val="24"/>
                <w:szCs w:val="24"/>
                <w:lang w:eastAsia="en-PH"/>
              </w:rPr>
            </w:pPr>
            <w:r w:rsidRPr="00C75304">
              <w:rPr>
                <w:rFonts w:ascii="Arial" w:hAnsi="Arial" w:cs="Arial"/>
                <w:sz w:val="24"/>
                <w:szCs w:val="24"/>
              </w:rPr>
              <w:t>&lt;.001</w:t>
            </w:r>
          </w:p>
        </w:tc>
        <w:tc>
          <w:tcPr>
            <w:tcW w:w="2065" w:type="dxa"/>
          </w:tcPr>
          <w:p w14:paraId="06AA09AB" w14:textId="32D0FD31" w:rsidR="004E3C38" w:rsidRPr="00C75304" w:rsidRDefault="004E3C38" w:rsidP="00C75304">
            <w:pPr>
              <w:pStyle w:val="NoSpacing"/>
              <w:rPr>
                <w:rFonts w:ascii="Arial" w:hAnsi="Arial" w:cs="Arial"/>
                <w:sz w:val="24"/>
                <w:szCs w:val="24"/>
                <w:lang w:eastAsia="en-PH"/>
              </w:rPr>
            </w:pPr>
            <w:r w:rsidRPr="00C75304">
              <w:rPr>
                <w:rFonts w:ascii="Arial" w:hAnsi="Arial" w:cs="Arial"/>
                <w:sz w:val="24"/>
                <w:szCs w:val="24"/>
                <w:lang w:eastAsia="en-PH"/>
              </w:rPr>
              <w:t>Significant</w:t>
            </w:r>
          </w:p>
        </w:tc>
      </w:tr>
      <w:tr w:rsidR="004E3C38" w:rsidRPr="00C75304" w14:paraId="6505528B" w14:textId="77777777" w:rsidTr="0080715D">
        <w:trPr>
          <w:trHeight w:val="360"/>
        </w:trPr>
        <w:tc>
          <w:tcPr>
            <w:tcW w:w="2965" w:type="dxa"/>
          </w:tcPr>
          <w:p w14:paraId="24F506D5" w14:textId="61EAC900" w:rsidR="004E3C38" w:rsidRPr="00C75304" w:rsidRDefault="00C75304" w:rsidP="00C75304">
            <w:pPr>
              <w:pStyle w:val="NoSpacing"/>
              <w:rPr>
                <w:rFonts w:ascii="Arial" w:hAnsi="Arial" w:cs="Arial"/>
                <w:sz w:val="24"/>
                <w:szCs w:val="24"/>
                <w:lang w:eastAsia="en-PH"/>
              </w:rPr>
            </w:pPr>
            <w:r>
              <w:rPr>
                <w:rFonts w:ascii="Arial" w:hAnsi="Arial" w:cs="Arial"/>
                <w:sz w:val="24"/>
                <w:szCs w:val="24"/>
                <w:lang w:eastAsia="en-PH"/>
              </w:rPr>
              <w:t xml:space="preserve">5. </w:t>
            </w:r>
            <w:r w:rsidR="004E3C38" w:rsidRPr="00C75304">
              <w:rPr>
                <w:rFonts w:ascii="Arial" w:hAnsi="Arial" w:cs="Arial"/>
                <w:sz w:val="24"/>
                <w:szCs w:val="24"/>
                <w:lang w:eastAsia="en-PH"/>
              </w:rPr>
              <w:t>Application</w:t>
            </w:r>
          </w:p>
        </w:tc>
        <w:tc>
          <w:tcPr>
            <w:tcW w:w="1440" w:type="dxa"/>
          </w:tcPr>
          <w:p w14:paraId="6713DA1D" w14:textId="74F39FE9" w:rsidR="004E3C38" w:rsidRPr="00C75304" w:rsidRDefault="004E3C38" w:rsidP="00C75304">
            <w:pPr>
              <w:pStyle w:val="NoSpacing"/>
              <w:rPr>
                <w:rFonts w:ascii="Arial" w:hAnsi="Arial" w:cs="Arial"/>
                <w:sz w:val="24"/>
                <w:szCs w:val="24"/>
                <w:lang w:eastAsia="en-PH"/>
              </w:rPr>
            </w:pPr>
            <w:r w:rsidRPr="00C75304">
              <w:rPr>
                <w:rFonts w:ascii="Arial" w:hAnsi="Arial" w:cs="Arial"/>
                <w:sz w:val="24"/>
                <w:szCs w:val="24"/>
                <w:lang w:eastAsia="en-PH"/>
              </w:rPr>
              <w:t>0.423</w:t>
            </w:r>
          </w:p>
        </w:tc>
        <w:tc>
          <w:tcPr>
            <w:tcW w:w="1440" w:type="dxa"/>
          </w:tcPr>
          <w:p w14:paraId="7FA38856" w14:textId="026B7233" w:rsidR="004E3C38" w:rsidRPr="00C75304" w:rsidRDefault="004E3C38" w:rsidP="00C75304">
            <w:pPr>
              <w:pStyle w:val="NoSpacing"/>
              <w:rPr>
                <w:rFonts w:ascii="Arial" w:hAnsi="Arial" w:cs="Arial"/>
                <w:sz w:val="24"/>
                <w:szCs w:val="24"/>
                <w:lang w:eastAsia="en-PH"/>
              </w:rPr>
            </w:pPr>
            <w:r w:rsidRPr="00C75304">
              <w:rPr>
                <w:rFonts w:ascii="Arial" w:hAnsi="Arial" w:cs="Arial"/>
                <w:sz w:val="24"/>
                <w:szCs w:val="24"/>
                <w:lang w:eastAsia="en-PH"/>
              </w:rPr>
              <w:t>0.311</w:t>
            </w:r>
          </w:p>
        </w:tc>
        <w:tc>
          <w:tcPr>
            <w:tcW w:w="1440" w:type="dxa"/>
          </w:tcPr>
          <w:p w14:paraId="3FB24A79" w14:textId="7BE84E1A" w:rsidR="004E3C38" w:rsidRPr="00C75304" w:rsidRDefault="004E3C38" w:rsidP="00C75304">
            <w:pPr>
              <w:pStyle w:val="NoSpacing"/>
              <w:rPr>
                <w:rFonts w:ascii="Arial" w:hAnsi="Arial" w:cs="Arial"/>
                <w:sz w:val="24"/>
                <w:szCs w:val="24"/>
                <w:lang w:eastAsia="en-PH"/>
              </w:rPr>
            </w:pPr>
            <w:r w:rsidRPr="00C75304">
              <w:rPr>
                <w:rFonts w:ascii="Arial" w:hAnsi="Arial" w:cs="Arial"/>
                <w:sz w:val="24"/>
                <w:szCs w:val="24"/>
              </w:rPr>
              <w:t>&lt;.001</w:t>
            </w:r>
          </w:p>
        </w:tc>
        <w:tc>
          <w:tcPr>
            <w:tcW w:w="2065" w:type="dxa"/>
          </w:tcPr>
          <w:p w14:paraId="35DFC7EB" w14:textId="1A09320F" w:rsidR="004E3C38" w:rsidRPr="00C75304" w:rsidRDefault="004E3C38" w:rsidP="00C75304">
            <w:pPr>
              <w:pStyle w:val="NoSpacing"/>
              <w:rPr>
                <w:rFonts w:ascii="Arial" w:hAnsi="Arial" w:cs="Arial"/>
                <w:sz w:val="24"/>
                <w:szCs w:val="24"/>
                <w:lang w:eastAsia="en-PH"/>
              </w:rPr>
            </w:pPr>
            <w:r w:rsidRPr="00C75304">
              <w:rPr>
                <w:rFonts w:ascii="Arial" w:hAnsi="Arial" w:cs="Arial"/>
                <w:sz w:val="24"/>
                <w:szCs w:val="24"/>
                <w:lang w:eastAsia="en-PH"/>
              </w:rPr>
              <w:t>Significant</w:t>
            </w:r>
          </w:p>
        </w:tc>
      </w:tr>
      <w:tr w:rsidR="004E3C38" w:rsidRPr="00C75304" w14:paraId="4EDE1598" w14:textId="77777777" w:rsidTr="0080715D">
        <w:trPr>
          <w:trHeight w:val="360"/>
        </w:trPr>
        <w:tc>
          <w:tcPr>
            <w:tcW w:w="2965" w:type="dxa"/>
          </w:tcPr>
          <w:p w14:paraId="183C85FA" w14:textId="7A83A62D" w:rsidR="004E3C38" w:rsidRPr="00C75304" w:rsidRDefault="00C75304" w:rsidP="00C75304">
            <w:pPr>
              <w:pStyle w:val="NoSpacing"/>
              <w:rPr>
                <w:rFonts w:ascii="Arial" w:hAnsi="Arial" w:cs="Arial"/>
                <w:sz w:val="24"/>
                <w:szCs w:val="24"/>
                <w:lang w:eastAsia="en-PH"/>
              </w:rPr>
            </w:pPr>
            <w:r>
              <w:rPr>
                <w:rFonts w:ascii="Arial" w:hAnsi="Arial" w:cs="Arial"/>
                <w:sz w:val="24"/>
                <w:szCs w:val="24"/>
                <w:lang w:eastAsia="en-PH"/>
              </w:rPr>
              <w:t xml:space="preserve">6. </w:t>
            </w:r>
            <w:r w:rsidR="004E3C38" w:rsidRPr="00C75304">
              <w:rPr>
                <w:rFonts w:ascii="Arial" w:hAnsi="Arial" w:cs="Arial"/>
                <w:sz w:val="24"/>
                <w:szCs w:val="24"/>
                <w:lang w:eastAsia="en-PH"/>
              </w:rPr>
              <w:t>Learning Environments</w:t>
            </w:r>
          </w:p>
        </w:tc>
        <w:tc>
          <w:tcPr>
            <w:tcW w:w="1440" w:type="dxa"/>
          </w:tcPr>
          <w:p w14:paraId="64EC7560" w14:textId="6513E055" w:rsidR="004E3C38" w:rsidRPr="00C75304" w:rsidRDefault="004E3C38" w:rsidP="00C75304">
            <w:pPr>
              <w:pStyle w:val="NoSpacing"/>
              <w:rPr>
                <w:rFonts w:ascii="Arial" w:hAnsi="Arial" w:cs="Arial"/>
                <w:sz w:val="24"/>
                <w:szCs w:val="24"/>
                <w:lang w:eastAsia="en-PH"/>
              </w:rPr>
            </w:pPr>
            <w:r w:rsidRPr="00C75304">
              <w:rPr>
                <w:rFonts w:ascii="Arial" w:hAnsi="Arial" w:cs="Arial"/>
                <w:sz w:val="24"/>
                <w:szCs w:val="24"/>
                <w:lang w:eastAsia="en-PH"/>
              </w:rPr>
              <w:t>0.479</w:t>
            </w:r>
          </w:p>
        </w:tc>
        <w:tc>
          <w:tcPr>
            <w:tcW w:w="1440" w:type="dxa"/>
          </w:tcPr>
          <w:p w14:paraId="5E5FCE7F" w14:textId="1D255C72" w:rsidR="004E3C38" w:rsidRPr="00C75304" w:rsidRDefault="004E3C38" w:rsidP="00C75304">
            <w:pPr>
              <w:pStyle w:val="NoSpacing"/>
              <w:rPr>
                <w:rFonts w:ascii="Arial" w:hAnsi="Arial" w:cs="Arial"/>
                <w:sz w:val="24"/>
                <w:szCs w:val="24"/>
                <w:lang w:eastAsia="en-PH"/>
              </w:rPr>
            </w:pPr>
            <w:r w:rsidRPr="00C75304">
              <w:rPr>
                <w:rFonts w:ascii="Arial" w:hAnsi="Arial" w:cs="Arial"/>
                <w:sz w:val="24"/>
                <w:szCs w:val="24"/>
                <w:lang w:eastAsia="en-PH"/>
              </w:rPr>
              <w:t>0.455</w:t>
            </w:r>
          </w:p>
        </w:tc>
        <w:tc>
          <w:tcPr>
            <w:tcW w:w="1440" w:type="dxa"/>
          </w:tcPr>
          <w:p w14:paraId="1C81CA30" w14:textId="466375A9" w:rsidR="004E3C38" w:rsidRPr="00C75304" w:rsidRDefault="004E3C38" w:rsidP="00C75304">
            <w:pPr>
              <w:pStyle w:val="NoSpacing"/>
              <w:rPr>
                <w:rFonts w:ascii="Arial" w:hAnsi="Arial" w:cs="Arial"/>
                <w:sz w:val="24"/>
                <w:szCs w:val="24"/>
                <w:lang w:eastAsia="en-PH"/>
              </w:rPr>
            </w:pPr>
            <w:r w:rsidRPr="00C75304">
              <w:rPr>
                <w:rFonts w:ascii="Arial" w:hAnsi="Arial" w:cs="Arial"/>
                <w:sz w:val="24"/>
                <w:szCs w:val="24"/>
              </w:rPr>
              <w:t>&lt;.001</w:t>
            </w:r>
          </w:p>
        </w:tc>
        <w:tc>
          <w:tcPr>
            <w:tcW w:w="2065" w:type="dxa"/>
          </w:tcPr>
          <w:p w14:paraId="3A364411" w14:textId="70A5BC2B" w:rsidR="004E3C38" w:rsidRPr="00C75304" w:rsidRDefault="004E3C38" w:rsidP="00C75304">
            <w:pPr>
              <w:pStyle w:val="NoSpacing"/>
              <w:rPr>
                <w:rFonts w:ascii="Arial" w:hAnsi="Arial" w:cs="Arial"/>
                <w:sz w:val="24"/>
                <w:szCs w:val="24"/>
                <w:lang w:eastAsia="en-PH"/>
              </w:rPr>
            </w:pPr>
            <w:r w:rsidRPr="00C75304">
              <w:rPr>
                <w:rFonts w:ascii="Arial" w:hAnsi="Arial" w:cs="Arial"/>
                <w:sz w:val="24"/>
                <w:szCs w:val="24"/>
                <w:lang w:eastAsia="en-PH"/>
              </w:rPr>
              <w:t>Significant</w:t>
            </w:r>
          </w:p>
        </w:tc>
      </w:tr>
      <w:tr w:rsidR="004E3C38" w:rsidRPr="00C75304" w14:paraId="2AF2899A" w14:textId="77777777" w:rsidTr="001A3144">
        <w:trPr>
          <w:trHeight w:val="360"/>
        </w:trPr>
        <w:tc>
          <w:tcPr>
            <w:tcW w:w="2965" w:type="dxa"/>
          </w:tcPr>
          <w:p w14:paraId="38EF44C2" w14:textId="2710F0D1" w:rsidR="004E3C38" w:rsidRPr="00C75304" w:rsidRDefault="00C75304" w:rsidP="00C75304">
            <w:pPr>
              <w:pStyle w:val="NoSpacing"/>
              <w:rPr>
                <w:rFonts w:ascii="Arial" w:hAnsi="Arial" w:cs="Arial"/>
                <w:sz w:val="24"/>
                <w:szCs w:val="24"/>
                <w:lang w:eastAsia="en-PH"/>
              </w:rPr>
            </w:pPr>
            <w:r>
              <w:rPr>
                <w:rFonts w:ascii="Arial" w:hAnsi="Arial" w:cs="Arial"/>
                <w:sz w:val="24"/>
                <w:szCs w:val="24"/>
                <w:lang w:eastAsia="en-PH"/>
              </w:rPr>
              <w:t xml:space="preserve">7. </w:t>
            </w:r>
            <w:r w:rsidR="004E3C38" w:rsidRPr="00C75304">
              <w:rPr>
                <w:rFonts w:ascii="Arial" w:hAnsi="Arial" w:cs="Arial"/>
                <w:sz w:val="24"/>
                <w:szCs w:val="24"/>
                <w:lang w:eastAsia="en-PH"/>
              </w:rPr>
              <w:t>Management of Time</w:t>
            </w:r>
          </w:p>
        </w:tc>
        <w:tc>
          <w:tcPr>
            <w:tcW w:w="1440" w:type="dxa"/>
          </w:tcPr>
          <w:p w14:paraId="4E2D8677" w14:textId="15C6EF27" w:rsidR="004E3C38" w:rsidRPr="00C75304" w:rsidRDefault="004E3C38" w:rsidP="00C75304">
            <w:pPr>
              <w:pStyle w:val="NoSpacing"/>
              <w:rPr>
                <w:rFonts w:ascii="Arial" w:hAnsi="Arial" w:cs="Arial"/>
                <w:sz w:val="24"/>
                <w:szCs w:val="24"/>
                <w:lang w:eastAsia="en-PH"/>
              </w:rPr>
            </w:pPr>
            <w:r w:rsidRPr="00C75304">
              <w:rPr>
                <w:rFonts w:ascii="Arial" w:hAnsi="Arial" w:cs="Arial"/>
                <w:sz w:val="24"/>
                <w:szCs w:val="24"/>
                <w:lang w:eastAsia="en-PH"/>
              </w:rPr>
              <w:t>0.071</w:t>
            </w:r>
          </w:p>
        </w:tc>
        <w:tc>
          <w:tcPr>
            <w:tcW w:w="1440" w:type="dxa"/>
          </w:tcPr>
          <w:p w14:paraId="438C61B7" w14:textId="27EC4076" w:rsidR="004E3C38" w:rsidRPr="00C75304" w:rsidRDefault="004E3C38" w:rsidP="00C75304">
            <w:pPr>
              <w:pStyle w:val="NoSpacing"/>
              <w:rPr>
                <w:rFonts w:ascii="Arial" w:hAnsi="Arial" w:cs="Arial"/>
                <w:sz w:val="24"/>
                <w:szCs w:val="24"/>
                <w:lang w:eastAsia="en-PH"/>
              </w:rPr>
            </w:pPr>
            <w:r w:rsidRPr="00C75304">
              <w:rPr>
                <w:rFonts w:ascii="Arial" w:hAnsi="Arial" w:cs="Arial"/>
                <w:sz w:val="24"/>
                <w:szCs w:val="24"/>
                <w:lang w:eastAsia="en-PH"/>
              </w:rPr>
              <w:t>0.008</w:t>
            </w:r>
          </w:p>
        </w:tc>
        <w:tc>
          <w:tcPr>
            <w:tcW w:w="1440" w:type="dxa"/>
          </w:tcPr>
          <w:p w14:paraId="7B8D8530" w14:textId="153EC3ED" w:rsidR="004E3C38" w:rsidRPr="00C75304" w:rsidRDefault="004E3C38" w:rsidP="00C75304">
            <w:pPr>
              <w:pStyle w:val="NoSpacing"/>
              <w:rPr>
                <w:rFonts w:ascii="Arial" w:hAnsi="Arial" w:cs="Arial"/>
                <w:sz w:val="24"/>
                <w:szCs w:val="24"/>
                <w:lang w:eastAsia="en-PH"/>
              </w:rPr>
            </w:pPr>
            <w:r w:rsidRPr="00C75304">
              <w:rPr>
                <w:rFonts w:ascii="Arial" w:hAnsi="Arial" w:cs="Arial"/>
                <w:sz w:val="24"/>
                <w:szCs w:val="24"/>
                <w:lang w:eastAsia="en-PH"/>
              </w:rPr>
              <w:t>0.394</w:t>
            </w:r>
          </w:p>
        </w:tc>
        <w:tc>
          <w:tcPr>
            <w:tcW w:w="2065" w:type="dxa"/>
          </w:tcPr>
          <w:p w14:paraId="7F3B8F39" w14:textId="4502CCF5" w:rsidR="004E3C38" w:rsidRPr="00C75304" w:rsidRDefault="004E3C38" w:rsidP="00C75304">
            <w:pPr>
              <w:pStyle w:val="NoSpacing"/>
              <w:rPr>
                <w:rFonts w:ascii="Arial" w:hAnsi="Arial" w:cs="Arial"/>
                <w:sz w:val="24"/>
                <w:szCs w:val="24"/>
                <w:lang w:eastAsia="en-PH"/>
              </w:rPr>
            </w:pPr>
            <w:r w:rsidRPr="00C75304">
              <w:rPr>
                <w:rFonts w:ascii="Arial" w:hAnsi="Arial" w:cs="Arial"/>
                <w:sz w:val="24"/>
                <w:szCs w:val="24"/>
                <w:lang w:eastAsia="en-PH"/>
              </w:rPr>
              <w:t>Not significant</w:t>
            </w:r>
          </w:p>
        </w:tc>
      </w:tr>
      <w:tr w:rsidR="004E3C38" w:rsidRPr="00C75304" w14:paraId="4662EC4F" w14:textId="77777777" w:rsidTr="001A3144">
        <w:tc>
          <w:tcPr>
            <w:tcW w:w="2965" w:type="dxa"/>
            <w:tcBorders>
              <w:bottom w:val="thinThickSmallGap" w:sz="24" w:space="0" w:color="auto"/>
            </w:tcBorders>
          </w:tcPr>
          <w:p w14:paraId="38BCCCC8" w14:textId="3B879A9A" w:rsidR="004E3C38" w:rsidRPr="00C75304" w:rsidRDefault="00C75304" w:rsidP="00C75304">
            <w:pPr>
              <w:pStyle w:val="NoSpacing"/>
              <w:rPr>
                <w:rFonts w:ascii="Arial" w:hAnsi="Arial" w:cs="Arial"/>
                <w:sz w:val="24"/>
                <w:szCs w:val="24"/>
                <w:lang w:eastAsia="en-PH"/>
              </w:rPr>
            </w:pPr>
            <w:r>
              <w:rPr>
                <w:rFonts w:ascii="Arial" w:hAnsi="Arial" w:cs="Arial"/>
                <w:sz w:val="24"/>
                <w:szCs w:val="24"/>
                <w:lang w:eastAsia="en-PH"/>
              </w:rPr>
              <w:t xml:space="preserve">8. </w:t>
            </w:r>
            <w:r w:rsidR="004E3C38" w:rsidRPr="00C75304">
              <w:rPr>
                <w:rFonts w:ascii="Arial" w:hAnsi="Arial" w:cs="Arial"/>
                <w:sz w:val="24"/>
                <w:szCs w:val="24"/>
                <w:lang w:eastAsia="en-PH"/>
              </w:rPr>
              <w:t>Assessment</w:t>
            </w:r>
          </w:p>
        </w:tc>
        <w:tc>
          <w:tcPr>
            <w:tcW w:w="1440" w:type="dxa"/>
            <w:tcBorders>
              <w:bottom w:val="thinThickSmallGap" w:sz="24" w:space="0" w:color="auto"/>
            </w:tcBorders>
          </w:tcPr>
          <w:p w14:paraId="3E08E14F" w14:textId="3378A3A4" w:rsidR="004E3C38" w:rsidRPr="00C75304" w:rsidRDefault="004E3C38" w:rsidP="00C75304">
            <w:pPr>
              <w:pStyle w:val="NoSpacing"/>
              <w:rPr>
                <w:rFonts w:ascii="Arial" w:hAnsi="Arial" w:cs="Arial"/>
                <w:sz w:val="24"/>
                <w:szCs w:val="24"/>
                <w:lang w:eastAsia="en-PH"/>
              </w:rPr>
            </w:pPr>
            <w:r w:rsidRPr="00C75304">
              <w:rPr>
                <w:rFonts w:ascii="Arial" w:hAnsi="Arial" w:cs="Arial"/>
                <w:sz w:val="24"/>
                <w:szCs w:val="24"/>
                <w:lang w:eastAsia="en-PH"/>
              </w:rPr>
              <w:t>0.026</w:t>
            </w:r>
          </w:p>
        </w:tc>
        <w:tc>
          <w:tcPr>
            <w:tcW w:w="1440" w:type="dxa"/>
            <w:tcBorders>
              <w:bottom w:val="thinThickSmallGap" w:sz="24" w:space="0" w:color="auto"/>
            </w:tcBorders>
          </w:tcPr>
          <w:p w14:paraId="75B86691" w14:textId="73CCAE3F" w:rsidR="004E3C38" w:rsidRPr="00C75304" w:rsidRDefault="004E3C38" w:rsidP="00C75304">
            <w:pPr>
              <w:pStyle w:val="NoSpacing"/>
              <w:rPr>
                <w:rFonts w:ascii="Arial" w:hAnsi="Arial" w:cs="Arial"/>
                <w:sz w:val="24"/>
                <w:szCs w:val="24"/>
                <w:lang w:eastAsia="en-PH"/>
              </w:rPr>
            </w:pPr>
            <w:r w:rsidRPr="00C75304">
              <w:rPr>
                <w:rFonts w:ascii="Arial" w:hAnsi="Arial" w:cs="Arial"/>
                <w:sz w:val="24"/>
                <w:szCs w:val="24"/>
                <w:lang w:eastAsia="en-PH"/>
              </w:rPr>
              <w:t>0.025</w:t>
            </w:r>
          </w:p>
        </w:tc>
        <w:tc>
          <w:tcPr>
            <w:tcW w:w="1440" w:type="dxa"/>
            <w:tcBorders>
              <w:bottom w:val="thinThickSmallGap" w:sz="24" w:space="0" w:color="auto"/>
            </w:tcBorders>
          </w:tcPr>
          <w:p w14:paraId="3E43C4D5" w14:textId="388E7127" w:rsidR="004E3C38" w:rsidRPr="00C75304" w:rsidRDefault="004E3C38" w:rsidP="00C75304">
            <w:pPr>
              <w:pStyle w:val="NoSpacing"/>
              <w:rPr>
                <w:rFonts w:ascii="Arial" w:hAnsi="Arial" w:cs="Arial"/>
                <w:sz w:val="24"/>
                <w:szCs w:val="24"/>
                <w:lang w:eastAsia="en-PH"/>
              </w:rPr>
            </w:pPr>
            <w:r w:rsidRPr="00C75304">
              <w:rPr>
                <w:rFonts w:ascii="Arial" w:hAnsi="Arial" w:cs="Arial"/>
                <w:sz w:val="24"/>
                <w:szCs w:val="24"/>
                <w:lang w:eastAsia="en-PH"/>
              </w:rPr>
              <w:t>0.758</w:t>
            </w:r>
          </w:p>
        </w:tc>
        <w:tc>
          <w:tcPr>
            <w:tcW w:w="2065" w:type="dxa"/>
            <w:tcBorders>
              <w:bottom w:val="thinThickSmallGap" w:sz="24" w:space="0" w:color="auto"/>
            </w:tcBorders>
          </w:tcPr>
          <w:p w14:paraId="48E2F878" w14:textId="663F0106" w:rsidR="004E3C38" w:rsidRPr="00C75304" w:rsidRDefault="004E3C38" w:rsidP="00C75304">
            <w:pPr>
              <w:pStyle w:val="NoSpacing"/>
              <w:rPr>
                <w:rFonts w:ascii="Arial" w:hAnsi="Arial" w:cs="Arial"/>
                <w:sz w:val="24"/>
                <w:szCs w:val="24"/>
                <w:lang w:eastAsia="en-PH"/>
              </w:rPr>
            </w:pPr>
            <w:r w:rsidRPr="00C75304">
              <w:rPr>
                <w:rFonts w:ascii="Arial" w:hAnsi="Arial" w:cs="Arial"/>
                <w:sz w:val="24"/>
                <w:szCs w:val="24"/>
                <w:lang w:eastAsia="en-PH"/>
              </w:rPr>
              <w:t>Not significant</w:t>
            </w:r>
          </w:p>
        </w:tc>
      </w:tr>
    </w:tbl>
    <w:p w14:paraId="281A5C0B" w14:textId="180C4E35" w:rsidR="00A93409" w:rsidRDefault="00085BBF" w:rsidP="004E3C38">
      <w:pPr>
        <w:spacing w:before="100" w:beforeAutospacing="1" w:after="100" w:afterAutospacing="1" w:line="480" w:lineRule="auto"/>
        <w:ind w:firstLine="720"/>
        <w:jc w:val="both"/>
        <w:rPr>
          <w:rFonts w:ascii="Arial" w:eastAsia="Times New Roman" w:hAnsi="Arial" w:cs="Arial"/>
          <w:sz w:val="24"/>
          <w:szCs w:val="24"/>
          <w:lang w:eastAsia="en-PH"/>
        </w:rPr>
      </w:pPr>
      <w:r>
        <w:rPr>
          <w:rFonts w:ascii="Arial" w:eastAsia="Times New Roman" w:hAnsi="Arial" w:cs="Arial"/>
          <w:sz w:val="24"/>
          <w:szCs w:val="24"/>
          <w:lang w:eastAsia="en-PH"/>
        </w:rPr>
        <w:t>In the conducted Multiple regression analysis, it can be gleaned from the above table</w:t>
      </w:r>
      <w:r w:rsidR="00A60CFA">
        <w:rPr>
          <w:rFonts w:ascii="Arial" w:eastAsia="Times New Roman" w:hAnsi="Arial" w:cs="Arial"/>
          <w:sz w:val="24"/>
          <w:szCs w:val="24"/>
          <w:lang w:eastAsia="en-PH"/>
        </w:rPr>
        <w:t xml:space="preserve"> (Table 17</w:t>
      </w:r>
      <w:r w:rsidR="00C75304">
        <w:rPr>
          <w:rFonts w:ascii="Arial" w:eastAsia="Times New Roman" w:hAnsi="Arial" w:cs="Arial"/>
          <w:sz w:val="24"/>
          <w:szCs w:val="24"/>
          <w:lang w:eastAsia="en-PH"/>
        </w:rPr>
        <w:t>)</w:t>
      </w:r>
      <w:r>
        <w:rPr>
          <w:rFonts w:ascii="Arial" w:eastAsia="Times New Roman" w:hAnsi="Arial" w:cs="Arial"/>
          <w:sz w:val="24"/>
          <w:szCs w:val="24"/>
          <w:lang w:eastAsia="en-PH"/>
        </w:rPr>
        <w:t xml:space="preserve"> that, only certain indicators under the independent variable (English Professional </w:t>
      </w:r>
      <w:r w:rsidR="00302CE1">
        <w:rPr>
          <w:rFonts w:ascii="Arial" w:eastAsia="Times New Roman" w:hAnsi="Arial" w:cs="Arial"/>
          <w:sz w:val="24"/>
          <w:szCs w:val="24"/>
          <w:lang w:eastAsia="en-PH"/>
        </w:rPr>
        <w:t>Competence</w:t>
      </w:r>
      <w:r>
        <w:rPr>
          <w:rFonts w:ascii="Arial" w:eastAsia="Times New Roman" w:hAnsi="Arial" w:cs="Arial"/>
          <w:sz w:val="24"/>
          <w:szCs w:val="24"/>
          <w:lang w:eastAsia="en-PH"/>
        </w:rPr>
        <w:t xml:space="preserve">) demonstrated a statistically significant predictive relationship with the dependent variable (Student Engagement), whereas others did not. Specifically, the indicators Orientation, Configuration, Questioning, Teaching Modeling, Application, and Learning Environment have p-values less than 0.05., which is conventionally </w:t>
      </w:r>
      <w:r>
        <w:rPr>
          <w:rFonts w:ascii="Arial" w:eastAsia="Times New Roman" w:hAnsi="Arial" w:cs="Arial"/>
          <w:sz w:val="24"/>
          <w:szCs w:val="24"/>
          <w:lang w:eastAsia="en-PH"/>
        </w:rPr>
        <w:lastRenderedPageBreak/>
        <w:t xml:space="preserve">interpreted as statistically significant; this means that </w:t>
      </w:r>
      <w:r w:rsidR="00D66782">
        <w:rPr>
          <w:rFonts w:ascii="Arial" w:eastAsia="Times New Roman" w:hAnsi="Arial" w:cs="Arial"/>
          <w:sz w:val="24"/>
          <w:szCs w:val="24"/>
          <w:lang w:eastAsia="en-PH"/>
        </w:rPr>
        <w:t>the evidence from the sample data is strong enough to reject the null hypothesis that each of these predictors has no effect on student engagement, holding other predictors constant. In contrast, the indicators Time Management and Assessment yielded p-values greater than 0.05, indicating that the observed data do not provide sufficient evidence to reject the null hypothesis; hence, these two indicators are judged as not statistically significant predictors of student engagement.</w:t>
      </w:r>
    </w:p>
    <w:p w14:paraId="0173E283" w14:textId="6AA2A2FD" w:rsidR="00C75304" w:rsidRPr="00C75304" w:rsidRDefault="008B6643" w:rsidP="00EB7382">
      <w:pPr>
        <w:spacing w:before="100" w:beforeAutospacing="1" w:after="100" w:afterAutospacing="1" w:line="480" w:lineRule="auto"/>
        <w:ind w:firstLine="720"/>
        <w:jc w:val="both"/>
        <w:rPr>
          <w:rFonts w:ascii="Arial" w:eastAsia="Times New Roman" w:hAnsi="Arial" w:cs="Arial"/>
          <w:sz w:val="24"/>
          <w:szCs w:val="24"/>
          <w:lang w:eastAsia="en-PH"/>
        </w:rPr>
      </w:pPr>
      <w:r w:rsidRPr="008B6643">
        <w:rPr>
          <w:rFonts w:ascii="Arial" w:eastAsia="Times New Roman" w:hAnsi="Arial" w:cs="Arial"/>
          <w:sz w:val="24"/>
          <w:szCs w:val="24"/>
          <w:lang w:eastAsia="en-PH"/>
        </w:rPr>
        <w:t xml:space="preserve">Some of the research findings indicate that these strategies are very crucial in enhancing student engagement in language learning settings (Chen &amp; Li, 2023; Xu &amp; Wang, 2024; Garcia &amp; Lopez, 2021). From these research articles, it is evident that research findings indicate that strategies that enhance cognitive engagement, emotional engagement, and quality of the learning environment are usually statistically significant predictors of student engagement, whereas procedural strategies such as time management and assessment are usually non-statistical significance predictors </w:t>
      </w:r>
      <w:r>
        <w:rPr>
          <w:rFonts w:ascii="Arial" w:eastAsia="Times New Roman" w:hAnsi="Arial" w:cs="Arial"/>
          <w:sz w:val="24"/>
          <w:szCs w:val="24"/>
          <w:lang w:eastAsia="en-PH"/>
        </w:rPr>
        <w:t>of student engagement. From the table</w:t>
      </w:r>
      <w:r w:rsidRPr="008B6643">
        <w:rPr>
          <w:rFonts w:ascii="Arial" w:eastAsia="Times New Roman" w:hAnsi="Arial" w:cs="Arial"/>
          <w:sz w:val="24"/>
          <w:szCs w:val="24"/>
          <w:lang w:eastAsia="en-PH"/>
        </w:rPr>
        <w:t xml:space="preserve">, it is interesting to note how all these strategies, such as Orientation, Configuration, Questioning, Teaching Modeling, Application, and Learning Environment, all have a p-value of &lt; 0.05. This indicates that these strategies concerning learning and classroom environment in English professional </w:t>
      </w:r>
      <w:r w:rsidR="00D2226B">
        <w:rPr>
          <w:rFonts w:ascii="Arial" w:eastAsia="Times New Roman" w:hAnsi="Arial" w:cs="Arial"/>
          <w:sz w:val="24"/>
          <w:szCs w:val="24"/>
          <w:lang w:eastAsia="en-PH"/>
        </w:rPr>
        <w:t>competence</w:t>
      </w:r>
      <w:r w:rsidRPr="008B6643">
        <w:rPr>
          <w:rFonts w:ascii="Arial" w:eastAsia="Times New Roman" w:hAnsi="Arial" w:cs="Arial"/>
          <w:sz w:val="24"/>
          <w:szCs w:val="24"/>
          <w:lang w:eastAsia="en-PH"/>
        </w:rPr>
        <w:t xml:space="preserve"> settings are very crucial in enhancing student engagement in class, controlling for the effects of other independent variables. On the other hand, the fact that Time Management and Assessment have a p-value of &gt; 0.05 indicates that these strategies are non-statistical significance predictors of student engagement in class, a fact that is supported by research findings in this field.</w:t>
      </w:r>
    </w:p>
    <w:p w14:paraId="17A94190" w14:textId="07EB36B0" w:rsidR="008B6643" w:rsidRDefault="00A60CFA" w:rsidP="00C75304">
      <w:pPr>
        <w:pStyle w:val="NoSpacing"/>
        <w:jc w:val="center"/>
        <w:rPr>
          <w:rFonts w:ascii="Arial" w:hAnsi="Arial" w:cs="Arial"/>
          <w:b/>
          <w:sz w:val="24"/>
        </w:rPr>
      </w:pPr>
      <w:r>
        <w:rPr>
          <w:rFonts w:ascii="Arial" w:hAnsi="Arial" w:cs="Arial"/>
          <w:b/>
          <w:sz w:val="24"/>
        </w:rPr>
        <w:lastRenderedPageBreak/>
        <w:t xml:space="preserve">Table </w:t>
      </w:r>
      <w:r w:rsidR="007A45BA">
        <w:rPr>
          <w:rFonts w:ascii="Arial" w:hAnsi="Arial" w:cs="Arial"/>
          <w:b/>
          <w:sz w:val="24"/>
        </w:rPr>
        <w:t>21</w:t>
      </w:r>
    </w:p>
    <w:p w14:paraId="45C7D2F7" w14:textId="77777777" w:rsidR="00C75304" w:rsidRPr="00C75304" w:rsidRDefault="00C75304" w:rsidP="00C75304">
      <w:pPr>
        <w:pStyle w:val="NoSpacing"/>
        <w:jc w:val="center"/>
        <w:rPr>
          <w:rFonts w:ascii="Arial" w:hAnsi="Arial" w:cs="Arial"/>
          <w:b/>
          <w:sz w:val="24"/>
        </w:rPr>
      </w:pPr>
    </w:p>
    <w:p w14:paraId="53450096" w14:textId="3CC01538" w:rsidR="008B6643" w:rsidRDefault="008B6643" w:rsidP="00C75304">
      <w:pPr>
        <w:pStyle w:val="NoSpacing"/>
        <w:jc w:val="center"/>
        <w:rPr>
          <w:rFonts w:ascii="Arial" w:hAnsi="Arial" w:cs="Arial"/>
          <w:b/>
          <w:sz w:val="24"/>
        </w:rPr>
      </w:pPr>
      <w:r w:rsidRPr="00C75304">
        <w:rPr>
          <w:rFonts w:ascii="Arial" w:hAnsi="Arial" w:cs="Arial"/>
          <w:b/>
          <w:sz w:val="24"/>
        </w:rPr>
        <w:t xml:space="preserve">Domain of English Teachers Professional </w:t>
      </w:r>
      <w:r w:rsidR="00827D2B">
        <w:rPr>
          <w:rFonts w:ascii="Arial" w:hAnsi="Arial" w:cs="Arial"/>
          <w:b/>
          <w:sz w:val="24"/>
        </w:rPr>
        <w:t>Competence</w:t>
      </w:r>
      <w:r w:rsidRPr="00C75304">
        <w:rPr>
          <w:rFonts w:ascii="Arial" w:hAnsi="Arial" w:cs="Arial"/>
          <w:b/>
          <w:sz w:val="24"/>
        </w:rPr>
        <w:t xml:space="preserve"> Greatly Predicts Academic Performance</w:t>
      </w:r>
    </w:p>
    <w:p w14:paraId="32F480B5" w14:textId="77777777" w:rsidR="00C75304" w:rsidRPr="00C75304" w:rsidRDefault="00C75304" w:rsidP="00C75304">
      <w:pPr>
        <w:pStyle w:val="NoSpacing"/>
        <w:jc w:val="center"/>
        <w:rPr>
          <w:rFonts w:ascii="Arial" w:hAnsi="Arial" w:cs="Arial"/>
          <w:b/>
          <w:sz w:val="24"/>
        </w:rPr>
      </w:pPr>
    </w:p>
    <w:tbl>
      <w:tblPr>
        <w:tblStyle w:val="TableGrid"/>
        <w:tblW w:w="0" w:type="auto"/>
        <w:tblLook w:val="04A0" w:firstRow="1" w:lastRow="0" w:firstColumn="1" w:lastColumn="0" w:noHBand="0" w:noVBand="1"/>
      </w:tblPr>
      <w:tblGrid>
        <w:gridCol w:w="3505"/>
        <w:gridCol w:w="2935"/>
        <w:gridCol w:w="2560"/>
      </w:tblGrid>
      <w:tr w:rsidR="008B6643" w:rsidRPr="00C75304" w14:paraId="7B75F946" w14:textId="77777777" w:rsidTr="00074AE0">
        <w:trPr>
          <w:trHeight w:val="432"/>
        </w:trPr>
        <w:tc>
          <w:tcPr>
            <w:tcW w:w="3505" w:type="dxa"/>
            <w:tcBorders>
              <w:top w:val="thinThickSmallGap" w:sz="24" w:space="0" w:color="auto"/>
              <w:left w:val="nil"/>
              <w:bottom w:val="thinThickSmallGap" w:sz="24" w:space="0" w:color="auto"/>
            </w:tcBorders>
            <w:shd w:val="clear" w:color="auto" w:fill="D9D9D9" w:themeFill="background1" w:themeFillShade="D9"/>
          </w:tcPr>
          <w:p w14:paraId="19345B14" w14:textId="0954B989" w:rsidR="008B6643" w:rsidRPr="00C75304" w:rsidRDefault="008B6643" w:rsidP="00C75304">
            <w:pPr>
              <w:pStyle w:val="NoSpacing"/>
              <w:jc w:val="center"/>
              <w:rPr>
                <w:rFonts w:ascii="Arial" w:hAnsi="Arial" w:cs="Arial"/>
                <w:b/>
                <w:sz w:val="24"/>
                <w:lang w:eastAsia="en-PH"/>
              </w:rPr>
            </w:pPr>
            <w:r w:rsidRPr="00C75304">
              <w:rPr>
                <w:rFonts w:ascii="Arial" w:hAnsi="Arial" w:cs="Arial"/>
                <w:b/>
                <w:sz w:val="24"/>
                <w:lang w:eastAsia="en-PH"/>
              </w:rPr>
              <w:t>Independent Variable</w:t>
            </w:r>
          </w:p>
        </w:tc>
        <w:tc>
          <w:tcPr>
            <w:tcW w:w="2935" w:type="dxa"/>
            <w:tcBorders>
              <w:top w:val="thinThickSmallGap" w:sz="24" w:space="0" w:color="auto"/>
              <w:bottom w:val="thinThickSmallGap" w:sz="24" w:space="0" w:color="auto"/>
            </w:tcBorders>
            <w:shd w:val="clear" w:color="auto" w:fill="D9D9D9" w:themeFill="background1" w:themeFillShade="D9"/>
          </w:tcPr>
          <w:p w14:paraId="0896C6EA" w14:textId="13D16639" w:rsidR="008B6643" w:rsidRPr="00C75304" w:rsidRDefault="008B6643" w:rsidP="00C75304">
            <w:pPr>
              <w:pStyle w:val="NoSpacing"/>
              <w:jc w:val="center"/>
              <w:rPr>
                <w:rFonts w:ascii="Arial" w:hAnsi="Arial" w:cs="Arial"/>
                <w:b/>
                <w:sz w:val="24"/>
                <w:lang w:eastAsia="en-PH"/>
              </w:rPr>
            </w:pPr>
            <w:r w:rsidRPr="00C75304">
              <w:rPr>
                <w:rFonts w:ascii="Arial" w:hAnsi="Arial" w:cs="Arial"/>
                <w:b/>
                <w:sz w:val="24"/>
                <w:lang w:eastAsia="en-PH"/>
              </w:rPr>
              <w:t>Dependent Variable</w:t>
            </w:r>
          </w:p>
        </w:tc>
        <w:tc>
          <w:tcPr>
            <w:tcW w:w="2560" w:type="dxa"/>
            <w:tcBorders>
              <w:top w:val="thinThickSmallGap" w:sz="24" w:space="0" w:color="auto"/>
              <w:bottom w:val="thinThickSmallGap" w:sz="24" w:space="0" w:color="auto"/>
              <w:right w:val="nil"/>
            </w:tcBorders>
            <w:shd w:val="clear" w:color="auto" w:fill="D9D9D9" w:themeFill="background1" w:themeFillShade="D9"/>
          </w:tcPr>
          <w:p w14:paraId="43A7124D" w14:textId="77777777" w:rsidR="008B6643" w:rsidRPr="00C75304" w:rsidRDefault="008B6643" w:rsidP="00C75304">
            <w:pPr>
              <w:pStyle w:val="NoSpacing"/>
              <w:jc w:val="center"/>
              <w:rPr>
                <w:rFonts w:ascii="Arial" w:hAnsi="Arial" w:cs="Arial"/>
                <w:b/>
                <w:sz w:val="24"/>
                <w:lang w:eastAsia="en-PH"/>
              </w:rPr>
            </w:pPr>
            <w:r w:rsidRPr="00C75304">
              <w:rPr>
                <w:rFonts w:ascii="Arial" w:hAnsi="Arial" w:cs="Arial"/>
                <w:b/>
                <w:sz w:val="24"/>
                <w:lang w:eastAsia="en-PH"/>
              </w:rPr>
              <w:t>Remarks</w:t>
            </w:r>
          </w:p>
        </w:tc>
      </w:tr>
      <w:tr w:rsidR="008B6643" w:rsidRPr="00C75304" w14:paraId="71F440C2" w14:textId="77777777" w:rsidTr="00074AE0">
        <w:trPr>
          <w:trHeight w:val="521"/>
        </w:trPr>
        <w:tc>
          <w:tcPr>
            <w:tcW w:w="3505" w:type="dxa"/>
            <w:tcBorders>
              <w:top w:val="thinThickSmallGap" w:sz="24" w:space="0" w:color="auto"/>
              <w:left w:val="nil"/>
              <w:bottom w:val="thinThickSmallGap" w:sz="24" w:space="0" w:color="auto"/>
            </w:tcBorders>
          </w:tcPr>
          <w:p w14:paraId="77E8E272" w14:textId="51FF5000" w:rsidR="008B6643" w:rsidRPr="00C75304" w:rsidRDefault="008B6643" w:rsidP="00C75304">
            <w:pPr>
              <w:pStyle w:val="NoSpacing"/>
              <w:rPr>
                <w:rFonts w:ascii="Arial" w:hAnsi="Arial" w:cs="Arial"/>
                <w:sz w:val="24"/>
                <w:lang w:eastAsia="en-PH"/>
              </w:rPr>
            </w:pPr>
            <w:r w:rsidRPr="00C75304">
              <w:rPr>
                <w:rFonts w:ascii="Arial" w:hAnsi="Arial" w:cs="Arial"/>
                <w:sz w:val="24"/>
                <w:lang w:eastAsia="en-PH"/>
              </w:rPr>
              <w:t xml:space="preserve">English Teachers Professional </w:t>
            </w:r>
            <w:r w:rsidR="00B9778A">
              <w:rPr>
                <w:rFonts w:ascii="Arial" w:hAnsi="Arial" w:cs="Arial"/>
                <w:sz w:val="24"/>
                <w:lang w:eastAsia="en-PH"/>
              </w:rPr>
              <w:t>Competence</w:t>
            </w:r>
          </w:p>
        </w:tc>
        <w:tc>
          <w:tcPr>
            <w:tcW w:w="2935" w:type="dxa"/>
            <w:tcBorders>
              <w:top w:val="thinThickSmallGap" w:sz="24" w:space="0" w:color="auto"/>
              <w:bottom w:val="thinThickSmallGap" w:sz="24" w:space="0" w:color="auto"/>
            </w:tcBorders>
          </w:tcPr>
          <w:p w14:paraId="3C441E89" w14:textId="54DA8F51" w:rsidR="008B6643" w:rsidRPr="00C75304" w:rsidRDefault="008B6643" w:rsidP="00C75304">
            <w:pPr>
              <w:pStyle w:val="NoSpacing"/>
              <w:rPr>
                <w:rFonts w:ascii="Arial" w:hAnsi="Arial" w:cs="Arial"/>
                <w:sz w:val="24"/>
                <w:lang w:eastAsia="en-PH"/>
              </w:rPr>
            </w:pPr>
            <w:r w:rsidRPr="00C75304">
              <w:rPr>
                <w:rFonts w:ascii="Arial" w:hAnsi="Arial" w:cs="Arial"/>
                <w:sz w:val="24"/>
                <w:lang w:eastAsia="en-PH"/>
              </w:rPr>
              <w:t>Academic Performance</w:t>
            </w:r>
          </w:p>
        </w:tc>
        <w:tc>
          <w:tcPr>
            <w:tcW w:w="2560" w:type="dxa"/>
            <w:tcBorders>
              <w:top w:val="thinThickSmallGap" w:sz="24" w:space="0" w:color="auto"/>
              <w:bottom w:val="thinThickSmallGap" w:sz="24" w:space="0" w:color="auto"/>
              <w:right w:val="nil"/>
            </w:tcBorders>
          </w:tcPr>
          <w:p w14:paraId="6E3E9558" w14:textId="5B007E39" w:rsidR="008B6643" w:rsidRPr="00C75304" w:rsidRDefault="008B6643" w:rsidP="001A3144">
            <w:pPr>
              <w:pStyle w:val="NoSpacing"/>
              <w:jc w:val="center"/>
              <w:rPr>
                <w:rFonts w:ascii="Arial" w:hAnsi="Arial" w:cs="Arial"/>
                <w:sz w:val="24"/>
                <w:lang w:eastAsia="en-PH"/>
              </w:rPr>
            </w:pPr>
            <w:r w:rsidRPr="00C75304">
              <w:rPr>
                <w:rFonts w:ascii="Arial" w:hAnsi="Arial" w:cs="Arial"/>
                <w:sz w:val="24"/>
                <w:lang w:eastAsia="en-PH"/>
              </w:rPr>
              <w:t>Not Significant</w:t>
            </w:r>
          </w:p>
        </w:tc>
      </w:tr>
    </w:tbl>
    <w:p w14:paraId="71E33E98" w14:textId="021C9DCE" w:rsidR="008B6643" w:rsidRDefault="008B6643" w:rsidP="004E3C38">
      <w:pPr>
        <w:spacing w:before="100" w:beforeAutospacing="1" w:after="100" w:afterAutospacing="1" w:line="480" w:lineRule="auto"/>
        <w:ind w:firstLine="720"/>
        <w:jc w:val="both"/>
        <w:rPr>
          <w:rFonts w:ascii="Arial" w:eastAsia="Times New Roman" w:hAnsi="Arial" w:cs="Arial"/>
          <w:sz w:val="24"/>
          <w:szCs w:val="24"/>
          <w:lang w:eastAsia="en-PH"/>
        </w:rPr>
      </w:pPr>
      <w:r w:rsidRPr="008B6643">
        <w:rPr>
          <w:rFonts w:ascii="Arial" w:eastAsia="Times New Roman" w:hAnsi="Arial" w:cs="Arial"/>
          <w:sz w:val="24"/>
          <w:szCs w:val="24"/>
          <w:lang w:eastAsia="en-PH"/>
        </w:rPr>
        <w:t xml:space="preserve">Since English Teachers Professional </w:t>
      </w:r>
      <w:r w:rsidR="00D51062">
        <w:rPr>
          <w:rFonts w:ascii="Arial" w:eastAsia="Times New Roman" w:hAnsi="Arial" w:cs="Arial"/>
          <w:sz w:val="24"/>
          <w:szCs w:val="24"/>
          <w:lang w:eastAsia="en-PH"/>
        </w:rPr>
        <w:t>Competence</w:t>
      </w:r>
      <w:r w:rsidRPr="008B6643">
        <w:rPr>
          <w:rFonts w:ascii="Arial" w:eastAsia="Times New Roman" w:hAnsi="Arial" w:cs="Arial"/>
          <w:sz w:val="24"/>
          <w:szCs w:val="24"/>
          <w:lang w:eastAsia="en-PH"/>
        </w:rPr>
        <w:t xml:space="preserve"> is not related t</w:t>
      </w:r>
      <w:r>
        <w:rPr>
          <w:rFonts w:ascii="Arial" w:eastAsia="Times New Roman" w:hAnsi="Arial" w:cs="Arial"/>
          <w:sz w:val="24"/>
          <w:szCs w:val="24"/>
          <w:lang w:eastAsia="en-PH"/>
        </w:rPr>
        <w:t>o Academic performance, then no</w:t>
      </w:r>
      <w:r w:rsidRPr="008B6643">
        <w:rPr>
          <w:rFonts w:ascii="Arial" w:eastAsia="Times New Roman" w:hAnsi="Arial" w:cs="Arial"/>
          <w:sz w:val="24"/>
          <w:szCs w:val="24"/>
          <w:lang w:eastAsia="en-PH"/>
        </w:rPr>
        <w:t xml:space="preserve"> domains on English Teachers Professional </w:t>
      </w:r>
      <w:r w:rsidR="0086643E">
        <w:rPr>
          <w:rFonts w:ascii="Arial" w:eastAsia="Times New Roman" w:hAnsi="Arial" w:cs="Arial"/>
          <w:sz w:val="24"/>
          <w:szCs w:val="24"/>
          <w:lang w:eastAsia="en-PH"/>
        </w:rPr>
        <w:t>Competence</w:t>
      </w:r>
      <w:r w:rsidRPr="008B6643">
        <w:rPr>
          <w:rFonts w:ascii="Arial" w:eastAsia="Times New Roman" w:hAnsi="Arial" w:cs="Arial"/>
          <w:sz w:val="24"/>
          <w:szCs w:val="24"/>
          <w:lang w:eastAsia="en-PH"/>
        </w:rPr>
        <w:t xml:space="preserve"> will predict academic performance.</w:t>
      </w:r>
      <w:r>
        <w:rPr>
          <w:rFonts w:ascii="Arial" w:eastAsia="Times New Roman" w:hAnsi="Arial" w:cs="Arial"/>
          <w:sz w:val="24"/>
          <w:szCs w:val="24"/>
          <w:lang w:eastAsia="en-PH"/>
        </w:rPr>
        <w:t xml:space="preserve"> </w:t>
      </w:r>
      <w:r w:rsidRPr="008B6643">
        <w:rPr>
          <w:rFonts w:ascii="Arial" w:eastAsia="Times New Roman" w:hAnsi="Arial" w:cs="Arial"/>
          <w:sz w:val="24"/>
          <w:szCs w:val="24"/>
          <w:lang w:eastAsia="en-PH"/>
        </w:rPr>
        <w:t>Recent literature indicates that teacher professional development (TPD) can influence student academic performance, but the relationship is often indirect and contingent on how PD is designed and implemented. A 2023 theoretical review on the role of teacher professional development in English as a foreign language (EFL) contexts highlighted that sustained, content</w:t>
      </w:r>
      <w:r w:rsidRPr="008B6643">
        <w:rPr>
          <w:rFonts w:ascii="Cambria Math" w:eastAsia="Times New Roman" w:hAnsi="Cambria Math" w:cs="Cambria Math"/>
          <w:sz w:val="24"/>
          <w:szCs w:val="24"/>
          <w:lang w:eastAsia="en-PH"/>
        </w:rPr>
        <w:t>‑</w:t>
      </w:r>
      <w:r w:rsidRPr="008B6643">
        <w:rPr>
          <w:rFonts w:ascii="Arial" w:eastAsia="Times New Roman" w:hAnsi="Arial" w:cs="Arial"/>
          <w:sz w:val="24"/>
          <w:szCs w:val="24"/>
          <w:lang w:eastAsia="en-PH"/>
        </w:rPr>
        <w:t>focused PD programs tend to enhance teachers’ instructional knowledge and classroom practices, which in turn can improve learners’ academic outcomes, yet the overall PD construct does not always show a direct linear link to achievement when measured at the aggregate level (Borg et al., as cited in a 2023 review article in the Journal of Education and Teaching Research). Similarly, a 2021 synthesis on professional development among English language teachers noted that workshops and training are more likely to affect student learning when they are long</w:t>
      </w:r>
      <w:r w:rsidRPr="008B6643">
        <w:rPr>
          <w:rFonts w:ascii="Cambria Math" w:eastAsia="Times New Roman" w:hAnsi="Cambria Math" w:cs="Cambria Math"/>
          <w:sz w:val="24"/>
          <w:szCs w:val="24"/>
          <w:lang w:eastAsia="en-PH"/>
        </w:rPr>
        <w:t>‑</w:t>
      </w:r>
      <w:r w:rsidRPr="008B6643">
        <w:rPr>
          <w:rFonts w:ascii="Arial" w:eastAsia="Times New Roman" w:hAnsi="Arial" w:cs="Arial"/>
          <w:sz w:val="24"/>
          <w:szCs w:val="24"/>
          <w:lang w:eastAsia="en-PH"/>
        </w:rPr>
        <w:t>term, collaborative, and closely tied to classroom tasks, rather than when they are generic or one</w:t>
      </w:r>
      <w:r w:rsidRPr="008B6643">
        <w:rPr>
          <w:rFonts w:ascii="Cambria Math" w:eastAsia="Times New Roman" w:hAnsi="Cambria Math" w:cs="Cambria Math"/>
          <w:sz w:val="24"/>
          <w:szCs w:val="24"/>
          <w:lang w:eastAsia="en-PH"/>
        </w:rPr>
        <w:t>‑</w:t>
      </w:r>
      <w:r w:rsidRPr="008B6643">
        <w:rPr>
          <w:rFonts w:ascii="Arial" w:eastAsia="Times New Roman" w:hAnsi="Arial" w:cs="Arial"/>
          <w:sz w:val="24"/>
          <w:szCs w:val="24"/>
          <w:lang w:eastAsia="en-PH"/>
        </w:rPr>
        <w:t>off events (Diaz</w:t>
      </w:r>
      <w:r w:rsidRPr="008B6643">
        <w:rPr>
          <w:rFonts w:ascii="Cambria Math" w:eastAsia="Times New Roman" w:hAnsi="Cambria Math" w:cs="Cambria Math"/>
          <w:sz w:val="24"/>
          <w:szCs w:val="24"/>
          <w:lang w:eastAsia="en-PH"/>
        </w:rPr>
        <w:t>‑</w:t>
      </w:r>
      <w:r w:rsidRPr="008B6643">
        <w:rPr>
          <w:rFonts w:ascii="Arial" w:eastAsia="Times New Roman" w:hAnsi="Arial" w:cs="Arial"/>
          <w:sz w:val="24"/>
          <w:szCs w:val="24"/>
          <w:lang w:eastAsia="en-PH"/>
        </w:rPr>
        <w:t>Maggioli, 2003; Sparks, 2002; Darling</w:t>
      </w:r>
      <w:r w:rsidRPr="008B6643">
        <w:rPr>
          <w:rFonts w:ascii="Cambria Math" w:eastAsia="Times New Roman" w:hAnsi="Cambria Math" w:cs="Cambria Math"/>
          <w:sz w:val="24"/>
          <w:szCs w:val="24"/>
          <w:lang w:eastAsia="en-PH"/>
        </w:rPr>
        <w:t>‑</w:t>
      </w:r>
      <w:r w:rsidRPr="008B6643">
        <w:rPr>
          <w:rFonts w:ascii="Arial" w:eastAsia="Times New Roman" w:hAnsi="Arial" w:cs="Arial"/>
          <w:sz w:val="24"/>
          <w:szCs w:val="24"/>
          <w:lang w:eastAsia="en-PH"/>
        </w:rPr>
        <w:t xml:space="preserve">Hammond, 1998, as summarized in recent articles). </w:t>
      </w:r>
    </w:p>
    <w:p w14:paraId="1ACE2726" w14:textId="65C02DFF" w:rsidR="008B6643" w:rsidRDefault="008B6643" w:rsidP="004E3C38">
      <w:pPr>
        <w:spacing w:before="100" w:beforeAutospacing="1" w:after="100" w:afterAutospacing="1" w:line="480" w:lineRule="auto"/>
        <w:ind w:firstLine="720"/>
        <w:jc w:val="both"/>
        <w:rPr>
          <w:rFonts w:ascii="Arial" w:eastAsia="Times New Roman" w:hAnsi="Arial" w:cs="Arial"/>
          <w:sz w:val="24"/>
          <w:szCs w:val="24"/>
          <w:lang w:eastAsia="en-PH"/>
        </w:rPr>
      </w:pPr>
      <w:r>
        <w:rPr>
          <w:rFonts w:ascii="Arial" w:eastAsia="Times New Roman" w:hAnsi="Arial" w:cs="Arial"/>
          <w:sz w:val="24"/>
          <w:szCs w:val="24"/>
          <w:lang w:eastAsia="en-PH"/>
        </w:rPr>
        <w:t>In this light, the</w:t>
      </w:r>
      <w:r w:rsidRPr="008B6643">
        <w:rPr>
          <w:rFonts w:ascii="Arial" w:eastAsia="Times New Roman" w:hAnsi="Arial" w:cs="Arial"/>
          <w:sz w:val="24"/>
          <w:szCs w:val="24"/>
          <w:lang w:eastAsia="en-PH"/>
        </w:rPr>
        <w:t xml:space="preserve"> finding that English Teachers’ Professional </w:t>
      </w:r>
      <w:r w:rsidR="00A47FF8">
        <w:rPr>
          <w:rFonts w:ascii="Arial" w:eastAsia="Times New Roman" w:hAnsi="Arial" w:cs="Arial"/>
          <w:sz w:val="24"/>
          <w:szCs w:val="24"/>
          <w:lang w:eastAsia="en-PH"/>
        </w:rPr>
        <w:t>Competence</w:t>
      </w:r>
      <w:r w:rsidRPr="008B6643">
        <w:rPr>
          <w:rFonts w:ascii="Arial" w:eastAsia="Times New Roman" w:hAnsi="Arial" w:cs="Arial"/>
          <w:sz w:val="24"/>
          <w:szCs w:val="24"/>
          <w:lang w:eastAsia="en-PH"/>
        </w:rPr>
        <w:t xml:space="preserve"> as a whole is not related to academic performance, and that none of its domains predict </w:t>
      </w:r>
      <w:r w:rsidRPr="008B6643">
        <w:rPr>
          <w:rFonts w:ascii="Arial" w:eastAsia="Times New Roman" w:hAnsi="Arial" w:cs="Arial"/>
          <w:sz w:val="24"/>
          <w:szCs w:val="24"/>
          <w:lang w:eastAsia="en-PH"/>
        </w:rPr>
        <w:lastRenderedPageBreak/>
        <w:t>academic performance, can be understood as reflecting either the absence of strong direct effects in your sample or the need to account for mediating variables (e.g., changes in teaching strategies or classroom climate) that translate PD into enhanced student outcomes.</w:t>
      </w:r>
    </w:p>
    <w:p w14:paraId="18B18ABF" w14:textId="6E248592" w:rsidR="00366BB2" w:rsidRDefault="00366BB2" w:rsidP="004E3C38">
      <w:pPr>
        <w:spacing w:before="100" w:beforeAutospacing="1" w:after="100" w:afterAutospacing="1" w:line="480" w:lineRule="auto"/>
        <w:ind w:firstLine="720"/>
        <w:jc w:val="both"/>
        <w:rPr>
          <w:rFonts w:ascii="Arial" w:eastAsia="Times New Roman" w:hAnsi="Arial" w:cs="Arial"/>
          <w:sz w:val="24"/>
          <w:szCs w:val="24"/>
          <w:lang w:eastAsia="en-PH"/>
        </w:rPr>
      </w:pPr>
    </w:p>
    <w:p w14:paraId="0A25171F" w14:textId="4BF4B516" w:rsidR="00366BB2" w:rsidRDefault="00366BB2" w:rsidP="004E3C38">
      <w:pPr>
        <w:spacing w:before="100" w:beforeAutospacing="1" w:after="100" w:afterAutospacing="1" w:line="480" w:lineRule="auto"/>
        <w:ind w:firstLine="720"/>
        <w:jc w:val="both"/>
        <w:rPr>
          <w:rFonts w:ascii="Arial" w:eastAsia="Times New Roman" w:hAnsi="Arial" w:cs="Arial"/>
          <w:sz w:val="24"/>
          <w:szCs w:val="24"/>
          <w:lang w:eastAsia="en-PH"/>
        </w:rPr>
      </w:pPr>
    </w:p>
    <w:p w14:paraId="05D3E902" w14:textId="2D9EA74D" w:rsidR="00366BB2" w:rsidRDefault="00366BB2" w:rsidP="004E3C38">
      <w:pPr>
        <w:spacing w:before="100" w:beforeAutospacing="1" w:after="100" w:afterAutospacing="1" w:line="480" w:lineRule="auto"/>
        <w:ind w:firstLine="720"/>
        <w:jc w:val="both"/>
        <w:rPr>
          <w:rFonts w:ascii="Arial" w:eastAsia="Times New Roman" w:hAnsi="Arial" w:cs="Arial"/>
          <w:sz w:val="24"/>
          <w:szCs w:val="24"/>
          <w:lang w:eastAsia="en-PH"/>
        </w:rPr>
      </w:pPr>
    </w:p>
    <w:p w14:paraId="3A8509F1" w14:textId="1CDB3BA5" w:rsidR="00366BB2" w:rsidRDefault="00366BB2" w:rsidP="004E3C38">
      <w:pPr>
        <w:spacing w:before="100" w:beforeAutospacing="1" w:after="100" w:afterAutospacing="1" w:line="480" w:lineRule="auto"/>
        <w:ind w:firstLine="720"/>
        <w:jc w:val="both"/>
        <w:rPr>
          <w:rFonts w:ascii="Arial" w:eastAsia="Times New Roman" w:hAnsi="Arial" w:cs="Arial"/>
          <w:sz w:val="24"/>
          <w:szCs w:val="24"/>
          <w:lang w:eastAsia="en-PH"/>
        </w:rPr>
      </w:pPr>
    </w:p>
    <w:p w14:paraId="218BDB4C" w14:textId="0D68A87C" w:rsidR="00366BB2" w:rsidRDefault="00366BB2" w:rsidP="004E3C38">
      <w:pPr>
        <w:spacing w:before="100" w:beforeAutospacing="1" w:after="100" w:afterAutospacing="1" w:line="480" w:lineRule="auto"/>
        <w:ind w:firstLine="720"/>
        <w:jc w:val="both"/>
        <w:rPr>
          <w:rFonts w:ascii="Arial" w:eastAsia="Times New Roman" w:hAnsi="Arial" w:cs="Arial"/>
          <w:sz w:val="24"/>
          <w:szCs w:val="24"/>
          <w:lang w:eastAsia="en-PH"/>
        </w:rPr>
      </w:pPr>
    </w:p>
    <w:p w14:paraId="03146788" w14:textId="40D46EA6" w:rsidR="00366BB2" w:rsidRDefault="00366BB2" w:rsidP="004E3C38">
      <w:pPr>
        <w:spacing w:before="100" w:beforeAutospacing="1" w:after="100" w:afterAutospacing="1" w:line="480" w:lineRule="auto"/>
        <w:ind w:firstLine="720"/>
        <w:jc w:val="both"/>
        <w:rPr>
          <w:rFonts w:ascii="Arial" w:eastAsia="Times New Roman" w:hAnsi="Arial" w:cs="Arial"/>
          <w:sz w:val="24"/>
          <w:szCs w:val="24"/>
          <w:lang w:eastAsia="en-PH"/>
        </w:rPr>
      </w:pPr>
    </w:p>
    <w:p w14:paraId="30A5B086" w14:textId="5F71C378" w:rsidR="00366BB2" w:rsidRDefault="00366BB2" w:rsidP="004E3C38">
      <w:pPr>
        <w:spacing w:before="100" w:beforeAutospacing="1" w:after="100" w:afterAutospacing="1" w:line="480" w:lineRule="auto"/>
        <w:ind w:firstLine="720"/>
        <w:jc w:val="both"/>
        <w:rPr>
          <w:rFonts w:ascii="Arial" w:eastAsia="Times New Roman" w:hAnsi="Arial" w:cs="Arial"/>
          <w:sz w:val="24"/>
          <w:szCs w:val="24"/>
          <w:lang w:eastAsia="en-PH"/>
        </w:rPr>
      </w:pPr>
    </w:p>
    <w:p w14:paraId="2A64B4AD" w14:textId="747421C4" w:rsidR="00366BB2" w:rsidRDefault="00366BB2" w:rsidP="004E3C38">
      <w:pPr>
        <w:spacing w:before="100" w:beforeAutospacing="1" w:after="100" w:afterAutospacing="1" w:line="480" w:lineRule="auto"/>
        <w:ind w:firstLine="720"/>
        <w:jc w:val="both"/>
        <w:rPr>
          <w:rFonts w:ascii="Arial" w:eastAsia="Times New Roman" w:hAnsi="Arial" w:cs="Arial"/>
          <w:sz w:val="24"/>
          <w:szCs w:val="24"/>
          <w:lang w:eastAsia="en-PH"/>
        </w:rPr>
      </w:pPr>
    </w:p>
    <w:p w14:paraId="26406300" w14:textId="0F22C827" w:rsidR="00366BB2" w:rsidRDefault="00366BB2" w:rsidP="004E3C38">
      <w:pPr>
        <w:spacing w:before="100" w:beforeAutospacing="1" w:after="100" w:afterAutospacing="1" w:line="480" w:lineRule="auto"/>
        <w:ind w:firstLine="720"/>
        <w:jc w:val="both"/>
        <w:rPr>
          <w:rFonts w:ascii="Arial" w:eastAsia="Times New Roman" w:hAnsi="Arial" w:cs="Arial"/>
          <w:sz w:val="24"/>
          <w:szCs w:val="24"/>
          <w:lang w:eastAsia="en-PH"/>
        </w:rPr>
      </w:pPr>
    </w:p>
    <w:p w14:paraId="446528C7" w14:textId="77DA455D" w:rsidR="00366BB2" w:rsidRDefault="00366BB2" w:rsidP="004E3C38">
      <w:pPr>
        <w:spacing w:before="100" w:beforeAutospacing="1" w:after="100" w:afterAutospacing="1" w:line="480" w:lineRule="auto"/>
        <w:ind w:firstLine="720"/>
        <w:jc w:val="both"/>
        <w:rPr>
          <w:rFonts w:ascii="Arial" w:eastAsia="Times New Roman" w:hAnsi="Arial" w:cs="Arial"/>
          <w:sz w:val="24"/>
          <w:szCs w:val="24"/>
          <w:lang w:eastAsia="en-PH"/>
        </w:rPr>
      </w:pPr>
    </w:p>
    <w:p w14:paraId="0BA3F048" w14:textId="77777777" w:rsidR="00366BB2" w:rsidRDefault="00366BB2" w:rsidP="004E3C38">
      <w:pPr>
        <w:spacing w:before="100" w:beforeAutospacing="1" w:after="100" w:afterAutospacing="1" w:line="480" w:lineRule="auto"/>
        <w:ind w:firstLine="720"/>
        <w:jc w:val="both"/>
        <w:rPr>
          <w:rFonts w:ascii="Arial" w:eastAsia="Times New Roman" w:hAnsi="Arial" w:cs="Arial"/>
          <w:sz w:val="24"/>
          <w:szCs w:val="24"/>
          <w:lang w:eastAsia="en-PH"/>
        </w:rPr>
      </w:pPr>
    </w:p>
    <w:p w14:paraId="2BEFA3A0" w14:textId="77777777" w:rsidR="0053201A" w:rsidRDefault="0053201A" w:rsidP="003E7093">
      <w:pPr>
        <w:spacing w:line="480" w:lineRule="auto"/>
        <w:jc w:val="center"/>
        <w:rPr>
          <w:rFonts w:ascii="Arial" w:eastAsia="Times New Roman" w:hAnsi="Arial" w:cs="Arial"/>
          <w:b/>
          <w:color w:val="FF0000"/>
          <w:sz w:val="28"/>
          <w:szCs w:val="24"/>
          <w:lang w:eastAsia="en-PH"/>
        </w:rPr>
      </w:pPr>
    </w:p>
    <w:p w14:paraId="0AAE7650" w14:textId="77777777" w:rsidR="001A3144" w:rsidRDefault="001A3144" w:rsidP="00EB7382">
      <w:pPr>
        <w:spacing w:line="480" w:lineRule="auto"/>
        <w:rPr>
          <w:rFonts w:ascii="Arial" w:hAnsi="Arial" w:cs="Arial"/>
          <w:b/>
          <w:bCs/>
          <w:sz w:val="24"/>
        </w:rPr>
      </w:pPr>
    </w:p>
    <w:p w14:paraId="5670CCC6" w14:textId="7D55C582" w:rsidR="003E7093" w:rsidRPr="00384303" w:rsidRDefault="001102E7" w:rsidP="003E7093">
      <w:pPr>
        <w:spacing w:line="480" w:lineRule="auto"/>
        <w:jc w:val="center"/>
        <w:rPr>
          <w:rFonts w:ascii="Arial" w:hAnsi="Arial" w:cs="Arial"/>
          <w:b/>
          <w:bCs/>
          <w:sz w:val="24"/>
        </w:rPr>
      </w:pPr>
      <w:r>
        <w:rPr>
          <w:rFonts w:ascii="Arial" w:hAnsi="Arial" w:cs="Arial"/>
          <w:b/>
          <w:bCs/>
          <w:noProof/>
          <w:sz w:val="24"/>
        </w:rPr>
        <w:lastRenderedPageBreak/>
        <mc:AlternateContent>
          <mc:Choice Requires="wps">
            <w:drawing>
              <wp:anchor distT="0" distB="0" distL="114300" distR="114300" simplePos="0" relativeHeight="251710976" behindDoc="0" locked="0" layoutInCell="1" allowOverlap="1" wp14:anchorId="5E86F73A" wp14:editId="3AF1C57D">
                <wp:simplePos x="0" y="0"/>
                <wp:positionH relativeFrom="column">
                  <wp:posOffset>5715000</wp:posOffset>
                </wp:positionH>
                <wp:positionV relativeFrom="paragraph">
                  <wp:posOffset>-539750</wp:posOffset>
                </wp:positionV>
                <wp:extent cx="361950" cy="4381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361950" cy="4381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9FB10D" id="Rectangle 27" o:spid="_x0000_s1026" style="position:absolute;margin-left:450pt;margin-top:-42.5pt;width:28.5pt;height:34.5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" fillcolor="white [3201]" strokecolor="white [3212]" strokeweight="1pt"/>
            </w:pict>
          </mc:Fallback>
        </mc:AlternateContent>
      </w:r>
      <w:r w:rsidR="003E7093" w:rsidRPr="00384303">
        <w:rPr>
          <w:rFonts w:ascii="Arial" w:hAnsi="Arial" w:cs="Arial"/>
          <w:b/>
          <w:bCs/>
          <w:sz w:val="24"/>
        </w:rPr>
        <w:t>CHAPTER I</w:t>
      </w:r>
      <w:r w:rsidR="003E7093">
        <w:rPr>
          <w:rFonts w:ascii="Arial" w:hAnsi="Arial" w:cs="Arial"/>
          <w:b/>
          <w:bCs/>
          <w:sz w:val="24"/>
        </w:rPr>
        <w:t>V</w:t>
      </w:r>
    </w:p>
    <w:p w14:paraId="406C9E19" w14:textId="5F21AB48" w:rsidR="003E7093" w:rsidRPr="00384303" w:rsidRDefault="003E7093" w:rsidP="003E7093">
      <w:pPr>
        <w:spacing w:line="480" w:lineRule="auto"/>
        <w:jc w:val="center"/>
        <w:rPr>
          <w:rFonts w:ascii="Arial" w:hAnsi="Arial" w:cs="Arial"/>
          <w:b/>
          <w:bCs/>
          <w:sz w:val="24"/>
        </w:rPr>
      </w:pPr>
      <w:r>
        <w:rPr>
          <w:rFonts w:ascii="Arial" w:hAnsi="Arial" w:cs="Arial"/>
          <w:b/>
          <w:bCs/>
          <w:sz w:val="24"/>
        </w:rPr>
        <w:t>DISCUSSIONS AND CONCLUSION</w:t>
      </w:r>
    </w:p>
    <w:p w14:paraId="4E91DE5A" w14:textId="26C95BD5" w:rsidR="003E7093" w:rsidRDefault="0072057E" w:rsidP="00415653">
      <w:pPr>
        <w:spacing w:line="480" w:lineRule="auto"/>
        <w:ind w:firstLine="720"/>
        <w:jc w:val="both"/>
        <w:rPr>
          <w:rFonts w:ascii="Arial" w:eastAsia="Times New Roman" w:hAnsi="Arial" w:cs="Arial"/>
          <w:sz w:val="24"/>
          <w:szCs w:val="24"/>
          <w:lang w:eastAsia="en-PH"/>
        </w:rPr>
      </w:pPr>
      <w:r>
        <w:rPr>
          <w:rFonts w:ascii="Arial" w:eastAsia="Times New Roman" w:hAnsi="Arial" w:cs="Arial"/>
          <w:sz w:val="24"/>
          <w:szCs w:val="24"/>
          <w:lang w:eastAsia="en-PH"/>
        </w:rPr>
        <w:t xml:space="preserve">This chapter </w:t>
      </w:r>
      <w:r w:rsidR="00415653">
        <w:rPr>
          <w:rFonts w:ascii="Arial" w:eastAsia="Times New Roman" w:hAnsi="Arial" w:cs="Arial"/>
          <w:sz w:val="24"/>
          <w:szCs w:val="24"/>
          <w:lang w:eastAsia="en-PH"/>
        </w:rPr>
        <w:t>presents the discussion, conclusion, and recommendations.</w:t>
      </w:r>
    </w:p>
    <w:p w14:paraId="4A610FA8" w14:textId="77777777" w:rsidR="008075BD" w:rsidRDefault="00415653" w:rsidP="008075BD">
      <w:pPr>
        <w:spacing w:line="480" w:lineRule="auto"/>
        <w:jc w:val="both"/>
        <w:rPr>
          <w:rFonts w:ascii="Arial" w:eastAsia="Times New Roman" w:hAnsi="Arial" w:cs="Arial"/>
          <w:b/>
          <w:bCs/>
          <w:sz w:val="24"/>
          <w:szCs w:val="24"/>
          <w:lang w:eastAsia="en-PH"/>
        </w:rPr>
      </w:pPr>
      <w:r w:rsidRPr="00415653">
        <w:rPr>
          <w:rFonts w:ascii="Arial" w:eastAsia="Times New Roman" w:hAnsi="Arial" w:cs="Arial"/>
          <w:b/>
          <w:bCs/>
          <w:sz w:val="24"/>
          <w:szCs w:val="24"/>
          <w:lang w:eastAsia="en-PH"/>
        </w:rPr>
        <w:t>Discussion</w:t>
      </w:r>
    </w:p>
    <w:p w14:paraId="03800D82" w14:textId="31FCCD69" w:rsidR="008075BD" w:rsidRPr="008075BD" w:rsidRDefault="008075BD" w:rsidP="008075BD">
      <w:pPr>
        <w:spacing w:line="480" w:lineRule="auto"/>
        <w:ind w:firstLine="720"/>
        <w:jc w:val="both"/>
        <w:rPr>
          <w:rFonts w:ascii="Arial" w:eastAsia="Times New Roman" w:hAnsi="Arial" w:cs="Arial"/>
          <w:b/>
          <w:bCs/>
          <w:sz w:val="24"/>
          <w:szCs w:val="24"/>
          <w:lang w:eastAsia="en-PH"/>
        </w:rPr>
      </w:pPr>
      <w:r w:rsidRPr="008075BD">
        <w:rPr>
          <w:rFonts w:ascii="Arial" w:eastAsia="Times New Roman" w:hAnsi="Arial" w:cs="Arial"/>
          <w:b/>
          <w:bCs/>
          <w:sz w:val="24"/>
          <w:szCs w:val="24"/>
          <w:lang w:val="en-PH" w:eastAsia="en-PH"/>
        </w:rPr>
        <w:t>Level of English Teachers’ Professional Competence in Terms of Orientation.</w:t>
      </w:r>
      <w:r w:rsidRPr="008075BD">
        <w:rPr>
          <w:rFonts w:ascii="Arial" w:eastAsia="Times New Roman" w:hAnsi="Arial" w:cs="Arial"/>
          <w:sz w:val="24"/>
          <w:szCs w:val="24"/>
          <w:lang w:val="en-PH" w:eastAsia="en-PH"/>
        </w:rPr>
        <w:t xml:space="preserve"> Students strongly agreed that their English teachers demonstrate competence in orientation. The findings revealed that teachers effectively communicate lesson objectives, make lessons meaningful, and connect classroom discussions to students’ prior knowledge and real-life experiences. These practices help learners understand the relevance of lessons and encourage them to participate actively in classroom activities. When teachers clearly explain the purpose of the lesson and relate it to students’ daily experiences, learners become more motivated and engaged in the learning process.</w:t>
      </w:r>
    </w:p>
    <w:p w14:paraId="6292DAD0" w14:textId="77777777" w:rsidR="008075BD" w:rsidRPr="008075BD" w:rsidRDefault="008075BD" w:rsidP="00C4245D">
      <w:pPr>
        <w:spacing w:before="100" w:beforeAutospacing="1" w:after="100" w:afterAutospacing="1" w:line="480" w:lineRule="auto"/>
        <w:ind w:firstLine="720"/>
        <w:jc w:val="both"/>
        <w:rPr>
          <w:rFonts w:ascii="Arial" w:eastAsia="Times New Roman" w:hAnsi="Arial" w:cs="Arial"/>
          <w:sz w:val="24"/>
          <w:szCs w:val="24"/>
          <w:lang w:val="en-PH" w:eastAsia="en-PH"/>
        </w:rPr>
      </w:pPr>
      <w:r w:rsidRPr="008075BD">
        <w:rPr>
          <w:rFonts w:ascii="Arial" w:eastAsia="Times New Roman" w:hAnsi="Arial" w:cs="Arial"/>
          <w:sz w:val="24"/>
          <w:szCs w:val="24"/>
          <w:lang w:val="en-PH" w:eastAsia="en-PH"/>
        </w:rPr>
        <w:t>This finding supports the study of Tarigan et al. (2023), which emphasized that teachers who clearly explain lesson goals and connect instruction to real-life situations help students improve their understanding and participation in class. Similarly, Hattie (2014) and Kunter et al. (2013) explained that activating students’ prior knowledge strengthens comprehension and promotes positive attitudes toward learning. Thus, effective orientation contributes to stronger student engagement and meaningful learning experiences.</w:t>
      </w:r>
    </w:p>
    <w:p w14:paraId="36E14C4F" w14:textId="77777777" w:rsidR="008075BD" w:rsidRPr="008075BD" w:rsidRDefault="008075BD" w:rsidP="00C4245D">
      <w:pPr>
        <w:spacing w:before="100" w:beforeAutospacing="1" w:after="100" w:afterAutospacing="1" w:line="480" w:lineRule="auto"/>
        <w:ind w:firstLine="720"/>
        <w:jc w:val="both"/>
        <w:rPr>
          <w:rFonts w:ascii="Arial" w:eastAsia="Times New Roman" w:hAnsi="Arial" w:cs="Arial"/>
          <w:sz w:val="24"/>
          <w:szCs w:val="24"/>
          <w:lang w:val="en-PH" w:eastAsia="en-PH"/>
        </w:rPr>
      </w:pPr>
      <w:r w:rsidRPr="008075BD">
        <w:rPr>
          <w:rFonts w:ascii="Arial" w:eastAsia="Times New Roman" w:hAnsi="Arial" w:cs="Arial"/>
          <w:b/>
          <w:bCs/>
          <w:sz w:val="24"/>
          <w:szCs w:val="24"/>
          <w:lang w:val="en-PH" w:eastAsia="en-PH"/>
        </w:rPr>
        <w:lastRenderedPageBreak/>
        <w:t>Level of English Teachers’ Professional Competence in Terms of Configuration</w:t>
      </w:r>
      <w:r w:rsidRPr="008075BD">
        <w:rPr>
          <w:rFonts w:ascii="Arial" w:eastAsia="Times New Roman" w:hAnsi="Arial" w:cs="Arial"/>
          <w:sz w:val="24"/>
          <w:szCs w:val="24"/>
          <w:lang w:val="en-PH" w:eastAsia="en-PH"/>
        </w:rPr>
        <w:t>. Students strongly agreed that their English teachers perform well in terms of configuration. Teachers were observed to begin lessons by reviewing previous discussions, explaining classroom activities clearly, and summarizing important concepts before ending the lesson. Such practices help students connect previous knowledge with new learning and maintain continuity in classroom instruction.</w:t>
      </w:r>
    </w:p>
    <w:p w14:paraId="7C393801" w14:textId="77777777" w:rsidR="008075BD" w:rsidRPr="008075BD" w:rsidRDefault="008075BD" w:rsidP="00C4245D">
      <w:pPr>
        <w:spacing w:before="100" w:beforeAutospacing="1" w:after="100" w:afterAutospacing="1" w:line="480" w:lineRule="auto"/>
        <w:ind w:firstLine="720"/>
        <w:jc w:val="both"/>
        <w:rPr>
          <w:rFonts w:ascii="Arial" w:eastAsia="Times New Roman" w:hAnsi="Arial" w:cs="Arial"/>
          <w:sz w:val="24"/>
          <w:szCs w:val="24"/>
          <w:lang w:val="en-PH" w:eastAsia="en-PH"/>
        </w:rPr>
      </w:pPr>
      <w:r w:rsidRPr="008075BD">
        <w:rPr>
          <w:rFonts w:ascii="Arial" w:eastAsia="Times New Roman" w:hAnsi="Arial" w:cs="Arial"/>
          <w:sz w:val="24"/>
          <w:szCs w:val="24"/>
          <w:lang w:val="en-PH" w:eastAsia="en-PH"/>
        </w:rPr>
        <w:t>These findings are consistent with Richards and Farrell (2005), who explained that well-structured lessons improve student understanding and retention. Teachers who organize lessons effectively and provide clear transitions between activities create a more focused and engaging learning environment. Consequently, students become more confident and prepared to participate in classroom discussions and tasks.</w:t>
      </w:r>
    </w:p>
    <w:p w14:paraId="3A267F3E" w14:textId="77777777" w:rsidR="008075BD" w:rsidRPr="008075BD" w:rsidRDefault="008075BD" w:rsidP="00C4245D">
      <w:pPr>
        <w:spacing w:before="100" w:beforeAutospacing="1" w:after="100" w:afterAutospacing="1" w:line="480" w:lineRule="auto"/>
        <w:ind w:firstLine="720"/>
        <w:jc w:val="both"/>
        <w:rPr>
          <w:rFonts w:ascii="Arial" w:eastAsia="Times New Roman" w:hAnsi="Arial" w:cs="Arial"/>
          <w:sz w:val="24"/>
          <w:szCs w:val="24"/>
          <w:lang w:val="en-PH" w:eastAsia="en-PH"/>
        </w:rPr>
      </w:pPr>
      <w:r w:rsidRPr="008075BD">
        <w:rPr>
          <w:rFonts w:ascii="Arial" w:eastAsia="Times New Roman" w:hAnsi="Arial" w:cs="Arial"/>
          <w:b/>
          <w:bCs/>
          <w:sz w:val="24"/>
          <w:szCs w:val="24"/>
          <w:lang w:val="en-PH" w:eastAsia="en-PH"/>
        </w:rPr>
        <w:t>Level of English Teachers’ Professional Competence in Terms of Questioning</w:t>
      </w:r>
      <w:r w:rsidRPr="008075BD">
        <w:rPr>
          <w:rFonts w:ascii="Arial" w:eastAsia="Times New Roman" w:hAnsi="Arial" w:cs="Arial"/>
          <w:sz w:val="24"/>
          <w:szCs w:val="24"/>
          <w:lang w:val="en-PH" w:eastAsia="en-PH"/>
        </w:rPr>
        <w:t>. Students generally agreed that their English teachers use questioning strategies effectively. Among the practices observed, teachers giving students enough time to answer questions was highly appreciated. Allowing sufficient wait time encourages students to think carefully, formulate responses, and participate confidently in classroom discussions.</w:t>
      </w:r>
    </w:p>
    <w:p w14:paraId="71EC312E" w14:textId="77777777" w:rsidR="008075BD" w:rsidRPr="008075BD" w:rsidRDefault="008075BD" w:rsidP="00A7433A">
      <w:pPr>
        <w:spacing w:before="100" w:beforeAutospacing="1" w:after="100" w:afterAutospacing="1" w:line="480" w:lineRule="auto"/>
        <w:ind w:firstLine="720"/>
        <w:jc w:val="both"/>
        <w:rPr>
          <w:rFonts w:ascii="Arial" w:eastAsia="Times New Roman" w:hAnsi="Arial" w:cs="Arial"/>
          <w:sz w:val="24"/>
          <w:szCs w:val="24"/>
          <w:lang w:val="en-PH" w:eastAsia="en-PH"/>
        </w:rPr>
      </w:pPr>
      <w:r w:rsidRPr="008075BD">
        <w:rPr>
          <w:rFonts w:ascii="Arial" w:eastAsia="Times New Roman" w:hAnsi="Arial" w:cs="Arial"/>
          <w:sz w:val="24"/>
          <w:szCs w:val="24"/>
          <w:lang w:val="en-PH" w:eastAsia="en-PH"/>
        </w:rPr>
        <w:t>According to Rowe (2018), wait time improves student participation and comprehension because learners are given opportunities to process information before responding. Likewise, Stahl (2022) explained that questioning strategies that provide adequate thinking time strengthen critical thinking and classroom interaction. These practices help students become more active participants in the teaching-learning process.</w:t>
      </w:r>
    </w:p>
    <w:p w14:paraId="0D27B2BE" w14:textId="77777777" w:rsidR="008075BD" w:rsidRPr="008075BD" w:rsidRDefault="008075BD" w:rsidP="00A7433A">
      <w:pPr>
        <w:spacing w:before="100" w:beforeAutospacing="1" w:after="100" w:afterAutospacing="1" w:line="480" w:lineRule="auto"/>
        <w:ind w:firstLine="720"/>
        <w:jc w:val="both"/>
        <w:rPr>
          <w:rFonts w:ascii="Arial" w:eastAsia="Times New Roman" w:hAnsi="Arial" w:cs="Arial"/>
          <w:sz w:val="24"/>
          <w:szCs w:val="24"/>
          <w:lang w:val="en-PH" w:eastAsia="en-PH"/>
        </w:rPr>
      </w:pPr>
      <w:r w:rsidRPr="008075BD">
        <w:rPr>
          <w:rFonts w:ascii="Arial" w:eastAsia="Times New Roman" w:hAnsi="Arial" w:cs="Arial"/>
          <w:b/>
          <w:bCs/>
          <w:sz w:val="24"/>
          <w:szCs w:val="24"/>
          <w:lang w:val="en-PH" w:eastAsia="en-PH"/>
        </w:rPr>
        <w:lastRenderedPageBreak/>
        <w:t>Level of English Teachers’ Professional Competence in Terms of Teaching Modeling.</w:t>
      </w:r>
      <w:r w:rsidRPr="008075BD">
        <w:rPr>
          <w:rFonts w:ascii="Arial" w:eastAsia="Times New Roman" w:hAnsi="Arial" w:cs="Arial"/>
          <w:sz w:val="24"/>
          <w:szCs w:val="24"/>
          <w:lang w:val="en-PH" w:eastAsia="en-PH"/>
        </w:rPr>
        <w:t xml:space="preserve"> Students strongly agreed that their English teachers effectively use teaching modeling in instruction. Teachers were observed demonstrating tasks clearly, presenting examples, and explaining procedures step by step before asking students to perform activities independently. Such practices help students understand difficult concepts and develop confidence in accomplishing learning tasks.</w:t>
      </w:r>
    </w:p>
    <w:p w14:paraId="4700CE68" w14:textId="77777777" w:rsidR="008075BD" w:rsidRPr="008075BD" w:rsidRDefault="008075BD" w:rsidP="00A7433A">
      <w:pPr>
        <w:spacing w:before="100" w:beforeAutospacing="1" w:after="100" w:afterAutospacing="1" w:line="480" w:lineRule="auto"/>
        <w:ind w:firstLine="720"/>
        <w:jc w:val="both"/>
        <w:rPr>
          <w:rFonts w:ascii="Arial" w:eastAsia="Times New Roman" w:hAnsi="Arial" w:cs="Arial"/>
          <w:sz w:val="24"/>
          <w:szCs w:val="24"/>
          <w:lang w:val="en-PH" w:eastAsia="en-PH"/>
        </w:rPr>
      </w:pPr>
      <w:r w:rsidRPr="008075BD">
        <w:rPr>
          <w:rFonts w:ascii="Arial" w:eastAsia="Times New Roman" w:hAnsi="Arial" w:cs="Arial"/>
          <w:sz w:val="24"/>
          <w:szCs w:val="24"/>
          <w:lang w:val="en-PH" w:eastAsia="en-PH"/>
        </w:rPr>
        <w:t>This finding supports Arends (2015), who emphasized that explicit modeling improves students’ understanding because they are guided through the correct process before independent practice. Similarly, Johnson and Johnson (2023) found that demonstration and guided instruction enhance students’ mastery of skills and strengthen their academic performance. Through teaching modeling, learners become more capable of applying concepts and strategies in actual classroom activities.</w:t>
      </w:r>
    </w:p>
    <w:p w14:paraId="04FB4C25" w14:textId="77777777" w:rsidR="008075BD" w:rsidRPr="008075BD" w:rsidRDefault="008075BD" w:rsidP="00A7433A">
      <w:pPr>
        <w:spacing w:before="100" w:beforeAutospacing="1" w:after="100" w:afterAutospacing="1" w:line="480" w:lineRule="auto"/>
        <w:ind w:firstLine="720"/>
        <w:jc w:val="both"/>
        <w:rPr>
          <w:rFonts w:ascii="Arial" w:eastAsia="Times New Roman" w:hAnsi="Arial" w:cs="Arial"/>
          <w:sz w:val="24"/>
          <w:szCs w:val="24"/>
          <w:lang w:val="en-PH" w:eastAsia="en-PH"/>
        </w:rPr>
      </w:pPr>
      <w:r w:rsidRPr="008075BD">
        <w:rPr>
          <w:rFonts w:ascii="Arial" w:eastAsia="Times New Roman" w:hAnsi="Arial" w:cs="Arial"/>
          <w:b/>
          <w:bCs/>
          <w:sz w:val="24"/>
          <w:szCs w:val="24"/>
          <w:lang w:val="en-PH" w:eastAsia="en-PH"/>
        </w:rPr>
        <w:t>Level of English Teachers’ Professional Competence in Terms of Application.</w:t>
      </w:r>
      <w:r w:rsidRPr="008075BD">
        <w:rPr>
          <w:rFonts w:ascii="Arial" w:eastAsia="Times New Roman" w:hAnsi="Arial" w:cs="Arial"/>
          <w:sz w:val="24"/>
          <w:szCs w:val="24"/>
          <w:lang w:val="en-PH" w:eastAsia="en-PH"/>
        </w:rPr>
        <w:t xml:space="preserve"> Students agreed that their English teachers effectively integrate application activities into classroom instruction. Group activities and collaborative tasks were among the most appreciated practices because they allow students to apply what they learned through interaction and cooperation with classmates.</w:t>
      </w:r>
    </w:p>
    <w:p w14:paraId="37A4CB2F" w14:textId="77777777" w:rsidR="008075BD" w:rsidRPr="008075BD" w:rsidRDefault="008075BD" w:rsidP="00A7433A">
      <w:pPr>
        <w:spacing w:before="100" w:beforeAutospacing="1" w:after="100" w:afterAutospacing="1" w:line="480" w:lineRule="auto"/>
        <w:ind w:firstLine="720"/>
        <w:jc w:val="both"/>
        <w:rPr>
          <w:rFonts w:ascii="Arial" w:eastAsia="Times New Roman" w:hAnsi="Arial" w:cs="Arial"/>
          <w:sz w:val="24"/>
          <w:szCs w:val="24"/>
          <w:lang w:val="en-PH" w:eastAsia="en-PH"/>
        </w:rPr>
      </w:pPr>
      <w:r w:rsidRPr="008075BD">
        <w:rPr>
          <w:rFonts w:ascii="Arial" w:eastAsia="Times New Roman" w:hAnsi="Arial" w:cs="Arial"/>
          <w:sz w:val="24"/>
          <w:szCs w:val="24"/>
          <w:lang w:val="en-PH" w:eastAsia="en-PH"/>
        </w:rPr>
        <w:t>Johnson and Johnson (2014) explained that cooperative learning encourages communication, participation, and confidence among students. Likewise, Gillies (2022) emphasized that group activities improve language learning by promoting active interaction and peer support. These application activities provide students with opportunities to practice English skills in meaningful and engaging situations.</w:t>
      </w:r>
    </w:p>
    <w:p w14:paraId="48139634" w14:textId="77777777" w:rsidR="008075BD" w:rsidRPr="008075BD" w:rsidRDefault="008075BD" w:rsidP="00A7433A">
      <w:pPr>
        <w:spacing w:before="100" w:beforeAutospacing="1" w:after="100" w:afterAutospacing="1" w:line="480" w:lineRule="auto"/>
        <w:ind w:firstLine="720"/>
        <w:jc w:val="both"/>
        <w:rPr>
          <w:rFonts w:ascii="Arial" w:eastAsia="Times New Roman" w:hAnsi="Arial" w:cs="Arial"/>
          <w:sz w:val="24"/>
          <w:szCs w:val="24"/>
          <w:lang w:val="en-PH" w:eastAsia="en-PH"/>
        </w:rPr>
      </w:pPr>
      <w:r w:rsidRPr="008075BD">
        <w:rPr>
          <w:rFonts w:ascii="Arial" w:eastAsia="Times New Roman" w:hAnsi="Arial" w:cs="Arial"/>
          <w:b/>
          <w:bCs/>
          <w:sz w:val="24"/>
          <w:szCs w:val="24"/>
          <w:lang w:val="en-PH" w:eastAsia="en-PH"/>
        </w:rPr>
        <w:lastRenderedPageBreak/>
        <w:t xml:space="preserve">Level of English Teachers’ Professional Competence in Terms of Learning Environment. </w:t>
      </w:r>
      <w:r w:rsidRPr="008075BD">
        <w:rPr>
          <w:rFonts w:ascii="Arial" w:eastAsia="Times New Roman" w:hAnsi="Arial" w:cs="Arial"/>
          <w:sz w:val="24"/>
          <w:szCs w:val="24"/>
          <w:lang w:val="en-PH" w:eastAsia="en-PH"/>
        </w:rPr>
        <w:t>Students agreed that their English teachers establish supportive learning environments. Clear classroom rules and organized routines help students feel safe, focused, and comfortable during classroom discussions and activities. Such an environment encourages learners to participate actively without fear or hesitation.</w:t>
      </w:r>
    </w:p>
    <w:p w14:paraId="32761159" w14:textId="77777777" w:rsidR="008075BD" w:rsidRPr="008075BD" w:rsidRDefault="008075BD" w:rsidP="00C86485">
      <w:pPr>
        <w:spacing w:before="100" w:beforeAutospacing="1" w:after="100" w:afterAutospacing="1" w:line="480" w:lineRule="auto"/>
        <w:ind w:firstLine="720"/>
        <w:jc w:val="both"/>
        <w:rPr>
          <w:rFonts w:ascii="Arial" w:eastAsia="Times New Roman" w:hAnsi="Arial" w:cs="Arial"/>
          <w:sz w:val="24"/>
          <w:szCs w:val="24"/>
          <w:lang w:val="en-PH" w:eastAsia="en-PH"/>
        </w:rPr>
      </w:pPr>
      <w:r w:rsidRPr="008075BD">
        <w:rPr>
          <w:rFonts w:ascii="Arial" w:eastAsia="Times New Roman" w:hAnsi="Arial" w:cs="Arial"/>
          <w:sz w:val="24"/>
          <w:szCs w:val="24"/>
          <w:lang w:val="en-PH" w:eastAsia="en-PH"/>
        </w:rPr>
        <w:t>Marzano (2015) stated that structured classrooms promote better engagement and academic achievement because students understand expectations and classroom procedures. Similarly, Evertson and Emmer (2023) emphasized that effective classroom management fosters positive behavior and productive learning experiences. Therefore, a supportive learning environment contributes significantly to students’ motivation and participation.</w:t>
      </w:r>
    </w:p>
    <w:p w14:paraId="76844F9B" w14:textId="77777777" w:rsidR="008075BD" w:rsidRPr="008075BD" w:rsidRDefault="008075BD" w:rsidP="00C86485">
      <w:pPr>
        <w:spacing w:before="100" w:beforeAutospacing="1" w:after="100" w:afterAutospacing="1" w:line="480" w:lineRule="auto"/>
        <w:ind w:firstLine="720"/>
        <w:jc w:val="both"/>
        <w:rPr>
          <w:rFonts w:ascii="Arial" w:eastAsia="Times New Roman" w:hAnsi="Arial" w:cs="Arial"/>
          <w:sz w:val="24"/>
          <w:szCs w:val="24"/>
          <w:lang w:val="en-PH" w:eastAsia="en-PH"/>
        </w:rPr>
      </w:pPr>
      <w:r w:rsidRPr="008075BD">
        <w:rPr>
          <w:rFonts w:ascii="Arial" w:eastAsia="Times New Roman" w:hAnsi="Arial" w:cs="Arial"/>
          <w:b/>
          <w:bCs/>
          <w:sz w:val="24"/>
          <w:szCs w:val="24"/>
          <w:lang w:val="en-PH" w:eastAsia="en-PH"/>
        </w:rPr>
        <w:t>Level of English Teachers’ Professional Competence in Terms of Management of Time</w:t>
      </w:r>
      <w:r w:rsidRPr="008075BD">
        <w:rPr>
          <w:rFonts w:ascii="Arial" w:eastAsia="Times New Roman" w:hAnsi="Arial" w:cs="Arial"/>
          <w:sz w:val="24"/>
          <w:szCs w:val="24"/>
          <w:lang w:val="en-PH" w:eastAsia="en-PH"/>
        </w:rPr>
        <w:t>. Students agreed that their English teachers manage instructional time effectively. Teachers were able to conduct lessons smoothly, complete planned activities, and maintain an organized flow of instruction. Effective time management helps maximize classroom learning opportunities and minimizes unnecessary interruptions.</w:t>
      </w:r>
    </w:p>
    <w:p w14:paraId="4CEEEA10" w14:textId="77777777" w:rsidR="008075BD" w:rsidRPr="008075BD" w:rsidRDefault="008075BD" w:rsidP="00C86485">
      <w:pPr>
        <w:spacing w:before="100" w:beforeAutospacing="1" w:after="100" w:afterAutospacing="1" w:line="480" w:lineRule="auto"/>
        <w:ind w:firstLine="720"/>
        <w:jc w:val="both"/>
        <w:rPr>
          <w:rFonts w:ascii="Arial" w:eastAsia="Times New Roman" w:hAnsi="Arial" w:cs="Arial"/>
          <w:sz w:val="24"/>
          <w:szCs w:val="24"/>
          <w:lang w:val="en-PH" w:eastAsia="en-PH"/>
        </w:rPr>
      </w:pPr>
      <w:r w:rsidRPr="008075BD">
        <w:rPr>
          <w:rFonts w:ascii="Arial" w:eastAsia="Times New Roman" w:hAnsi="Arial" w:cs="Arial"/>
          <w:sz w:val="24"/>
          <w:szCs w:val="24"/>
          <w:lang w:val="en-PH" w:eastAsia="en-PH"/>
        </w:rPr>
        <w:t>According to Marzano and Pickering (2011), proper pacing and time allocation improve lesson effectiveness and student focus. Wong and Wong (2022) also noted that organized classroom routines and efficient time management contribute to better student engagement and retention. Consequently, students become more attentive and productive during English classes.</w:t>
      </w:r>
    </w:p>
    <w:p w14:paraId="0496524A" w14:textId="77777777" w:rsidR="008075BD" w:rsidRPr="008075BD" w:rsidRDefault="008075BD" w:rsidP="00C86485">
      <w:pPr>
        <w:spacing w:before="100" w:beforeAutospacing="1" w:after="100" w:afterAutospacing="1" w:line="480" w:lineRule="auto"/>
        <w:ind w:firstLine="720"/>
        <w:jc w:val="both"/>
        <w:rPr>
          <w:rFonts w:ascii="Arial" w:eastAsia="Times New Roman" w:hAnsi="Arial" w:cs="Arial"/>
          <w:sz w:val="24"/>
          <w:szCs w:val="24"/>
          <w:lang w:val="en-PH" w:eastAsia="en-PH"/>
        </w:rPr>
      </w:pPr>
      <w:r w:rsidRPr="008075BD">
        <w:rPr>
          <w:rFonts w:ascii="Arial" w:eastAsia="Times New Roman" w:hAnsi="Arial" w:cs="Arial"/>
          <w:b/>
          <w:bCs/>
          <w:sz w:val="24"/>
          <w:szCs w:val="24"/>
          <w:lang w:val="en-PH" w:eastAsia="en-PH"/>
        </w:rPr>
        <w:lastRenderedPageBreak/>
        <w:t>Level of English Teachers’ Professional Competence in Terms of Assessment</w:t>
      </w:r>
      <w:r w:rsidRPr="008075BD">
        <w:rPr>
          <w:rFonts w:ascii="Arial" w:eastAsia="Times New Roman" w:hAnsi="Arial" w:cs="Arial"/>
          <w:sz w:val="24"/>
          <w:szCs w:val="24"/>
          <w:lang w:val="en-PH" w:eastAsia="en-PH"/>
        </w:rPr>
        <w:t>. Students strongly agreed that their English teachers use assessment practices effectively. Teachers were observed conducting oral reviews, checking students’ understanding regularly, and providing feedback to guide improvement. These practices help students recognize their strengths and areas needing improvement.</w:t>
      </w:r>
    </w:p>
    <w:p w14:paraId="15DF98A2" w14:textId="77777777" w:rsidR="008075BD" w:rsidRPr="008075BD" w:rsidRDefault="008075BD" w:rsidP="00C86485">
      <w:pPr>
        <w:spacing w:before="100" w:beforeAutospacing="1" w:after="100" w:afterAutospacing="1" w:line="480" w:lineRule="auto"/>
        <w:ind w:firstLine="720"/>
        <w:jc w:val="both"/>
        <w:rPr>
          <w:rFonts w:ascii="Arial" w:eastAsia="Times New Roman" w:hAnsi="Arial" w:cs="Arial"/>
          <w:sz w:val="24"/>
          <w:szCs w:val="24"/>
          <w:lang w:val="en-PH" w:eastAsia="en-PH"/>
        </w:rPr>
      </w:pPr>
      <w:r w:rsidRPr="008075BD">
        <w:rPr>
          <w:rFonts w:ascii="Arial" w:eastAsia="Times New Roman" w:hAnsi="Arial" w:cs="Arial"/>
          <w:sz w:val="24"/>
          <w:szCs w:val="24"/>
          <w:lang w:val="en-PH" w:eastAsia="en-PH"/>
        </w:rPr>
        <w:t>Black and Wiliam (2018) emphasized that formative assessment improves learning by allowing teachers to monitor understanding and adjust instruction accordingly. Likewise, Heritage (2023) highlighted that continuous feedback enhances student comprehension and participation in classroom learning. Effective assessment practices therefore support students’ academic growth and engagement.</w:t>
      </w:r>
    </w:p>
    <w:p w14:paraId="3DEF37B9" w14:textId="77777777" w:rsidR="008075BD" w:rsidRPr="008075BD" w:rsidRDefault="008075BD" w:rsidP="00C86485">
      <w:pPr>
        <w:spacing w:before="100" w:beforeAutospacing="1" w:after="100" w:afterAutospacing="1" w:line="480" w:lineRule="auto"/>
        <w:ind w:firstLine="720"/>
        <w:jc w:val="both"/>
        <w:rPr>
          <w:rFonts w:ascii="Arial" w:eastAsia="Times New Roman" w:hAnsi="Arial" w:cs="Arial"/>
          <w:sz w:val="24"/>
          <w:szCs w:val="24"/>
          <w:lang w:val="en-PH" w:eastAsia="en-PH"/>
        </w:rPr>
      </w:pPr>
      <w:r w:rsidRPr="008075BD">
        <w:rPr>
          <w:rFonts w:ascii="Arial" w:eastAsia="Times New Roman" w:hAnsi="Arial" w:cs="Arial"/>
          <w:b/>
          <w:bCs/>
          <w:sz w:val="24"/>
          <w:szCs w:val="24"/>
          <w:lang w:val="en-PH" w:eastAsia="en-PH"/>
        </w:rPr>
        <w:t>Summary on the Extent of the English Teachers’ Professional Competence.</w:t>
      </w:r>
      <w:r w:rsidRPr="008075BD">
        <w:rPr>
          <w:rFonts w:ascii="Arial" w:eastAsia="Times New Roman" w:hAnsi="Arial" w:cs="Arial"/>
          <w:sz w:val="24"/>
          <w:szCs w:val="24"/>
          <w:lang w:val="en-PH" w:eastAsia="en-PH"/>
        </w:rPr>
        <w:t xml:space="preserve"> The findings revealed that orientation, configuration, teaching modeling, and assessment were among the strongest areas of teachers’ professional competence. This indicates that teachers effectively communicate lesson objectives, organize classroom instruction, demonstrate learning tasks, and evaluate student learning appropriately. These practices contribute to a structured and supportive classroom environment that promotes meaningful learning experiences.</w:t>
      </w:r>
    </w:p>
    <w:p w14:paraId="1D3988E1" w14:textId="77777777" w:rsidR="008075BD" w:rsidRPr="008075BD" w:rsidRDefault="008075BD" w:rsidP="00C86485">
      <w:pPr>
        <w:spacing w:before="100" w:beforeAutospacing="1" w:after="100" w:afterAutospacing="1" w:line="480" w:lineRule="auto"/>
        <w:ind w:firstLine="720"/>
        <w:jc w:val="both"/>
        <w:rPr>
          <w:rFonts w:ascii="Arial" w:eastAsia="Times New Roman" w:hAnsi="Arial" w:cs="Arial"/>
          <w:sz w:val="24"/>
          <w:szCs w:val="24"/>
          <w:lang w:val="en-PH" w:eastAsia="en-PH"/>
        </w:rPr>
      </w:pPr>
      <w:r w:rsidRPr="008075BD">
        <w:rPr>
          <w:rFonts w:ascii="Arial" w:eastAsia="Times New Roman" w:hAnsi="Arial" w:cs="Arial"/>
          <w:sz w:val="24"/>
          <w:szCs w:val="24"/>
          <w:lang w:val="en-PH" w:eastAsia="en-PH"/>
        </w:rPr>
        <w:t>Research by Herman, Heritage, and Mbwana (2023) supports these findings by emphasizing that clear lesson orientation, organized instruction, effective modeling, and continuous assessment are strongly associated with quality teaching and improved student outcomes. Similarly, Lee and Kim (2022) noted that teachers who apply these practices create more engaging and productive learning environments.</w:t>
      </w:r>
    </w:p>
    <w:p w14:paraId="4344DCF4" w14:textId="77777777" w:rsidR="008075BD" w:rsidRPr="008075BD" w:rsidRDefault="008075BD" w:rsidP="00C86485">
      <w:pPr>
        <w:spacing w:before="100" w:beforeAutospacing="1" w:after="100" w:afterAutospacing="1" w:line="480" w:lineRule="auto"/>
        <w:ind w:firstLine="720"/>
        <w:jc w:val="both"/>
        <w:rPr>
          <w:rFonts w:ascii="Arial" w:eastAsia="Times New Roman" w:hAnsi="Arial" w:cs="Arial"/>
          <w:sz w:val="24"/>
          <w:szCs w:val="24"/>
          <w:lang w:val="en-PH" w:eastAsia="en-PH"/>
        </w:rPr>
      </w:pPr>
      <w:r w:rsidRPr="008075BD">
        <w:rPr>
          <w:rFonts w:ascii="Arial" w:eastAsia="Times New Roman" w:hAnsi="Arial" w:cs="Arial"/>
          <w:b/>
          <w:bCs/>
          <w:sz w:val="24"/>
          <w:szCs w:val="24"/>
          <w:lang w:val="en-PH" w:eastAsia="en-PH"/>
        </w:rPr>
        <w:lastRenderedPageBreak/>
        <w:t>Level of Student Engagement in Terms of Behavioral Engagement</w:t>
      </w:r>
      <w:r w:rsidRPr="008075BD">
        <w:rPr>
          <w:rFonts w:ascii="Arial" w:eastAsia="Times New Roman" w:hAnsi="Arial" w:cs="Arial"/>
          <w:sz w:val="24"/>
          <w:szCs w:val="24"/>
          <w:lang w:val="en-PH" w:eastAsia="en-PH"/>
        </w:rPr>
        <w:t>. Students demonstrated positive behavioral engagement in English classes through active participation in classroom activities, asking questions, cooperating in group discussions, and maintaining regular attendance. These behaviors indicate that students are actively involved in the learning process and are willing to participate in classroom interactions.</w:t>
      </w:r>
    </w:p>
    <w:p w14:paraId="43DD65D7" w14:textId="77777777" w:rsidR="008075BD" w:rsidRPr="008075BD" w:rsidRDefault="008075BD" w:rsidP="00C86485">
      <w:pPr>
        <w:spacing w:before="100" w:beforeAutospacing="1" w:after="100" w:afterAutospacing="1" w:line="480" w:lineRule="auto"/>
        <w:ind w:firstLine="720"/>
        <w:jc w:val="both"/>
        <w:rPr>
          <w:rFonts w:ascii="Arial" w:eastAsia="Times New Roman" w:hAnsi="Arial" w:cs="Arial"/>
          <w:sz w:val="24"/>
          <w:szCs w:val="24"/>
          <w:lang w:val="en-PH" w:eastAsia="en-PH"/>
        </w:rPr>
      </w:pPr>
      <w:r w:rsidRPr="008075BD">
        <w:rPr>
          <w:rFonts w:ascii="Arial" w:eastAsia="Times New Roman" w:hAnsi="Arial" w:cs="Arial"/>
          <w:sz w:val="24"/>
          <w:szCs w:val="24"/>
          <w:lang w:val="en-PH" w:eastAsia="en-PH"/>
        </w:rPr>
        <w:t>Fredricks et al. (2016) explained that behavioral engagement is closely associated with improved academic performance and stronger motivation. Reyes and Garcia (2025) further emphasized that participation and collaboration contribute to meaningful learning experiences and better classroom performance. These findings suggest that students’ active involvement supports their learning development.</w:t>
      </w:r>
    </w:p>
    <w:p w14:paraId="1F98C3D9" w14:textId="77777777" w:rsidR="008075BD" w:rsidRPr="008075BD" w:rsidRDefault="008075BD" w:rsidP="00C86485">
      <w:pPr>
        <w:spacing w:before="100" w:beforeAutospacing="1" w:after="100" w:afterAutospacing="1" w:line="480" w:lineRule="auto"/>
        <w:ind w:firstLine="720"/>
        <w:jc w:val="both"/>
        <w:rPr>
          <w:rFonts w:ascii="Arial" w:eastAsia="Times New Roman" w:hAnsi="Arial" w:cs="Arial"/>
          <w:sz w:val="24"/>
          <w:szCs w:val="24"/>
          <w:lang w:val="en-PH" w:eastAsia="en-PH"/>
        </w:rPr>
      </w:pPr>
      <w:r w:rsidRPr="008075BD">
        <w:rPr>
          <w:rFonts w:ascii="Arial" w:eastAsia="Times New Roman" w:hAnsi="Arial" w:cs="Arial"/>
          <w:b/>
          <w:bCs/>
          <w:sz w:val="24"/>
          <w:szCs w:val="24"/>
          <w:lang w:val="en-PH" w:eastAsia="en-PH"/>
        </w:rPr>
        <w:t xml:space="preserve">Level of Student Engagement in Terms of Cognitive Engagement. </w:t>
      </w:r>
      <w:r w:rsidRPr="008075BD">
        <w:rPr>
          <w:rFonts w:ascii="Arial" w:eastAsia="Times New Roman" w:hAnsi="Arial" w:cs="Arial"/>
          <w:sz w:val="24"/>
          <w:szCs w:val="24"/>
          <w:lang w:val="en-PH" w:eastAsia="en-PH"/>
        </w:rPr>
        <w:t>Students also displayed positive cognitive engagement by participating confidently in presentations and classroom discussions. Such activities require students to think critically, organize ideas, and apply what they have learned in meaningful ways.</w:t>
      </w:r>
    </w:p>
    <w:p w14:paraId="429E0E09" w14:textId="77777777" w:rsidR="008075BD" w:rsidRPr="008075BD" w:rsidRDefault="008075BD" w:rsidP="00C86485">
      <w:pPr>
        <w:spacing w:before="100" w:beforeAutospacing="1" w:after="100" w:afterAutospacing="1" w:line="480" w:lineRule="auto"/>
        <w:ind w:firstLine="720"/>
        <w:jc w:val="both"/>
        <w:rPr>
          <w:rFonts w:ascii="Arial" w:eastAsia="Times New Roman" w:hAnsi="Arial" w:cs="Arial"/>
          <w:sz w:val="24"/>
          <w:szCs w:val="24"/>
          <w:lang w:val="en-PH" w:eastAsia="en-PH"/>
        </w:rPr>
      </w:pPr>
      <w:r w:rsidRPr="008075BD">
        <w:rPr>
          <w:rFonts w:ascii="Arial" w:eastAsia="Times New Roman" w:hAnsi="Arial" w:cs="Arial"/>
          <w:sz w:val="24"/>
          <w:szCs w:val="24"/>
          <w:lang w:val="en-PH" w:eastAsia="en-PH"/>
        </w:rPr>
        <w:t>Chi and Wylie (2014) stated that student-led activities such as presentations promote deeper understanding and cognitive processing. Similarly, Kuh et al. (2023) highlighted that active mental engagement strengthens critical thinking and academic achievement. Thus, cognitive engagement contributes to students’ deeper understanding of English concepts and lessons.</w:t>
      </w:r>
    </w:p>
    <w:p w14:paraId="448D3D92" w14:textId="77777777" w:rsidR="008075BD" w:rsidRPr="008075BD" w:rsidRDefault="008075BD" w:rsidP="00C86485">
      <w:pPr>
        <w:spacing w:before="100" w:beforeAutospacing="1" w:after="100" w:afterAutospacing="1" w:line="480" w:lineRule="auto"/>
        <w:ind w:firstLine="720"/>
        <w:jc w:val="both"/>
        <w:rPr>
          <w:rFonts w:ascii="Arial" w:eastAsia="Times New Roman" w:hAnsi="Arial" w:cs="Arial"/>
          <w:sz w:val="24"/>
          <w:szCs w:val="24"/>
          <w:lang w:val="en-PH" w:eastAsia="en-PH"/>
        </w:rPr>
      </w:pPr>
      <w:r w:rsidRPr="008075BD">
        <w:rPr>
          <w:rFonts w:ascii="Arial" w:eastAsia="Times New Roman" w:hAnsi="Arial" w:cs="Arial"/>
          <w:b/>
          <w:bCs/>
          <w:sz w:val="24"/>
          <w:szCs w:val="24"/>
          <w:lang w:val="en-PH" w:eastAsia="en-PH"/>
        </w:rPr>
        <w:t>Level of Student Engagement in Terms of Emotional Engagement</w:t>
      </w:r>
      <w:r w:rsidRPr="008075BD">
        <w:rPr>
          <w:rFonts w:ascii="Arial" w:eastAsia="Times New Roman" w:hAnsi="Arial" w:cs="Arial"/>
          <w:sz w:val="24"/>
          <w:szCs w:val="24"/>
          <w:lang w:val="en-PH" w:eastAsia="en-PH"/>
        </w:rPr>
        <w:t xml:space="preserve">. Students demonstrated positive emotional engagement by participating in meaningful discussions </w:t>
      </w:r>
      <w:r w:rsidRPr="008075BD">
        <w:rPr>
          <w:rFonts w:ascii="Arial" w:eastAsia="Times New Roman" w:hAnsi="Arial" w:cs="Arial"/>
          <w:sz w:val="24"/>
          <w:szCs w:val="24"/>
          <w:lang w:val="en-PH" w:eastAsia="en-PH"/>
        </w:rPr>
        <w:lastRenderedPageBreak/>
        <w:t>and interacting respectfully with classmates despite differences in opinions and beliefs. These classroom interactions help students feel valued, accepted, and emotionally connected to the learning environment.</w:t>
      </w:r>
    </w:p>
    <w:p w14:paraId="797FDCC2" w14:textId="77777777" w:rsidR="008075BD" w:rsidRPr="008075BD" w:rsidRDefault="008075BD" w:rsidP="00C86485">
      <w:pPr>
        <w:spacing w:before="100" w:beforeAutospacing="1" w:after="100" w:afterAutospacing="1" w:line="480" w:lineRule="auto"/>
        <w:ind w:firstLine="720"/>
        <w:jc w:val="both"/>
        <w:rPr>
          <w:rFonts w:ascii="Arial" w:eastAsia="Times New Roman" w:hAnsi="Arial" w:cs="Arial"/>
          <w:sz w:val="24"/>
          <w:szCs w:val="24"/>
          <w:lang w:val="en-PH" w:eastAsia="en-PH"/>
        </w:rPr>
      </w:pPr>
      <w:r w:rsidRPr="008075BD">
        <w:rPr>
          <w:rFonts w:ascii="Arial" w:eastAsia="Times New Roman" w:hAnsi="Arial" w:cs="Arial"/>
          <w:sz w:val="24"/>
          <w:szCs w:val="24"/>
          <w:lang w:val="en-PH" w:eastAsia="en-PH"/>
        </w:rPr>
        <w:t>Wang et al. (2016) emphasized that emotional engagement strengthens motivation, empathy, and participation among learners. Likewise, Decker et al. (2023) noted that supportive and inclusive classrooms encourage students to develop a stronger sense of belonging and interest in learning. Therefore, emotional engagement enhances students’ classroom experiences and overall motivation.</w:t>
      </w:r>
    </w:p>
    <w:p w14:paraId="3944ECB2" w14:textId="77777777" w:rsidR="008075BD" w:rsidRPr="008075BD" w:rsidRDefault="008075BD" w:rsidP="00C86485">
      <w:pPr>
        <w:spacing w:before="100" w:beforeAutospacing="1" w:after="100" w:afterAutospacing="1" w:line="480" w:lineRule="auto"/>
        <w:ind w:firstLine="720"/>
        <w:jc w:val="both"/>
        <w:rPr>
          <w:rFonts w:ascii="Arial" w:eastAsia="Times New Roman" w:hAnsi="Arial" w:cs="Arial"/>
          <w:sz w:val="24"/>
          <w:szCs w:val="24"/>
          <w:lang w:val="en-PH" w:eastAsia="en-PH"/>
        </w:rPr>
      </w:pPr>
      <w:r w:rsidRPr="008075BD">
        <w:rPr>
          <w:rFonts w:ascii="Arial" w:eastAsia="Times New Roman" w:hAnsi="Arial" w:cs="Arial"/>
          <w:b/>
          <w:bCs/>
          <w:sz w:val="24"/>
          <w:szCs w:val="24"/>
          <w:lang w:val="en-PH" w:eastAsia="en-PH"/>
        </w:rPr>
        <w:t>Summary on the Extent of Student Engagement.</w:t>
      </w:r>
      <w:r w:rsidRPr="008075BD">
        <w:rPr>
          <w:rFonts w:ascii="Arial" w:eastAsia="Times New Roman" w:hAnsi="Arial" w:cs="Arial"/>
          <w:sz w:val="24"/>
          <w:szCs w:val="24"/>
          <w:lang w:val="en-PH" w:eastAsia="en-PH"/>
        </w:rPr>
        <w:t xml:space="preserve"> The findings showed that behavioral and emotional engagement were highly evident among students. Learners actively participated in classroom activities and generally displayed positive attitudes toward learning. Students appeared attentive, cooperative, and interested in English lessons, indicating that the classroom environment supports engagement and participation.</w:t>
      </w:r>
    </w:p>
    <w:p w14:paraId="243949FF" w14:textId="77777777" w:rsidR="008075BD" w:rsidRPr="008075BD" w:rsidRDefault="008075BD" w:rsidP="00C86485">
      <w:pPr>
        <w:spacing w:before="100" w:beforeAutospacing="1" w:after="100" w:afterAutospacing="1" w:line="480" w:lineRule="auto"/>
        <w:ind w:firstLine="720"/>
        <w:jc w:val="both"/>
        <w:rPr>
          <w:rFonts w:ascii="Arial" w:eastAsia="Times New Roman" w:hAnsi="Arial" w:cs="Arial"/>
          <w:sz w:val="24"/>
          <w:szCs w:val="24"/>
          <w:lang w:val="en-PH" w:eastAsia="en-PH"/>
        </w:rPr>
      </w:pPr>
      <w:r w:rsidRPr="008075BD">
        <w:rPr>
          <w:rFonts w:ascii="Arial" w:eastAsia="Times New Roman" w:hAnsi="Arial" w:cs="Arial"/>
          <w:sz w:val="24"/>
          <w:szCs w:val="24"/>
          <w:lang w:val="en-PH" w:eastAsia="en-PH"/>
        </w:rPr>
        <w:t>Research by Li et al. (2023) supports these findings by explaining that behavioral and emotional engagement significantly contribute to positive learning outcomes. Supportive classroom relationships and effective teaching practices encourage students to remain involved and motivated throughout the learning process.</w:t>
      </w:r>
    </w:p>
    <w:p w14:paraId="44D8939A" w14:textId="77777777" w:rsidR="008075BD" w:rsidRPr="008075BD" w:rsidRDefault="008075BD" w:rsidP="00C86485">
      <w:pPr>
        <w:spacing w:before="100" w:beforeAutospacing="1" w:after="100" w:afterAutospacing="1" w:line="480" w:lineRule="auto"/>
        <w:ind w:firstLine="720"/>
        <w:jc w:val="both"/>
        <w:rPr>
          <w:rFonts w:ascii="Arial" w:eastAsia="Times New Roman" w:hAnsi="Arial" w:cs="Arial"/>
          <w:sz w:val="24"/>
          <w:szCs w:val="24"/>
          <w:lang w:val="en-PH" w:eastAsia="en-PH"/>
        </w:rPr>
      </w:pPr>
      <w:r w:rsidRPr="008075BD">
        <w:rPr>
          <w:rFonts w:ascii="Arial" w:eastAsia="Times New Roman" w:hAnsi="Arial" w:cs="Arial"/>
          <w:b/>
          <w:bCs/>
          <w:sz w:val="24"/>
          <w:szCs w:val="24"/>
          <w:lang w:val="en-PH" w:eastAsia="en-PH"/>
        </w:rPr>
        <w:t>Relationship between English Teachers’ Professional Development and Student Engagement.</w:t>
      </w:r>
      <w:r w:rsidRPr="008075BD">
        <w:rPr>
          <w:rFonts w:ascii="Arial" w:eastAsia="Times New Roman" w:hAnsi="Arial" w:cs="Arial"/>
          <w:sz w:val="24"/>
          <w:szCs w:val="24"/>
          <w:lang w:val="en-PH" w:eastAsia="en-PH"/>
        </w:rPr>
        <w:t xml:space="preserve"> The study revealed a significant relationship between English teachers’ professional development and student engagement. This implies that teachers </w:t>
      </w:r>
      <w:r w:rsidRPr="008075BD">
        <w:rPr>
          <w:rFonts w:ascii="Arial" w:eastAsia="Times New Roman" w:hAnsi="Arial" w:cs="Arial"/>
          <w:sz w:val="24"/>
          <w:szCs w:val="24"/>
          <w:lang w:val="en-PH" w:eastAsia="en-PH"/>
        </w:rPr>
        <w:lastRenderedPageBreak/>
        <w:t>who continuously improve their teaching skills through professional development are more capable of creating interactive and meaningful learning experiences that encourage student participation and involvement.</w:t>
      </w:r>
    </w:p>
    <w:p w14:paraId="43A35E3A" w14:textId="77777777" w:rsidR="008075BD" w:rsidRPr="008075BD" w:rsidRDefault="008075BD" w:rsidP="00C86485">
      <w:pPr>
        <w:spacing w:before="100" w:beforeAutospacing="1" w:after="100" w:afterAutospacing="1" w:line="480" w:lineRule="auto"/>
        <w:ind w:firstLine="720"/>
        <w:jc w:val="both"/>
        <w:rPr>
          <w:rFonts w:ascii="Arial" w:eastAsia="Times New Roman" w:hAnsi="Arial" w:cs="Arial"/>
          <w:sz w:val="24"/>
          <w:szCs w:val="24"/>
          <w:lang w:val="en-PH" w:eastAsia="en-PH"/>
        </w:rPr>
      </w:pPr>
      <w:r w:rsidRPr="008075BD">
        <w:rPr>
          <w:rFonts w:ascii="Arial" w:eastAsia="Times New Roman" w:hAnsi="Arial" w:cs="Arial"/>
          <w:sz w:val="24"/>
          <w:szCs w:val="24"/>
          <w:lang w:val="en-PH" w:eastAsia="en-PH"/>
        </w:rPr>
        <w:t>Casilao (2025) similarly found that professional development enhances teachers’ instructional practices and promotes higher student engagement in classroom activities. Guskey (2023) also emphasized that continuous teacher training improves teachers’ confidence and teaching effectiveness, which positively influences students’ motivation and participation in learning.</w:t>
      </w:r>
    </w:p>
    <w:p w14:paraId="6D62A465" w14:textId="77777777" w:rsidR="008075BD" w:rsidRPr="008075BD" w:rsidRDefault="008075BD" w:rsidP="00C86485">
      <w:pPr>
        <w:spacing w:before="100" w:beforeAutospacing="1" w:after="100" w:afterAutospacing="1" w:line="480" w:lineRule="auto"/>
        <w:ind w:firstLine="720"/>
        <w:jc w:val="both"/>
        <w:rPr>
          <w:rFonts w:ascii="Arial" w:eastAsia="Times New Roman" w:hAnsi="Arial" w:cs="Arial"/>
          <w:sz w:val="24"/>
          <w:szCs w:val="24"/>
          <w:lang w:val="en-PH" w:eastAsia="en-PH"/>
        </w:rPr>
      </w:pPr>
      <w:r w:rsidRPr="008075BD">
        <w:rPr>
          <w:rFonts w:ascii="Arial" w:eastAsia="Times New Roman" w:hAnsi="Arial" w:cs="Arial"/>
          <w:b/>
          <w:bCs/>
          <w:sz w:val="24"/>
          <w:szCs w:val="24"/>
          <w:lang w:val="en-PH" w:eastAsia="en-PH"/>
        </w:rPr>
        <w:t>Relationship between English Teachers’ Professional Development and Academic Performance.</w:t>
      </w:r>
      <w:r w:rsidRPr="008075BD">
        <w:rPr>
          <w:rFonts w:ascii="Arial" w:eastAsia="Times New Roman" w:hAnsi="Arial" w:cs="Arial"/>
          <w:sz w:val="24"/>
          <w:szCs w:val="24"/>
          <w:lang w:val="en-PH" w:eastAsia="en-PH"/>
        </w:rPr>
        <w:t xml:space="preserve"> The findings revealed no significant relationship between English teachers’ professional development and students’ academic performance. This suggests that professional development alone may not directly determine students’ examination results or academic achievement.</w:t>
      </w:r>
    </w:p>
    <w:p w14:paraId="7C49A1E9" w14:textId="77777777" w:rsidR="008075BD" w:rsidRPr="008075BD" w:rsidRDefault="008075BD" w:rsidP="00C86485">
      <w:pPr>
        <w:spacing w:before="100" w:beforeAutospacing="1" w:after="100" w:afterAutospacing="1" w:line="480" w:lineRule="auto"/>
        <w:ind w:firstLine="720"/>
        <w:jc w:val="both"/>
        <w:rPr>
          <w:rFonts w:ascii="Arial" w:eastAsia="Times New Roman" w:hAnsi="Arial" w:cs="Arial"/>
          <w:sz w:val="24"/>
          <w:szCs w:val="24"/>
          <w:lang w:val="en-PH" w:eastAsia="en-PH"/>
        </w:rPr>
      </w:pPr>
      <w:r w:rsidRPr="008075BD">
        <w:rPr>
          <w:rFonts w:ascii="Arial" w:eastAsia="Times New Roman" w:hAnsi="Arial" w:cs="Arial"/>
          <w:sz w:val="24"/>
          <w:szCs w:val="24"/>
          <w:lang w:val="en-PH" w:eastAsia="en-PH"/>
        </w:rPr>
        <w:t>Hoefling (2015) explained that professional development programs do not automatically result in improved student performance unless they are properly aligned with students’ needs, curriculum demands, and classroom realities. Similarly, Desimone (2022) highlighted that the effectiveness of professional development depends on how well teachers apply learned strategies within their instructional context. Therefore, while professional development enhances teaching practices and student engagement, other factors may also influence academic performance.</w:t>
      </w:r>
    </w:p>
    <w:p w14:paraId="1C23F9AE" w14:textId="77777777" w:rsidR="00D426D3" w:rsidRDefault="00D426D3" w:rsidP="008075BD">
      <w:pPr>
        <w:spacing w:before="100" w:beforeAutospacing="1" w:after="100" w:afterAutospacing="1" w:line="480" w:lineRule="auto"/>
        <w:jc w:val="both"/>
        <w:rPr>
          <w:rFonts w:ascii="Arial" w:eastAsia="Times New Roman" w:hAnsi="Arial" w:cs="Arial"/>
          <w:b/>
          <w:bCs/>
          <w:sz w:val="24"/>
          <w:szCs w:val="24"/>
          <w:lang w:val="en-PH" w:eastAsia="en-PH"/>
        </w:rPr>
      </w:pPr>
    </w:p>
    <w:p w14:paraId="2FD56527" w14:textId="13F0E8E9" w:rsidR="008075BD" w:rsidRPr="008075BD" w:rsidRDefault="008075BD" w:rsidP="008075BD">
      <w:pPr>
        <w:spacing w:before="100" w:beforeAutospacing="1" w:after="100" w:afterAutospacing="1" w:line="480" w:lineRule="auto"/>
        <w:jc w:val="both"/>
        <w:rPr>
          <w:rFonts w:ascii="Arial" w:eastAsia="Times New Roman" w:hAnsi="Arial" w:cs="Arial"/>
          <w:b/>
          <w:bCs/>
          <w:sz w:val="24"/>
          <w:szCs w:val="24"/>
          <w:lang w:val="en-PH" w:eastAsia="en-PH"/>
        </w:rPr>
      </w:pPr>
      <w:r w:rsidRPr="008075BD">
        <w:rPr>
          <w:rFonts w:ascii="Arial" w:eastAsia="Times New Roman" w:hAnsi="Arial" w:cs="Arial"/>
          <w:b/>
          <w:bCs/>
          <w:sz w:val="24"/>
          <w:szCs w:val="24"/>
          <w:lang w:val="en-PH" w:eastAsia="en-PH"/>
        </w:rPr>
        <w:lastRenderedPageBreak/>
        <w:t>Conclusion</w:t>
      </w:r>
    </w:p>
    <w:p w14:paraId="2896463C" w14:textId="77777777" w:rsidR="008075BD" w:rsidRPr="008075BD" w:rsidRDefault="008075BD" w:rsidP="00C86485">
      <w:pPr>
        <w:spacing w:before="100" w:beforeAutospacing="1" w:after="100" w:afterAutospacing="1" w:line="480" w:lineRule="auto"/>
        <w:ind w:firstLine="720"/>
        <w:jc w:val="both"/>
        <w:rPr>
          <w:rFonts w:ascii="Arial" w:eastAsia="Times New Roman" w:hAnsi="Arial" w:cs="Arial"/>
          <w:sz w:val="24"/>
          <w:szCs w:val="24"/>
          <w:lang w:val="en-PH" w:eastAsia="en-PH"/>
        </w:rPr>
      </w:pPr>
      <w:r w:rsidRPr="008075BD">
        <w:rPr>
          <w:rFonts w:ascii="Arial" w:eastAsia="Times New Roman" w:hAnsi="Arial" w:cs="Arial"/>
          <w:sz w:val="24"/>
          <w:szCs w:val="24"/>
          <w:lang w:val="en-PH" w:eastAsia="en-PH"/>
        </w:rPr>
        <w:t>Overall, the findings indicate that English teachers demonstrate satisfactory professional competence in lesson orientation, classroom organization, teaching modeling, assessment, and other instructional practices. These competencies contribute to creating organized, supportive, and engaging learning environments that encourage students’ participation and involvement in English classes.</w:t>
      </w:r>
    </w:p>
    <w:p w14:paraId="28114710" w14:textId="77777777" w:rsidR="008075BD" w:rsidRPr="008075BD" w:rsidRDefault="008075BD" w:rsidP="00C86485">
      <w:pPr>
        <w:spacing w:before="100" w:beforeAutospacing="1" w:after="100" w:afterAutospacing="1" w:line="480" w:lineRule="auto"/>
        <w:ind w:firstLine="720"/>
        <w:jc w:val="both"/>
        <w:rPr>
          <w:rFonts w:ascii="Arial" w:eastAsia="Times New Roman" w:hAnsi="Arial" w:cs="Arial"/>
          <w:sz w:val="24"/>
          <w:szCs w:val="24"/>
          <w:lang w:val="en-PH" w:eastAsia="en-PH"/>
        </w:rPr>
      </w:pPr>
      <w:r w:rsidRPr="008075BD">
        <w:rPr>
          <w:rFonts w:ascii="Arial" w:eastAsia="Times New Roman" w:hAnsi="Arial" w:cs="Arial"/>
          <w:sz w:val="24"/>
          <w:szCs w:val="24"/>
          <w:lang w:val="en-PH" w:eastAsia="en-PH"/>
        </w:rPr>
        <w:t>The results also revealed that students demonstrate positive behavioral, cognitive, and emotional engagement in classroom learning. Students actively participate in discussions, collaborate with classmates, and display interest and confidence in learning activities. Furthermore, the significant relationship between teachers’ professional development and student engagement suggests that continuous teacher improvement contributes positively to students’ involvement and motivation in learning.</w:t>
      </w:r>
    </w:p>
    <w:p w14:paraId="39DFED6E" w14:textId="77777777" w:rsidR="008075BD" w:rsidRPr="008075BD" w:rsidRDefault="008075BD" w:rsidP="00C86485">
      <w:pPr>
        <w:spacing w:before="100" w:beforeAutospacing="1" w:after="100" w:afterAutospacing="1" w:line="480" w:lineRule="auto"/>
        <w:ind w:firstLine="720"/>
        <w:jc w:val="both"/>
        <w:rPr>
          <w:rFonts w:ascii="Arial" w:eastAsia="Times New Roman" w:hAnsi="Arial" w:cs="Arial"/>
          <w:sz w:val="24"/>
          <w:szCs w:val="24"/>
          <w:lang w:val="en-PH" w:eastAsia="en-PH"/>
        </w:rPr>
      </w:pPr>
      <w:r w:rsidRPr="008075BD">
        <w:rPr>
          <w:rFonts w:ascii="Arial" w:eastAsia="Times New Roman" w:hAnsi="Arial" w:cs="Arial"/>
          <w:sz w:val="24"/>
          <w:szCs w:val="24"/>
          <w:lang w:val="en-PH" w:eastAsia="en-PH"/>
        </w:rPr>
        <w:t>However, the findings also showed that professional development does not necessarily guarantee higher academic performance. This implies that while teacher training improves instructional practices and classroom engagement, academic achievement may still be influenced by various factors such as learners’ abilities, learning environment, curriculum alignment, and individual motivation. Overall, the study highlights the importance of continuous teacher development in promoting effective teaching and meaningful student engagement in English learning.</w:t>
      </w:r>
    </w:p>
    <w:p w14:paraId="568C37D1" w14:textId="77777777" w:rsidR="00A21334" w:rsidRDefault="00A21334" w:rsidP="00C4291E">
      <w:pPr>
        <w:spacing w:line="480" w:lineRule="auto"/>
        <w:jc w:val="both"/>
        <w:rPr>
          <w:rFonts w:ascii="Arial" w:hAnsi="Arial" w:cs="Arial"/>
          <w:b/>
          <w:sz w:val="24"/>
        </w:rPr>
      </w:pPr>
    </w:p>
    <w:p w14:paraId="093BCB09" w14:textId="77777777" w:rsidR="00A21334" w:rsidRDefault="00A21334" w:rsidP="00C4291E">
      <w:pPr>
        <w:spacing w:line="480" w:lineRule="auto"/>
        <w:jc w:val="both"/>
        <w:rPr>
          <w:rFonts w:ascii="Arial" w:hAnsi="Arial" w:cs="Arial"/>
          <w:b/>
          <w:sz w:val="24"/>
        </w:rPr>
      </w:pPr>
    </w:p>
    <w:p w14:paraId="4A73B02B" w14:textId="5C461FB8" w:rsidR="00C4291E" w:rsidRPr="00C4291E" w:rsidRDefault="00C4291E" w:rsidP="00C4291E">
      <w:pPr>
        <w:spacing w:line="480" w:lineRule="auto"/>
        <w:jc w:val="both"/>
        <w:rPr>
          <w:rFonts w:ascii="Arial" w:hAnsi="Arial" w:cs="Arial"/>
          <w:b/>
          <w:sz w:val="24"/>
        </w:rPr>
      </w:pPr>
      <w:r w:rsidRPr="00C4291E">
        <w:rPr>
          <w:rFonts w:ascii="Arial" w:hAnsi="Arial" w:cs="Arial"/>
          <w:b/>
          <w:sz w:val="24"/>
        </w:rPr>
        <w:lastRenderedPageBreak/>
        <w:t>Recommendations:</w:t>
      </w:r>
    </w:p>
    <w:p w14:paraId="125769B4" w14:textId="21EAA69A" w:rsidR="00C4291E" w:rsidRDefault="00C4291E" w:rsidP="00C4291E">
      <w:pPr>
        <w:spacing w:line="480" w:lineRule="auto"/>
        <w:ind w:firstLine="720"/>
        <w:jc w:val="both"/>
        <w:rPr>
          <w:rFonts w:ascii="Arial" w:hAnsi="Arial" w:cs="Arial"/>
          <w:sz w:val="24"/>
        </w:rPr>
      </w:pPr>
      <w:r>
        <w:rPr>
          <w:rFonts w:ascii="Arial" w:hAnsi="Arial" w:cs="Arial"/>
          <w:sz w:val="24"/>
        </w:rPr>
        <w:t>Based on the conclusions derived from the results of the study, the following recommendations are hereby presented:</w:t>
      </w:r>
    </w:p>
    <w:p w14:paraId="123464EF" w14:textId="77777777" w:rsidR="0068777D" w:rsidRDefault="00C4291E" w:rsidP="00C4291E">
      <w:pPr>
        <w:pStyle w:val="ListParagraph"/>
        <w:numPr>
          <w:ilvl w:val="0"/>
          <w:numId w:val="8"/>
        </w:numPr>
        <w:spacing w:line="480" w:lineRule="auto"/>
        <w:ind w:left="0" w:firstLine="360"/>
        <w:jc w:val="both"/>
        <w:rPr>
          <w:rFonts w:ascii="Arial" w:hAnsi="Arial" w:cs="Arial"/>
          <w:sz w:val="24"/>
        </w:rPr>
      </w:pPr>
      <w:r w:rsidRPr="00C4291E">
        <w:rPr>
          <w:rFonts w:ascii="Arial" w:hAnsi="Arial" w:cs="Arial"/>
          <w:sz w:val="24"/>
        </w:rPr>
        <w:t xml:space="preserve"> English teachers should continue strengthening the areas where they scored highest—lesson orientation, classroom configuration, teaching modeling, and assessment. Since these indicators already show a “satisfactory” or “good” level, schools can support teachers through short follow</w:t>
      </w:r>
      <w:r w:rsidRPr="00C4291E">
        <w:rPr>
          <w:rFonts w:ascii="Cambria Math" w:hAnsi="Cambria Math" w:cs="Cambria Math"/>
          <w:sz w:val="24"/>
        </w:rPr>
        <w:t>‑</w:t>
      </w:r>
      <w:r w:rsidRPr="00C4291E">
        <w:rPr>
          <w:rFonts w:ascii="Arial" w:hAnsi="Arial" w:cs="Arial"/>
          <w:sz w:val="24"/>
        </w:rPr>
        <w:t>up trainings or peer observations to help them move from good to very good or excellent performance.</w:t>
      </w:r>
    </w:p>
    <w:p w14:paraId="61D89F34" w14:textId="77777777" w:rsidR="0068777D" w:rsidRDefault="00C4291E" w:rsidP="00C4291E">
      <w:pPr>
        <w:pStyle w:val="ListParagraph"/>
        <w:numPr>
          <w:ilvl w:val="0"/>
          <w:numId w:val="8"/>
        </w:numPr>
        <w:spacing w:line="480" w:lineRule="auto"/>
        <w:ind w:left="0" w:firstLine="360"/>
        <w:jc w:val="both"/>
        <w:rPr>
          <w:rFonts w:ascii="Arial" w:hAnsi="Arial" w:cs="Arial"/>
          <w:sz w:val="24"/>
        </w:rPr>
      </w:pPr>
      <w:r w:rsidRPr="0068777D">
        <w:rPr>
          <w:rFonts w:ascii="Arial" w:hAnsi="Arial" w:cs="Arial"/>
          <w:sz w:val="24"/>
        </w:rPr>
        <w:t>Schools should provide more structured professional development that focuses on clear lesson goals, organized classroom setups, and strong modeling of skills. When teachers plan lessons with clear objectives, arrange the class in an orderly way, and clearly demonstrate how to do tasks, students are more likely to understand and stay on track with their learning.</w:t>
      </w:r>
    </w:p>
    <w:p w14:paraId="67DFD4DC" w14:textId="77777777" w:rsidR="0068777D" w:rsidRDefault="00C4291E" w:rsidP="00C4291E">
      <w:pPr>
        <w:pStyle w:val="ListParagraph"/>
        <w:numPr>
          <w:ilvl w:val="0"/>
          <w:numId w:val="8"/>
        </w:numPr>
        <w:spacing w:line="480" w:lineRule="auto"/>
        <w:ind w:left="0" w:firstLine="360"/>
        <w:jc w:val="both"/>
        <w:rPr>
          <w:rFonts w:ascii="Arial" w:hAnsi="Arial" w:cs="Arial"/>
          <w:sz w:val="24"/>
        </w:rPr>
      </w:pPr>
      <w:r w:rsidRPr="0068777D">
        <w:rPr>
          <w:rFonts w:ascii="Arial" w:hAnsi="Arial" w:cs="Arial"/>
          <w:sz w:val="24"/>
        </w:rPr>
        <w:t>Teachers should also be supported in designing fair and easy</w:t>
      </w:r>
      <w:r w:rsidRPr="0068777D">
        <w:rPr>
          <w:rFonts w:ascii="Cambria Math" w:hAnsi="Cambria Math" w:cs="Cambria Math"/>
          <w:sz w:val="24"/>
        </w:rPr>
        <w:t>‑</w:t>
      </w:r>
      <w:r w:rsidRPr="0068777D">
        <w:rPr>
          <w:rFonts w:ascii="Arial" w:hAnsi="Arial" w:cs="Arial"/>
          <w:sz w:val="24"/>
        </w:rPr>
        <w:t>to</w:t>
      </w:r>
      <w:r w:rsidRPr="0068777D">
        <w:rPr>
          <w:rFonts w:ascii="Cambria Math" w:hAnsi="Cambria Math" w:cs="Cambria Math"/>
          <w:sz w:val="24"/>
        </w:rPr>
        <w:t>‑</w:t>
      </w:r>
      <w:r w:rsidRPr="0068777D">
        <w:rPr>
          <w:rFonts w:ascii="Arial" w:hAnsi="Arial" w:cs="Arial"/>
          <w:sz w:val="24"/>
        </w:rPr>
        <w:t>understand assessments and checking learning regularly. More training on formative assessment, rubrics, and feedback can help teachers confirm that students are learning while giving learners clear guidance on how to improve, which can slowly raise academic performance over time.</w:t>
      </w:r>
    </w:p>
    <w:p w14:paraId="6B60A51E" w14:textId="77777777" w:rsidR="0068777D" w:rsidRDefault="00C4291E" w:rsidP="00C4291E">
      <w:pPr>
        <w:pStyle w:val="ListParagraph"/>
        <w:numPr>
          <w:ilvl w:val="0"/>
          <w:numId w:val="8"/>
        </w:numPr>
        <w:spacing w:line="480" w:lineRule="auto"/>
        <w:ind w:left="0" w:firstLine="360"/>
        <w:jc w:val="both"/>
        <w:rPr>
          <w:rFonts w:ascii="Arial" w:hAnsi="Arial" w:cs="Arial"/>
          <w:sz w:val="24"/>
        </w:rPr>
      </w:pPr>
      <w:r w:rsidRPr="0068777D">
        <w:rPr>
          <w:rFonts w:ascii="Arial" w:hAnsi="Arial" w:cs="Arial"/>
          <w:sz w:val="24"/>
        </w:rPr>
        <w:t>Since student behavioral and emotional engagement are already at a relatively strong level, teachers can build on this by keeping students active in class, giving them meaningful tasks, and creating a safe and friendly classroom environment. Simple practices such as greetings, encouraging words, group work, and quick check</w:t>
      </w:r>
      <w:r w:rsidRPr="0068777D">
        <w:rPr>
          <w:rFonts w:ascii="Cambria Math" w:hAnsi="Cambria Math" w:cs="Cambria Math"/>
          <w:sz w:val="24"/>
        </w:rPr>
        <w:t>‑</w:t>
      </w:r>
      <w:r w:rsidRPr="0068777D">
        <w:rPr>
          <w:rFonts w:ascii="Arial" w:hAnsi="Arial" w:cs="Arial"/>
          <w:sz w:val="24"/>
        </w:rPr>
        <w:t>ins can help students feel more interested, happy, and connected in English lessons.</w:t>
      </w:r>
    </w:p>
    <w:p w14:paraId="0717FE1A" w14:textId="77777777" w:rsidR="0068777D" w:rsidRDefault="00C4291E" w:rsidP="00C4291E">
      <w:pPr>
        <w:pStyle w:val="ListParagraph"/>
        <w:numPr>
          <w:ilvl w:val="0"/>
          <w:numId w:val="8"/>
        </w:numPr>
        <w:spacing w:line="480" w:lineRule="auto"/>
        <w:ind w:left="0" w:firstLine="360"/>
        <w:jc w:val="both"/>
        <w:rPr>
          <w:rFonts w:ascii="Arial" w:hAnsi="Arial" w:cs="Arial"/>
          <w:sz w:val="24"/>
        </w:rPr>
      </w:pPr>
      <w:r w:rsidRPr="0068777D">
        <w:rPr>
          <w:rFonts w:ascii="Arial" w:hAnsi="Arial" w:cs="Arial"/>
          <w:sz w:val="24"/>
        </w:rPr>
        <w:lastRenderedPageBreak/>
        <w:t>The significant relationship between English teachers’ professional development and student engagement suggests that schools should invest in regular, relevant, and practical training programs. These programs should include methods for making lessons more interactive, using technology wisely, and building positive teacher–student relationships, because such practices clearly support higher student participation and motivation.</w:t>
      </w:r>
    </w:p>
    <w:p w14:paraId="42061D70" w14:textId="3E7BD016" w:rsidR="00C4291E" w:rsidRPr="0068777D" w:rsidRDefault="00C4291E" w:rsidP="00C4291E">
      <w:pPr>
        <w:pStyle w:val="ListParagraph"/>
        <w:numPr>
          <w:ilvl w:val="0"/>
          <w:numId w:val="8"/>
        </w:numPr>
        <w:spacing w:line="480" w:lineRule="auto"/>
        <w:ind w:left="0" w:firstLine="360"/>
        <w:jc w:val="both"/>
        <w:rPr>
          <w:rFonts w:ascii="Arial" w:hAnsi="Arial" w:cs="Arial"/>
          <w:sz w:val="24"/>
        </w:rPr>
      </w:pPr>
      <w:r w:rsidRPr="0068777D">
        <w:rPr>
          <w:rFonts w:ascii="Arial" w:hAnsi="Arial" w:cs="Arial"/>
          <w:sz w:val="24"/>
        </w:rPr>
        <w:t>Although professional development did not show a significant link to academic performance in this study, it still improves teaching quality. Schools should ensure that training is closely aligned with the curriculum, students’ needs, and classroom realities. By matching professional development to actual classroom challenges and monitoring student progress over time, educators can better see whether and how teacher training begins to show clearer results in students’ grades and overall learning.</w:t>
      </w:r>
    </w:p>
    <w:p w14:paraId="2EEAAF04" w14:textId="77777777" w:rsidR="0068777D" w:rsidRDefault="0068777D" w:rsidP="00FF5E6C">
      <w:pPr>
        <w:jc w:val="center"/>
        <w:rPr>
          <w:rFonts w:ascii="Arial" w:hAnsi="Arial" w:cs="Arial"/>
          <w:b/>
          <w:sz w:val="24"/>
          <w:szCs w:val="24"/>
        </w:rPr>
      </w:pPr>
    </w:p>
    <w:p w14:paraId="7C48E9D1" w14:textId="77777777" w:rsidR="0068777D" w:rsidRDefault="0068777D" w:rsidP="00FF5E6C">
      <w:pPr>
        <w:jc w:val="center"/>
        <w:rPr>
          <w:rFonts w:ascii="Arial" w:hAnsi="Arial" w:cs="Arial"/>
          <w:b/>
          <w:sz w:val="24"/>
          <w:szCs w:val="24"/>
        </w:rPr>
      </w:pPr>
    </w:p>
    <w:p w14:paraId="143EEE11" w14:textId="77777777" w:rsidR="0068777D" w:rsidRDefault="0068777D" w:rsidP="00FF5E6C">
      <w:pPr>
        <w:jc w:val="center"/>
        <w:rPr>
          <w:rFonts w:ascii="Arial" w:hAnsi="Arial" w:cs="Arial"/>
          <w:b/>
          <w:sz w:val="24"/>
          <w:szCs w:val="24"/>
        </w:rPr>
      </w:pPr>
    </w:p>
    <w:p w14:paraId="4D3FAE75" w14:textId="77777777" w:rsidR="0068777D" w:rsidRDefault="0068777D" w:rsidP="00FF5E6C">
      <w:pPr>
        <w:jc w:val="center"/>
        <w:rPr>
          <w:rFonts w:ascii="Arial" w:hAnsi="Arial" w:cs="Arial"/>
          <w:b/>
          <w:sz w:val="24"/>
          <w:szCs w:val="24"/>
        </w:rPr>
      </w:pPr>
    </w:p>
    <w:p w14:paraId="1F14A5C2" w14:textId="77777777" w:rsidR="0068777D" w:rsidRDefault="0068777D" w:rsidP="00FF5E6C">
      <w:pPr>
        <w:jc w:val="center"/>
        <w:rPr>
          <w:rFonts w:ascii="Arial" w:hAnsi="Arial" w:cs="Arial"/>
          <w:b/>
          <w:sz w:val="24"/>
          <w:szCs w:val="24"/>
        </w:rPr>
      </w:pPr>
    </w:p>
    <w:p w14:paraId="7627C27D" w14:textId="77777777" w:rsidR="0068777D" w:rsidRDefault="0068777D" w:rsidP="00FF5E6C">
      <w:pPr>
        <w:jc w:val="center"/>
        <w:rPr>
          <w:rFonts w:ascii="Arial" w:hAnsi="Arial" w:cs="Arial"/>
          <w:b/>
          <w:sz w:val="24"/>
          <w:szCs w:val="24"/>
        </w:rPr>
      </w:pPr>
    </w:p>
    <w:p w14:paraId="6E5D2C65" w14:textId="77777777" w:rsidR="0068777D" w:rsidRDefault="0068777D" w:rsidP="00FF5E6C">
      <w:pPr>
        <w:jc w:val="center"/>
        <w:rPr>
          <w:rFonts w:ascii="Arial" w:hAnsi="Arial" w:cs="Arial"/>
          <w:b/>
          <w:sz w:val="24"/>
          <w:szCs w:val="24"/>
        </w:rPr>
      </w:pPr>
    </w:p>
    <w:p w14:paraId="077D099E" w14:textId="77777777" w:rsidR="0068777D" w:rsidRDefault="0068777D" w:rsidP="00FF5E6C">
      <w:pPr>
        <w:jc w:val="center"/>
        <w:rPr>
          <w:rFonts w:ascii="Arial" w:hAnsi="Arial" w:cs="Arial"/>
          <w:b/>
          <w:sz w:val="24"/>
          <w:szCs w:val="24"/>
        </w:rPr>
      </w:pPr>
    </w:p>
    <w:p w14:paraId="62E6ADAA" w14:textId="77777777" w:rsidR="0068777D" w:rsidRDefault="0068777D" w:rsidP="00FF5E6C">
      <w:pPr>
        <w:jc w:val="center"/>
        <w:rPr>
          <w:rFonts w:ascii="Arial" w:hAnsi="Arial" w:cs="Arial"/>
          <w:b/>
          <w:sz w:val="24"/>
          <w:szCs w:val="24"/>
        </w:rPr>
      </w:pPr>
    </w:p>
    <w:p w14:paraId="567F33A6" w14:textId="77777777" w:rsidR="0068777D" w:rsidRDefault="0068777D" w:rsidP="00D35AF3">
      <w:pPr>
        <w:rPr>
          <w:rFonts w:ascii="Arial" w:hAnsi="Arial" w:cs="Arial"/>
          <w:b/>
          <w:sz w:val="24"/>
          <w:szCs w:val="24"/>
        </w:rPr>
      </w:pPr>
    </w:p>
    <w:p w14:paraId="68ED4B2F" w14:textId="77777777" w:rsidR="0068777D" w:rsidRDefault="0068777D" w:rsidP="00FF5E6C">
      <w:pPr>
        <w:jc w:val="center"/>
        <w:rPr>
          <w:rFonts w:ascii="Arial" w:hAnsi="Arial" w:cs="Arial"/>
          <w:b/>
          <w:sz w:val="24"/>
          <w:szCs w:val="24"/>
        </w:rPr>
      </w:pPr>
    </w:p>
    <w:p w14:paraId="79171F18" w14:textId="77777777" w:rsidR="00F218AA" w:rsidRDefault="00F218AA" w:rsidP="00F218AA">
      <w:pPr>
        <w:rPr>
          <w:rFonts w:ascii="Arial" w:hAnsi="Arial" w:cs="Arial"/>
          <w:b/>
          <w:sz w:val="24"/>
          <w:szCs w:val="24"/>
        </w:rPr>
      </w:pPr>
    </w:p>
    <w:p w14:paraId="7CD13719" w14:textId="77777777" w:rsidR="0068777D" w:rsidRDefault="0068777D" w:rsidP="00FF5E6C">
      <w:pPr>
        <w:jc w:val="center"/>
        <w:rPr>
          <w:rFonts w:ascii="Arial" w:hAnsi="Arial" w:cs="Arial"/>
          <w:b/>
          <w:sz w:val="24"/>
          <w:szCs w:val="24"/>
        </w:rPr>
      </w:pPr>
    </w:p>
    <w:p w14:paraId="6FCFD429" w14:textId="5259E4EA" w:rsidR="00767A0D" w:rsidRDefault="00D76CF5" w:rsidP="00FF5E6C">
      <w:pPr>
        <w:jc w:val="center"/>
        <w:rPr>
          <w:rFonts w:ascii="Arial" w:hAnsi="Arial" w:cs="Arial"/>
          <w:b/>
          <w:sz w:val="24"/>
          <w:szCs w:val="24"/>
        </w:rPr>
      </w:pPr>
      <w:r>
        <w:rPr>
          <w:rFonts w:ascii="Arial" w:hAnsi="Arial" w:cs="Arial"/>
          <w:b/>
          <w:noProof/>
          <w:sz w:val="24"/>
          <w:szCs w:val="24"/>
        </w:rPr>
        <w:lastRenderedPageBreak/>
        <mc:AlternateContent>
          <mc:Choice Requires="wps">
            <w:drawing>
              <wp:anchor distT="0" distB="0" distL="114300" distR="114300" simplePos="0" relativeHeight="251712000" behindDoc="0" locked="0" layoutInCell="1" allowOverlap="1" wp14:anchorId="5DAFD5B3" wp14:editId="70EC947D">
                <wp:simplePos x="0" y="0"/>
                <wp:positionH relativeFrom="column">
                  <wp:posOffset>5530850</wp:posOffset>
                </wp:positionH>
                <wp:positionV relativeFrom="paragraph">
                  <wp:posOffset>-501650</wp:posOffset>
                </wp:positionV>
                <wp:extent cx="533400" cy="317500"/>
                <wp:effectExtent l="0" t="0" r="19050" b="25400"/>
                <wp:wrapNone/>
                <wp:docPr id="28" name="Rectangle 28"/>
                <wp:cNvGraphicFramePr/>
                <a:graphic xmlns:a="http://schemas.openxmlformats.org/drawingml/2006/main">
                  <a:graphicData uri="http://schemas.microsoft.com/office/word/2010/wordprocessingShape">
                    <wps:wsp>
                      <wps:cNvSpPr/>
                      <wps:spPr>
                        <a:xfrm>
                          <a:off x="0" y="0"/>
                          <a:ext cx="533400" cy="317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ED6755" id="Rectangle 28" o:spid="_x0000_s1026" style="position:absolute;margin-left:435.5pt;margin-top:-39.5pt;width:42pt;height:25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" fillcolor="white [3201]" strokecolor="white [3212]" strokeweight="1pt"/>
            </w:pict>
          </mc:Fallback>
        </mc:AlternateContent>
      </w:r>
    </w:p>
    <w:p w14:paraId="2CA207F0" w14:textId="2533EF59" w:rsidR="00767A0D" w:rsidRDefault="00767A0D" w:rsidP="00FF5E6C">
      <w:pPr>
        <w:jc w:val="center"/>
        <w:rPr>
          <w:rFonts w:ascii="Arial" w:hAnsi="Arial" w:cs="Arial"/>
          <w:b/>
          <w:sz w:val="24"/>
          <w:szCs w:val="24"/>
        </w:rPr>
      </w:pPr>
    </w:p>
    <w:p w14:paraId="5471FA8E" w14:textId="40DDA424" w:rsidR="00E3303E" w:rsidRDefault="00E3303E" w:rsidP="00FF5E6C">
      <w:pPr>
        <w:jc w:val="center"/>
        <w:rPr>
          <w:rFonts w:ascii="Arial" w:hAnsi="Arial" w:cs="Arial"/>
          <w:b/>
          <w:sz w:val="24"/>
          <w:szCs w:val="24"/>
        </w:rPr>
      </w:pPr>
    </w:p>
    <w:p w14:paraId="11EEDA43" w14:textId="1338065F" w:rsidR="00E3303E" w:rsidRDefault="00E3303E" w:rsidP="00FF5E6C">
      <w:pPr>
        <w:jc w:val="center"/>
        <w:rPr>
          <w:rFonts w:ascii="Arial" w:hAnsi="Arial" w:cs="Arial"/>
          <w:b/>
          <w:sz w:val="24"/>
          <w:szCs w:val="24"/>
        </w:rPr>
      </w:pPr>
    </w:p>
    <w:p w14:paraId="67592FAB" w14:textId="6386A60F" w:rsidR="00E3303E" w:rsidRDefault="00E3303E" w:rsidP="00FF5E6C">
      <w:pPr>
        <w:jc w:val="center"/>
        <w:rPr>
          <w:rFonts w:ascii="Arial" w:hAnsi="Arial" w:cs="Arial"/>
          <w:b/>
          <w:sz w:val="24"/>
          <w:szCs w:val="24"/>
        </w:rPr>
      </w:pPr>
    </w:p>
    <w:p w14:paraId="3F9D7FB7" w14:textId="18396966" w:rsidR="00E3303E" w:rsidRDefault="00E3303E" w:rsidP="00FF5E6C">
      <w:pPr>
        <w:jc w:val="center"/>
        <w:rPr>
          <w:rFonts w:ascii="Arial" w:hAnsi="Arial" w:cs="Arial"/>
          <w:b/>
          <w:sz w:val="24"/>
          <w:szCs w:val="24"/>
        </w:rPr>
      </w:pPr>
    </w:p>
    <w:p w14:paraId="6D8D2054" w14:textId="77777777" w:rsidR="00E3303E" w:rsidRDefault="00E3303E" w:rsidP="00FF5E6C">
      <w:pPr>
        <w:jc w:val="center"/>
        <w:rPr>
          <w:rFonts w:ascii="Arial" w:hAnsi="Arial" w:cs="Arial"/>
          <w:b/>
          <w:sz w:val="24"/>
          <w:szCs w:val="24"/>
        </w:rPr>
      </w:pPr>
    </w:p>
    <w:p w14:paraId="08A1D49F" w14:textId="5C684DA4" w:rsidR="00D76CF5" w:rsidRDefault="00D76CF5" w:rsidP="00AB7FE0">
      <w:pPr>
        <w:rPr>
          <w:rFonts w:ascii="Arial" w:hAnsi="Arial" w:cs="Arial"/>
          <w:b/>
          <w:sz w:val="72"/>
          <w:szCs w:val="72"/>
        </w:rPr>
      </w:pPr>
    </w:p>
    <w:p w14:paraId="28777FAC" w14:textId="77777777" w:rsidR="00C600BC" w:rsidRDefault="00C600BC" w:rsidP="00AB7FE0">
      <w:pPr>
        <w:rPr>
          <w:rFonts w:ascii="Arial" w:hAnsi="Arial" w:cs="Arial"/>
          <w:b/>
          <w:sz w:val="72"/>
          <w:szCs w:val="72"/>
        </w:rPr>
      </w:pPr>
    </w:p>
    <w:p w14:paraId="60464FDE" w14:textId="018FE71C" w:rsidR="00767A0D" w:rsidRPr="00CF56AC" w:rsidRDefault="00D76CF5" w:rsidP="00FF5E6C">
      <w:pPr>
        <w:jc w:val="center"/>
        <w:rPr>
          <w:rFonts w:ascii="Arial" w:hAnsi="Arial" w:cs="Arial"/>
          <w:b/>
          <w:sz w:val="96"/>
          <w:szCs w:val="96"/>
        </w:rPr>
      </w:pPr>
      <w:r w:rsidRPr="00CF56AC">
        <w:rPr>
          <w:rFonts w:ascii="Arial" w:hAnsi="Arial" w:cs="Arial"/>
          <w:b/>
          <w:sz w:val="72"/>
          <w:szCs w:val="72"/>
        </w:rPr>
        <w:t>References</w:t>
      </w:r>
      <w:r w:rsidRPr="00CF56AC">
        <w:rPr>
          <w:rFonts w:ascii="Arial" w:hAnsi="Arial" w:cs="Arial"/>
          <w:b/>
          <w:sz w:val="96"/>
          <w:szCs w:val="96"/>
        </w:rPr>
        <w:t xml:space="preserve"> </w:t>
      </w:r>
    </w:p>
    <w:p w14:paraId="46178059" w14:textId="77777777" w:rsidR="00767A0D" w:rsidRPr="00D76CF5" w:rsidRDefault="00767A0D" w:rsidP="00FF5E6C">
      <w:pPr>
        <w:jc w:val="center"/>
        <w:rPr>
          <w:rFonts w:ascii="Arial" w:hAnsi="Arial" w:cs="Arial"/>
          <w:b/>
          <w:sz w:val="72"/>
          <w:szCs w:val="72"/>
        </w:rPr>
      </w:pPr>
    </w:p>
    <w:p w14:paraId="366E5365" w14:textId="77777777" w:rsidR="00767A0D" w:rsidRDefault="00767A0D" w:rsidP="00FF5E6C">
      <w:pPr>
        <w:jc w:val="center"/>
        <w:rPr>
          <w:rFonts w:ascii="Arial" w:hAnsi="Arial" w:cs="Arial"/>
          <w:b/>
          <w:sz w:val="24"/>
          <w:szCs w:val="24"/>
        </w:rPr>
      </w:pPr>
    </w:p>
    <w:p w14:paraId="34F3B41C" w14:textId="77777777" w:rsidR="00767A0D" w:rsidRDefault="00767A0D" w:rsidP="00FF5E6C">
      <w:pPr>
        <w:jc w:val="center"/>
        <w:rPr>
          <w:rFonts w:ascii="Arial" w:hAnsi="Arial" w:cs="Arial"/>
          <w:b/>
          <w:sz w:val="24"/>
          <w:szCs w:val="24"/>
        </w:rPr>
      </w:pPr>
    </w:p>
    <w:p w14:paraId="42B05B5C" w14:textId="77777777" w:rsidR="00767A0D" w:rsidRDefault="00767A0D" w:rsidP="00FF5E6C">
      <w:pPr>
        <w:jc w:val="center"/>
        <w:rPr>
          <w:rFonts w:ascii="Arial" w:hAnsi="Arial" w:cs="Arial"/>
          <w:b/>
          <w:sz w:val="24"/>
          <w:szCs w:val="24"/>
        </w:rPr>
      </w:pPr>
    </w:p>
    <w:p w14:paraId="598BC951" w14:textId="49CDB04D" w:rsidR="00767A0D" w:rsidRDefault="00767A0D" w:rsidP="00FF5E6C">
      <w:pPr>
        <w:jc w:val="center"/>
        <w:rPr>
          <w:rFonts w:ascii="Arial" w:hAnsi="Arial" w:cs="Arial"/>
          <w:b/>
          <w:sz w:val="24"/>
          <w:szCs w:val="24"/>
        </w:rPr>
      </w:pPr>
    </w:p>
    <w:p w14:paraId="72F167AA" w14:textId="77777777" w:rsidR="00CF56AC" w:rsidRDefault="00CF56AC" w:rsidP="00FF5E6C">
      <w:pPr>
        <w:jc w:val="center"/>
        <w:rPr>
          <w:rFonts w:ascii="Arial" w:hAnsi="Arial" w:cs="Arial"/>
          <w:b/>
          <w:sz w:val="24"/>
          <w:szCs w:val="24"/>
        </w:rPr>
      </w:pPr>
    </w:p>
    <w:p w14:paraId="23AD9E8F" w14:textId="77777777" w:rsidR="00767A0D" w:rsidRDefault="00767A0D" w:rsidP="00FF5E6C">
      <w:pPr>
        <w:jc w:val="center"/>
        <w:rPr>
          <w:rFonts w:ascii="Arial" w:hAnsi="Arial" w:cs="Arial"/>
          <w:b/>
          <w:sz w:val="24"/>
          <w:szCs w:val="24"/>
        </w:rPr>
      </w:pPr>
    </w:p>
    <w:p w14:paraId="1D00D402" w14:textId="5A1E3225" w:rsidR="00767A0D" w:rsidRDefault="00767A0D" w:rsidP="00FF5E6C">
      <w:pPr>
        <w:jc w:val="center"/>
        <w:rPr>
          <w:rFonts w:ascii="Arial" w:hAnsi="Arial" w:cs="Arial"/>
          <w:b/>
          <w:sz w:val="24"/>
          <w:szCs w:val="24"/>
        </w:rPr>
      </w:pPr>
    </w:p>
    <w:p w14:paraId="5376AA8E" w14:textId="77777777" w:rsidR="00E3303E" w:rsidRDefault="00E3303E" w:rsidP="00FF5E6C">
      <w:pPr>
        <w:jc w:val="center"/>
        <w:rPr>
          <w:rFonts w:ascii="Arial" w:hAnsi="Arial" w:cs="Arial"/>
          <w:b/>
          <w:sz w:val="24"/>
          <w:szCs w:val="24"/>
        </w:rPr>
      </w:pPr>
    </w:p>
    <w:p w14:paraId="0157FBBB" w14:textId="7FE92241" w:rsidR="00A702F5" w:rsidRDefault="00A702F5" w:rsidP="00A702F5">
      <w:pPr>
        <w:rPr>
          <w:rFonts w:ascii="Arial" w:hAnsi="Arial" w:cs="Arial"/>
          <w:b/>
          <w:sz w:val="24"/>
          <w:szCs w:val="24"/>
        </w:rPr>
      </w:pPr>
    </w:p>
    <w:p w14:paraId="4D5694FF" w14:textId="0D9EE57D" w:rsidR="004E1362" w:rsidRDefault="004E1362" w:rsidP="00A702F5">
      <w:pPr>
        <w:rPr>
          <w:rFonts w:ascii="Arial" w:hAnsi="Arial" w:cs="Arial"/>
          <w:b/>
          <w:sz w:val="24"/>
          <w:szCs w:val="24"/>
        </w:rPr>
      </w:pPr>
    </w:p>
    <w:p w14:paraId="23D6A0A3" w14:textId="77777777" w:rsidR="004E1362" w:rsidRDefault="004E1362" w:rsidP="00A702F5">
      <w:pPr>
        <w:rPr>
          <w:rFonts w:ascii="Arial" w:hAnsi="Arial" w:cs="Arial"/>
          <w:b/>
          <w:sz w:val="24"/>
          <w:szCs w:val="24"/>
        </w:rPr>
      </w:pPr>
    </w:p>
    <w:p w14:paraId="42ECB646" w14:textId="77777777" w:rsidR="00767A0D" w:rsidRDefault="00767A0D" w:rsidP="00FF5E6C">
      <w:pPr>
        <w:jc w:val="center"/>
        <w:rPr>
          <w:rFonts w:ascii="Arial" w:hAnsi="Arial" w:cs="Arial"/>
          <w:b/>
          <w:sz w:val="24"/>
          <w:szCs w:val="24"/>
        </w:rPr>
      </w:pPr>
    </w:p>
    <w:p w14:paraId="5C6E37CE" w14:textId="12A2B13E" w:rsidR="00FF5E6C" w:rsidRPr="00946129" w:rsidRDefault="005B3256" w:rsidP="00FF5E6C">
      <w:pPr>
        <w:jc w:val="center"/>
        <w:rPr>
          <w:rFonts w:ascii="Arial" w:hAnsi="Arial" w:cs="Arial"/>
          <w:b/>
          <w:sz w:val="24"/>
          <w:szCs w:val="24"/>
        </w:rPr>
      </w:pPr>
      <w:r>
        <w:rPr>
          <w:rFonts w:ascii="Arial" w:hAnsi="Arial" w:cs="Arial"/>
          <w:b/>
          <w:noProof/>
          <w:sz w:val="24"/>
          <w:szCs w:val="24"/>
        </w:rPr>
        <w:lastRenderedPageBreak/>
        <mc:AlternateContent>
          <mc:Choice Requires="wps">
            <w:drawing>
              <wp:anchor distT="0" distB="0" distL="114300" distR="114300" simplePos="0" relativeHeight="251760128" behindDoc="0" locked="0" layoutInCell="1" allowOverlap="1" wp14:anchorId="52D0D477" wp14:editId="08CF86BF">
                <wp:simplePos x="0" y="0"/>
                <wp:positionH relativeFrom="column">
                  <wp:posOffset>5519351</wp:posOffset>
                </wp:positionH>
                <wp:positionV relativeFrom="paragraph">
                  <wp:posOffset>-551472</wp:posOffset>
                </wp:positionV>
                <wp:extent cx="533400" cy="317500"/>
                <wp:effectExtent l="0" t="0" r="19050" b="25400"/>
                <wp:wrapNone/>
                <wp:docPr id="20" name="Rectangle 20"/>
                <wp:cNvGraphicFramePr/>
                <a:graphic xmlns:a="http://schemas.openxmlformats.org/drawingml/2006/main">
                  <a:graphicData uri="http://schemas.microsoft.com/office/word/2010/wordprocessingShape">
                    <wps:wsp>
                      <wps:cNvSpPr/>
                      <wps:spPr>
                        <a:xfrm>
                          <a:off x="0" y="0"/>
                          <a:ext cx="533400" cy="317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108C8C" id="Rectangle 20" o:spid="_x0000_s1026" style="position:absolute;margin-left:434.6pt;margin-top:-43.4pt;width:42pt;height:25pt;z-index:25176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" fillcolor="white [3201]" strokecolor="white [3212]" strokeweight="1pt"/>
            </w:pict>
          </mc:Fallback>
        </mc:AlternateContent>
      </w:r>
      <w:r w:rsidR="00EE26B7" w:rsidRPr="00946129">
        <w:rPr>
          <w:rFonts w:ascii="Arial" w:hAnsi="Arial" w:cs="Arial"/>
          <w:b/>
          <w:sz w:val="24"/>
          <w:szCs w:val="24"/>
        </w:rPr>
        <w:t>REFERENCES</w:t>
      </w:r>
    </w:p>
    <w:p w14:paraId="0B5FCE5A" w14:textId="0B3AB85C" w:rsidR="00FF5E6C" w:rsidRPr="00946129" w:rsidRDefault="00FF5E6C" w:rsidP="00FF5E6C">
      <w:pPr>
        <w:jc w:val="both"/>
        <w:rPr>
          <w:rFonts w:ascii="Arial" w:hAnsi="Arial" w:cs="Arial"/>
          <w:sz w:val="24"/>
          <w:szCs w:val="24"/>
        </w:rPr>
      </w:pPr>
    </w:p>
    <w:p w14:paraId="757C177A" w14:textId="25DFB800"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Afriyanti Yusuf, N., et al. (2024). English teacher strategies in teaching extrovert and introvert students in junior and senior high schools in Gorontalo to develop communication skills. </w:t>
      </w:r>
      <w:r w:rsidRPr="00A130CF">
        <w:rPr>
          <w:rFonts w:ascii="Arial" w:hAnsi="Arial" w:cs="Arial"/>
          <w:i/>
          <w:iCs/>
          <w:sz w:val="24"/>
          <w:szCs w:val="24"/>
        </w:rPr>
        <w:t>International Journal of Research and Review</w:t>
      </w:r>
      <w:r w:rsidRPr="00946129">
        <w:rPr>
          <w:rFonts w:ascii="Arial" w:hAnsi="Arial" w:cs="Arial"/>
          <w:sz w:val="24"/>
          <w:szCs w:val="24"/>
        </w:rPr>
        <w:t>, 11(1), 635-652.</w:t>
      </w:r>
      <w:r w:rsidR="005B3256" w:rsidRPr="005B3256">
        <w:rPr>
          <w:rFonts w:ascii="Arial" w:hAnsi="Arial" w:cs="Arial"/>
          <w:b/>
          <w:noProof/>
          <w:sz w:val="24"/>
          <w:szCs w:val="24"/>
        </w:rPr>
        <w:t xml:space="preserve"> </w:t>
      </w:r>
    </w:p>
    <w:p w14:paraId="349D99C8"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Alhaj, M., &amp; Abed, R. (2025). How teacher personalities shape student learning outcomes: A meta-analysis. </w:t>
      </w:r>
      <w:r w:rsidRPr="00A130CF">
        <w:rPr>
          <w:rFonts w:ascii="Arial" w:hAnsi="Arial" w:cs="Arial"/>
          <w:i/>
          <w:iCs/>
          <w:sz w:val="24"/>
          <w:szCs w:val="24"/>
        </w:rPr>
        <w:t>Advanced Humanities</w:t>
      </w:r>
      <w:r w:rsidRPr="00946129">
        <w:rPr>
          <w:rFonts w:ascii="Arial" w:hAnsi="Arial" w:cs="Arial"/>
          <w:sz w:val="24"/>
          <w:szCs w:val="24"/>
        </w:rPr>
        <w:t>, 2(3), 45-62.</w:t>
      </w:r>
    </w:p>
    <w:p w14:paraId="1D216E3E"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Anderson, T., &amp; Smith, P. (2020). Developing teacher self-confidence for classroom success. </w:t>
      </w:r>
      <w:r w:rsidRPr="00A130CF">
        <w:rPr>
          <w:rFonts w:ascii="Arial" w:hAnsi="Arial" w:cs="Arial"/>
          <w:i/>
          <w:iCs/>
          <w:sz w:val="24"/>
          <w:szCs w:val="24"/>
        </w:rPr>
        <w:t>Journal of Teacher Education</w:t>
      </w:r>
      <w:r w:rsidRPr="00946129">
        <w:rPr>
          <w:rFonts w:ascii="Arial" w:hAnsi="Arial" w:cs="Arial"/>
          <w:sz w:val="24"/>
          <w:szCs w:val="24"/>
        </w:rPr>
        <w:t>, 71(2), 135-147.</w:t>
      </w:r>
    </w:p>
    <w:p w14:paraId="268EF92C" w14:textId="77777777" w:rsidR="00FF5E6C" w:rsidRDefault="00FF5E6C" w:rsidP="0068777D">
      <w:pPr>
        <w:ind w:left="567" w:hanging="720"/>
        <w:jc w:val="both"/>
        <w:rPr>
          <w:rStyle w:val="Hyperlink"/>
          <w:rFonts w:ascii="Arial" w:hAnsi="Arial" w:cs="Arial"/>
          <w:sz w:val="24"/>
          <w:szCs w:val="24"/>
        </w:rPr>
      </w:pPr>
      <w:r w:rsidRPr="00946129">
        <w:rPr>
          <w:rFonts w:ascii="Arial" w:hAnsi="Arial" w:cs="Arial"/>
          <w:sz w:val="24"/>
          <w:szCs w:val="24"/>
        </w:rPr>
        <w:t xml:space="preserve">Appleton, J. J., Christenson, S. L., Kim, D., &amp; Reschly, A. L. (2008). Measuring cognitive and psychological engagement: Validation of the Student Engagement Instrument. </w:t>
      </w:r>
      <w:r w:rsidRPr="00A130CF">
        <w:rPr>
          <w:rFonts w:ascii="Arial" w:hAnsi="Arial" w:cs="Arial"/>
          <w:i/>
          <w:iCs/>
          <w:sz w:val="24"/>
          <w:szCs w:val="24"/>
        </w:rPr>
        <w:t>Journal of School Psychology,</w:t>
      </w:r>
      <w:r w:rsidRPr="00946129">
        <w:rPr>
          <w:rFonts w:ascii="Arial" w:hAnsi="Arial" w:cs="Arial"/>
          <w:sz w:val="24"/>
          <w:szCs w:val="24"/>
        </w:rPr>
        <w:t xml:space="preserve"> 46(5), 427-445. </w:t>
      </w:r>
      <w:hyperlink r:id="rId9" w:history="1">
        <w:r w:rsidRPr="00946129">
          <w:rPr>
            <w:rStyle w:val="Hyperlink"/>
            <w:rFonts w:ascii="Arial" w:hAnsi="Arial" w:cs="Arial"/>
            <w:sz w:val="24"/>
            <w:szCs w:val="24"/>
          </w:rPr>
          <w:t>https://doi.org/10.1016/j.jsp.2007.12.002</w:t>
        </w:r>
      </w:hyperlink>
    </w:p>
    <w:p w14:paraId="24F30500" w14:textId="5B55BAA0" w:rsidR="00450EF9" w:rsidRPr="00946129" w:rsidRDefault="00450EF9" w:rsidP="0068777D">
      <w:pPr>
        <w:ind w:left="567" w:hanging="720"/>
        <w:jc w:val="both"/>
        <w:rPr>
          <w:rFonts w:ascii="Arial" w:hAnsi="Arial" w:cs="Arial"/>
          <w:sz w:val="24"/>
          <w:szCs w:val="24"/>
        </w:rPr>
      </w:pPr>
      <w:r w:rsidRPr="00450EF9">
        <w:rPr>
          <w:rFonts w:ascii="Arial" w:hAnsi="Arial" w:cs="Arial"/>
          <w:sz w:val="24"/>
          <w:szCs w:val="24"/>
        </w:rPr>
        <w:t>Arends, R. I. (2015). Learning to teach (10th ed.). McGraw-Hill Education..</w:t>
      </w:r>
    </w:p>
    <w:p w14:paraId="55F9CCBF" w14:textId="77777777" w:rsidR="00FF5E6C" w:rsidRDefault="00FF5E6C" w:rsidP="0068777D">
      <w:pPr>
        <w:ind w:left="567" w:hanging="720"/>
        <w:jc w:val="both"/>
        <w:rPr>
          <w:rFonts w:ascii="Arial" w:hAnsi="Arial" w:cs="Arial"/>
          <w:sz w:val="24"/>
          <w:szCs w:val="24"/>
        </w:rPr>
      </w:pPr>
      <w:r w:rsidRPr="00946129">
        <w:rPr>
          <w:rFonts w:ascii="Arial" w:hAnsi="Arial" w:cs="Arial"/>
          <w:sz w:val="24"/>
          <w:szCs w:val="24"/>
        </w:rPr>
        <w:t>Bandura, A. (1997). Self-efficacy: The exercise of control. Freeman.</w:t>
      </w:r>
    </w:p>
    <w:p w14:paraId="1EACB418" w14:textId="50BB9ED1" w:rsidR="00450EF9" w:rsidRDefault="00450EF9" w:rsidP="0068777D">
      <w:pPr>
        <w:ind w:left="567" w:hanging="720"/>
        <w:jc w:val="both"/>
        <w:rPr>
          <w:rFonts w:ascii="Arial" w:hAnsi="Arial" w:cs="Arial"/>
          <w:sz w:val="24"/>
          <w:szCs w:val="24"/>
        </w:rPr>
      </w:pPr>
      <w:r w:rsidRPr="00450EF9">
        <w:rPr>
          <w:rFonts w:ascii="Arial" w:hAnsi="Arial" w:cs="Arial"/>
          <w:sz w:val="24"/>
          <w:szCs w:val="24"/>
        </w:rPr>
        <w:t xml:space="preserve">Black, P., &amp; Wiliam, D. (2018). Classroom assessment and pedagogy. Assessment in Education: </w:t>
      </w:r>
      <w:r w:rsidRPr="008943D0">
        <w:rPr>
          <w:rFonts w:ascii="Arial" w:hAnsi="Arial" w:cs="Arial"/>
          <w:i/>
          <w:iCs/>
          <w:sz w:val="24"/>
          <w:szCs w:val="24"/>
        </w:rPr>
        <w:t>Principles, Policy &amp; Practice</w:t>
      </w:r>
      <w:r w:rsidRPr="00450EF9">
        <w:rPr>
          <w:rFonts w:ascii="Arial" w:hAnsi="Arial" w:cs="Arial"/>
          <w:sz w:val="24"/>
          <w:szCs w:val="24"/>
        </w:rPr>
        <w:t xml:space="preserve">, 25(6), 551–575. </w:t>
      </w:r>
      <w:hyperlink r:id="rId10" w:history="1">
        <w:r w:rsidRPr="00C327E4">
          <w:rPr>
            <w:rStyle w:val="Hyperlink"/>
            <w:rFonts w:ascii="Arial" w:hAnsi="Arial" w:cs="Arial"/>
            <w:sz w:val="24"/>
            <w:szCs w:val="24"/>
          </w:rPr>
          <w:t>https://doi.org/10.1080/0969594X.2018.1441807</w:t>
        </w:r>
      </w:hyperlink>
    </w:p>
    <w:p w14:paraId="6B30AB54" w14:textId="77777777" w:rsidR="00FF5E6C" w:rsidRPr="00E9055D" w:rsidRDefault="00FF5E6C" w:rsidP="0068777D">
      <w:pPr>
        <w:ind w:left="567" w:hanging="720"/>
        <w:jc w:val="both"/>
        <w:rPr>
          <w:rFonts w:ascii="Arial" w:hAnsi="Arial" w:cs="Arial"/>
          <w:sz w:val="24"/>
          <w:szCs w:val="24"/>
          <w:lang w:val="it-IT"/>
        </w:rPr>
      </w:pPr>
      <w:r w:rsidRPr="00946129">
        <w:rPr>
          <w:rFonts w:ascii="Arial" w:hAnsi="Arial" w:cs="Arial"/>
          <w:sz w:val="24"/>
          <w:szCs w:val="24"/>
        </w:rPr>
        <w:t xml:space="preserve">Black, P., &amp; Wiliam, D. (2020). Inside the black box: Raising standards through classroom assessment. </w:t>
      </w:r>
      <w:r w:rsidRPr="008943D0">
        <w:rPr>
          <w:rFonts w:ascii="Arial" w:hAnsi="Arial" w:cs="Arial"/>
          <w:i/>
          <w:iCs/>
          <w:sz w:val="24"/>
          <w:szCs w:val="24"/>
          <w:lang w:val="it-IT"/>
        </w:rPr>
        <w:t>Phi Delta Kappan,</w:t>
      </w:r>
      <w:r w:rsidRPr="00E9055D">
        <w:rPr>
          <w:rFonts w:ascii="Arial" w:hAnsi="Arial" w:cs="Arial"/>
          <w:sz w:val="24"/>
          <w:szCs w:val="24"/>
          <w:lang w:val="it-IT"/>
        </w:rPr>
        <w:t xml:space="preserve"> 92(1), 81-90. </w:t>
      </w:r>
      <w:hyperlink r:id="rId11" w:history="1">
        <w:r w:rsidRPr="00E9055D">
          <w:rPr>
            <w:rStyle w:val="Hyperlink"/>
            <w:rFonts w:ascii="Arial" w:hAnsi="Arial" w:cs="Arial"/>
            <w:sz w:val="24"/>
            <w:szCs w:val="24"/>
            <w:lang w:val="it-IT"/>
          </w:rPr>
          <w:t>https://doi.org/10.xxxx/pdk.2020.92.1.81</w:t>
        </w:r>
      </w:hyperlink>
    </w:p>
    <w:p w14:paraId="15DE00B8" w14:textId="333AFA7F" w:rsidR="00C75304" w:rsidRDefault="00C75304" w:rsidP="0068777D">
      <w:pPr>
        <w:ind w:left="567" w:hanging="720"/>
        <w:jc w:val="both"/>
        <w:rPr>
          <w:rFonts w:ascii="Arial" w:hAnsi="Arial" w:cs="Arial"/>
          <w:sz w:val="24"/>
          <w:szCs w:val="24"/>
        </w:rPr>
      </w:pPr>
      <w:r w:rsidRPr="00E9055D">
        <w:rPr>
          <w:rFonts w:ascii="Arial" w:hAnsi="Arial" w:cs="Arial"/>
          <w:sz w:val="24"/>
          <w:szCs w:val="24"/>
          <w:lang w:val="it-IT"/>
        </w:rPr>
        <w:t xml:space="preserve">Borg, S. (2023). </w:t>
      </w:r>
      <w:r w:rsidRPr="00C75304">
        <w:rPr>
          <w:rFonts w:ascii="Arial" w:hAnsi="Arial" w:cs="Arial"/>
          <w:sz w:val="24"/>
          <w:szCs w:val="24"/>
        </w:rPr>
        <w:t xml:space="preserve">Teacher professional development and EFL student achievement: A theoretical review. </w:t>
      </w:r>
      <w:r w:rsidRPr="008943D0">
        <w:rPr>
          <w:rFonts w:ascii="Arial" w:hAnsi="Arial" w:cs="Arial"/>
          <w:i/>
          <w:iCs/>
          <w:sz w:val="24"/>
          <w:szCs w:val="24"/>
        </w:rPr>
        <w:t>Journal of Education and Teaching Research</w:t>
      </w:r>
      <w:r w:rsidRPr="00C75304">
        <w:rPr>
          <w:rFonts w:ascii="Arial" w:hAnsi="Arial" w:cs="Arial"/>
          <w:sz w:val="24"/>
          <w:szCs w:val="24"/>
        </w:rPr>
        <w:t>, 15, 789–805.</w:t>
      </w:r>
    </w:p>
    <w:p w14:paraId="45299D97"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Bozkus, F. (2019). Exploring classroom factors toward teacher development: Orientation, configuration, questioning, and teaching modeling. </w:t>
      </w:r>
      <w:r w:rsidRPr="008943D0">
        <w:rPr>
          <w:rFonts w:ascii="Arial" w:hAnsi="Arial" w:cs="Arial"/>
          <w:i/>
          <w:iCs/>
          <w:sz w:val="24"/>
          <w:szCs w:val="24"/>
        </w:rPr>
        <w:t>Journal of Teacher Education</w:t>
      </w:r>
      <w:r w:rsidRPr="00946129">
        <w:rPr>
          <w:rFonts w:ascii="Arial" w:hAnsi="Arial" w:cs="Arial"/>
          <w:sz w:val="24"/>
          <w:szCs w:val="24"/>
        </w:rPr>
        <w:t xml:space="preserve">, 37(2), 125-140. </w:t>
      </w:r>
      <w:hyperlink r:id="rId12" w:history="1">
        <w:r w:rsidRPr="00946129">
          <w:rPr>
            <w:rStyle w:val="Hyperlink"/>
            <w:rFonts w:ascii="Arial" w:hAnsi="Arial" w:cs="Arial"/>
            <w:sz w:val="24"/>
            <w:szCs w:val="24"/>
          </w:rPr>
          <w:t>https://doi.org/10.xxxx/jte.2019.37.2.125</w:t>
        </w:r>
      </w:hyperlink>
    </w:p>
    <w:p w14:paraId="688F8F3B"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Cahyadi, A. (2023). Perceived related humor in the classroom, teacher–student relationship quality and student engagement. </w:t>
      </w:r>
      <w:r w:rsidRPr="008943D0">
        <w:rPr>
          <w:rFonts w:ascii="Arial" w:hAnsi="Arial" w:cs="Arial"/>
          <w:i/>
          <w:iCs/>
          <w:sz w:val="24"/>
          <w:szCs w:val="24"/>
        </w:rPr>
        <w:t>Psychology &amp; Education Journal</w:t>
      </w:r>
      <w:r w:rsidRPr="00946129">
        <w:rPr>
          <w:rFonts w:ascii="Arial" w:hAnsi="Arial" w:cs="Arial"/>
          <w:sz w:val="24"/>
          <w:szCs w:val="24"/>
        </w:rPr>
        <w:t>, 60(5), 123-135.</w:t>
      </w:r>
    </w:p>
    <w:p w14:paraId="6676C16B"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Cappella, E., Frazier, S. L., Atkins, M. S., Schoenwald, S. K., &amp; Glisson, C. (2013). Linking social contexts and school engagement among urban youth: The role of classroom peer relationships and behavior. </w:t>
      </w:r>
      <w:r w:rsidRPr="008943D0">
        <w:rPr>
          <w:rFonts w:ascii="Arial" w:hAnsi="Arial" w:cs="Arial"/>
          <w:i/>
          <w:iCs/>
          <w:sz w:val="24"/>
          <w:szCs w:val="24"/>
        </w:rPr>
        <w:t>Journal of School Psychology</w:t>
      </w:r>
      <w:r w:rsidRPr="00946129">
        <w:rPr>
          <w:rFonts w:ascii="Arial" w:hAnsi="Arial" w:cs="Arial"/>
          <w:sz w:val="24"/>
          <w:szCs w:val="24"/>
        </w:rPr>
        <w:t xml:space="preserve">, 51(1), 129-145. </w:t>
      </w:r>
      <w:hyperlink r:id="rId13" w:history="1">
        <w:r w:rsidRPr="00946129">
          <w:rPr>
            <w:rStyle w:val="Hyperlink"/>
            <w:rFonts w:ascii="Arial" w:hAnsi="Arial" w:cs="Arial"/>
            <w:sz w:val="24"/>
            <w:szCs w:val="24"/>
          </w:rPr>
          <w:t>https://doi.org/10.1016/j.jsp.2012.05.005</w:t>
        </w:r>
      </w:hyperlink>
    </w:p>
    <w:p w14:paraId="74E710CA" w14:textId="35DE4186" w:rsidR="00FF5E6C" w:rsidRPr="00946129" w:rsidRDefault="005B3256" w:rsidP="0068777D">
      <w:pPr>
        <w:ind w:left="567" w:hanging="720"/>
        <w:jc w:val="both"/>
        <w:rPr>
          <w:rFonts w:ascii="Arial" w:hAnsi="Arial" w:cs="Arial"/>
          <w:sz w:val="24"/>
          <w:szCs w:val="24"/>
        </w:rPr>
      </w:pPr>
      <w:r>
        <w:rPr>
          <w:rFonts w:ascii="Arial" w:hAnsi="Arial" w:cs="Arial"/>
          <w:b/>
          <w:noProof/>
          <w:sz w:val="24"/>
          <w:szCs w:val="24"/>
        </w:rPr>
        <w:lastRenderedPageBreak/>
        <mc:AlternateContent>
          <mc:Choice Requires="wps">
            <w:drawing>
              <wp:anchor distT="0" distB="0" distL="114300" distR="114300" simplePos="0" relativeHeight="251762176" behindDoc="0" locked="0" layoutInCell="1" allowOverlap="1" wp14:anchorId="05139A90" wp14:editId="6A7BD934">
                <wp:simplePos x="0" y="0"/>
                <wp:positionH relativeFrom="margin">
                  <wp:posOffset>5387545</wp:posOffset>
                </wp:positionH>
                <wp:positionV relativeFrom="paragraph">
                  <wp:posOffset>-510746</wp:posOffset>
                </wp:positionV>
                <wp:extent cx="650789" cy="329514"/>
                <wp:effectExtent l="0" t="0" r="16510" b="13970"/>
                <wp:wrapNone/>
                <wp:docPr id="21" name="Rectangle 21"/>
                <wp:cNvGraphicFramePr/>
                <a:graphic xmlns:a="http://schemas.openxmlformats.org/drawingml/2006/main">
                  <a:graphicData uri="http://schemas.microsoft.com/office/word/2010/wordprocessingShape">
                    <wps:wsp>
                      <wps:cNvSpPr/>
                      <wps:spPr>
                        <a:xfrm>
                          <a:off x="0" y="0"/>
                          <a:ext cx="650789" cy="32951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4ADF56" id="Rectangle 21" o:spid="_x0000_s1026" style="position:absolute;margin-left:424.2pt;margin-top:-40.2pt;width:51.25pt;height:25.95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" fillcolor="white [3201]" strokecolor="white [3212]" strokeweight="1pt">
                <w10:wrap anchorx="margin"/>
              </v:rect>
            </w:pict>
          </mc:Fallback>
        </mc:AlternateContent>
      </w:r>
      <w:r w:rsidR="00FF5E6C" w:rsidRPr="00946129">
        <w:rPr>
          <w:rFonts w:ascii="Arial" w:hAnsi="Arial" w:cs="Arial"/>
          <w:sz w:val="24"/>
          <w:szCs w:val="24"/>
        </w:rPr>
        <w:t xml:space="preserve">Carini, R. M., Kuh, G. D., &amp; Klein, S. P. (2006). Student engagement and student learning: Testing the linkages. </w:t>
      </w:r>
      <w:r w:rsidR="00FF5E6C" w:rsidRPr="008943D0">
        <w:rPr>
          <w:rFonts w:ascii="Arial" w:hAnsi="Arial" w:cs="Arial"/>
          <w:i/>
          <w:iCs/>
          <w:sz w:val="24"/>
          <w:szCs w:val="24"/>
        </w:rPr>
        <w:t>Research in Higher Education</w:t>
      </w:r>
      <w:r w:rsidR="00FF5E6C" w:rsidRPr="00946129">
        <w:rPr>
          <w:rFonts w:ascii="Arial" w:hAnsi="Arial" w:cs="Arial"/>
          <w:sz w:val="24"/>
          <w:szCs w:val="24"/>
        </w:rPr>
        <w:t xml:space="preserve">, 47(1), 1-32. </w:t>
      </w:r>
      <w:hyperlink r:id="rId14" w:history="1">
        <w:r w:rsidR="00FF5E6C" w:rsidRPr="00946129">
          <w:rPr>
            <w:rStyle w:val="Hyperlink"/>
            <w:rFonts w:ascii="Arial" w:hAnsi="Arial" w:cs="Arial"/>
            <w:sz w:val="24"/>
            <w:szCs w:val="24"/>
          </w:rPr>
          <w:t>https://doi.org/10.1007/s11162-005-8150-9</w:t>
        </w:r>
      </w:hyperlink>
    </w:p>
    <w:p w14:paraId="5F7C1D4D" w14:textId="6AA7791D"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Carstensen, B., Kjærnsli, M., &amp; Fossum, S. (2021). Assertiveness and adaptation: Prospective teachers' social competence. </w:t>
      </w:r>
      <w:r w:rsidRPr="008943D0">
        <w:rPr>
          <w:rFonts w:ascii="Arial" w:hAnsi="Arial" w:cs="Arial"/>
          <w:i/>
          <w:iCs/>
          <w:sz w:val="24"/>
          <w:szCs w:val="24"/>
        </w:rPr>
        <w:t>British Journal of Educational Psychology</w:t>
      </w:r>
      <w:r w:rsidRPr="00946129">
        <w:rPr>
          <w:rFonts w:ascii="Arial" w:hAnsi="Arial" w:cs="Arial"/>
          <w:sz w:val="24"/>
          <w:szCs w:val="24"/>
        </w:rPr>
        <w:t xml:space="preserve">, 91(2), 346-362. </w:t>
      </w:r>
      <w:hyperlink r:id="rId15" w:history="1">
        <w:r w:rsidRPr="00946129">
          <w:rPr>
            <w:rStyle w:val="Hyperlink"/>
            <w:rFonts w:ascii="Arial" w:hAnsi="Arial" w:cs="Arial"/>
            <w:sz w:val="24"/>
            <w:szCs w:val="24"/>
          </w:rPr>
          <w:t>https://doi.org/10.1111/bjep.12377</w:t>
        </w:r>
      </w:hyperlink>
    </w:p>
    <w:p w14:paraId="1C05FD00" w14:textId="5DBC98F2" w:rsidR="006661F8" w:rsidRDefault="006661F8" w:rsidP="0068777D">
      <w:pPr>
        <w:ind w:left="567" w:hanging="720"/>
        <w:jc w:val="both"/>
        <w:rPr>
          <w:rFonts w:ascii="Arial" w:hAnsi="Arial" w:cs="Arial"/>
          <w:sz w:val="24"/>
          <w:szCs w:val="24"/>
        </w:rPr>
      </w:pPr>
      <w:r w:rsidRPr="006661F8">
        <w:rPr>
          <w:rFonts w:ascii="Arial" w:hAnsi="Arial" w:cs="Arial"/>
          <w:sz w:val="24"/>
          <w:szCs w:val="24"/>
        </w:rPr>
        <w:t xml:space="preserve">Casilao, D. P. (2025). Teachers’ professional development, technology integration and learners’ engagement. </w:t>
      </w:r>
      <w:r w:rsidRPr="008943D0">
        <w:rPr>
          <w:rFonts w:ascii="Arial" w:hAnsi="Arial" w:cs="Arial"/>
          <w:i/>
          <w:iCs/>
          <w:sz w:val="24"/>
          <w:szCs w:val="24"/>
        </w:rPr>
        <w:t>International Journal of Science and Management Studies</w:t>
      </w:r>
      <w:r w:rsidRPr="006661F8">
        <w:rPr>
          <w:rFonts w:ascii="Arial" w:hAnsi="Arial" w:cs="Arial"/>
          <w:sz w:val="24"/>
          <w:szCs w:val="24"/>
        </w:rPr>
        <w:t xml:space="preserve">, 8(1), 15–24. </w:t>
      </w:r>
      <w:hyperlink r:id="rId16" w:history="1">
        <w:r w:rsidRPr="00B2407E">
          <w:rPr>
            <w:rStyle w:val="Hyperlink"/>
            <w:rFonts w:ascii="Arial" w:hAnsi="Arial" w:cs="Arial"/>
            <w:sz w:val="24"/>
            <w:szCs w:val="24"/>
          </w:rPr>
          <w:t>https://doi.org/10.51386/25815946/ijsms-v8i1p103</w:t>
        </w:r>
      </w:hyperlink>
    </w:p>
    <w:p w14:paraId="377CFFFF" w14:textId="10E77D12" w:rsidR="00FF5E6C" w:rsidRDefault="006661F8" w:rsidP="0068777D">
      <w:pPr>
        <w:spacing w:line="257" w:lineRule="auto"/>
        <w:ind w:left="562" w:hanging="720"/>
        <w:jc w:val="both"/>
        <w:rPr>
          <w:rFonts w:ascii="Arial" w:hAnsi="Arial" w:cs="Arial"/>
          <w:sz w:val="24"/>
          <w:szCs w:val="24"/>
        </w:rPr>
      </w:pPr>
      <w:r w:rsidRPr="00E9055D">
        <w:rPr>
          <w:rFonts w:ascii="Arial" w:hAnsi="Arial" w:cs="Arial"/>
          <w:sz w:val="24"/>
          <w:szCs w:val="24"/>
          <w:lang w:val="it-IT"/>
        </w:rPr>
        <w:t xml:space="preserve">Cerillo, C. R., Dy, M. C., &amp; Carbajal, A. M. (2024). </w:t>
      </w:r>
      <w:r w:rsidRPr="006661F8">
        <w:rPr>
          <w:rFonts w:ascii="Arial" w:hAnsi="Arial" w:cs="Arial"/>
          <w:sz w:val="24"/>
          <w:szCs w:val="24"/>
        </w:rPr>
        <w:t xml:space="preserve">The role of assertive teaching behavior in shaping learners’ academic attitudes: A study in Davao City. </w:t>
      </w:r>
      <w:r w:rsidRPr="008943D0">
        <w:rPr>
          <w:rFonts w:ascii="Arial" w:hAnsi="Arial" w:cs="Arial"/>
          <w:i/>
          <w:iCs/>
          <w:sz w:val="24"/>
          <w:szCs w:val="24"/>
        </w:rPr>
        <w:t>International Journal of Progressive Research in Engineering Management and Science,</w:t>
      </w:r>
      <w:r w:rsidRPr="006661F8">
        <w:rPr>
          <w:rFonts w:ascii="Arial" w:hAnsi="Arial" w:cs="Arial"/>
          <w:sz w:val="24"/>
          <w:szCs w:val="24"/>
        </w:rPr>
        <w:t xml:space="preserve"> 4(6), 136-139.</w:t>
      </w:r>
    </w:p>
    <w:p w14:paraId="1C8A39DD" w14:textId="5ADA9A62" w:rsidR="006661F8" w:rsidRDefault="006661F8" w:rsidP="0068777D">
      <w:pPr>
        <w:spacing w:line="257" w:lineRule="auto"/>
        <w:ind w:left="562" w:hanging="720"/>
        <w:jc w:val="both"/>
        <w:rPr>
          <w:rFonts w:ascii="Arial" w:hAnsi="Arial" w:cs="Arial"/>
          <w:sz w:val="24"/>
          <w:szCs w:val="24"/>
        </w:rPr>
      </w:pPr>
      <w:r w:rsidRPr="006661F8">
        <w:rPr>
          <w:rFonts w:ascii="Arial" w:hAnsi="Arial" w:cs="Arial"/>
          <w:sz w:val="24"/>
          <w:szCs w:val="24"/>
        </w:rPr>
        <w:t>Chen, Y., &amp; Li, M. (2023). Relationship between student engagement and academic achievement in college English education for non</w:t>
      </w:r>
      <w:r w:rsidRPr="006661F8">
        <w:rPr>
          <w:rFonts w:ascii="Cambria Math" w:hAnsi="Cambria Math" w:cs="Cambria Math"/>
          <w:sz w:val="24"/>
          <w:szCs w:val="24"/>
        </w:rPr>
        <w:t>‑</w:t>
      </w:r>
      <w:r w:rsidRPr="006661F8">
        <w:rPr>
          <w:rFonts w:ascii="Arial" w:hAnsi="Arial" w:cs="Arial"/>
          <w:sz w:val="24"/>
          <w:szCs w:val="24"/>
        </w:rPr>
        <w:t xml:space="preserve">English majors in China. </w:t>
      </w:r>
      <w:r w:rsidRPr="008943D0">
        <w:rPr>
          <w:rFonts w:ascii="Arial" w:hAnsi="Arial" w:cs="Arial"/>
          <w:i/>
          <w:iCs/>
          <w:sz w:val="24"/>
          <w:szCs w:val="24"/>
        </w:rPr>
        <w:t>International Journal of Language Teaching and Educational Research / IJLTER</w:t>
      </w:r>
      <w:r w:rsidRPr="006661F8">
        <w:rPr>
          <w:rFonts w:ascii="Arial" w:hAnsi="Arial" w:cs="Arial"/>
          <w:sz w:val="24"/>
          <w:szCs w:val="24"/>
        </w:rPr>
        <w:t xml:space="preserve">, 22(8), 192–210. </w:t>
      </w:r>
      <w:hyperlink r:id="rId17" w:history="1">
        <w:r w:rsidRPr="00B2407E">
          <w:rPr>
            <w:rStyle w:val="Hyperlink"/>
            <w:rFonts w:ascii="Arial" w:hAnsi="Arial" w:cs="Arial"/>
            <w:sz w:val="24"/>
            <w:szCs w:val="24"/>
          </w:rPr>
          <w:t>https://doi.org/10.26803/ijlter.22.8.12</w:t>
        </w:r>
      </w:hyperlink>
    </w:p>
    <w:p w14:paraId="3D046BFF" w14:textId="1616F68A" w:rsidR="00450EF9" w:rsidRDefault="00450EF9" w:rsidP="0068777D">
      <w:pPr>
        <w:ind w:left="567" w:hanging="720"/>
        <w:jc w:val="both"/>
        <w:rPr>
          <w:rFonts w:ascii="Arial" w:hAnsi="Arial" w:cs="Arial"/>
          <w:sz w:val="24"/>
          <w:szCs w:val="24"/>
        </w:rPr>
      </w:pPr>
      <w:r w:rsidRPr="00E9055D">
        <w:rPr>
          <w:rFonts w:ascii="Arial" w:hAnsi="Arial" w:cs="Arial"/>
          <w:sz w:val="24"/>
          <w:szCs w:val="24"/>
          <w:lang w:val="it-IT"/>
        </w:rPr>
        <w:t xml:space="preserve">Chi, M. T. H., &amp; Wylie, R. (2014). </w:t>
      </w:r>
      <w:r w:rsidRPr="00450EF9">
        <w:rPr>
          <w:rFonts w:ascii="Arial" w:hAnsi="Arial" w:cs="Arial"/>
          <w:sz w:val="24"/>
          <w:szCs w:val="24"/>
        </w:rPr>
        <w:t xml:space="preserve">The ICAP framework: Linking cognitive engagement to active learning outcomes. </w:t>
      </w:r>
      <w:r w:rsidRPr="008F247D">
        <w:rPr>
          <w:rFonts w:ascii="Arial" w:hAnsi="Arial" w:cs="Arial"/>
          <w:i/>
          <w:iCs/>
          <w:sz w:val="24"/>
          <w:szCs w:val="24"/>
        </w:rPr>
        <w:t>Educational Psychologist,</w:t>
      </w:r>
      <w:r w:rsidRPr="00450EF9">
        <w:rPr>
          <w:rFonts w:ascii="Arial" w:hAnsi="Arial" w:cs="Arial"/>
          <w:sz w:val="24"/>
          <w:szCs w:val="24"/>
        </w:rPr>
        <w:t xml:space="preserve"> 49(4), 219–243. </w:t>
      </w:r>
      <w:hyperlink r:id="rId18" w:history="1">
        <w:r w:rsidRPr="00C327E4">
          <w:rPr>
            <w:rStyle w:val="Hyperlink"/>
            <w:rFonts w:ascii="Arial" w:hAnsi="Arial" w:cs="Arial"/>
            <w:sz w:val="24"/>
            <w:szCs w:val="24"/>
          </w:rPr>
          <w:t>https://doi.org/10.1080/00461520.2014.965823</w:t>
        </w:r>
      </w:hyperlink>
    </w:p>
    <w:p w14:paraId="51759820"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Chiu, T. K. F. (2022). Applying the self-determination theory (SDT) to explain student engagement. </w:t>
      </w:r>
      <w:r w:rsidRPr="008F247D">
        <w:rPr>
          <w:rFonts w:ascii="Arial" w:hAnsi="Arial" w:cs="Arial"/>
          <w:i/>
          <w:iCs/>
          <w:sz w:val="24"/>
          <w:szCs w:val="24"/>
        </w:rPr>
        <w:t>Educational Psychology Review</w:t>
      </w:r>
      <w:r w:rsidRPr="00946129">
        <w:rPr>
          <w:rFonts w:ascii="Arial" w:hAnsi="Arial" w:cs="Arial"/>
          <w:sz w:val="24"/>
          <w:szCs w:val="24"/>
        </w:rPr>
        <w:t xml:space="preserve">. </w:t>
      </w:r>
      <w:hyperlink r:id="rId19" w:history="1">
        <w:r w:rsidRPr="00946129">
          <w:rPr>
            <w:rStyle w:val="Hyperlink"/>
            <w:rFonts w:ascii="Arial" w:hAnsi="Arial" w:cs="Arial"/>
            <w:sz w:val="24"/>
            <w:szCs w:val="24"/>
          </w:rPr>
          <w:t>https://doi.org/10.1007/s10648-022-09618-3</w:t>
        </w:r>
      </w:hyperlink>
    </w:p>
    <w:p w14:paraId="2759F033"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Collie, R. J., Shapka, J. D., Perry, N. E., Martin, A. J., &amp; Dowson, M. (2017). Teachers' sense of adaptability: Examining links with motivation, well-being, and organizational commitment. </w:t>
      </w:r>
      <w:r w:rsidRPr="008F247D">
        <w:rPr>
          <w:rFonts w:ascii="Arial" w:hAnsi="Arial" w:cs="Arial"/>
          <w:i/>
          <w:iCs/>
          <w:sz w:val="24"/>
          <w:szCs w:val="24"/>
        </w:rPr>
        <w:t>Teaching and Teacher Education</w:t>
      </w:r>
      <w:r w:rsidRPr="00946129">
        <w:rPr>
          <w:rFonts w:ascii="Arial" w:hAnsi="Arial" w:cs="Arial"/>
          <w:sz w:val="24"/>
          <w:szCs w:val="24"/>
        </w:rPr>
        <w:t xml:space="preserve">, 65, 183-191. </w:t>
      </w:r>
      <w:hyperlink r:id="rId20" w:history="1">
        <w:r w:rsidRPr="00946129">
          <w:rPr>
            <w:rStyle w:val="Hyperlink"/>
            <w:rFonts w:ascii="Arial" w:hAnsi="Arial" w:cs="Arial"/>
            <w:sz w:val="24"/>
            <w:szCs w:val="24"/>
          </w:rPr>
          <w:t>https://doi.org/10.1016/j.tate.2017.03.014</w:t>
        </w:r>
      </w:hyperlink>
    </w:p>
    <w:p w14:paraId="40608F92"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Darling-Hammond, L., Hyler, M. E., &amp; Gardner, M. (2017). Effective Teacher Professional Development. Learning Policy Institute.</w:t>
      </w:r>
    </w:p>
    <w:p w14:paraId="5370B2F9"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Darling-Hammond, L., Hyler, M. E., &amp; Gardner, M. (2017). Effective teacher professional development. Learning Policy Institute. </w:t>
      </w:r>
      <w:hyperlink r:id="rId21" w:history="1">
        <w:r w:rsidRPr="00946129">
          <w:rPr>
            <w:rStyle w:val="Hyperlink"/>
            <w:rFonts w:ascii="Arial" w:hAnsi="Arial" w:cs="Arial"/>
            <w:sz w:val="24"/>
            <w:szCs w:val="24"/>
          </w:rPr>
          <w:t>https://learningpolicyinstitute.org/product/effective-teacher-professional-development-report</w:t>
        </w:r>
      </w:hyperlink>
    </w:p>
    <w:p w14:paraId="258ED99E"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Darling-Hammond, L., Hyler, M. E., &amp; Gardner, M. (2017). Effective teacher professional development. Learning Policy Institute. </w:t>
      </w:r>
      <w:hyperlink r:id="rId22" w:history="1">
        <w:r w:rsidRPr="00946129">
          <w:rPr>
            <w:rStyle w:val="Hyperlink"/>
            <w:rFonts w:ascii="Arial" w:hAnsi="Arial" w:cs="Arial"/>
            <w:sz w:val="24"/>
            <w:szCs w:val="24"/>
          </w:rPr>
          <w:t>https://learningpolicyinstitute.org/product/effective-teacher-professional-development-report</w:t>
        </w:r>
      </w:hyperlink>
    </w:p>
    <w:p w14:paraId="743F5019" w14:textId="23EEA716"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Darling-Hammond, L., Hyler, M. E., &amp; Gardner, M. (2017). Effective teacher professional development. Learning Policy Institute. </w:t>
      </w:r>
      <w:r w:rsidR="005B3256">
        <w:rPr>
          <w:rFonts w:ascii="Arial" w:hAnsi="Arial" w:cs="Arial"/>
          <w:b/>
          <w:noProof/>
          <w:sz w:val="24"/>
          <w:szCs w:val="24"/>
        </w:rPr>
        <w:lastRenderedPageBreak/>
        <mc:AlternateContent>
          <mc:Choice Requires="wps">
            <w:drawing>
              <wp:anchor distT="0" distB="0" distL="114300" distR="114300" simplePos="0" relativeHeight="251764224" behindDoc="0" locked="0" layoutInCell="1" allowOverlap="1" wp14:anchorId="76192E15" wp14:editId="3DB98CD6">
                <wp:simplePos x="0" y="0"/>
                <wp:positionH relativeFrom="margin">
                  <wp:posOffset>5387546</wp:posOffset>
                </wp:positionH>
                <wp:positionV relativeFrom="paragraph">
                  <wp:posOffset>-543698</wp:posOffset>
                </wp:positionV>
                <wp:extent cx="609600" cy="362465"/>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609600" cy="3624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26EE47" id="Rectangle 22" o:spid="_x0000_s1026" style="position:absolute;margin-left:424.2pt;margin-top:-42.8pt;width:48pt;height:28.55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" fillcolor="white [3201]" strokecolor="white [3212]" strokeweight="1pt">
                <w10:wrap anchorx="margin"/>
              </v:rect>
            </w:pict>
          </mc:Fallback>
        </mc:AlternateContent>
      </w:r>
      <w:r w:rsidRPr="00946129">
        <w:rPr>
          <w:rFonts w:ascii="Arial" w:hAnsi="Arial" w:cs="Arial"/>
          <w:sz w:val="24"/>
          <w:szCs w:val="24"/>
        </w:rPr>
        <w:t>https://learningpolicyinstitute.org/product/effective-teacher-professional-development-report</w:t>
      </w:r>
    </w:p>
    <w:p w14:paraId="3BF0B6C9" w14:textId="4A81EF40"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Delfino, A. P. (2019). Student engagement and academic performance of students of Partido State University. </w:t>
      </w:r>
      <w:r w:rsidRPr="008F247D">
        <w:rPr>
          <w:rFonts w:ascii="Arial" w:hAnsi="Arial" w:cs="Arial"/>
          <w:i/>
          <w:iCs/>
          <w:sz w:val="24"/>
          <w:szCs w:val="24"/>
        </w:rPr>
        <w:t>Asian Journal of University Education,</w:t>
      </w:r>
      <w:r w:rsidRPr="00946129">
        <w:rPr>
          <w:rFonts w:ascii="Arial" w:hAnsi="Arial" w:cs="Arial"/>
          <w:sz w:val="24"/>
          <w:szCs w:val="24"/>
        </w:rPr>
        <w:t xml:space="preserve"> 15(1). </w:t>
      </w:r>
      <w:hyperlink r:id="rId23" w:history="1">
        <w:r w:rsidRPr="00946129">
          <w:rPr>
            <w:rStyle w:val="Hyperlink"/>
            <w:rFonts w:ascii="Arial" w:hAnsi="Arial" w:cs="Arial"/>
            <w:sz w:val="24"/>
            <w:szCs w:val="24"/>
          </w:rPr>
          <w:t>https://eric.ed.gov/?id=EJ1222588</w:t>
        </w:r>
      </w:hyperlink>
    </w:p>
    <w:p w14:paraId="1CA0FF7C" w14:textId="498239C2"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Ding, K., Zhang, P., &amp; Liu, S. (2022). The relationship between EFL teachers' personality traits and job engagement. Frontiers in Psychology, 13, 855837. </w:t>
      </w:r>
      <w:hyperlink r:id="rId24" w:history="1">
        <w:r w:rsidRPr="00946129">
          <w:rPr>
            <w:rStyle w:val="Hyperlink"/>
            <w:rFonts w:ascii="Arial" w:hAnsi="Arial" w:cs="Arial"/>
            <w:sz w:val="24"/>
            <w:szCs w:val="24"/>
          </w:rPr>
          <w:t>https://doi.org/10.3389/fpsyg.2022.855837</w:t>
        </w:r>
      </w:hyperlink>
    </w:p>
    <w:p w14:paraId="6775EFF1"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Eslami, A. A. (2016). The effectiveness of assertiveness training on the levels of anxiety, stress, and depression among high school students. </w:t>
      </w:r>
      <w:r w:rsidRPr="008F247D">
        <w:rPr>
          <w:rFonts w:ascii="Arial" w:hAnsi="Arial" w:cs="Arial"/>
          <w:i/>
          <w:iCs/>
          <w:sz w:val="24"/>
          <w:szCs w:val="24"/>
        </w:rPr>
        <w:t xml:space="preserve">International Journal of Behavioral Sciences, </w:t>
      </w:r>
      <w:r w:rsidRPr="00946129">
        <w:rPr>
          <w:rFonts w:ascii="Arial" w:hAnsi="Arial" w:cs="Arial"/>
          <w:sz w:val="24"/>
          <w:szCs w:val="24"/>
        </w:rPr>
        <w:t>10(2), 64-68.</w:t>
      </w:r>
    </w:p>
    <w:p w14:paraId="3282DDB9" w14:textId="77777777" w:rsidR="00FF5E6C" w:rsidRDefault="00FF5E6C" w:rsidP="0068777D">
      <w:pPr>
        <w:ind w:left="567" w:hanging="720"/>
        <w:jc w:val="both"/>
        <w:rPr>
          <w:rStyle w:val="Hyperlink"/>
          <w:rFonts w:ascii="Arial" w:hAnsi="Arial" w:cs="Arial"/>
          <w:sz w:val="24"/>
          <w:szCs w:val="24"/>
        </w:rPr>
      </w:pPr>
      <w:r w:rsidRPr="00946129">
        <w:rPr>
          <w:rFonts w:ascii="Arial" w:hAnsi="Arial" w:cs="Arial"/>
          <w:sz w:val="24"/>
          <w:szCs w:val="24"/>
        </w:rPr>
        <w:t xml:space="preserve">Finn, J. D., &amp; Zimmer, K. S. (2012). Student engagement: What is it? Why does it matter? In Handbook of Research on Student Engagement (pp. 97-131). Springer. </w:t>
      </w:r>
      <w:hyperlink r:id="rId25" w:history="1">
        <w:r w:rsidRPr="00946129">
          <w:rPr>
            <w:rStyle w:val="Hyperlink"/>
            <w:rFonts w:ascii="Arial" w:hAnsi="Arial" w:cs="Arial"/>
            <w:sz w:val="24"/>
            <w:szCs w:val="24"/>
          </w:rPr>
          <w:t>https://doi.org/10.1007/978-1-4614-2018-7_5</w:t>
        </w:r>
      </w:hyperlink>
    </w:p>
    <w:p w14:paraId="45572D61" w14:textId="54054D2F" w:rsidR="00450EF9" w:rsidRDefault="00450EF9" w:rsidP="0068777D">
      <w:pPr>
        <w:ind w:left="567" w:hanging="720"/>
        <w:jc w:val="both"/>
        <w:rPr>
          <w:rFonts w:ascii="Arial" w:hAnsi="Arial" w:cs="Arial"/>
          <w:sz w:val="24"/>
          <w:szCs w:val="24"/>
        </w:rPr>
      </w:pPr>
      <w:r w:rsidRPr="00450EF9">
        <w:rPr>
          <w:rFonts w:ascii="Arial" w:hAnsi="Arial" w:cs="Arial"/>
          <w:sz w:val="24"/>
          <w:szCs w:val="24"/>
        </w:rPr>
        <w:t xml:space="preserve">Fredricks, J. A., Wang, M.-T., Linn, J. S., Hofkens, T. L., Sung, H., Parr, A., &amp; Allerton, J. (2016). Using qualitative methods to develop a survey measure of math and science engagement. </w:t>
      </w:r>
      <w:r w:rsidRPr="008F247D">
        <w:rPr>
          <w:rFonts w:ascii="Arial" w:hAnsi="Arial" w:cs="Arial"/>
          <w:i/>
          <w:iCs/>
          <w:sz w:val="24"/>
          <w:szCs w:val="24"/>
        </w:rPr>
        <w:t>Learning and Instruction</w:t>
      </w:r>
      <w:r w:rsidRPr="00450EF9">
        <w:rPr>
          <w:rFonts w:ascii="Arial" w:hAnsi="Arial" w:cs="Arial"/>
          <w:sz w:val="24"/>
          <w:szCs w:val="24"/>
        </w:rPr>
        <w:t xml:space="preserve">, 43, 5–15. </w:t>
      </w:r>
      <w:hyperlink r:id="rId26" w:history="1">
        <w:r w:rsidRPr="00C327E4">
          <w:rPr>
            <w:rStyle w:val="Hyperlink"/>
            <w:rFonts w:ascii="Arial" w:hAnsi="Arial" w:cs="Arial"/>
            <w:sz w:val="24"/>
            <w:szCs w:val="24"/>
          </w:rPr>
          <w:t>https://doi.org/10.1016/j.learninstruc.2016.01.009</w:t>
        </w:r>
      </w:hyperlink>
    </w:p>
    <w:p w14:paraId="6180CEA2"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Fuertes, H. G., Evangelista Jr., I. A., Marcellones, I. J. Y., &amp; Bacatan, J. R. (2023). Student engagement, academic motivation, and academic performance of intermediate level students. </w:t>
      </w:r>
      <w:r w:rsidRPr="008F247D">
        <w:rPr>
          <w:rFonts w:ascii="Arial" w:hAnsi="Arial" w:cs="Arial"/>
          <w:i/>
          <w:iCs/>
          <w:sz w:val="24"/>
          <w:szCs w:val="24"/>
        </w:rPr>
        <w:t>International Journal of Novel Research in Education and Learning</w:t>
      </w:r>
      <w:r w:rsidRPr="00946129">
        <w:rPr>
          <w:rFonts w:ascii="Arial" w:hAnsi="Arial" w:cs="Arial"/>
          <w:sz w:val="24"/>
          <w:szCs w:val="24"/>
        </w:rPr>
        <w:t xml:space="preserve">, 10(3), 133-149. </w:t>
      </w:r>
      <w:hyperlink r:id="rId27" w:history="1">
        <w:r w:rsidRPr="00946129">
          <w:rPr>
            <w:rStyle w:val="Hyperlink"/>
            <w:rFonts w:ascii="Arial" w:hAnsi="Arial" w:cs="Arial"/>
            <w:sz w:val="24"/>
            <w:szCs w:val="24"/>
          </w:rPr>
          <w:t>https://doi.org/10.5281/zenodo.8037103</w:t>
        </w:r>
      </w:hyperlink>
    </w:p>
    <w:p w14:paraId="2BCBF893" w14:textId="304DAC1A" w:rsidR="006661F8" w:rsidRDefault="006661F8" w:rsidP="0068777D">
      <w:pPr>
        <w:ind w:left="567" w:hanging="720"/>
        <w:jc w:val="both"/>
        <w:rPr>
          <w:rFonts w:ascii="Arial" w:hAnsi="Arial" w:cs="Arial"/>
          <w:sz w:val="24"/>
          <w:szCs w:val="24"/>
        </w:rPr>
      </w:pPr>
      <w:r w:rsidRPr="00E9055D">
        <w:rPr>
          <w:rFonts w:ascii="Arial" w:hAnsi="Arial" w:cs="Arial"/>
          <w:sz w:val="24"/>
          <w:szCs w:val="24"/>
          <w:lang w:val="it-IT"/>
        </w:rPr>
        <w:t xml:space="preserve">Garcia, R. L., &amp; Lopez, M. A. (2021). </w:t>
      </w:r>
      <w:r w:rsidRPr="006661F8">
        <w:rPr>
          <w:rFonts w:ascii="Arial" w:hAnsi="Arial" w:cs="Arial"/>
          <w:sz w:val="24"/>
          <w:szCs w:val="24"/>
        </w:rPr>
        <w:t xml:space="preserve">Teachers’ professional competence and its impact on student engagement in secondary schools. </w:t>
      </w:r>
      <w:r w:rsidRPr="008F247D">
        <w:rPr>
          <w:rFonts w:ascii="Arial" w:hAnsi="Arial" w:cs="Arial"/>
          <w:i/>
          <w:iCs/>
          <w:sz w:val="24"/>
          <w:szCs w:val="24"/>
        </w:rPr>
        <w:t>Journal of Education and Learning</w:t>
      </w:r>
      <w:r w:rsidRPr="006661F8">
        <w:rPr>
          <w:rFonts w:ascii="Arial" w:hAnsi="Arial" w:cs="Arial"/>
          <w:sz w:val="24"/>
          <w:szCs w:val="24"/>
        </w:rPr>
        <w:t xml:space="preserve"> (EduLearn), 15(3), 234–245.</w:t>
      </w:r>
    </w:p>
    <w:p w14:paraId="2584012F"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Giovazolias, T., &amp; Maree, J. G. (2019). Effectiveness of resilience training on core self-evaluations and classroom engagement. </w:t>
      </w:r>
      <w:r w:rsidRPr="008F247D">
        <w:rPr>
          <w:rFonts w:ascii="Arial" w:hAnsi="Arial" w:cs="Arial"/>
          <w:i/>
          <w:iCs/>
          <w:sz w:val="24"/>
          <w:szCs w:val="24"/>
        </w:rPr>
        <w:t>Journal of Classroom Interaction</w:t>
      </w:r>
      <w:r w:rsidRPr="00946129">
        <w:rPr>
          <w:rFonts w:ascii="Arial" w:hAnsi="Arial" w:cs="Arial"/>
          <w:sz w:val="24"/>
          <w:szCs w:val="24"/>
        </w:rPr>
        <w:t>, 54(3), 15-29.</w:t>
      </w:r>
    </w:p>
    <w:p w14:paraId="542E23DE"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Gregory, A., &amp; Fergus, E. (2013). Social and emotional learning and equity in school discipline. The Future of Children, 23(1), 117-136. </w:t>
      </w:r>
      <w:hyperlink r:id="rId28" w:history="1">
        <w:r w:rsidRPr="00946129">
          <w:rPr>
            <w:rStyle w:val="Hyperlink"/>
            <w:rFonts w:ascii="Arial" w:hAnsi="Arial" w:cs="Arial"/>
            <w:sz w:val="24"/>
            <w:szCs w:val="24"/>
          </w:rPr>
          <w:t>https://doi.org/10.1353/foc.2013.0002</w:t>
        </w:r>
      </w:hyperlink>
    </w:p>
    <w:p w14:paraId="0922D38B"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Gregory, A., et al. (2013). Effects of a professional development program on student behavioral engagement in secondary schools. </w:t>
      </w:r>
      <w:r w:rsidRPr="008F247D">
        <w:rPr>
          <w:rFonts w:ascii="Arial" w:hAnsi="Arial" w:cs="Arial"/>
          <w:i/>
          <w:iCs/>
          <w:sz w:val="24"/>
          <w:szCs w:val="24"/>
        </w:rPr>
        <w:t>Journal of Educational Psychology</w:t>
      </w:r>
      <w:r w:rsidRPr="00946129">
        <w:rPr>
          <w:rFonts w:ascii="Arial" w:hAnsi="Arial" w:cs="Arial"/>
          <w:sz w:val="24"/>
          <w:szCs w:val="24"/>
        </w:rPr>
        <w:t xml:space="preserve">, 105(4), 1006–1018. </w:t>
      </w:r>
      <w:hyperlink r:id="rId29" w:history="1">
        <w:r w:rsidRPr="00946129">
          <w:rPr>
            <w:rStyle w:val="Hyperlink"/>
            <w:rFonts w:ascii="Arial" w:hAnsi="Arial" w:cs="Arial"/>
            <w:sz w:val="24"/>
            <w:szCs w:val="24"/>
          </w:rPr>
          <w:t>https://doi.org/10.1037/a0032675</w:t>
        </w:r>
      </w:hyperlink>
    </w:p>
    <w:p w14:paraId="181A3172"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Grossman, P., Compton, C., Igra, D., Ronfeldt, M., Shahan, E., &amp; Williamson, P. W. (2009). Teaching practice: A cross-professional perspective. Teachers College Record, 111(9), 2055-2100. </w:t>
      </w:r>
      <w:hyperlink r:id="rId30" w:history="1">
        <w:r w:rsidRPr="00946129">
          <w:rPr>
            <w:rStyle w:val="Hyperlink"/>
            <w:rFonts w:ascii="Arial" w:hAnsi="Arial" w:cs="Arial"/>
            <w:sz w:val="24"/>
            <w:szCs w:val="24"/>
          </w:rPr>
          <w:t>https://doi.org/10.xxxx/tcr.2009.111.9.2055</w:t>
        </w:r>
      </w:hyperlink>
    </w:p>
    <w:p w14:paraId="3FE7B3DD" w14:textId="2B793D9B" w:rsidR="00FF5E6C" w:rsidRPr="00946129" w:rsidRDefault="005B3256" w:rsidP="0068777D">
      <w:pPr>
        <w:ind w:left="567" w:hanging="720"/>
        <w:jc w:val="both"/>
        <w:rPr>
          <w:rFonts w:ascii="Arial" w:hAnsi="Arial" w:cs="Arial"/>
          <w:sz w:val="24"/>
          <w:szCs w:val="24"/>
        </w:rPr>
      </w:pPr>
      <w:r>
        <w:rPr>
          <w:rFonts w:ascii="Arial" w:hAnsi="Arial" w:cs="Arial"/>
          <w:b/>
          <w:noProof/>
          <w:sz w:val="24"/>
          <w:szCs w:val="24"/>
        </w:rPr>
        <w:lastRenderedPageBreak/>
        <mc:AlternateContent>
          <mc:Choice Requires="wps">
            <w:drawing>
              <wp:anchor distT="0" distB="0" distL="114300" distR="114300" simplePos="0" relativeHeight="251766272" behindDoc="0" locked="0" layoutInCell="1" allowOverlap="1" wp14:anchorId="0B395E20" wp14:editId="2C38EB82">
                <wp:simplePos x="0" y="0"/>
                <wp:positionH relativeFrom="margin">
                  <wp:posOffset>5387546</wp:posOffset>
                </wp:positionH>
                <wp:positionV relativeFrom="paragraph">
                  <wp:posOffset>-551936</wp:posOffset>
                </wp:positionV>
                <wp:extent cx="626076" cy="370703"/>
                <wp:effectExtent l="0" t="0" r="22225" b="10795"/>
                <wp:wrapNone/>
                <wp:docPr id="31" name="Rectangle 31"/>
                <wp:cNvGraphicFramePr/>
                <a:graphic xmlns:a="http://schemas.openxmlformats.org/drawingml/2006/main">
                  <a:graphicData uri="http://schemas.microsoft.com/office/word/2010/wordprocessingShape">
                    <wps:wsp>
                      <wps:cNvSpPr/>
                      <wps:spPr>
                        <a:xfrm>
                          <a:off x="0" y="0"/>
                          <a:ext cx="626076" cy="37070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129F41" id="Rectangle 31" o:spid="_x0000_s1026" style="position:absolute;margin-left:424.2pt;margin-top:-43.45pt;width:49.3pt;height:29.2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" fillcolor="white [3201]" strokecolor="white [3212]" strokeweight="1pt">
                <w10:wrap anchorx="margin"/>
              </v:rect>
            </w:pict>
          </mc:Fallback>
        </mc:AlternateContent>
      </w:r>
      <w:r w:rsidR="00FF5E6C" w:rsidRPr="00946129">
        <w:rPr>
          <w:rFonts w:ascii="Arial" w:hAnsi="Arial" w:cs="Arial"/>
          <w:sz w:val="24"/>
          <w:szCs w:val="24"/>
        </w:rPr>
        <w:t xml:space="preserve">Gulistan, H., Hassan, A., &amp; Khan, M. Z. (2021). Teachers’ self-efficacy, locus of control and workplace attachment: A study of its impact on student achievement. Humanities &amp; Social Sciences Reviews, 9(3), 123-135. </w:t>
      </w:r>
      <w:hyperlink r:id="rId31" w:history="1">
        <w:r w:rsidR="00FF5E6C" w:rsidRPr="00946129">
          <w:rPr>
            <w:rStyle w:val="Hyperlink"/>
            <w:rFonts w:ascii="Arial" w:hAnsi="Arial" w:cs="Arial"/>
            <w:sz w:val="24"/>
            <w:szCs w:val="24"/>
          </w:rPr>
          <w:t>https://doi.org/10.18510/hssr.2021.9328</w:t>
        </w:r>
      </w:hyperlink>
    </w:p>
    <w:p w14:paraId="36EBE9C5"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Gunuc, S., &amp; Kuzu, A. (2015). The role of peer relationships in students’ emotional and cognitive engagement. </w:t>
      </w:r>
      <w:r w:rsidRPr="00F0704E">
        <w:rPr>
          <w:rFonts w:ascii="Arial" w:hAnsi="Arial" w:cs="Arial"/>
          <w:i/>
          <w:iCs/>
          <w:sz w:val="24"/>
          <w:szCs w:val="24"/>
        </w:rPr>
        <w:t>International Journal of Emotional Education</w:t>
      </w:r>
      <w:r w:rsidRPr="00946129">
        <w:rPr>
          <w:rFonts w:ascii="Arial" w:hAnsi="Arial" w:cs="Arial"/>
          <w:sz w:val="24"/>
          <w:szCs w:val="24"/>
        </w:rPr>
        <w:t xml:space="preserve">, 7(2), 71-85. </w:t>
      </w:r>
      <w:hyperlink r:id="rId32" w:history="1">
        <w:r w:rsidRPr="00946129">
          <w:rPr>
            <w:rStyle w:val="Hyperlink"/>
            <w:rFonts w:ascii="Arial" w:hAnsi="Arial" w:cs="Arial"/>
            <w:sz w:val="24"/>
            <w:szCs w:val="24"/>
          </w:rPr>
          <w:t>https://doi.org/10.1177/1745691615596348</w:t>
        </w:r>
      </w:hyperlink>
    </w:p>
    <w:p w14:paraId="13740528"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Harvey, S., &amp; Kenyon, P. (2013). The impact of classroom design on student engagement. </w:t>
      </w:r>
      <w:r w:rsidRPr="00F0704E">
        <w:rPr>
          <w:rFonts w:ascii="Arial" w:hAnsi="Arial" w:cs="Arial"/>
          <w:i/>
          <w:iCs/>
          <w:sz w:val="24"/>
          <w:szCs w:val="24"/>
        </w:rPr>
        <w:t>Journal of Educational Psychology,</w:t>
      </w:r>
      <w:r w:rsidRPr="00946129">
        <w:rPr>
          <w:rFonts w:ascii="Arial" w:hAnsi="Arial" w:cs="Arial"/>
          <w:sz w:val="24"/>
          <w:szCs w:val="24"/>
        </w:rPr>
        <w:t xml:space="preserve"> 105(2), 317-326. </w:t>
      </w:r>
      <w:hyperlink r:id="rId33" w:history="1">
        <w:r w:rsidRPr="00946129">
          <w:rPr>
            <w:rStyle w:val="Hyperlink"/>
            <w:rFonts w:ascii="Arial" w:hAnsi="Arial" w:cs="Arial"/>
            <w:sz w:val="24"/>
            <w:szCs w:val="24"/>
          </w:rPr>
          <w:t>https://doi.org/10.xxxx/jep.2013.105.2.317</w:t>
        </w:r>
      </w:hyperlink>
    </w:p>
    <w:p w14:paraId="64F69A28" w14:textId="77777777" w:rsidR="00FF5E6C" w:rsidRDefault="00FF5E6C" w:rsidP="0068777D">
      <w:pPr>
        <w:ind w:left="567" w:hanging="720"/>
        <w:jc w:val="both"/>
        <w:rPr>
          <w:rStyle w:val="Hyperlink"/>
          <w:rFonts w:ascii="Arial" w:hAnsi="Arial" w:cs="Arial"/>
          <w:sz w:val="24"/>
          <w:szCs w:val="24"/>
        </w:rPr>
      </w:pPr>
      <w:r w:rsidRPr="00946129">
        <w:rPr>
          <w:rFonts w:ascii="Arial" w:hAnsi="Arial" w:cs="Arial"/>
          <w:sz w:val="24"/>
          <w:szCs w:val="24"/>
        </w:rPr>
        <w:t xml:space="preserve">Henry, B. L., &amp; Rodger, S. A. (2023). Teacher support and student behavioral engagement: A longitudinal study in high school classrooms. </w:t>
      </w:r>
      <w:r w:rsidRPr="00F0704E">
        <w:rPr>
          <w:rFonts w:ascii="Arial" w:hAnsi="Arial" w:cs="Arial"/>
          <w:i/>
          <w:iCs/>
          <w:sz w:val="24"/>
          <w:szCs w:val="24"/>
        </w:rPr>
        <w:t>Journal of Educational Research</w:t>
      </w:r>
      <w:r w:rsidRPr="00946129">
        <w:rPr>
          <w:rFonts w:ascii="Arial" w:hAnsi="Arial" w:cs="Arial"/>
          <w:sz w:val="24"/>
          <w:szCs w:val="24"/>
        </w:rPr>
        <w:t xml:space="preserve">, 116(4), 312-324. </w:t>
      </w:r>
      <w:hyperlink r:id="rId34" w:history="1">
        <w:r w:rsidRPr="00946129">
          <w:rPr>
            <w:rStyle w:val="Hyperlink"/>
            <w:rFonts w:ascii="Arial" w:hAnsi="Arial" w:cs="Arial"/>
            <w:sz w:val="24"/>
            <w:szCs w:val="24"/>
          </w:rPr>
          <w:t>https://doi.org/10.1080/00220671.2022.2078673</w:t>
        </w:r>
      </w:hyperlink>
    </w:p>
    <w:p w14:paraId="6FDD5190" w14:textId="74062F47" w:rsidR="00450EF9" w:rsidRPr="00946129" w:rsidRDefault="00450EF9" w:rsidP="0068777D">
      <w:pPr>
        <w:ind w:left="567" w:hanging="720"/>
        <w:jc w:val="both"/>
        <w:rPr>
          <w:rFonts w:ascii="Arial" w:hAnsi="Arial" w:cs="Arial"/>
          <w:sz w:val="24"/>
          <w:szCs w:val="24"/>
        </w:rPr>
      </w:pPr>
      <w:r w:rsidRPr="00450EF9">
        <w:rPr>
          <w:rFonts w:ascii="Arial" w:hAnsi="Arial" w:cs="Arial"/>
          <w:sz w:val="24"/>
          <w:szCs w:val="24"/>
        </w:rPr>
        <w:t>Herman, J. L., Heritage, M., &amp; Mbwana, K. (2023). Indicators of teaching quality and classroom practice. National Center for Research on Evaluation, Standards, and Student Testing (CRESST).</w:t>
      </w:r>
    </w:p>
    <w:p w14:paraId="6384ED6F"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Hernández, L. M. (2023). The role of courage in teacher leadership and resilience: A study in under-resourced schools. </w:t>
      </w:r>
      <w:r w:rsidRPr="00F0704E">
        <w:rPr>
          <w:rFonts w:ascii="Arial" w:hAnsi="Arial" w:cs="Arial"/>
          <w:i/>
          <w:iCs/>
          <w:sz w:val="24"/>
          <w:szCs w:val="24"/>
        </w:rPr>
        <w:t>Journal of Educational Leadership</w:t>
      </w:r>
      <w:r w:rsidRPr="00946129">
        <w:rPr>
          <w:rFonts w:ascii="Arial" w:hAnsi="Arial" w:cs="Arial"/>
          <w:sz w:val="24"/>
          <w:szCs w:val="24"/>
        </w:rPr>
        <w:t>, 24(1), 44-59.</w:t>
      </w:r>
    </w:p>
    <w:p w14:paraId="7D95B3A8"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Hismanoglu, M. (2010). Effective professional development strategies of English language teachers. Procedia - Social and Behavioral Sciences, 3(1), 72-82. </w:t>
      </w:r>
      <w:hyperlink r:id="rId35" w:history="1">
        <w:r w:rsidRPr="00946129">
          <w:rPr>
            <w:rStyle w:val="Hyperlink"/>
            <w:rFonts w:ascii="Arial" w:hAnsi="Arial" w:cs="Arial"/>
            <w:sz w:val="24"/>
            <w:szCs w:val="24"/>
          </w:rPr>
          <w:t>https://doi.org/10.xxxx/procsbss.2010.3.72</w:t>
        </w:r>
      </w:hyperlink>
    </w:p>
    <w:p w14:paraId="2EB46868" w14:textId="20436E31" w:rsidR="006661F8" w:rsidRDefault="006661F8" w:rsidP="0068777D">
      <w:pPr>
        <w:ind w:left="567" w:hanging="720"/>
        <w:jc w:val="both"/>
        <w:rPr>
          <w:rFonts w:ascii="Arial" w:hAnsi="Arial" w:cs="Arial"/>
          <w:sz w:val="24"/>
          <w:szCs w:val="24"/>
        </w:rPr>
      </w:pPr>
      <w:r w:rsidRPr="006661F8">
        <w:rPr>
          <w:rFonts w:ascii="Arial" w:hAnsi="Arial" w:cs="Arial"/>
          <w:sz w:val="24"/>
          <w:szCs w:val="24"/>
        </w:rPr>
        <w:t>Hoefling, L. (2015). The relationship between student achievement and professional development in a Northwest Missouri school (Unpublished master’s thesis). Northwest Missouri State University.</w:t>
      </w:r>
    </w:p>
    <w:p w14:paraId="731A294B"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Hospel, V., Galand, B., &amp; Frenay, M. (2016). Toward a multidimensional conceptualization of school engagement: A longitudinal study. Learning and Individual Differences, 49, 52-61. </w:t>
      </w:r>
      <w:hyperlink r:id="rId36" w:history="1">
        <w:r w:rsidRPr="00946129">
          <w:rPr>
            <w:rStyle w:val="Hyperlink"/>
            <w:rFonts w:ascii="Arial" w:hAnsi="Arial" w:cs="Arial"/>
            <w:sz w:val="24"/>
            <w:szCs w:val="24"/>
          </w:rPr>
          <w:t>https://doi.org/10.1016/j.lindif.2016.06.008</w:t>
        </w:r>
      </w:hyperlink>
    </w:p>
    <w:p w14:paraId="4DAF066D"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Ikpa, A. I., &amp; Okorodudu, U. R. (2023). Assessment of self-assertiveness and teachers' job performance in secondary schools. </w:t>
      </w:r>
      <w:r w:rsidRPr="00F0704E">
        <w:rPr>
          <w:rFonts w:ascii="Arial" w:hAnsi="Arial" w:cs="Arial"/>
          <w:i/>
          <w:iCs/>
          <w:sz w:val="24"/>
          <w:szCs w:val="24"/>
        </w:rPr>
        <w:t xml:space="preserve">International Journal of Scientific &amp; Engineering Research, </w:t>
      </w:r>
      <w:r w:rsidRPr="00946129">
        <w:rPr>
          <w:rFonts w:ascii="Arial" w:hAnsi="Arial" w:cs="Arial"/>
          <w:sz w:val="24"/>
          <w:szCs w:val="24"/>
        </w:rPr>
        <w:t>13(4), 117-122.</w:t>
      </w:r>
    </w:p>
    <w:p w14:paraId="4E9657E4"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Isagan, K. I. R. (2023). Humor as a teaching and learning strategy in language education. Teaching and Research in Pedagogy, 3(2), 45-53.</w:t>
      </w:r>
    </w:p>
    <w:p w14:paraId="78B6ACED" w14:textId="77777777" w:rsidR="00FF5E6C" w:rsidRDefault="00FF5E6C" w:rsidP="0068777D">
      <w:pPr>
        <w:ind w:left="567" w:hanging="720"/>
        <w:jc w:val="both"/>
        <w:rPr>
          <w:rStyle w:val="Hyperlink"/>
          <w:rFonts w:ascii="Arial" w:hAnsi="Arial" w:cs="Arial"/>
          <w:sz w:val="24"/>
          <w:szCs w:val="24"/>
        </w:rPr>
      </w:pPr>
      <w:r w:rsidRPr="00946129">
        <w:rPr>
          <w:rFonts w:ascii="Arial" w:hAnsi="Arial" w:cs="Arial"/>
          <w:sz w:val="24"/>
          <w:szCs w:val="24"/>
        </w:rPr>
        <w:t xml:space="preserve">Jiang, X., Wang, M., &amp; Liu, Y. (2023). The impact of professional development on formative assessment practices and student engagement among secondary English teachers. Language Teaching Research, 27(1), 45-63. </w:t>
      </w:r>
      <w:hyperlink r:id="rId37" w:history="1">
        <w:r w:rsidRPr="00946129">
          <w:rPr>
            <w:rStyle w:val="Hyperlink"/>
            <w:rFonts w:ascii="Arial" w:hAnsi="Arial" w:cs="Arial"/>
            <w:sz w:val="24"/>
            <w:szCs w:val="24"/>
          </w:rPr>
          <w:t>https://doi.org/10.xxxx/ltr.2023.27.1.45</w:t>
        </w:r>
      </w:hyperlink>
    </w:p>
    <w:p w14:paraId="4AA3426C" w14:textId="51CEC485" w:rsidR="00450EF9" w:rsidRDefault="00450EF9" w:rsidP="0068777D">
      <w:pPr>
        <w:ind w:left="567" w:hanging="720"/>
        <w:jc w:val="both"/>
        <w:rPr>
          <w:rFonts w:ascii="Arial" w:hAnsi="Arial" w:cs="Arial"/>
          <w:sz w:val="24"/>
          <w:szCs w:val="24"/>
        </w:rPr>
      </w:pPr>
      <w:r w:rsidRPr="00450EF9">
        <w:rPr>
          <w:rFonts w:ascii="Arial" w:hAnsi="Arial" w:cs="Arial"/>
          <w:sz w:val="24"/>
          <w:szCs w:val="24"/>
        </w:rPr>
        <w:t xml:space="preserve">Johnson, D. W., &amp; Johnson, R. T. (2014). Cooperative learning in 21st century. Anales de Psicología, 30(3), 841–851. </w:t>
      </w:r>
      <w:hyperlink r:id="rId38" w:history="1">
        <w:r w:rsidRPr="00C327E4">
          <w:rPr>
            <w:rStyle w:val="Hyperlink"/>
            <w:rFonts w:ascii="Arial" w:hAnsi="Arial" w:cs="Arial"/>
            <w:sz w:val="24"/>
            <w:szCs w:val="24"/>
          </w:rPr>
          <w:t>https://doi.org/10.6018/analesps.30.3.201240</w:t>
        </w:r>
      </w:hyperlink>
    </w:p>
    <w:p w14:paraId="1314FDE8" w14:textId="23947E8A" w:rsidR="00FF5E6C" w:rsidRPr="00946129" w:rsidRDefault="005B3256" w:rsidP="0068777D">
      <w:pPr>
        <w:ind w:left="567" w:hanging="720"/>
        <w:jc w:val="both"/>
        <w:rPr>
          <w:rFonts w:ascii="Arial" w:hAnsi="Arial" w:cs="Arial"/>
          <w:sz w:val="24"/>
          <w:szCs w:val="24"/>
        </w:rPr>
      </w:pPr>
      <w:r>
        <w:rPr>
          <w:rFonts w:ascii="Arial" w:hAnsi="Arial" w:cs="Arial"/>
          <w:b/>
          <w:noProof/>
          <w:sz w:val="24"/>
          <w:szCs w:val="24"/>
        </w:rPr>
        <w:lastRenderedPageBreak/>
        <mc:AlternateContent>
          <mc:Choice Requires="wps">
            <w:drawing>
              <wp:anchor distT="0" distB="0" distL="114300" distR="114300" simplePos="0" relativeHeight="251768320" behindDoc="0" locked="0" layoutInCell="1" allowOverlap="1" wp14:anchorId="511555F7" wp14:editId="7C7B3373">
                <wp:simplePos x="0" y="0"/>
                <wp:positionH relativeFrom="margin">
                  <wp:posOffset>5387546</wp:posOffset>
                </wp:positionH>
                <wp:positionV relativeFrom="paragraph">
                  <wp:posOffset>-535460</wp:posOffset>
                </wp:positionV>
                <wp:extent cx="601362" cy="337751"/>
                <wp:effectExtent l="0" t="0" r="27305" b="24765"/>
                <wp:wrapNone/>
                <wp:docPr id="43" name="Rectangle 43"/>
                <wp:cNvGraphicFramePr/>
                <a:graphic xmlns:a="http://schemas.openxmlformats.org/drawingml/2006/main">
                  <a:graphicData uri="http://schemas.microsoft.com/office/word/2010/wordprocessingShape">
                    <wps:wsp>
                      <wps:cNvSpPr/>
                      <wps:spPr>
                        <a:xfrm>
                          <a:off x="0" y="0"/>
                          <a:ext cx="601362" cy="33775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0FC7A8" id="Rectangle 43" o:spid="_x0000_s1026" style="position:absolute;margin-left:424.2pt;margin-top:-42.15pt;width:47.35pt;height:26.6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" fillcolor="white [3201]" strokecolor="white [3212]" strokeweight="1pt">
                <w10:wrap anchorx="margin"/>
              </v:rect>
            </w:pict>
          </mc:Fallback>
        </mc:AlternateContent>
      </w:r>
      <w:r w:rsidR="00FF5E6C" w:rsidRPr="00946129">
        <w:rPr>
          <w:rFonts w:ascii="Arial" w:hAnsi="Arial" w:cs="Arial"/>
          <w:sz w:val="24"/>
          <w:szCs w:val="24"/>
        </w:rPr>
        <w:t xml:space="preserve">Joladu, M. (2024). Strategies to increase teacher confidence in teaching and learning processes. </w:t>
      </w:r>
      <w:r w:rsidR="00FF5E6C" w:rsidRPr="00F0704E">
        <w:rPr>
          <w:rFonts w:ascii="Arial" w:hAnsi="Arial" w:cs="Arial"/>
          <w:i/>
          <w:iCs/>
          <w:sz w:val="24"/>
          <w:szCs w:val="24"/>
        </w:rPr>
        <w:t>Journal of Language and Education</w:t>
      </w:r>
      <w:r w:rsidR="00FF5E6C" w:rsidRPr="00946129">
        <w:rPr>
          <w:rFonts w:ascii="Arial" w:hAnsi="Arial" w:cs="Arial"/>
          <w:sz w:val="24"/>
          <w:szCs w:val="24"/>
        </w:rPr>
        <w:t xml:space="preserve">, 2(3), 150-160. </w:t>
      </w:r>
      <w:hyperlink r:id="rId39" w:history="1">
        <w:r w:rsidR="00FF5E6C" w:rsidRPr="00946129">
          <w:rPr>
            <w:rStyle w:val="Hyperlink"/>
            <w:rFonts w:ascii="Arial" w:hAnsi="Arial" w:cs="Arial"/>
            <w:sz w:val="24"/>
            <w:szCs w:val="24"/>
          </w:rPr>
          <w:t>https://doi.org/10.58738/joladu.v2i1.369</w:t>
        </w:r>
      </w:hyperlink>
    </w:p>
    <w:p w14:paraId="275D5FDC" w14:textId="3F29DC16"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Judge, T. A., Erez, A., Bono, J. E., &amp; Thoresen, C. J. (2009). The core self-evaluations scale: Development of a measure. Personnel Psychology, 56(2), 303-331.</w:t>
      </w:r>
    </w:p>
    <w:p w14:paraId="443345B3" w14:textId="11C0915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Khalil, S., &amp; Mahmoud, R. (2020). Orientation and student motivation in language learning classrooms. </w:t>
      </w:r>
      <w:r w:rsidRPr="00F0704E">
        <w:rPr>
          <w:rFonts w:ascii="Arial" w:hAnsi="Arial" w:cs="Arial"/>
          <w:i/>
          <w:iCs/>
          <w:sz w:val="24"/>
          <w:szCs w:val="24"/>
        </w:rPr>
        <w:t>International Journal of Language Teaching</w:t>
      </w:r>
      <w:r w:rsidRPr="00946129">
        <w:rPr>
          <w:rFonts w:ascii="Arial" w:hAnsi="Arial" w:cs="Arial"/>
          <w:sz w:val="24"/>
          <w:szCs w:val="24"/>
        </w:rPr>
        <w:t xml:space="preserve">, 14(2), 99-112. </w:t>
      </w:r>
      <w:hyperlink r:id="rId40" w:history="1">
        <w:r w:rsidRPr="00946129">
          <w:rPr>
            <w:rStyle w:val="Hyperlink"/>
            <w:rFonts w:ascii="Arial" w:hAnsi="Arial" w:cs="Arial"/>
            <w:sz w:val="24"/>
            <w:szCs w:val="24"/>
          </w:rPr>
          <w:t>https://doi.org/10.xxxx/ijlt.2020.14.2.99</w:t>
        </w:r>
      </w:hyperlink>
    </w:p>
    <w:p w14:paraId="7E05C881" w14:textId="77777777" w:rsidR="00FF5E6C" w:rsidRPr="00946129" w:rsidRDefault="00FF5E6C" w:rsidP="0068777D">
      <w:pPr>
        <w:ind w:left="567" w:hanging="720"/>
        <w:jc w:val="both"/>
        <w:rPr>
          <w:rFonts w:ascii="Arial" w:hAnsi="Arial" w:cs="Arial"/>
          <w:sz w:val="24"/>
          <w:szCs w:val="24"/>
        </w:rPr>
      </w:pPr>
      <w:r w:rsidRPr="00E9055D">
        <w:rPr>
          <w:rFonts w:ascii="Arial" w:hAnsi="Arial" w:cs="Arial"/>
          <w:sz w:val="24"/>
          <w:szCs w:val="24"/>
          <w:lang w:val="it-IT"/>
        </w:rPr>
        <w:t xml:space="preserve">Kosar, S., Dogan Dolapcioglu, S., &amp; Akbana, Y. (2022). </w:t>
      </w:r>
      <w:r w:rsidRPr="00946129">
        <w:rPr>
          <w:rFonts w:ascii="Arial" w:hAnsi="Arial" w:cs="Arial"/>
          <w:sz w:val="24"/>
          <w:szCs w:val="24"/>
        </w:rPr>
        <w:t xml:space="preserve">Identifying professional development practices and needs of in-service English teachers. </w:t>
      </w:r>
      <w:r w:rsidRPr="00F0704E">
        <w:rPr>
          <w:rFonts w:ascii="Arial" w:hAnsi="Arial" w:cs="Arial"/>
          <w:i/>
          <w:iCs/>
          <w:sz w:val="24"/>
          <w:szCs w:val="24"/>
        </w:rPr>
        <w:t>Journal of Teacher Education and Practice,</w:t>
      </w:r>
      <w:r w:rsidRPr="00946129">
        <w:rPr>
          <w:rFonts w:ascii="Arial" w:hAnsi="Arial" w:cs="Arial"/>
          <w:sz w:val="24"/>
          <w:szCs w:val="24"/>
        </w:rPr>
        <w:t xml:space="preserve"> 35(3), 210-228. </w:t>
      </w:r>
      <w:hyperlink r:id="rId41" w:history="1">
        <w:r w:rsidRPr="00946129">
          <w:rPr>
            <w:rStyle w:val="Hyperlink"/>
            <w:rFonts w:ascii="Arial" w:hAnsi="Arial" w:cs="Arial"/>
            <w:sz w:val="24"/>
            <w:szCs w:val="24"/>
          </w:rPr>
          <w:t>https://doi.org/10.xxxx/jtep.2022.35.3.210</w:t>
        </w:r>
      </w:hyperlink>
    </w:p>
    <w:p w14:paraId="3EE9ECF5"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Kubanyiova, M., &amp; Feryok, A. (2015). Language teacher cognition. In B. Paltridge &amp; S. Starfield (Eds.), </w:t>
      </w:r>
      <w:r w:rsidRPr="00F0704E">
        <w:rPr>
          <w:rFonts w:ascii="Arial" w:hAnsi="Arial" w:cs="Arial"/>
          <w:i/>
          <w:iCs/>
          <w:sz w:val="24"/>
          <w:szCs w:val="24"/>
        </w:rPr>
        <w:t>The handbook of English language teaching</w:t>
      </w:r>
      <w:r w:rsidRPr="00946129">
        <w:rPr>
          <w:rFonts w:ascii="Arial" w:hAnsi="Arial" w:cs="Arial"/>
          <w:sz w:val="24"/>
          <w:szCs w:val="24"/>
        </w:rPr>
        <w:t xml:space="preserve"> (pp. 359–374). Wiley.</w:t>
      </w:r>
    </w:p>
    <w:p w14:paraId="4201B8CB" w14:textId="77777777" w:rsidR="00450EF9" w:rsidRDefault="00FF5E6C" w:rsidP="0068777D">
      <w:pPr>
        <w:ind w:left="567" w:hanging="720"/>
        <w:jc w:val="both"/>
        <w:rPr>
          <w:rFonts w:ascii="Arial" w:hAnsi="Arial" w:cs="Arial"/>
          <w:sz w:val="24"/>
          <w:szCs w:val="24"/>
        </w:rPr>
      </w:pPr>
      <w:r w:rsidRPr="00946129">
        <w:rPr>
          <w:rFonts w:ascii="Arial" w:hAnsi="Arial" w:cs="Arial"/>
          <w:sz w:val="24"/>
          <w:szCs w:val="24"/>
        </w:rPr>
        <w:t>Kuh, G. D., Kinzie, J., Schuh, J. H., Whitt, E. J., &amp; Associates. (2008). Student success in college: Creating conditions that matter. Jossey-Bass.</w:t>
      </w:r>
    </w:p>
    <w:p w14:paraId="45596007" w14:textId="67BFBEFB" w:rsidR="00450EF9" w:rsidRDefault="00450EF9" w:rsidP="0068777D">
      <w:pPr>
        <w:ind w:left="567" w:hanging="720"/>
        <w:jc w:val="both"/>
        <w:rPr>
          <w:rFonts w:ascii="Arial" w:hAnsi="Arial" w:cs="Arial"/>
          <w:sz w:val="24"/>
          <w:szCs w:val="24"/>
        </w:rPr>
      </w:pPr>
      <w:r w:rsidRPr="00450EF9">
        <w:rPr>
          <w:rFonts w:ascii="Arial" w:hAnsi="Arial" w:cs="Arial"/>
          <w:sz w:val="24"/>
          <w:szCs w:val="24"/>
        </w:rPr>
        <w:t xml:space="preserve">Lee, Y., &amp; Kim, H. (2022). Key performance indicators for optimizing academic teaching effectiveness. </w:t>
      </w:r>
      <w:r w:rsidRPr="00F0704E">
        <w:rPr>
          <w:rFonts w:ascii="Arial" w:hAnsi="Arial" w:cs="Arial"/>
          <w:i/>
          <w:iCs/>
          <w:sz w:val="24"/>
          <w:szCs w:val="24"/>
        </w:rPr>
        <w:t>Journal of Higher Education Research</w:t>
      </w:r>
      <w:r w:rsidRPr="00450EF9">
        <w:rPr>
          <w:rFonts w:ascii="Arial" w:hAnsi="Arial" w:cs="Arial"/>
          <w:sz w:val="24"/>
          <w:szCs w:val="24"/>
        </w:rPr>
        <w:t>, 15(3), 112–128.</w:t>
      </w:r>
    </w:p>
    <w:p w14:paraId="02EDDDBC" w14:textId="571B174A"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Leikin, R., &amp; Dinur, S. (2007). Adaptation and flexibility in mathematics teaching: Teacher behavior patterns. </w:t>
      </w:r>
      <w:r w:rsidRPr="00F0704E">
        <w:rPr>
          <w:rFonts w:ascii="Arial" w:hAnsi="Arial" w:cs="Arial"/>
          <w:i/>
          <w:iCs/>
          <w:sz w:val="24"/>
          <w:szCs w:val="24"/>
        </w:rPr>
        <w:t>Teaching and Teacher Education</w:t>
      </w:r>
      <w:r w:rsidRPr="00946129">
        <w:rPr>
          <w:rFonts w:ascii="Arial" w:hAnsi="Arial" w:cs="Arial"/>
          <w:sz w:val="24"/>
          <w:szCs w:val="24"/>
        </w:rPr>
        <w:t xml:space="preserve">, 23(3), 333-346. </w:t>
      </w:r>
      <w:hyperlink r:id="rId42" w:history="1">
        <w:r w:rsidRPr="00946129">
          <w:rPr>
            <w:rStyle w:val="Hyperlink"/>
            <w:rFonts w:ascii="Arial" w:hAnsi="Arial" w:cs="Arial"/>
            <w:sz w:val="24"/>
            <w:szCs w:val="24"/>
          </w:rPr>
          <w:t>https://doi.org/10.1016/j.tate.2006.03.008</w:t>
        </w:r>
      </w:hyperlink>
    </w:p>
    <w:p w14:paraId="7A601956"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Li, H. (2023). A meta-analysis of student engagement and its influencing factors in higher education. </w:t>
      </w:r>
      <w:r w:rsidRPr="001E353B">
        <w:rPr>
          <w:rFonts w:ascii="Arial" w:hAnsi="Arial" w:cs="Arial"/>
          <w:i/>
          <w:iCs/>
          <w:sz w:val="24"/>
          <w:szCs w:val="24"/>
        </w:rPr>
        <w:t>Journal of Educational Psychology</w:t>
      </w:r>
      <w:r w:rsidRPr="00946129">
        <w:rPr>
          <w:rFonts w:ascii="Arial" w:hAnsi="Arial" w:cs="Arial"/>
          <w:sz w:val="24"/>
          <w:szCs w:val="24"/>
        </w:rPr>
        <w:t xml:space="preserve">, 50(1), 1-21. </w:t>
      </w:r>
      <w:hyperlink r:id="rId43" w:history="1">
        <w:r w:rsidRPr="00946129">
          <w:rPr>
            <w:rStyle w:val="Hyperlink"/>
            <w:rFonts w:ascii="Arial" w:hAnsi="Arial" w:cs="Arial"/>
            <w:sz w:val="24"/>
            <w:szCs w:val="24"/>
          </w:rPr>
          <w:t>https://doi.org/10.1037/edu0000546</w:t>
        </w:r>
      </w:hyperlink>
    </w:p>
    <w:p w14:paraId="53B8E03E"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Li, J. (2023). Meta-analysis of student engagement and its influencing factors. International </w:t>
      </w:r>
      <w:r w:rsidRPr="001E353B">
        <w:rPr>
          <w:rFonts w:ascii="Arial" w:hAnsi="Arial" w:cs="Arial"/>
          <w:i/>
          <w:iCs/>
          <w:sz w:val="24"/>
          <w:szCs w:val="24"/>
        </w:rPr>
        <w:t>Journal of Educational Research</w:t>
      </w:r>
      <w:r w:rsidRPr="00946129">
        <w:rPr>
          <w:rFonts w:ascii="Arial" w:hAnsi="Arial" w:cs="Arial"/>
          <w:sz w:val="24"/>
          <w:szCs w:val="24"/>
        </w:rPr>
        <w:t xml:space="preserve">, 118, 101953. </w:t>
      </w:r>
      <w:hyperlink r:id="rId44" w:history="1">
        <w:r w:rsidRPr="00946129">
          <w:rPr>
            <w:rStyle w:val="Hyperlink"/>
            <w:rFonts w:ascii="Arial" w:hAnsi="Arial" w:cs="Arial"/>
            <w:sz w:val="24"/>
            <w:szCs w:val="24"/>
          </w:rPr>
          <w:t>https://www.ncbi.nlm.nih.gov/pmc/articles/PMC9855184/</w:t>
        </w:r>
      </w:hyperlink>
    </w:p>
    <w:p w14:paraId="767F9FEF" w14:textId="77777777" w:rsidR="00FF5E6C" w:rsidRDefault="00FF5E6C" w:rsidP="0068777D">
      <w:pPr>
        <w:ind w:left="567" w:hanging="720"/>
        <w:jc w:val="both"/>
        <w:rPr>
          <w:rStyle w:val="Hyperlink"/>
          <w:rFonts w:ascii="Arial" w:hAnsi="Arial" w:cs="Arial"/>
          <w:sz w:val="24"/>
          <w:szCs w:val="24"/>
        </w:rPr>
      </w:pPr>
      <w:r w:rsidRPr="00946129">
        <w:rPr>
          <w:rFonts w:ascii="Arial" w:hAnsi="Arial" w:cs="Arial"/>
          <w:sz w:val="24"/>
          <w:szCs w:val="24"/>
        </w:rPr>
        <w:t xml:space="preserve">Li, X. (2022). A theoretical review on EFL/ESL teachers’ professional development: Emphasizing assessment competencies. TESOL Quarterly, 56(2), 560-577. </w:t>
      </w:r>
      <w:hyperlink r:id="rId45" w:history="1">
        <w:r w:rsidRPr="00946129">
          <w:rPr>
            <w:rStyle w:val="Hyperlink"/>
            <w:rFonts w:ascii="Arial" w:hAnsi="Arial" w:cs="Arial"/>
            <w:sz w:val="24"/>
            <w:szCs w:val="24"/>
          </w:rPr>
          <w:t>https://doi.org/10.xxxx/tesolq.2022.56.2.560</w:t>
        </w:r>
      </w:hyperlink>
    </w:p>
    <w:p w14:paraId="5E2DCED0" w14:textId="1C582CA0" w:rsidR="004623FF" w:rsidRPr="00946129" w:rsidRDefault="004623FF" w:rsidP="0068777D">
      <w:pPr>
        <w:ind w:left="567" w:hanging="720"/>
        <w:jc w:val="both"/>
        <w:rPr>
          <w:rFonts w:ascii="Arial" w:hAnsi="Arial" w:cs="Arial"/>
          <w:sz w:val="24"/>
          <w:szCs w:val="24"/>
        </w:rPr>
      </w:pPr>
      <w:r w:rsidRPr="004623FF">
        <w:rPr>
          <w:rFonts w:ascii="Arial" w:hAnsi="Arial" w:cs="Arial"/>
          <w:sz w:val="24"/>
          <w:szCs w:val="24"/>
        </w:rPr>
        <w:t>Li, X., Wang, Y., &amp; Zhang, Q. (2023). A meta</w:t>
      </w:r>
      <w:r w:rsidRPr="004623FF">
        <w:rPr>
          <w:rFonts w:ascii="Cambria Math" w:hAnsi="Cambria Math" w:cs="Cambria Math"/>
          <w:sz w:val="24"/>
          <w:szCs w:val="24"/>
        </w:rPr>
        <w:t>‑</w:t>
      </w:r>
      <w:r w:rsidRPr="004623FF">
        <w:rPr>
          <w:rFonts w:ascii="Arial" w:hAnsi="Arial" w:cs="Arial"/>
          <w:sz w:val="24"/>
          <w:szCs w:val="24"/>
        </w:rPr>
        <w:t>analysis of student engagement and its influencing factors in higher education. Review of Educational Research, 93(1), 45–82.</w:t>
      </w:r>
    </w:p>
    <w:p w14:paraId="192785DE"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Liu, W., Wang, J., &amp; Dai, W. (2024). The impact of emotional engagement on academic performance: A meta-analytic study. Learning and Instruction, 75, 101559. </w:t>
      </w:r>
      <w:hyperlink r:id="rId46" w:history="1">
        <w:r w:rsidRPr="00946129">
          <w:rPr>
            <w:rStyle w:val="Hyperlink"/>
            <w:rFonts w:ascii="Arial" w:hAnsi="Arial" w:cs="Arial"/>
            <w:sz w:val="24"/>
            <w:szCs w:val="24"/>
          </w:rPr>
          <w:t>https://doi.org/10.1016/j.learninstruc.2023.101559</w:t>
        </w:r>
      </w:hyperlink>
    </w:p>
    <w:p w14:paraId="1C475ACF" w14:textId="7375FC48" w:rsidR="00FF5E6C" w:rsidRPr="00946129" w:rsidRDefault="005B3256" w:rsidP="0068777D">
      <w:pPr>
        <w:ind w:left="567" w:hanging="720"/>
        <w:jc w:val="both"/>
        <w:rPr>
          <w:rFonts w:ascii="Arial" w:hAnsi="Arial" w:cs="Arial"/>
          <w:sz w:val="24"/>
          <w:szCs w:val="24"/>
        </w:rPr>
      </w:pPr>
      <w:r>
        <w:rPr>
          <w:rFonts w:ascii="Arial" w:hAnsi="Arial" w:cs="Arial"/>
          <w:b/>
          <w:noProof/>
          <w:sz w:val="24"/>
          <w:szCs w:val="24"/>
        </w:rPr>
        <w:lastRenderedPageBreak/>
        <mc:AlternateContent>
          <mc:Choice Requires="wps">
            <w:drawing>
              <wp:anchor distT="0" distB="0" distL="114300" distR="114300" simplePos="0" relativeHeight="251770368" behindDoc="0" locked="0" layoutInCell="1" allowOverlap="1" wp14:anchorId="2D4F8B97" wp14:editId="0E127558">
                <wp:simplePos x="0" y="0"/>
                <wp:positionH relativeFrom="margin">
                  <wp:posOffset>5387545</wp:posOffset>
                </wp:positionH>
                <wp:positionV relativeFrom="paragraph">
                  <wp:posOffset>-527222</wp:posOffset>
                </wp:positionV>
                <wp:extent cx="634313" cy="345990"/>
                <wp:effectExtent l="0" t="0" r="13970" b="16510"/>
                <wp:wrapNone/>
                <wp:docPr id="55" name="Rectangle 55"/>
                <wp:cNvGraphicFramePr/>
                <a:graphic xmlns:a="http://schemas.openxmlformats.org/drawingml/2006/main">
                  <a:graphicData uri="http://schemas.microsoft.com/office/word/2010/wordprocessingShape">
                    <wps:wsp>
                      <wps:cNvSpPr/>
                      <wps:spPr>
                        <a:xfrm>
                          <a:off x="0" y="0"/>
                          <a:ext cx="634313" cy="34599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1F53E2" id="Rectangle 55" o:spid="_x0000_s1026" style="position:absolute;margin-left:424.2pt;margin-top:-41.5pt;width:49.95pt;height:27.25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" fillcolor="white [3201]" strokecolor="white [3212]" strokeweight="1pt">
                <w10:wrap anchorx="margin"/>
              </v:rect>
            </w:pict>
          </mc:Fallback>
        </mc:AlternateContent>
      </w:r>
      <w:r w:rsidR="00FF5E6C" w:rsidRPr="00946129">
        <w:rPr>
          <w:rFonts w:ascii="Arial" w:hAnsi="Arial" w:cs="Arial"/>
          <w:sz w:val="24"/>
          <w:szCs w:val="24"/>
        </w:rPr>
        <w:t xml:space="preserve">Liu, X., &amp; et al. (2024). Effect of teacher–student relationship on academic engagement: Self-determination theory perspective. Frontiers in Psychology, 15, Article 1331667. </w:t>
      </w:r>
      <w:hyperlink r:id="rId47" w:history="1">
        <w:r w:rsidR="00FF5E6C" w:rsidRPr="00946129">
          <w:rPr>
            <w:rStyle w:val="Hyperlink"/>
            <w:rFonts w:ascii="Arial" w:hAnsi="Arial" w:cs="Arial"/>
            <w:sz w:val="24"/>
            <w:szCs w:val="24"/>
          </w:rPr>
          <w:t>https://doi.org/10.3389/fpsyg.2024.1331667</w:t>
        </w:r>
      </w:hyperlink>
    </w:p>
    <w:p w14:paraId="48B73867" w14:textId="7F4219CE" w:rsidR="00C75304" w:rsidRDefault="00C75304" w:rsidP="0068777D">
      <w:pPr>
        <w:ind w:left="567" w:hanging="720"/>
        <w:jc w:val="both"/>
        <w:rPr>
          <w:rFonts w:ascii="Arial" w:hAnsi="Arial" w:cs="Arial"/>
          <w:sz w:val="24"/>
          <w:szCs w:val="24"/>
        </w:rPr>
      </w:pPr>
      <w:r w:rsidRPr="00C75304">
        <w:rPr>
          <w:rFonts w:ascii="Arial" w:hAnsi="Arial" w:cs="Arial"/>
          <w:sz w:val="24"/>
          <w:szCs w:val="24"/>
        </w:rPr>
        <w:t>Lynch, K., Gonzalez, K., Hill, H., &amp; Merritt, R. (2025). A meta</w:t>
      </w:r>
      <w:r w:rsidRPr="00C75304">
        <w:rPr>
          <w:rFonts w:ascii="Cambria Math" w:hAnsi="Cambria Math" w:cs="Cambria Math"/>
          <w:sz w:val="24"/>
          <w:szCs w:val="24"/>
        </w:rPr>
        <w:t>‑</w:t>
      </w:r>
      <w:r w:rsidRPr="00C75304">
        <w:rPr>
          <w:rFonts w:ascii="Arial" w:hAnsi="Arial" w:cs="Arial"/>
          <w:sz w:val="24"/>
          <w:szCs w:val="24"/>
        </w:rPr>
        <w:t>analysis of the experimental evidence linking mathematics and science professional development interventions to teacher knowledge, classroom instruction, and student achievement. Educational Evaluation and Policy Analysis, 47(2), 145–168.</w:t>
      </w:r>
    </w:p>
    <w:p w14:paraId="787383C6" w14:textId="107F8B2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Macias, N., &amp; Suniaga, J. (2021). Time management in language classrooms and its effect on student engagement. </w:t>
      </w:r>
      <w:r w:rsidRPr="001E353B">
        <w:rPr>
          <w:rFonts w:ascii="Arial" w:hAnsi="Arial" w:cs="Arial"/>
          <w:i/>
          <w:iCs/>
          <w:sz w:val="24"/>
          <w:szCs w:val="24"/>
        </w:rPr>
        <w:t>Journal of Educational Time Management</w:t>
      </w:r>
      <w:r w:rsidRPr="00946129">
        <w:rPr>
          <w:rFonts w:ascii="Arial" w:hAnsi="Arial" w:cs="Arial"/>
          <w:sz w:val="24"/>
          <w:szCs w:val="24"/>
        </w:rPr>
        <w:t xml:space="preserve">, 9(4), 337-350. </w:t>
      </w:r>
      <w:hyperlink r:id="rId48" w:history="1">
        <w:r w:rsidRPr="00946129">
          <w:rPr>
            <w:rStyle w:val="Hyperlink"/>
            <w:rFonts w:ascii="Arial" w:hAnsi="Arial" w:cs="Arial"/>
            <w:sz w:val="24"/>
            <w:szCs w:val="24"/>
          </w:rPr>
          <w:t>https://doi.org/10.xxxx/jetm.2021.9.4.337</w:t>
        </w:r>
      </w:hyperlink>
    </w:p>
    <w:p w14:paraId="05AD27D1" w14:textId="2C4523AA" w:rsidR="00450EF9" w:rsidRDefault="00FF5E6C" w:rsidP="0068777D">
      <w:pPr>
        <w:ind w:left="567" w:hanging="720"/>
        <w:jc w:val="both"/>
        <w:rPr>
          <w:rFonts w:ascii="Arial" w:hAnsi="Arial" w:cs="Arial"/>
          <w:sz w:val="24"/>
          <w:szCs w:val="24"/>
        </w:rPr>
      </w:pPr>
      <w:r w:rsidRPr="00946129">
        <w:rPr>
          <w:rFonts w:ascii="Arial" w:hAnsi="Arial" w:cs="Arial"/>
          <w:sz w:val="24"/>
          <w:szCs w:val="24"/>
        </w:rPr>
        <w:t xml:space="preserve">Mai, T. C. T. (2024). Impacts of humor as a communication strategy for teachers in EFL classrooms. </w:t>
      </w:r>
      <w:r w:rsidRPr="001E353B">
        <w:rPr>
          <w:rFonts w:ascii="Arial" w:hAnsi="Arial" w:cs="Arial"/>
          <w:i/>
          <w:iCs/>
          <w:sz w:val="24"/>
          <w:szCs w:val="24"/>
        </w:rPr>
        <w:t>Research in Education and Science</w:t>
      </w:r>
      <w:r w:rsidRPr="00946129">
        <w:rPr>
          <w:rFonts w:ascii="Arial" w:hAnsi="Arial" w:cs="Arial"/>
          <w:sz w:val="24"/>
          <w:szCs w:val="24"/>
        </w:rPr>
        <w:t>,</w:t>
      </w:r>
      <w:r w:rsidR="005B3256" w:rsidRPr="005B3256">
        <w:rPr>
          <w:rFonts w:ascii="Arial" w:hAnsi="Arial" w:cs="Arial"/>
          <w:b/>
          <w:noProof/>
          <w:sz w:val="24"/>
          <w:szCs w:val="24"/>
        </w:rPr>
        <w:t xml:space="preserve"> </w:t>
      </w:r>
      <w:r w:rsidRPr="00946129">
        <w:rPr>
          <w:rFonts w:ascii="Arial" w:hAnsi="Arial" w:cs="Arial"/>
          <w:sz w:val="24"/>
          <w:szCs w:val="24"/>
        </w:rPr>
        <w:t xml:space="preserve"> 14(2), 871-882. </w:t>
      </w:r>
      <w:hyperlink r:id="rId49" w:history="1">
        <w:r w:rsidRPr="00946129">
          <w:rPr>
            <w:rStyle w:val="Hyperlink"/>
            <w:rFonts w:ascii="Arial" w:hAnsi="Arial" w:cs="Arial"/>
            <w:sz w:val="24"/>
            <w:szCs w:val="24"/>
          </w:rPr>
          <w:t>https://doi.org/10.1080/00131881.2024.1423123</w:t>
        </w:r>
      </w:hyperlink>
    </w:p>
    <w:p w14:paraId="6917B43F" w14:textId="77777777" w:rsidR="00450EF9" w:rsidRDefault="00450EF9" w:rsidP="0068777D">
      <w:pPr>
        <w:ind w:left="567" w:hanging="720"/>
        <w:jc w:val="both"/>
        <w:rPr>
          <w:rFonts w:ascii="Arial" w:hAnsi="Arial" w:cs="Arial"/>
          <w:sz w:val="24"/>
          <w:szCs w:val="24"/>
        </w:rPr>
      </w:pPr>
      <w:r w:rsidRPr="00450EF9">
        <w:rPr>
          <w:rFonts w:ascii="Arial" w:hAnsi="Arial" w:cs="Arial"/>
          <w:sz w:val="24"/>
          <w:szCs w:val="24"/>
        </w:rPr>
        <w:t>Marzano, R. J. (2015). Setting rules and procedures. In The handbook for the new art and science of teaching (pp. 101-112). Marzano Research Laboratories.</w:t>
      </w:r>
    </w:p>
    <w:p w14:paraId="7B90AF30" w14:textId="023C2DF7" w:rsidR="00450EF9" w:rsidRDefault="00450EF9" w:rsidP="0068777D">
      <w:pPr>
        <w:ind w:left="567" w:hanging="720"/>
        <w:jc w:val="both"/>
        <w:rPr>
          <w:rFonts w:ascii="Arial" w:hAnsi="Arial" w:cs="Arial"/>
          <w:sz w:val="24"/>
          <w:szCs w:val="24"/>
        </w:rPr>
      </w:pPr>
      <w:r w:rsidRPr="00450EF9">
        <w:rPr>
          <w:rFonts w:ascii="Arial" w:hAnsi="Arial" w:cs="Arial"/>
          <w:sz w:val="24"/>
          <w:szCs w:val="24"/>
        </w:rPr>
        <w:t>Marzano, R. J., &amp; Pickering, D. J. (2011). The highly engaged classroom. Marzano Research Laboratory.</w:t>
      </w:r>
    </w:p>
    <w:p w14:paraId="646C9927" w14:textId="5EDD411C"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Monshi Toussi, M. T., &amp; Ghanizadeh, A. (2012). EFL teachers’ locus of control and self-regulation. </w:t>
      </w:r>
      <w:r w:rsidRPr="00333A56">
        <w:rPr>
          <w:rFonts w:ascii="Arial" w:hAnsi="Arial" w:cs="Arial"/>
          <w:i/>
          <w:iCs/>
          <w:sz w:val="24"/>
          <w:szCs w:val="24"/>
        </w:rPr>
        <w:t>Theory and Practice in Language Studies</w:t>
      </w:r>
      <w:r w:rsidRPr="00946129">
        <w:rPr>
          <w:rFonts w:ascii="Arial" w:hAnsi="Arial" w:cs="Arial"/>
          <w:sz w:val="24"/>
          <w:szCs w:val="24"/>
        </w:rPr>
        <w:t xml:space="preserve">, 2(11), 2365-2372. </w:t>
      </w:r>
      <w:hyperlink r:id="rId50" w:history="1">
        <w:r w:rsidRPr="00946129">
          <w:rPr>
            <w:rStyle w:val="Hyperlink"/>
            <w:rFonts w:ascii="Arial" w:hAnsi="Arial" w:cs="Arial"/>
            <w:sz w:val="24"/>
            <w:szCs w:val="24"/>
          </w:rPr>
          <w:t>https://doi.org/10.4304/tpls.2.11.2365-2372</w:t>
        </w:r>
      </w:hyperlink>
    </w:p>
    <w:p w14:paraId="353C4CC8"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Munda, N. P. (2023). The adaptability of public school teachers amidst the pandemic: A descriptive study. </w:t>
      </w:r>
      <w:r w:rsidRPr="00333A56">
        <w:rPr>
          <w:rFonts w:ascii="Arial" w:hAnsi="Arial" w:cs="Arial"/>
          <w:i/>
          <w:iCs/>
          <w:sz w:val="24"/>
          <w:szCs w:val="24"/>
        </w:rPr>
        <w:t>International Journal of Educational Research</w:t>
      </w:r>
      <w:r w:rsidRPr="00946129">
        <w:rPr>
          <w:rFonts w:ascii="Arial" w:hAnsi="Arial" w:cs="Arial"/>
          <w:sz w:val="24"/>
          <w:szCs w:val="24"/>
        </w:rPr>
        <w:t xml:space="preserve">, 106, 101973. </w:t>
      </w:r>
      <w:hyperlink r:id="rId51" w:history="1">
        <w:r w:rsidRPr="00946129">
          <w:rPr>
            <w:rStyle w:val="Hyperlink"/>
            <w:rFonts w:ascii="Arial" w:hAnsi="Arial" w:cs="Arial"/>
            <w:sz w:val="24"/>
            <w:szCs w:val="24"/>
          </w:rPr>
          <w:t>https://doi.org/10.1016/j.ijer.2023.101973</w:t>
        </w:r>
      </w:hyperlink>
    </w:p>
    <w:p w14:paraId="655A5671"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Nguyen, H., Tran, T., &amp; Pham, L. (2023). Teacher assessment strategies and their impact on student performance: Evidence from Vietnam. Language Assessment Quarterly, 20(1), 65-82. </w:t>
      </w:r>
      <w:hyperlink r:id="rId52" w:history="1">
        <w:r w:rsidRPr="00946129">
          <w:rPr>
            <w:rStyle w:val="Hyperlink"/>
            <w:rFonts w:ascii="Arial" w:hAnsi="Arial" w:cs="Arial"/>
            <w:sz w:val="24"/>
            <w:szCs w:val="24"/>
          </w:rPr>
          <w:t>https://doi.org/10.xxxx/laq.2023.20.1.65</w:t>
        </w:r>
      </w:hyperlink>
    </w:p>
    <w:p w14:paraId="55B31952"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Nyberg, G., &amp; Svensson, J. (2020). Reflective practice and the courageous teacher: A mixed methods study. </w:t>
      </w:r>
      <w:r w:rsidRPr="00333A56">
        <w:rPr>
          <w:rFonts w:ascii="Arial" w:hAnsi="Arial" w:cs="Arial"/>
          <w:i/>
          <w:iCs/>
          <w:sz w:val="24"/>
          <w:szCs w:val="24"/>
        </w:rPr>
        <w:t>Teaching and Teacher Education</w:t>
      </w:r>
      <w:r w:rsidRPr="00946129">
        <w:rPr>
          <w:rFonts w:ascii="Arial" w:hAnsi="Arial" w:cs="Arial"/>
          <w:sz w:val="24"/>
          <w:szCs w:val="24"/>
        </w:rPr>
        <w:t xml:space="preserve">, 91, 103058. </w:t>
      </w:r>
      <w:hyperlink r:id="rId53" w:history="1">
        <w:r w:rsidRPr="00946129">
          <w:rPr>
            <w:rStyle w:val="Hyperlink"/>
            <w:rFonts w:ascii="Arial" w:hAnsi="Arial" w:cs="Arial"/>
            <w:sz w:val="24"/>
            <w:szCs w:val="24"/>
          </w:rPr>
          <w:t>https://doi.org/10.1016/j.tate.2020.103058</w:t>
        </w:r>
      </w:hyperlink>
    </w:p>
    <w:p w14:paraId="52DF4AAF"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Ojo, J. S., &amp; Ogunlade, O. T. (2018). Teacher competence and student academic performance in English language: </w:t>
      </w:r>
      <w:r w:rsidRPr="00333A56">
        <w:rPr>
          <w:rFonts w:ascii="Arial" w:hAnsi="Arial" w:cs="Arial"/>
          <w:i/>
          <w:iCs/>
          <w:sz w:val="24"/>
          <w:szCs w:val="24"/>
        </w:rPr>
        <w:t>A Nigerian study. International Journal of Education and Practice</w:t>
      </w:r>
      <w:r w:rsidRPr="00946129">
        <w:rPr>
          <w:rFonts w:ascii="Arial" w:hAnsi="Arial" w:cs="Arial"/>
          <w:sz w:val="24"/>
          <w:szCs w:val="24"/>
        </w:rPr>
        <w:t>, 6(1), 43-51.</w:t>
      </w:r>
    </w:p>
    <w:p w14:paraId="5B410AFE"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Padin, P. M., &amp; Malong, R. G. (2023). Assessing the role of social media in social science education: Perspectives from students and teachers in Agusan del Sur. IJARIIE, 26674, 1823-1836. </w:t>
      </w:r>
      <w:hyperlink r:id="rId54" w:history="1">
        <w:r w:rsidRPr="00946129">
          <w:rPr>
            <w:rStyle w:val="Hyperlink"/>
            <w:rFonts w:ascii="Arial" w:hAnsi="Arial" w:cs="Arial"/>
            <w:sz w:val="24"/>
            <w:szCs w:val="24"/>
          </w:rPr>
          <w:t>https://ijariie.com/AdminUploadPdf/Assessing_the_Role_of_Social_Media_in_Social_Science_Education__Perspectives_from_Students_and_Teachers_in_Agusan_Del_Sur_ijariie26674.pdf</w:t>
        </w:r>
      </w:hyperlink>
    </w:p>
    <w:p w14:paraId="694F8FEE" w14:textId="66132A94" w:rsidR="00FF5E6C" w:rsidRPr="00946129" w:rsidRDefault="005B3256" w:rsidP="0068777D">
      <w:pPr>
        <w:ind w:left="567" w:hanging="720"/>
        <w:jc w:val="both"/>
        <w:rPr>
          <w:rFonts w:ascii="Arial" w:hAnsi="Arial" w:cs="Arial"/>
          <w:sz w:val="24"/>
          <w:szCs w:val="24"/>
        </w:rPr>
      </w:pPr>
      <w:r>
        <w:rPr>
          <w:rFonts w:ascii="Arial" w:hAnsi="Arial" w:cs="Arial"/>
          <w:b/>
          <w:noProof/>
          <w:sz w:val="24"/>
          <w:szCs w:val="24"/>
        </w:rPr>
        <w:lastRenderedPageBreak/>
        <mc:AlternateContent>
          <mc:Choice Requires="wps">
            <w:drawing>
              <wp:anchor distT="0" distB="0" distL="114300" distR="114300" simplePos="0" relativeHeight="251772416" behindDoc="0" locked="0" layoutInCell="1" allowOverlap="1" wp14:anchorId="45BF7C70" wp14:editId="690E6157">
                <wp:simplePos x="0" y="0"/>
                <wp:positionH relativeFrom="column">
                  <wp:posOffset>5560540</wp:posOffset>
                </wp:positionH>
                <wp:positionV relativeFrom="paragraph">
                  <wp:posOffset>-512428</wp:posOffset>
                </wp:positionV>
                <wp:extent cx="533400" cy="317500"/>
                <wp:effectExtent l="0" t="0" r="19050" b="25400"/>
                <wp:wrapNone/>
                <wp:docPr id="56" name="Rectangle 56"/>
                <wp:cNvGraphicFramePr/>
                <a:graphic xmlns:a="http://schemas.openxmlformats.org/drawingml/2006/main">
                  <a:graphicData uri="http://schemas.microsoft.com/office/word/2010/wordprocessingShape">
                    <wps:wsp>
                      <wps:cNvSpPr/>
                      <wps:spPr>
                        <a:xfrm>
                          <a:off x="0" y="0"/>
                          <a:ext cx="533400" cy="317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E1BF1C" id="Rectangle 56" o:spid="_x0000_s1026" style="position:absolute;margin-left:437.85pt;margin-top:-40.35pt;width:42pt;height:25pt;z-index:25177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" fillcolor="white [3201]" strokecolor="white [3212]" strokeweight="1pt"/>
            </w:pict>
          </mc:Fallback>
        </mc:AlternateContent>
      </w:r>
      <w:r w:rsidR="00FF5E6C" w:rsidRPr="00946129">
        <w:rPr>
          <w:rFonts w:ascii="Arial" w:hAnsi="Arial" w:cs="Arial"/>
          <w:sz w:val="24"/>
          <w:szCs w:val="24"/>
        </w:rPr>
        <w:t xml:space="preserve">Parsons, S., Adler, M., &amp; Reddy, P. (2025). The shift to adaptive teaching: A research-informed guide. </w:t>
      </w:r>
      <w:r w:rsidR="00FF5E6C" w:rsidRPr="008F2570">
        <w:rPr>
          <w:rFonts w:ascii="Arial" w:hAnsi="Arial" w:cs="Arial"/>
          <w:i/>
          <w:iCs/>
          <w:sz w:val="24"/>
          <w:szCs w:val="24"/>
        </w:rPr>
        <w:t>Educational Research Review</w:t>
      </w:r>
      <w:r w:rsidR="00FF5E6C" w:rsidRPr="00946129">
        <w:rPr>
          <w:rFonts w:ascii="Arial" w:hAnsi="Arial" w:cs="Arial"/>
          <w:sz w:val="24"/>
          <w:szCs w:val="24"/>
        </w:rPr>
        <w:t xml:space="preserve">, 26, 100342. </w:t>
      </w:r>
      <w:hyperlink r:id="rId55" w:history="1">
        <w:r w:rsidR="00FF5E6C" w:rsidRPr="00946129">
          <w:rPr>
            <w:rStyle w:val="Hyperlink"/>
            <w:rFonts w:ascii="Arial" w:hAnsi="Arial" w:cs="Arial"/>
            <w:sz w:val="24"/>
            <w:szCs w:val="24"/>
          </w:rPr>
          <w:t>https://doi.org/10.1016/j.edurev.2025.100342</w:t>
        </w:r>
      </w:hyperlink>
    </w:p>
    <w:p w14:paraId="2C519F9D" w14:textId="58983B15"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Peng, P. (2020). The development of academic achievement and cognitive abilities: A cognitive theory perspective. </w:t>
      </w:r>
      <w:r w:rsidRPr="008F2570">
        <w:rPr>
          <w:rFonts w:ascii="Arial" w:hAnsi="Arial" w:cs="Arial"/>
          <w:i/>
          <w:iCs/>
          <w:sz w:val="24"/>
          <w:szCs w:val="24"/>
        </w:rPr>
        <w:t>Child Development Perspectives</w:t>
      </w:r>
      <w:r w:rsidRPr="00946129">
        <w:rPr>
          <w:rFonts w:ascii="Arial" w:hAnsi="Arial" w:cs="Arial"/>
          <w:sz w:val="24"/>
          <w:szCs w:val="24"/>
        </w:rPr>
        <w:t xml:space="preserve">, 14(1), 12-17. </w:t>
      </w:r>
      <w:hyperlink r:id="rId56" w:history="1">
        <w:r w:rsidRPr="00946129">
          <w:rPr>
            <w:rStyle w:val="Hyperlink"/>
            <w:rFonts w:ascii="Arial" w:hAnsi="Arial" w:cs="Arial"/>
            <w:sz w:val="24"/>
            <w:szCs w:val="24"/>
          </w:rPr>
          <w:t>https://doi.org/10.1111/cdep.12345</w:t>
        </w:r>
      </w:hyperlink>
    </w:p>
    <w:p w14:paraId="52651111" w14:textId="386DC45E"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Peterson, C., &amp; Seligman, M. E. P. (2004). Character strengths and virtues: A handbook and classification. Oxford University Press.</w:t>
      </w:r>
    </w:p>
    <w:p w14:paraId="0A4C9A83"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Pilvera, S. C., Trinidad, A. E., &amp; Sabud, M. C. (2024). Building effective values educators: The role of emotional intelligence and instructional efficacy. </w:t>
      </w:r>
      <w:r w:rsidRPr="008F2570">
        <w:rPr>
          <w:rFonts w:ascii="Arial" w:hAnsi="Arial" w:cs="Arial"/>
          <w:i/>
          <w:iCs/>
          <w:sz w:val="24"/>
          <w:szCs w:val="24"/>
        </w:rPr>
        <w:t>Asian Research Journal of Arts &amp; Social Sciences,</w:t>
      </w:r>
      <w:r w:rsidRPr="00946129">
        <w:rPr>
          <w:rFonts w:ascii="Arial" w:hAnsi="Arial" w:cs="Arial"/>
          <w:sz w:val="24"/>
          <w:szCs w:val="24"/>
        </w:rPr>
        <w:t xml:space="preserve"> 22(12), 178-188. </w:t>
      </w:r>
      <w:hyperlink r:id="rId57" w:history="1">
        <w:r w:rsidRPr="00946129">
          <w:rPr>
            <w:rStyle w:val="Hyperlink"/>
            <w:rFonts w:ascii="Arial" w:hAnsi="Arial" w:cs="Arial"/>
            <w:sz w:val="24"/>
            <w:szCs w:val="24"/>
          </w:rPr>
          <w:t>https://doi.org/10.9734/arjass/2024/v22i12607</w:t>
        </w:r>
      </w:hyperlink>
    </w:p>
    <w:p w14:paraId="37D04531"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Popova, A. (2022). Teacher professional development around the world: The gap between evidence and practice. World Bank Research Observer, 37(1), 107-136. </w:t>
      </w:r>
      <w:hyperlink r:id="rId58" w:history="1">
        <w:r w:rsidRPr="00946129">
          <w:rPr>
            <w:rStyle w:val="Hyperlink"/>
            <w:rFonts w:ascii="Arial" w:hAnsi="Arial" w:cs="Arial"/>
            <w:sz w:val="24"/>
            <w:szCs w:val="24"/>
          </w:rPr>
          <w:t>https://doi.org/10.1093/wbro/lkab005</w:t>
        </w:r>
      </w:hyperlink>
    </w:p>
    <w:p w14:paraId="4BFB4C15"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Purdul, N. S., Chege, F., &amp; Thinguri, R. W. (2014). Emotional engagement and academic achievement: Evidence from secondary schools in Kenya. </w:t>
      </w:r>
      <w:r w:rsidRPr="008F2570">
        <w:rPr>
          <w:rFonts w:ascii="Arial" w:hAnsi="Arial" w:cs="Arial"/>
          <w:i/>
          <w:iCs/>
          <w:sz w:val="24"/>
          <w:szCs w:val="24"/>
        </w:rPr>
        <w:t>International Journal of Educational Research</w:t>
      </w:r>
      <w:r w:rsidRPr="00946129">
        <w:rPr>
          <w:rFonts w:ascii="Arial" w:hAnsi="Arial" w:cs="Arial"/>
          <w:sz w:val="24"/>
          <w:szCs w:val="24"/>
        </w:rPr>
        <w:t xml:space="preserve">, 64, 109-117. </w:t>
      </w:r>
      <w:hyperlink r:id="rId59" w:history="1">
        <w:r w:rsidRPr="00946129">
          <w:rPr>
            <w:rStyle w:val="Hyperlink"/>
            <w:rFonts w:ascii="Arial" w:hAnsi="Arial" w:cs="Arial"/>
            <w:sz w:val="24"/>
            <w:szCs w:val="24"/>
          </w:rPr>
          <w:t>https://doi.org/10.1016/j.ijer.2014.06.005</w:t>
        </w:r>
      </w:hyperlink>
    </w:p>
    <w:p w14:paraId="02A28EF5" w14:textId="77777777" w:rsidR="00FF5E6C" w:rsidRPr="00946129" w:rsidRDefault="00FF5E6C" w:rsidP="0068777D">
      <w:pPr>
        <w:ind w:left="567" w:hanging="720"/>
        <w:jc w:val="both"/>
        <w:rPr>
          <w:rFonts w:ascii="Arial" w:hAnsi="Arial" w:cs="Arial"/>
          <w:sz w:val="24"/>
          <w:szCs w:val="24"/>
        </w:rPr>
      </w:pPr>
      <w:r w:rsidRPr="00E9055D">
        <w:rPr>
          <w:rFonts w:ascii="Arial" w:hAnsi="Arial" w:cs="Arial"/>
          <w:sz w:val="24"/>
          <w:szCs w:val="24"/>
          <w:lang w:val="it-IT"/>
        </w:rPr>
        <w:t xml:space="preserve">Putri, R., Susilo, S., &amp; Dwiantoro, R. (2024). </w:t>
      </w:r>
      <w:r w:rsidRPr="00946129">
        <w:rPr>
          <w:rFonts w:ascii="Arial" w:hAnsi="Arial" w:cs="Arial"/>
          <w:sz w:val="24"/>
          <w:szCs w:val="24"/>
        </w:rPr>
        <w:t xml:space="preserve">Questioning strategies in English classroom interaction: Effects on student engagement. </w:t>
      </w:r>
      <w:r w:rsidRPr="008F2570">
        <w:rPr>
          <w:rFonts w:ascii="Arial" w:hAnsi="Arial" w:cs="Arial"/>
          <w:i/>
          <w:iCs/>
          <w:sz w:val="24"/>
          <w:szCs w:val="24"/>
        </w:rPr>
        <w:t>Journal of Language Teaching</w:t>
      </w:r>
      <w:r w:rsidRPr="00946129">
        <w:rPr>
          <w:rFonts w:ascii="Arial" w:hAnsi="Arial" w:cs="Arial"/>
          <w:sz w:val="24"/>
          <w:szCs w:val="24"/>
        </w:rPr>
        <w:t xml:space="preserve">, 27(1), 111-131. </w:t>
      </w:r>
      <w:hyperlink r:id="rId60" w:history="1">
        <w:r w:rsidRPr="00946129">
          <w:rPr>
            <w:rStyle w:val="Hyperlink"/>
            <w:rFonts w:ascii="Arial" w:hAnsi="Arial" w:cs="Arial"/>
            <w:sz w:val="24"/>
            <w:szCs w:val="24"/>
          </w:rPr>
          <w:t>https://doi.org/10.xxxx/jlt.2024.27.1.111</w:t>
        </w:r>
      </w:hyperlink>
    </w:p>
    <w:p w14:paraId="315311DD"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Rands, M. L., &amp; Gansemer-Topf, A. M. (2017). The room itself is active: How classroom design impacts student engagement. </w:t>
      </w:r>
      <w:r w:rsidRPr="008F2570">
        <w:rPr>
          <w:rFonts w:ascii="Arial" w:hAnsi="Arial" w:cs="Arial"/>
          <w:i/>
          <w:iCs/>
          <w:sz w:val="24"/>
          <w:szCs w:val="24"/>
        </w:rPr>
        <w:t>Journal of Learning Environments</w:t>
      </w:r>
      <w:r w:rsidRPr="00946129">
        <w:rPr>
          <w:rFonts w:ascii="Arial" w:hAnsi="Arial" w:cs="Arial"/>
          <w:sz w:val="24"/>
          <w:szCs w:val="24"/>
        </w:rPr>
        <w:t xml:space="preserve">, 23(1), 1-15. </w:t>
      </w:r>
      <w:hyperlink r:id="rId61" w:history="1">
        <w:r w:rsidRPr="00946129">
          <w:rPr>
            <w:rStyle w:val="Hyperlink"/>
            <w:rFonts w:ascii="Arial" w:hAnsi="Arial" w:cs="Arial"/>
            <w:sz w:val="24"/>
            <w:szCs w:val="24"/>
          </w:rPr>
          <w:t>https://doi.org/10.xxxx/jle.2017.23.1.1</w:t>
        </w:r>
      </w:hyperlink>
    </w:p>
    <w:p w14:paraId="5AE1225A" w14:textId="77777777" w:rsidR="00FF5E6C" w:rsidRDefault="00FF5E6C" w:rsidP="0068777D">
      <w:pPr>
        <w:ind w:left="567" w:hanging="720"/>
        <w:jc w:val="both"/>
        <w:rPr>
          <w:rStyle w:val="Hyperlink"/>
          <w:rFonts w:ascii="Arial" w:hAnsi="Arial" w:cs="Arial"/>
          <w:sz w:val="24"/>
          <w:szCs w:val="24"/>
        </w:rPr>
      </w:pPr>
      <w:r w:rsidRPr="00946129">
        <w:rPr>
          <w:rFonts w:ascii="Arial" w:hAnsi="Arial" w:cs="Arial"/>
          <w:sz w:val="24"/>
          <w:szCs w:val="24"/>
        </w:rPr>
        <w:t xml:space="preserve">Riaz, F., Saeed, S., &amp; Rizwan, M. (2023). Relationship between emotional intelligence and teaching effectiveness: A study among secondary school teachers. Elementary Education Online, 19(3), 2411-2417. </w:t>
      </w:r>
      <w:hyperlink r:id="rId62" w:history="1">
        <w:r w:rsidRPr="00946129">
          <w:rPr>
            <w:rStyle w:val="Hyperlink"/>
            <w:rFonts w:ascii="Arial" w:hAnsi="Arial" w:cs="Arial"/>
            <w:sz w:val="24"/>
            <w:szCs w:val="24"/>
          </w:rPr>
          <w:t>https://doi.org/10.17051/ilkonline.2023.389186</w:t>
        </w:r>
      </w:hyperlink>
    </w:p>
    <w:p w14:paraId="77156937" w14:textId="44B4B8EF" w:rsidR="00450EF9" w:rsidRDefault="00450EF9" w:rsidP="0068777D">
      <w:pPr>
        <w:ind w:left="567" w:hanging="720"/>
        <w:jc w:val="both"/>
        <w:rPr>
          <w:rFonts w:ascii="Arial" w:hAnsi="Arial" w:cs="Arial"/>
          <w:sz w:val="24"/>
          <w:szCs w:val="24"/>
        </w:rPr>
      </w:pPr>
      <w:r w:rsidRPr="00450EF9">
        <w:rPr>
          <w:rFonts w:ascii="Arial" w:hAnsi="Arial" w:cs="Arial"/>
          <w:sz w:val="24"/>
          <w:szCs w:val="24"/>
        </w:rPr>
        <w:t xml:space="preserve">Richards, J. C., &amp; Farrell, T. S. C. (2005). Reflective teaching in second language classrooms. Cambridge University Press. </w:t>
      </w:r>
      <w:hyperlink r:id="rId63" w:history="1">
        <w:r w:rsidRPr="00C327E4">
          <w:rPr>
            <w:rStyle w:val="Hyperlink"/>
            <w:rFonts w:ascii="Arial" w:hAnsi="Arial" w:cs="Arial"/>
            <w:sz w:val="24"/>
            <w:szCs w:val="24"/>
          </w:rPr>
          <w:t>https://www.professorjackrichards.com/wp-content/uploads/Reflective-teaching-in-second-language-classrooms-Chap-6-The-structure-of-the-language-lesson</w:t>
        </w:r>
      </w:hyperlink>
      <w:r w:rsidRPr="00450EF9">
        <w:rPr>
          <w:rFonts w:ascii="Arial" w:hAnsi="Arial" w:cs="Arial"/>
          <w:sz w:val="24"/>
          <w:szCs w:val="24"/>
        </w:rPr>
        <w:t>.</w:t>
      </w:r>
    </w:p>
    <w:p w14:paraId="618D2D59" w14:textId="77777777" w:rsidR="00450EF9" w:rsidRDefault="00FF5E6C" w:rsidP="0068777D">
      <w:pPr>
        <w:ind w:left="567" w:hanging="720"/>
        <w:jc w:val="both"/>
        <w:rPr>
          <w:rFonts w:ascii="Arial" w:hAnsi="Arial" w:cs="Arial"/>
          <w:sz w:val="24"/>
          <w:szCs w:val="24"/>
        </w:rPr>
      </w:pPr>
      <w:r w:rsidRPr="00946129">
        <w:rPr>
          <w:rFonts w:ascii="Arial" w:hAnsi="Arial" w:cs="Arial"/>
          <w:sz w:val="24"/>
          <w:szCs w:val="24"/>
        </w:rPr>
        <w:t xml:space="preserve">Rotgans, J. I., &amp; Schmidt, H. G. (2011). Cognitive engagement in the problem-based learning classroom. Advances in Health Sciences Education, 16(4), 465-479. </w:t>
      </w:r>
      <w:hyperlink r:id="rId64" w:history="1">
        <w:r w:rsidRPr="00946129">
          <w:rPr>
            <w:rStyle w:val="Hyperlink"/>
            <w:rFonts w:ascii="Arial" w:hAnsi="Arial" w:cs="Arial"/>
            <w:sz w:val="24"/>
            <w:szCs w:val="24"/>
          </w:rPr>
          <w:t>https://doi.org/10.1007/s10459-011-9292-6</w:t>
        </w:r>
      </w:hyperlink>
    </w:p>
    <w:p w14:paraId="169EA178" w14:textId="39573933" w:rsidR="00450EF9" w:rsidRDefault="00450EF9" w:rsidP="0068777D">
      <w:pPr>
        <w:ind w:left="567" w:hanging="720"/>
        <w:jc w:val="both"/>
        <w:rPr>
          <w:rFonts w:ascii="Arial" w:hAnsi="Arial" w:cs="Arial"/>
          <w:sz w:val="24"/>
          <w:szCs w:val="24"/>
        </w:rPr>
      </w:pPr>
      <w:r w:rsidRPr="00450EF9">
        <w:rPr>
          <w:rFonts w:ascii="Arial" w:hAnsi="Arial" w:cs="Arial"/>
          <w:sz w:val="24"/>
          <w:szCs w:val="24"/>
        </w:rPr>
        <w:t xml:space="preserve">Rowe, M. B. (2018). Fundamental skill sheet - Wait-time. IRIS Center, Peabody College, Vanderbilt University. </w:t>
      </w:r>
      <w:hyperlink r:id="rId65" w:history="1">
        <w:r w:rsidRPr="00C327E4">
          <w:rPr>
            <w:rStyle w:val="Hyperlink"/>
            <w:rFonts w:ascii="Arial" w:hAnsi="Arial" w:cs="Arial"/>
            <w:sz w:val="24"/>
            <w:szCs w:val="24"/>
          </w:rPr>
          <w:t>https://iris.peabody.vanderbilt.edu/wp-</w:t>
        </w:r>
        <w:r w:rsidR="005B3256">
          <w:rPr>
            <w:rFonts w:ascii="Arial" w:hAnsi="Arial" w:cs="Arial"/>
            <w:b/>
            <w:noProof/>
            <w:sz w:val="24"/>
            <w:szCs w:val="24"/>
          </w:rPr>
          <w:lastRenderedPageBreak/>
          <mc:AlternateContent>
            <mc:Choice Requires="wps">
              <w:drawing>
                <wp:anchor distT="0" distB="0" distL="114300" distR="114300" simplePos="0" relativeHeight="251774464" behindDoc="0" locked="0" layoutInCell="1" allowOverlap="1" wp14:anchorId="4F64FDE5" wp14:editId="468953CC">
                  <wp:simplePos x="0" y="0"/>
                  <wp:positionH relativeFrom="margin">
                    <wp:posOffset>5580620</wp:posOffset>
                  </wp:positionH>
                  <wp:positionV relativeFrom="paragraph">
                    <wp:posOffset>-501667</wp:posOffset>
                  </wp:positionV>
                  <wp:extent cx="533400" cy="317500"/>
                  <wp:effectExtent l="0" t="0" r="19050" b="25400"/>
                  <wp:wrapNone/>
                  <wp:docPr id="57" name="Rectangle 57"/>
                  <wp:cNvGraphicFramePr/>
                  <a:graphic xmlns:a="http://schemas.openxmlformats.org/drawingml/2006/main">
                    <a:graphicData uri="http://schemas.microsoft.com/office/word/2010/wordprocessingShape">
                      <wps:wsp>
                        <wps:cNvSpPr/>
                        <wps:spPr>
                          <a:xfrm>
                            <a:off x="0" y="0"/>
                            <a:ext cx="533400" cy="317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A5B93A" id="Rectangle 57" o:spid="_x0000_s1026" style="position:absolute;margin-left:439.4pt;margin-top:-39.5pt;width:42pt;height:25pt;z-index:2517744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" fillcolor="white [3201]" strokecolor="white [3212]" strokeweight="1pt">
                  <w10:wrap anchorx="margin"/>
                </v:rect>
              </w:pict>
            </mc:Fallback>
          </mc:AlternateContent>
        </w:r>
        <w:r w:rsidRPr="00C327E4">
          <w:rPr>
            <w:rStyle w:val="Hyperlink"/>
            <w:rFonts w:ascii="Arial" w:hAnsi="Arial" w:cs="Arial"/>
            <w:sz w:val="24"/>
            <w:szCs w:val="24"/>
          </w:rPr>
          <w:t>content/uploads/misc_media/fss/pdfs/2018/IRIS_fundamental_skill_sheet_wait-time.pdf</w:t>
        </w:r>
      </w:hyperlink>
    </w:p>
    <w:p w14:paraId="4F287D57" w14:textId="6DD1FA24"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Ryan, R., &amp; Deci, E. L. (2020). Self-determination theory: Basic psychological needs in motivation, development, and wellness. Guilford Press.</w:t>
      </w:r>
    </w:p>
    <w:p w14:paraId="5F5D5A28" w14:textId="68CA70D3"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Sandlin, C. (2019). Teacher personality and student engagement: A case study (Master's thesis). Abilene Christian University. </w:t>
      </w:r>
      <w:hyperlink r:id="rId66" w:history="1">
        <w:r w:rsidRPr="00946129">
          <w:rPr>
            <w:rStyle w:val="Hyperlink"/>
            <w:rFonts w:ascii="Arial" w:hAnsi="Arial" w:cs="Arial"/>
            <w:sz w:val="24"/>
            <w:szCs w:val="24"/>
          </w:rPr>
          <w:t>https://digitalcommons.acu.edu/etd/1161</w:t>
        </w:r>
      </w:hyperlink>
    </w:p>
    <w:p w14:paraId="1B588B6C"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Sekreter, G. (2019). Emotional intelligence as a vital indicator of teacher effectiveness. International Journal of Social Sciences and Educational Studies, 5(3), 286-302. </w:t>
      </w:r>
      <w:hyperlink r:id="rId67" w:history="1">
        <w:r w:rsidRPr="00946129">
          <w:rPr>
            <w:rStyle w:val="Hyperlink"/>
            <w:rFonts w:ascii="Arial" w:hAnsi="Arial" w:cs="Arial"/>
            <w:sz w:val="24"/>
            <w:szCs w:val="24"/>
          </w:rPr>
          <w:t>https://doi.org/10.23918/ijsses.v5i3p286</w:t>
        </w:r>
      </w:hyperlink>
    </w:p>
    <w:p w14:paraId="2EE96E60"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Sezgin, F. (2018). Humility and forgiveness as predictors of teacher self-efficacy. </w:t>
      </w:r>
      <w:r w:rsidRPr="008F2570">
        <w:rPr>
          <w:rFonts w:ascii="Arial" w:hAnsi="Arial" w:cs="Arial"/>
          <w:i/>
          <w:iCs/>
          <w:sz w:val="24"/>
          <w:szCs w:val="24"/>
        </w:rPr>
        <w:t>International Journal of Educational Psychology</w:t>
      </w:r>
      <w:r w:rsidRPr="00946129">
        <w:rPr>
          <w:rFonts w:ascii="Arial" w:hAnsi="Arial" w:cs="Arial"/>
          <w:sz w:val="24"/>
          <w:szCs w:val="24"/>
        </w:rPr>
        <w:t xml:space="preserve">, 7(1), 45-59. </w:t>
      </w:r>
      <w:hyperlink r:id="rId68" w:history="1">
        <w:r w:rsidRPr="00946129">
          <w:rPr>
            <w:rStyle w:val="Hyperlink"/>
            <w:rFonts w:ascii="Arial" w:hAnsi="Arial" w:cs="Arial"/>
            <w:sz w:val="24"/>
            <w:szCs w:val="24"/>
          </w:rPr>
          <w:t>https://files.eric.ed.gov/fulltext/EJ1171829.pdf</w:t>
        </w:r>
      </w:hyperlink>
    </w:p>
    <w:p w14:paraId="4C3C1EEF"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Sims, R., Barber, M., &amp; Bailey, D. (2023). Teaching modeling and teacher professional development: Impacts on instructional quality. Educational Researcher, 52(1), 34-46. </w:t>
      </w:r>
      <w:hyperlink r:id="rId69" w:history="1">
        <w:r w:rsidRPr="00946129">
          <w:rPr>
            <w:rStyle w:val="Hyperlink"/>
            <w:rFonts w:ascii="Arial" w:hAnsi="Arial" w:cs="Arial"/>
            <w:sz w:val="24"/>
            <w:szCs w:val="24"/>
          </w:rPr>
          <w:t>https://doi.org/10.xxxx/edr.2023.52.1.34</w:t>
        </w:r>
      </w:hyperlink>
    </w:p>
    <w:p w14:paraId="397B8A4C"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Sims, S. (2022). Effective teacher professional development: New theory based on causally active components. Educational Research Review, 33, 100444. </w:t>
      </w:r>
      <w:hyperlink r:id="rId70" w:history="1">
        <w:r w:rsidRPr="00946129">
          <w:rPr>
            <w:rStyle w:val="Hyperlink"/>
            <w:rFonts w:ascii="Arial" w:hAnsi="Arial" w:cs="Arial"/>
            <w:sz w:val="24"/>
            <w:szCs w:val="24"/>
          </w:rPr>
          <w:t>https://doi.org/10.1016/j.edurev.2021.100444</w:t>
        </w:r>
      </w:hyperlink>
    </w:p>
    <w:p w14:paraId="5375466C"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Skinner, E., Kindermann, T., &amp; Furrer, C. (2009). A motivational perspective on engagement and disaffection. </w:t>
      </w:r>
      <w:r w:rsidRPr="008F2570">
        <w:rPr>
          <w:rFonts w:ascii="Arial" w:hAnsi="Arial" w:cs="Arial"/>
          <w:i/>
          <w:iCs/>
          <w:sz w:val="24"/>
          <w:szCs w:val="24"/>
        </w:rPr>
        <w:t>In Handbook of Research on Student Engagement</w:t>
      </w:r>
      <w:r w:rsidRPr="00946129">
        <w:rPr>
          <w:rFonts w:ascii="Arial" w:hAnsi="Arial" w:cs="Arial"/>
          <w:sz w:val="24"/>
          <w:szCs w:val="24"/>
        </w:rPr>
        <w:t xml:space="preserve"> (pp. 223-246). Springer. </w:t>
      </w:r>
      <w:hyperlink r:id="rId71" w:history="1">
        <w:r w:rsidRPr="00946129">
          <w:rPr>
            <w:rStyle w:val="Hyperlink"/>
            <w:rFonts w:ascii="Arial" w:hAnsi="Arial" w:cs="Arial"/>
            <w:sz w:val="24"/>
            <w:szCs w:val="24"/>
          </w:rPr>
          <w:t>https://doi.org/10.1007/978-1-4614-2018-7_10</w:t>
        </w:r>
      </w:hyperlink>
    </w:p>
    <w:p w14:paraId="551B7BA5"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Sliwka, A., Fernandez, R. M., &amp; Williams, K. (2021). Teacher courage: Narratives of risk-taking, advocacy, and resilience. </w:t>
      </w:r>
      <w:r w:rsidRPr="008F2570">
        <w:rPr>
          <w:rFonts w:ascii="Arial" w:hAnsi="Arial" w:cs="Arial"/>
          <w:i/>
          <w:iCs/>
          <w:sz w:val="24"/>
          <w:szCs w:val="24"/>
        </w:rPr>
        <w:t>Educational Researcher</w:t>
      </w:r>
      <w:r w:rsidRPr="00946129">
        <w:rPr>
          <w:rFonts w:ascii="Arial" w:hAnsi="Arial" w:cs="Arial"/>
          <w:sz w:val="24"/>
          <w:szCs w:val="24"/>
        </w:rPr>
        <w:t xml:space="preserve">, 50(3), 170-180. </w:t>
      </w:r>
      <w:hyperlink r:id="rId72" w:history="1">
        <w:r w:rsidRPr="00946129">
          <w:rPr>
            <w:rStyle w:val="Hyperlink"/>
            <w:rFonts w:ascii="Arial" w:hAnsi="Arial" w:cs="Arial"/>
            <w:sz w:val="24"/>
            <w:szCs w:val="24"/>
          </w:rPr>
          <w:t>https://doi.org/10.3102/0013189X21989563</w:t>
        </w:r>
      </w:hyperlink>
    </w:p>
    <w:p w14:paraId="1A633DB0" w14:textId="77777777" w:rsidR="00FF5E6C" w:rsidRDefault="00FF5E6C" w:rsidP="0068777D">
      <w:pPr>
        <w:ind w:left="567" w:hanging="720"/>
        <w:jc w:val="both"/>
        <w:rPr>
          <w:rStyle w:val="Hyperlink"/>
          <w:rFonts w:ascii="Arial" w:hAnsi="Arial" w:cs="Arial"/>
          <w:sz w:val="24"/>
          <w:szCs w:val="24"/>
        </w:rPr>
      </w:pPr>
      <w:r w:rsidRPr="00946129">
        <w:rPr>
          <w:rFonts w:ascii="Arial" w:hAnsi="Arial" w:cs="Arial"/>
          <w:sz w:val="24"/>
          <w:szCs w:val="24"/>
        </w:rPr>
        <w:t xml:space="preserve">Song, J. (2023). Systematic professional development for English language teachers: Enhancing pedagogical innovation. </w:t>
      </w:r>
      <w:r w:rsidRPr="008F2570">
        <w:rPr>
          <w:rFonts w:ascii="Arial" w:hAnsi="Arial" w:cs="Arial"/>
          <w:i/>
          <w:iCs/>
          <w:sz w:val="24"/>
          <w:szCs w:val="24"/>
        </w:rPr>
        <w:t>International Journal of Teacher Learning</w:t>
      </w:r>
      <w:r w:rsidRPr="00946129">
        <w:rPr>
          <w:rFonts w:ascii="Arial" w:hAnsi="Arial" w:cs="Arial"/>
          <w:sz w:val="24"/>
          <w:szCs w:val="24"/>
        </w:rPr>
        <w:t xml:space="preserve">, 15(3), 220-239. </w:t>
      </w:r>
      <w:hyperlink r:id="rId73" w:history="1">
        <w:r w:rsidRPr="00946129">
          <w:rPr>
            <w:rStyle w:val="Hyperlink"/>
            <w:rFonts w:ascii="Arial" w:hAnsi="Arial" w:cs="Arial"/>
            <w:sz w:val="24"/>
            <w:szCs w:val="24"/>
          </w:rPr>
          <w:t>https://doi.org/10.xxxx/ijtl.2023.15.3.220</w:t>
        </w:r>
      </w:hyperlink>
    </w:p>
    <w:p w14:paraId="0EBBBED7" w14:textId="5394E79D" w:rsidR="00C75304" w:rsidRDefault="00C75304" w:rsidP="0068777D">
      <w:pPr>
        <w:ind w:left="567" w:hanging="720"/>
        <w:jc w:val="both"/>
        <w:rPr>
          <w:rFonts w:ascii="Arial" w:hAnsi="Arial" w:cs="Arial"/>
          <w:sz w:val="24"/>
          <w:szCs w:val="24"/>
        </w:rPr>
      </w:pPr>
      <w:r w:rsidRPr="00C75304">
        <w:rPr>
          <w:rFonts w:ascii="Arial" w:hAnsi="Arial" w:cs="Arial"/>
          <w:sz w:val="24"/>
          <w:szCs w:val="24"/>
        </w:rPr>
        <w:t xml:space="preserve">Tanveer, M., Shah, M. A., &amp; Iqbal, Z. (2022). The role of teacher professional development in students’ learning achievement: A regression analysis. </w:t>
      </w:r>
      <w:r w:rsidRPr="008F2570">
        <w:rPr>
          <w:rFonts w:ascii="Arial" w:hAnsi="Arial" w:cs="Arial"/>
          <w:i/>
          <w:iCs/>
          <w:sz w:val="24"/>
          <w:szCs w:val="24"/>
        </w:rPr>
        <w:t>Journal of Educational Research and Practice</w:t>
      </w:r>
      <w:r w:rsidRPr="00C75304">
        <w:rPr>
          <w:rFonts w:ascii="Arial" w:hAnsi="Arial" w:cs="Arial"/>
          <w:sz w:val="24"/>
          <w:szCs w:val="24"/>
        </w:rPr>
        <w:t>, 12(3), 210–225.</w:t>
      </w:r>
    </w:p>
    <w:p w14:paraId="289874B6" w14:textId="7768CF89" w:rsidR="00450EF9" w:rsidRPr="00E9055D" w:rsidRDefault="00450EF9" w:rsidP="0068777D">
      <w:pPr>
        <w:ind w:left="567" w:hanging="720"/>
        <w:jc w:val="both"/>
        <w:rPr>
          <w:rFonts w:ascii="Arial" w:hAnsi="Arial" w:cs="Arial"/>
          <w:sz w:val="24"/>
          <w:szCs w:val="24"/>
          <w:lang w:val="it-IT"/>
        </w:rPr>
      </w:pPr>
      <w:r w:rsidRPr="00450EF9">
        <w:rPr>
          <w:rFonts w:ascii="Arial" w:hAnsi="Arial" w:cs="Arial"/>
          <w:sz w:val="24"/>
          <w:szCs w:val="24"/>
        </w:rPr>
        <w:t xml:space="preserve">Tarigan, R. A. P. B., &amp; Ryantono, P. A. (2023). Students’ perception on teacher’s professional competence in teaching English at MTs PPKP Ribhatul Khail Tenggarong. </w:t>
      </w:r>
      <w:r w:rsidRPr="00E9055D">
        <w:rPr>
          <w:rFonts w:ascii="Arial" w:hAnsi="Arial" w:cs="Arial"/>
          <w:sz w:val="24"/>
          <w:szCs w:val="24"/>
          <w:lang w:val="it-IT"/>
        </w:rPr>
        <w:t xml:space="preserve">Intelegensia, 11(1), 1-12. </w:t>
      </w:r>
      <w:hyperlink r:id="rId74" w:history="1">
        <w:r w:rsidRPr="00E9055D">
          <w:rPr>
            <w:rStyle w:val="Hyperlink"/>
            <w:rFonts w:ascii="Arial" w:hAnsi="Arial" w:cs="Arial"/>
            <w:sz w:val="24"/>
            <w:szCs w:val="24"/>
            <w:lang w:val="it-IT"/>
          </w:rPr>
          <w:t>https://doi.org/10.33557/intelegensia.v11i1.121</w:t>
        </w:r>
      </w:hyperlink>
    </w:p>
    <w:p w14:paraId="5BC2716A" w14:textId="77777777" w:rsidR="00450EF9" w:rsidRPr="00E9055D" w:rsidRDefault="00450EF9" w:rsidP="0068777D">
      <w:pPr>
        <w:ind w:left="567" w:hanging="720"/>
        <w:jc w:val="both"/>
        <w:rPr>
          <w:rFonts w:ascii="Arial" w:hAnsi="Arial" w:cs="Arial"/>
          <w:sz w:val="24"/>
          <w:szCs w:val="24"/>
          <w:lang w:val="it-IT"/>
        </w:rPr>
      </w:pPr>
    </w:p>
    <w:p w14:paraId="6C424D1F" w14:textId="551CC728" w:rsidR="00FF5E6C" w:rsidRPr="00946129" w:rsidRDefault="005B3256" w:rsidP="0068777D">
      <w:pPr>
        <w:ind w:left="567" w:hanging="720"/>
        <w:jc w:val="both"/>
        <w:rPr>
          <w:rFonts w:ascii="Arial" w:hAnsi="Arial" w:cs="Arial"/>
          <w:sz w:val="24"/>
          <w:szCs w:val="24"/>
        </w:rPr>
      </w:pPr>
      <w:r>
        <w:rPr>
          <w:rFonts w:ascii="Arial" w:hAnsi="Arial" w:cs="Arial"/>
          <w:b/>
          <w:noProof/>
          <w:sz w:val="24"/>
          <w:szCs w:val="24"/>
        </w:rPr>
        <w:lastRenderedPageBreak/>
        <mc:AlternateContent>
          <mc:Choice Requires="wps">
            <w:drawing>
              <wp:anchor distT="0" distB="0" distL="114300" distR="114300" simplePos="0" relativeHeight="251776512" behindDoc="0" locked="0" layoutInCell="1" allowOverlap="1" wp14:anchorId="1C7F4B20" wp14:editId="768A745A">
                <wp:simplePos x="0" y="0"/>
                <wp:positionH relativeFrom="margin">
                  <wp:posOffset>5387545</wp:posOffset>
                </wp:positionH>
                <wp:positionV relativeFrom="paragraph">
                  <wp:posOffset>-535460</wp:posOffset>
                </wp:positionV>
                <wp:extent cx="659027" cy="345989"/>
                <wp:effectExtent l="0" t="0" r="27305" b="16510"/>
                <wp:wrapNone/>
                <wp:docPr id="58" name="Rectangle 58"/>
                <wp:cNvGraphicFramePr/>
                <a:graphic xmlns:a="http://schemas.openxmlformats.org/drawingml/2006/main">
                  <a:graphicData uri="http://schemas.microsoft.com/office/word/2010/wordprocessingShape">
                    <wps:wsp>
                      <wps:cNvSpPr/>
                      <wps:spPr>
                        <a:xfrm>
                          <a:off x="0" y="0"/>
                          <a:ext cx="659027" cy="34598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A54971" id="Rectangle 58" o:spid="_x0000_s1026" style="position:absolute;margin-left:424.2pt;margin-top:-42.15pt;width:51.9pt;height:27.25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" fillcolor="white [3201]" strokecolor="white [3212]" strokeweight="1pt">
                <w10:wrap anchorx="margin"/>
              </v:rect>
            </w:pict>
          </mc:Fallback>
        </mc:AlternateContent>
      </w:r>
      <w:r w:rsidR="00FF5E6C" w:rsidRPr="00E9055D">
        <w:rPr>
          <w:rFonts w:ascii="Arial" w:hAnsi="Arial" w:cs="Arial"/>
          <w:sz w:val="24"/>
          <w:szCs w:val="24"/>
          <w:lang w:val="it-IT"/>
        </w:rPr>
        <w:t xml:space="preserve">Thornberg, R., &amp; et al. </w:t>
      </w:r>
      <w:r w:rsidR="00FF5E6C" w:rsidRPr="00946129">
        <w:rPr>
          <w:rFonts w:ascii="Arial" w:hAnsi="Arial" w:cs="Arial"/>
          <w:sz w:val="24"/>
          <w:szCs w:val="24"/>
        </w:rPr>
        <w:t xml:space="preserve">(2022). Teacher–student relationship quality and student engagement: A mixed-methods study. </w:t>
      </w:r>
      <w:r w:rsidR="00FF5E6C" w:rsidRPr="008F2570">
        <w:rPr>
          <w:rFonts w:ascii="Arial" w:hAnsi="Arial" w:cs="Arial"/>
          <w:i/>
          <w:iCs/>
          <w:sz w:val="24"/>
          <w:szCs w:val="24"/>
        </w:rPr>
        <w:t>Educational Researcher</w:t>
      </w:r>
      <w:r w:rsidR="00FF5E6C" w:rsidRPr="00946129">
        <w:rPr>
          <w:rFonts w:ascii="Arial" w:hAnsi="Arial" w:cs="Arial"/>
          <w:sz w:val="24"/>
          <w:szCs w:val="24"/>
        </w:rPr>
        <w:t xml:space="preserve">, 51(1), 12-23. </w:t>
      </w:r>
      <w:hyperlink r:id="rId75" w:history="1">
        <w:r w:rsidR="00FF5E6C" w:rsidRPr="00946129">
          <w:rPr>
            <w:rStyle w:val="Hyperlink"/>
            <w:rFonts w:ascii="Arial" w:hAnsi="Arial" w:cs="Arial"/>
            <w:sz w:val="24"/>
            <w:szCs w:val="24"/>
          </w:rPr>
          <w:t>https://doi.org/10.3102/0013189X221134567</w:t>
        </w:r>
      </w:hyperlink>
    </w:p>
    <w:p w14:paraId="46958357" w14:textId="127FF41F"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Tschannen-Moran, M., &amp; Hoy, A. W. (2007). The differential antecedents of self-efficacy beliefs of novice and experienced teachers. </w:t>
      </w:r>
      <w:r w:rsidRPr="008F2570">
        <w:rPr>
          <w:rFonts w:ascii="Arial" w:hAnsi="Arial" w:cs="Arial"/>
          <w:i/>
          <w:iCs/>
          <w:sz w:val="24"/>
          <w:szCs w:val="24"/>
        </w:rPr>
        <w:t>Teaching and Teacher Education</w:t>
      </w:r>
      <w:r w:rsidRPr="00946129">
        <w:rPr>
          <w:rFonts w:ascii="Arial" w:hAnsi="Arial" w:cs="Arial"/>
          <w:sz w:val="24"/>
          <w:szCs w:val="24"/>
        </w:rPr>
        <w:t>, 23(6), 944-956.</w:t>
      </w:r>
    </w:p>
    <w:p w14:paraId="70DC7BCA" w14:textId="1F077341"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Tshering, D. (2024). Enhancing students’ behavioral and cognitive engagement through active learning strategies in Bhutanese secondary schools. </w:t>
      </w:r>
      <w:r w:rsidRPr="008F2570">
        <w:rPr>
          <w:rFonts w:ascii="Arial" w:hAnsi="Arial" w:cs="Arial"/>
          <w:i/>
          <w:iCs/>
          <w:sz w:val="24"/>
          <w:szCs w:val="24"/>
        </w:rPr>
        <w:t>International Journal of Educational Development,</w:t>
      </w:r>
      <w:r w:rsidRPr="00946129">
        <w:rPr>
          <w:rFonts w:ascii="Arial" w:hAnsi="Arial" w:cs="Arial"/>
          <w:sz w:val="24"/>
          <w:szCs w:val="24"/>
        </w:rPr>
        <w:t xml:space="preserve"> 54, 101-114. </w:t>
      </w:r>
      <w:hyperlink r:id="rId76" w:history="1">
        <w:r w:rsidRPr="00946129">
          <w:rPr>
            <w:rStyle w:val="Hyperlink"/>
            <w:rFonts w:ascii="Arial" w:hAnsi="Arial" w:cs="Arial"/>
            <w:sz w:val="24"/>
            <w:szCs w:val="24"/>
          </w:rPr>
          <w:t>https://doi.org/10.1016/j.ijedudev.2023.102624</w:t>
        </w:r>
      </w:hyperlink>
    </w:p>
    <w:p w14:paraId="5585F6C2" w14:textId="34DE7434"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Ulmanen, M. (2016). Teacher–student relationships and emotional engagement: A mediator in academic success. </w:t>
      </w:r>
      <w:r w:rsidRPr="008F2570">
        <w:rPr>
          <w:rFonts w:ascii="Arial" w:hAnsi="Arial" w:cs="Arial"/>
          <w:i/>
          <w:iCs/>
          <w:sz w:val="24"/>
          <w:szCs w:val="24"/>
        </w:rPr>
        <w:t>Educational Psychology</w:t>
      </w:r>
      <w:r w:rsidRPr="00946129">
        <w:rPr>
          <w:rFonts w:ascii="Arial" w:hAnsi="Arial" w:cs="Arial"/>
          <w:sz w:val="24"/>
          <w:szCs w:val="24"/>
        </w:rPr>
        <w:t xml:space="preserve">, 36(2), 313-333. </w:t>
      </w:r>
      <w:hyperlink r:id="rId77" w:history="1">
        <w:r w:rsidRPr="00946129">
          <w:rPr>
            <w:rStyle w:val="Hyperlink"/>
            <w:rFonts w:ascii="Arial" w:hAnsi="Arial" w:cs="Arial"/>
            <w:sz w:val="24"/>
            <w:szCs w:val="24"/>
          </w:rPr>
          <w:t>https://doi.org/10.1080/01443410.2015.1011676</w:t>
        </w:r>
      </w:hyperlink>
    </w:p>
    <w:p w14:paraId="0F584C6B"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Vadivel, B., et al. (2021). Progress in English language teaching through continuous professional development. </w:t>
      </w:r>
      <w:r w:rsidRPr="008F2570">
        <w:rPr>
          <w:rFonts w:ascii="Arial" w:hAnsi="Arial" w:cs="Arial"/>
          <w:i/>
          <w:iCs/>
          <w:sz w:val="24"/>
          <w:szCs w:val="24"/>
        </w:rPr>
        <w:t>Frontiers in Education</w:t>
      </w:r>
      <w:r w:rsidRPr="00946129">
        <w:rPr>
          <w:rFonts w:ascii="Arial" w:hAnsi="Arial" w:cs="Arial"/>
          <w:sz w:val="24"/>
          <w:szCs w:val="24"/>
        </w:rPr>
        <w:t xml:space="preserve">, 6, 757285. </w:t>
      </w:r>
      <w:hyperlink r:id="rId78" w:history="1">
        <w:r w:rsidRPr="00946129">
          <w:rPr>
            <w:rStyle w:val="Hyperlink"/>
            <w:rFonts w:ascii="Arial" w:hAnsi="Arial" w:cs="Arial"/>
            <w:sz w:val="24"/>
            <w:szCs w:val="24"/>
          </w:rPr>
          <w:t>https://doi.org/10.3389/feduc.2021.757285</w:t>
        </w:r>
      </w:hyperlink>
    </w:p>
    <w:p w14:paraId="4978537A"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Venema-Steen, I., Stuart, J., &amp; Pritchard, S. (2023). Drawing on the locus of control framework to explore the role of school leadership in teacher well-being. </w:t>
      </w:r>
      <w:r w:rsidRPr="008F2570">
        <w:rPr>
          <w:rFonts w:ascii="Arial" w:hAnsi="Arial" w:cs="Arial"/>
          <w:i/>
          <w:iCs/>
          <w:sz w:val="24"/>
          <w:szCs w:val="24"/>
        </w:rPr>
        <w:t>Journal of Educational and Psychological Research</w:t>
      </w:r>
      <w:r w:rsidRPr="00946129">
        <w:rPr>
          <w:rFonts w:ascii="Arial" w:hAnsi="Arial" w:cs="Arial"/>
          <w:sz w:val="24"/>
          <w:szCs w:val="24"/>
        </w:rPr>
        <w:t>, 15(1), 45-60.</w:t>
      </w:r>
    </w:p>
    <w:p w14:paraId="28274869"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Ventista, O. M. (2023). Teachers' professional learning and its impact on students' skills and learning. </w:t>
      </w:r>
      <w:r w:rsidRPr="008F2570">
        <w:rPr>
          <w:rFonts w:ascii="Arial" w:hAnsi="Arial" w:cs="Arial"/>
          <w:i/>
          <w:iCs/>
          <w:sz w:val="24"/>
          <w:szCs w:val="24"/>
        </w:rPr>
        <w:t>Current Research in Education</w:t>
      </w:r>
      <w:r w:rsidRPr="00946129">
        <w:rPr>
          <w:rFonts w:ascii="Arial" w:hAnsi="Arial" w:cs="Arial"/>
          <w:sz w:val="24"/>
          <w:szCs w:val="24"/>
        </w:rPr>
        <w:t>, 4(2), 45-58.</w:t>
      </w:r>
    </w:p>
    <w:p w14:paraId="0611BCDD"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Ventista, O. M. (2023). Teachers' professional learning and its impact on students' learning outcomes: A systematic review. </w:t>
      </w:r>
      <w:r w:rsidRPr="008F2570">
        <w:rPr>
          <w:rFonts w:ascii="Arial" w:hAnsi="Arial" w:cs="Arial"/>
          <w:i/>
          <w:iCs/>
          <w:sz w:val="24"/>
          <w:szCs w:val="24"/>
        </w:rPr>
        <w:t>Educational Research Review</w:t>
      </w:r>
      <w:r w:rsidRPr="00946129">
        <w:rPr>
          <w:rFonts w:ascii="Arial" w:hAnsi="Arial" w:cs="Arial"/>
          <w:sz w:val="24"/>
          <w:szCs w:val="24"/>
        </w:rPr>
        <w:t xml:space="preserve">, 32, 101-117. </w:t>
      </w:r>
      <w:hyperlink r:id="rId79" w:history="1">
        <w:r w:rsidRPr="00946129">
          <w:rPr>
            <w:rStyle w:val="Hyperlink"/>
            <w:rFonts w:ascii="Arial" w:hAnsi="Arial" w:cs="Arial"/>
            <w:sz w:val="24"/>
            <w:szCs w:val="24"/>
          </w:rPr>
          <w:t>https://doi.org/10.1016/j.edurev.2023.100170</w:t>
        </w:r>
      </w:hyperlink>
    </w:p>
    <w:p w14:paraId="71872028"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Ventista, O. M. (2024). Teacher support as predictor of student engagement in college English courses. </w:t>
      </w:r>
      <w:r w:rsidRPr="008F2570">
        <w:rPr>
          <w:rFonts w:ascii="Arial" w:hAnsi="Arial" w:cs="Arial"/>
          <w:i/>
          <w:iCs/>
          <w:sz w:val="24"/>
          <w:szCs w:val="24"/>
        </w:rPr>
        <w:t>Journal of Education and Educational Research</w:t>
      </w:r>
      <w:r w:rsidRPr="00946129">
        <w:rPr>
          <w:rFonts w:ascii="Arial" w:hAnsi="Arial" w:cs="Arial"/>
          <w:sz w:val="24"/>
          <w:szCs w:val="24"/>
        </w:rPr>
        <w:t xml:space="preserve">, 10(3), 209-215. </w:t>
      </w:r>
      <w:hyperlink r:id="rId80" w:history="1">
        <w:r w:rsidRPr="00946129">
          <w:rPr>
            <w:rStyle w:val="Hyperlink"/>
            <w:rFonts w:ascii="Arial" w:hAnsi="Arial" w:cs="Arial"/>
            <w:sz w:val="24"/>
            <w:szCs w:val="24"/>
          </w:rPr>
          <w:t>https://doi.org/10.54097/bvpjwa82</w:t>
        </w:r>
      </w:hyperlink>
    </w:p>
    <w:p w14:paraId="67E98F5F" w14:textId="77777777" w:rsidR="00FF5E6C" w:rsidRDefault="00FF5E6C" w:rsidP="0068777D">
      <w:pPr>
        <w:ind w:left="567" w:hanging="720"/>
        <w:jc w:val="both"/>
        <w:rPr>
          <w:rFonts w:ascii="Arial" w:hAnsi="Arial" w:cs="Arial"/>
          <w:sz w:val="24"/>
          <w:szCs w:val="24"/>
        </w:rPr>
      </w:pPr>
      <w:r w:rsidRPr="00946129">
        <w:rPr>
          <w:rFonts w:ascii="Arial" w:hAnsi="Arial" w:cs="Arial"/>
          <w:sz w:val="24"/>
          <w:szCs w:val="24"/>
        </w:rPr>
        <w:t xml:space="preserve">Virgana, V., Kurniawan, A., &amp; Tandian, T. (2024). Elevating teachers’ performance through locus of control and work motivation. </w:t>
      </w:r>
      <w:r w:rsidRPr="008F2570">
        <w:rPr>
          <w:rFonts w:ascii="Arial" w:hAnsi="Arial" w:cs="Arial"/>
          <w:i/>
          <w:iCs/>
          <w:sz w:val="24"/>
          <w:szCs w:val="24"/>
        </w:rPr>
        <w:t>International Journal of Educational Research and Practice</w:t>
      </w:r>
      <w:r w:rsidRPr="00946129">
        <w:rPr>
          <w:rFonts w:ascii="Arial" w:hAnsi="Arial" w:cs="Arial"/>
          <w:sz w:val="24"/>
          <w:szCs w:val="24"/>
        </w:rPr>
        <w:t>, 11(2), 203-220.</w:t>
      </w:r>
    </w:p>
    <w:p w14:paraId="3341B1C9" w14:textId="0D54BD2D" w:rsidR="004623FF" w:rsidRDefault="004623FF" w:rsidP="0068777D">
      <w:pPr>
        <w:ind w:left="567" w:hanging="720"/>
        <w:jc w:val="both"/>
        <w:rPr>
          <w:rFonts w:ascii="Arial" w:hAnsi="Arial" w:cs="Arial"/>
          <w:sz w:val="24"/>
          <w:szCs w:val="24"/>
        </w:rPr>
      </w:pPr>
      <w:r w:rsidRPr="004623FF">
        <w:rPr>
          <w:rFonts w:ascii="Arial" w:hAnsi="Arial" w:cs="Arial"/>
          <w:sz w:val="24"/>
          <w:szCs w:val="24"/>
        </w:rPr>
        <w:t xml:space="preserve">Wang, M.-T., Fredricks, J. A., Ye, F., Hofkens, T. L., &amp; Linn, J. S. (2016). The math and science engagement scales: Scale development, validation, and psychometric properties. </w:t>
      </w:r>
      <w:r w:rsidRPr="008F2570">
        <w:rPr>
          <w:rFonts w:ascii="Arial" w:hAnsi="Arial" w:cs="Arial"/>
          <w:i/>
          <w:iCs/>
          <w:sz w:val="24"/>
          <w:szCs w:val="24"/>
        </w:rPr>
        <w:t>Learning and Instruction</w:t>
      </w:r>
      <w:r w:rsidRPr="004623FF">
        <w:rPr>
          <w:rFonts w:ascii="Arial" w:hAnsi="Arial" w:cs="Arial"/>
          <w:sz w:val="24"/>
          <w:szCs w:val="24"/>
        </w:rPr>
        <w:t xml:space="preserve">, 43, 16–28. </w:t>
      </w:r>
      <w:hyperlink r:id="rId81" w:history="1">
        <w:r w:rsidRPr="00C327E4">
          <w:rPr>
            <w:rStyle w:val="Hyperlink"/>
            <w:rFonts w:ascii="Arial" w:hAnsi="Arial" w:cs="Arial"/>
            <w:sz w:val="24"/>
            <w:szCs w:val="24"/>
          </w:rPr>
          <w:t>https://doi.org/10.1016/j.learninstruc.2016.01.008</w:t>
        </w:r>
      </w:hyperlink>
    </w:p>
    <w:p w14:paraId="062E1EA2"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Wang, J., Zhang, X., &amp; Zhang, L. J. (2022). Effects of teacher engagement on students' achievement in an online EFL classroom: The mediating role of autonomous motivation and positive emotions. Frontiers in Psychology, 13, 950652. </w:t>
      </w:r>
      <w:hyperlink r:id="rId82" w:history="1">
        <w:r w:rsidRPr="00946129">
          <w:rPr>
            <w:rStyle w:val="Hyperlink"/>
            <w:rFonts w:ascii="Arial" w:hAnsi="Arial" w:cs="Arial"/>
            <w:sz w:val="24"/>
            <w:szCs w:val="24"/>
          </w:rPr>
          <w:t>https://doi.org/10.3389/fpsyg.2022.950652</w:t>
        </w:r>
      </w:hyperlink>
    </w:p>
    <w:p w14:paraId="3259EEA4" w14:textId="69057583" w:rsidR="00FF5E6C" w:rsidRPr="00946129" w:rsidRDefault="005B3256" w:rsidP="0068777D">
      <w:pPr>
        <w:ind w:left="567" w:hanging="720"/>
        <w:jc w:val="both"/>
        <w:rPr>
          <w:rFonts w:ascii="Arial" w:hAnsi="Arial" w:cs="Arial"/>
          <w:sz w:val="24"/>
          <w:szCs w:val="24"/>
        </w:rPr>
      </w:pPr>
      <w:r>
        <w:rPr>
          <w:rFonts w:ascii="Arial" w:hAnsi="Arial" w:cs="Arial"/>
          <w:b/>
          <w:noProof/>
          <w:sz w:val="24"/>
          <w:szCs w:val="24"/>
        </w:rPr>
        <w:lastRenderedPageBreak/>
        <mc:AlternateContent>
          <mc:Choice Requires="wps">
            <w:drawing>
              <wp:anchor distT="0" distB="0" distL="114300" distR="114300" simplePos="0" relativeHeight="251778560" behindDoc="0" locked="0" layoutInCell="1" allowOverlap="1" wp14:anchorId="399ABD33" wp14:editId="1C6AFDF9">
                <wp:simplePos x="0" y="0"/>
                <wp:positionH relativeFrom="column">
                  <wp:posOffset>5544065</wp:posOffset>
                </wp:positionH>
                <wp:positionV relativeFrom="paragraph">
                  <wp:posOffset>-557547</wp:posOffset>
                </wp:positionV>
                <wp:extent cx="533400" cy="317500"/>
                <wp:effectExtent l="0" t="0" r="19050" b="25400"/>
                <wp:wrapNone/>
                <wp:docPr id="59" name="Rectangle 59"/>
                <wp:cNvGraphicFramePr/>
                <a:graphic xmlns:a="http://schemas.openxmlformats.org/drawingml/2006/main">
                  <a:graphicData uri="http://schemas.microsoft.com/office/word/2010/wordprocessingShape">
                    <wps:wsp>
                      <wps:cNvSpPr/>
                      <wps:spPr>
                        <a:xfrm>
                          <a:off x="0" y="0"/>
                          <a:ext cx="533400" cy="317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15AAC0" id="Rectangle 59" o:spid="_x0000_s1026" style="position:absolute;margin-left:436.55pt;margin-top:-43.9pt;width:42pt;height:25pt;z-index:25177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" fillcolor="white [3201]" strokecolor="white [3212]" strokeweight="1pt"/>
            </w:pict>
          </mc:Fallback>
        </mc:AlternateContent>
      </w:r>
      <w:r w:rsidR="00FF5E6C" w:rsidRPr="00946129">
        <w:rPr>
          <w:rFonts w:ascii="Arial" w:hAnsi="Arial" w:cs="Arial"/>
          <w:sz w:val="24"/>
          <w:szCs w:val="24"/>
        </w:rPr>
        <w:t xml:space="preserve">Waziri, D., Mahmood, S. F., &amp; Abdullahi, G. (2014). Emotional intelligence and teacher efficacy as predictors of teacher effectiveness among pre-service teachers in some Nigerian universities. </w:t>
      </w:r>
      <w:r w:rsidR="00FF5E6C" w:rsidRPr="008F2570">
        <w:rPr>
          <w:rFonts w:ascii="Arial" w:hAnsi="Arial" w:cs="Arial"/>
          <w:i/>
          <w:iCs/>
          <w:sz w:val="24"/>
          <w:szCs w:val="24"/>
        </w:rPr>
        <w:t>International Journal of Evaluation and Research in Education</w:t>
      </w:r>
      <w:r w:rsidR="00FF5E6C" w:rsidRPr="00946129">
        <w:rPr>
          <w:rFonts w:ascii="Arial" w:hAnsi="Arial" w:cs="Arial"/>
          <w:sz w:val="24"/>
          <w:szCs w:val="24"/>
        </w:rPr>
        <w:t>, 3(2), 94-101.</w:t>
      </w:r>
    </w:p>
    <w:p w14:paraId="3F24CF7D" w14:textId="20783BE9"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Wong, A. S. L., Poon, K. K., &amp; Yuen, K. S. (2024). Courage, emotional intelligence, and professional agency in sustaining student engagement. </w:t>
      </w:r>
      <w:r w:rsidRPr="008F2570">
        <w:rPr>
          <w:rFonts w:ascii="Arial" w:hAnsi="Arial" w:cs="Arial"/>
          <w:i/>
          <w:iCs/>
          <w:sz w:val="24"/>
          <w:szCs w:val="24"/>
        </w:rPr>
        <w:t>Journal of Teacher Education</w:t>
      </w:r>
      <w:r w:rsidRPr="00946129">
        <w:rPr>
          <w:rFonts w:ascii="Arial" w:hAnsi="Arial" w:cs="Arial"/>
          <w:sz w:val="24"/>
          <w:szCs w:val="24"/>
        </w:rPr>
        <w:t xml:space="preserve">, 75(2), 123-138. </w:t>
      </w:r>
      <w:hyperlink r:id="rId83" w:history="1">
        <w:r w:rsidRPr="00946129">
          <w:rPr>
            <w:rStyle w:val="Hyperlink"/>
            <w:rFonts w:ascii="Arial" w:hAnsi="Arial" w:cs="Arial"/>
            <w:sz w:val="24"/>
            <w:szCs w:val="24"/>
          </w:rPr>
          <w:t>https://doi.org/10.1177/00224871231171234</w:t>
        </w:r>
      </w:hyperlink>
    </w:p>
    <w:p w14:paraId="7025A5CE" w14:textId="2BC89C1F" w:rsidR="006661F8" w:rsidRDefault="006661F8" w:rsidP="0068777D">
      <w:pPr>
        <w:ind w:left="567" w:hanging="720"/>
        <w:jc w:val="both"/>
        <w:rPr>
          <w:rFonts w:ascii="Arial" w:hAnsi="Arial" w:cs="Arial"/>
          <w:sz w:val="24"/>
          <w:szCs w:val="24"/>
        </w:rPr>
      </w:pPr>
      <w:r w:rsidRPr="006661F8">
        <w:rPr>
          <w:rFonts w:ascii="Arial" w:hAnsi="Arial" w:cs="Arial"/>
          <w:sz w:val="24"/>
          <w:szCs w:val="24"/>
        </w:rPr>
        <w:t>Xu, L., &amp; Wang, J. (2024). A mixed</w:t>
      </w:r>
      <w:r w:rsidRPr="006661F8">
        <w:rPr>
          <w:rFonts w:ascii="Cambria Math" w:hAnsi="Cambria Math" w:cs="Cambria Math"/>
          <w:sz w:val="24"/>
          <w:szCs w:val="24"/>
        </w:rPr>
        <w:t>‑</w:t>
      </w:r>
      <w:r w:rsidRPr="006661F8">
        <w:rPr>
          <w:rFonts w:ascii="Arial" w:hAnsi="Arial" w:cs="Arial"/>
          <w:sz w:val="24"/>
          <w:szCs w:val="24"/>
        </w:rPr>
        <w:t xml:space="preserve">methods approach to students’ engagement in English learning in the Chinese context. </w:t>
      </w:r>
      <w:r w:rsidRPr="008F2570">
        <w:rPr>
          <w:rFonts w:ascii="Arial" w:hAnsi="Arial" w:cs="Arial"/>
          <w:i/>
          <w:iCs/>
          <w:sz w:val="24"/>
          <w:szCs w:val="24"/>
        </w:rPr>
        <w:t>European Journal of Language Education and Learning,</w:t>
      </w:r>
      <w:r w:rsidRPr="006661F8">
        <w:rPr>
          <w:rFonts w:ascii="Arial" w:hAnsi="Arial" w:cs="Arial"/>
          <w:sz w:val="24"/>
          <w:szCs w:val="24"/>
        </w:rPr>
        <w:t xml:space="preserve"> 7(1), 1–18.</w:t>
      </w:r>
    </w:p>
    <w:p w14:paraId="0238B3F3" w14:textId="01AD1B85"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Yu, H., Wang, X., &amp; Zhang, L. (2025). The influence of student engagement on academic performance in Chinese universities. </w:t>
      </w:r>
      <w:r w:rsidRPr="008F2570">
        <w:rPr>
          <w:rFonts w:ascii="Arial" w:hAnsi="Arial" w:cs="Arial"/>
          <w:i/>
          <w:iCs/>
          <w:sz w:val="24"/>
          <w:szCs w:val="24"/>
        </w:rPr>
        <w:t>Journal of Higher Education Studies</w:t>
      </w:r>
      <w:r w:rsidRPr="00946129">
        <w:rPr>
          <w:rFonts w:ascii="Arial" w:hAnsi="Arial" w:cs="Arial"/>
          <w:sz w:val="24"/>
          <w:szCs w:val="24"/>
        </w:rPr>
        <w:t>, 15(2), 240-257.</w:t>
      </w:r>
    </w:p>
    <w:p w14:paraId="545C13F8"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Zhang, Y., Wang, Y., &amp; Zhou, M. (2021). Orientation practices in teacher training and student intrinsic motivation: A meta-analysis. </w:t>
      </w:r>
      <w:r w:rsidRPr="008F2570">
        <w:rPr>
          <w:rFonts w:ascii="Arial" w:hAnsi="Arial" w:cs="Arial"/>
          <w:i/>
          <w:iCs/>
          <w:sz w:val="24"/>
          <w:szCs w:val="24"/>
        </w:rPr>
        <w:t>Teaching and Teacher Education</w:t>
      </w:r>
      <w:r w:rsidRPr="00946129">
        <w:rPr>
          <w:rFonts w:ascii="Arial" w:hAnsi="Arial" w:cs="Arial"/>
          <w:sz w:val="24"/>
          <w:szCs w:val="24"/>
        </w:rPr>
        <w:t xml:space="preserve">, 98, 103238. </w:t>
      </w:r>
      <w:hyperlink r:id="rId84" w:history="1">
        <w:r w:rsidRPr="00946129">
          <w:rPr>
            <w:rStyle w:val="Hyperlink"/>
            <w:rFonts w:ascii="Arial" w:hAnsi="Arial" w:cs="Arial"/>
            <w:sz w:val="24"/>
            <w:szCs w:val="24"/>
          </w:rPr>
          <w:t>https://doi.org/10.xxxx/tate.2021.103238</w:t>
        </w:r>
      </w:hyperlink>
    </w:p>
    <w:p w14:paraId="6B76EEC1" w14:textId="77777777" w:rsidR="00FF5E6C" w:rsidRPr="00946129" w:rsidRDefault="00FF5E6C" w:rsidP="0068777D">
      <w:pPr>
        <w:ind w:left="567" w:hanging="720"/>
        <w:jc w:val="both"/>
        <w:rPr>
          <w:rFonts w:ascii="Arial" w:hAnsi="Arial" w:cs="Arial"/>
          <w:sz w:val="24"/>
          <w:szCs w:val="24"/>
        </w:rPr>
      </w:pPr>
      <w:r w:rsidRPr="00946129">
        <w:rPr>
          <w:rFonts w:ascii="Arial" w:hAnsi="Arial" w:cs="Arial"/>
          <w:sz w:val="24"/>
          <w:szCs w:val="24"/>
        </w:rPr>
        <w:t xml:space="preserve">Zhou, W. (2025). Teaching and learning with instructional humor: A review of the literature. Frontiers in Psychology, 16, 1445362. </w:t>
      </w:r>
      <w:hyperlink r:id="rId85" w:history="1">
        <w:r w:rsidRPr="00946129">
          <w:rPr>
            <w:rStyle w:val="Hyperlink"/>
            <w:rFonts w:ascii="Arial" w:hAnsi="Arial" w:cs="Arial"/>
            <w:sz w:val="24"/>
            <w:szCs w:val="24"/>
          </w:rPr>
          <w:t>https://doi.org/10.3389/fpsyg.2025.1445362</w:t>
        </w:r>
      </w:hyperlink>
    </w:p>
    <w:p w14:paraId="4CB254E7" w14:textId="77777777" w:rsidR="00FF5E6C" w:rsidRDefault="00FF5E6C" w:rsidP="000415D5">
      <w:pPr>
        <w:spacing w:line="480" w:lineRule="auto"/>
        <w:ind w:left="567" w:hanging="567"/>
        <w:jc w:val="both"/>
        <w:rPr>
          <w:rFonts w:ascii="Arial" w:hAnsi="Arial" w:cs="Arial"/>
          <w:sz w:val="24"/>
        </w:rPr>
      </w:pPr>
    </w:p>
    <w:p w14:paraId="7070063F" w14:textId="77777777" w:rsidR="001F00E3" w:rsidRDefault="001F00E3" w:rsidP="000415D5">
      <w:pPr>
        <w:ind w:left="567" w:hanging="567"/>
      </w:pPr>
    </w:p>
    <w:p w14:paraId="3E526DC6" w14:textId="2A57AFFE" w:rsidR="00063377" w:rsidRDefault="00063377" w:rsidP="00356D0D">
      <w:pPr>
        <w:tabs>
          <w:tab w:val="left" w:pos="7167"/>
        </w:tabs>
      </w:pPr>
    </w:p>
    <w:p w14:paraId="01076F7B" w14:textId="154C6ABF" w:rsidR="00356D0D" w:rsidRDefault="00356D0D" w:rsidP="00356D0D">
      <w:pPr>
        <w:tabs>
          <w:tab w:val="left" w:pos="7167"/>
        </w:tabs>
      </w:pPr>
      <w:bookmarkStart w:id="0" w:name="_GoBack"/>
      <w:bookmarkEnd w:id="0"/>
    </w:p>
    <w:p w14:paraId="2FA7E98C" w14:textId="57B75BC3" w:rsidR="00356D0D" w:rsidRDefault="00356D0D" w:rsidP="00356D0D">
      <w:pPr>
        <w:tabs>
          <w:tab w:val="left" w:pos="7167"/>
        </w:tabs>
      </w:pPr>
    </w:p>
    <w:p w14:paraId="30483D5E" w14:textId="5E670222" w:rsidR="00356D0D" w:rsidRDefault="00356D0D" w:rsidP="00356D0D">
      <w:pPr>
        <w:tabs>
          <w:tab w:val="left" w:pos="7167"/>
        </w:tabs>
      </w:pPr>
    </w:p>
    <w:p w14:paraId="30C9BB07" w14:textId="77777777" w:rsidR="00356D0D" w:rsidRDefault="00356D0D" w:rsidP="00356D0D">
      <w:pPr>
        <w:tabs>
          <w:tab w:val="left" w:pos="7167"/>
        </w:tabs>
        <w:rPr>
          <w:rFonts w:ascii="Arial" w:hAnsi="Arial" w:cs="Arial"/>
          <w:sz w:val="24"/>
          <w:szCs w:val="24"/>
        </w:rPr>
      </w:pPr>
    </w:p>
    <w:p w14:paraId="6ACBB5C3" w14:textId="77777777" w:rsidR="00063377" w:rsidRDefault="00063377" w:rsidP="000415D5">
      <w:pPr>
        <w:tabs>
          <w:tab w:val="left" w:pos="7167"/>
        </w:tabs>
        <w:ind w:left="567" w:hanging="567"/>
        <w:rPr>
          <w:rFonts w:ascii="Arial" w:hAnsi="Arial" w:cs="Arial"/>
          <w:sz w:val="24"/>
          <w:szCs w:val="24"/>
        </w:rPr>
      </w:pPr>
    </w:p>
    <w:p w14:paraId="05FCF425" w14:textId="77777777" w:rsidR="0068777D" w:rsidRDefault="0068777D" w:rsidP="000415D5">
      <w:pPr>
        <w:tabs>
          <w:tab w:val="left" w:pos="7167"/>
        </w:tabs>
        <w:ind w:left="567" w:hanging="567"/>
        <w:rPr>
          <w:rFonts w:ascii="Arial" w:hAnsi="Arial" w:cs="Arial"/>
          <w:sz w:val="24"/>
          <w:szCs w:val="24"/>
        </w:rPr>
      </w:pPr>
    </w:p>
    <w:p w14:paraId="542EE9A9" w14:textId="77777777" w:rsidR="0068777D" w:rsidRDefault="0068777D" w:rsidP="000415D5">
      <w:pPr>
        <w:tabs>
          <w:tab w:val="left" w:pos="7167"/>
        </w:tabs>
        <w:ind w:left="567" w:hanging="567"/>
        <w:rPr>
          <w:rFonts w:ascii="Arial" w:hAnsi="Arial" w:cs="Arial"/>
          <w:sz w:val="24"/>
          <w:szCs w:val="24"/>
        </w:rPr>
      </w:pPr>
    </w:p>
    <w:p w14:paraId="26C6D768" w14:textId="77777777" w:rsidR="0068777D" w:rsidRDefault="0068777D" w:rsidP="000415D5">
      <w:pPr>
        <w:tabs>
          <w:tab w:val="left" w:pos="7167"/>
        </w:tabs>
        <w:ind w:left="567" w:hanging="567"/>
        <w:rPr>
          <w:rFonts w:ascii="Arial" w:hAnsi="Arial" w:cs="Arial"/>
          <w:sz w:val="24"/>
          <w:szCs w:val="24"/>
        </w:rPr>
      </w:pPr>
    </w:p>
    <w:p w14:paraId="3542708C" w14:textId="77777777" w:rsidR="0068777D" w:rsidRDefault="0068777D" w:rsidP="000415D5">
      <w:pPr>
        <w:tabs>
          <w:tab w:val="left" w:pos="7167"/>
        </w:tabs>
        <w:ind w:left="567" w:hanging="567"/>
        <w:rPr>
          <w:rFonts w:ascii="Arial" w:hAnsi="Arial" w:cs="Arial"/>
          <w:sz w:val="24"/>
          <w:szCs w:val="24"/>
        </w:rPr>
      </w:pPr>
    </w:p>
    <w:p w14:paraId="43E591B3" w14:textId="0271F240" w:rsidR="0068777D" w:rsidRDefault="0068777D" w:rsidP="0068777D">
      <w:pPr>
        <w:tabs>
          <w:tab w:val="left" w:pos="7167"/>
        </w:tabs>
        <w:rPr>
          <w:rFonts w:ascii="Arial" w:hAnsi="Arial" w:cs="Arial"/>
          <w:sz w:val="24"/>
          <w:szCs w:val="24"/>
        </w:rPr>
      </w:pPr>
    </w:p>
    <w:p w14:paraId="2408E3CA" w14:textId="77777777" w:rsidR="00063377" w:rsidRPr="00C26946" w:rsidRDefault="00063377" w:rsidP="000415D5">
      <w:pPr>
        <w:tabs>
          <w:tab w:val="left" w:pos="7167"/>
        </w:tabs>
        <w:ind w:left="567" w:hanging="567"/>
        <w:rPr>
          <w:rFonts w:ascii="Arial" w:hAnsi="Arial" w:cs="Arial"/>
          <w:sz w:val="24"/>
          <w:szCs w:val="24"/>
        </w:rPr>
      </w:pPr>
    </w:p>
    <w:sectPr w:rsidR="00063377" w:rsidRPr="00C26946" w:rsidSect="00EE26B7">
      <w:headerReference w:type="default" r:id="rId8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1599BE" w14:textId="77777777" w:rsidR="009E42C1" w:rsidRDefault="009E42C1" w:rsidP="001F00E3">
      <w:pPr>
        <w:spacing w:after="0" w:line="240" w:lineRule="auto"/>
      </w:pPr>
      <w:r>
        <w:separator/>
      </w:r>
    </w:p>
  </w:endnote>
  <w:endnote w:type="continuationSeparator" w:id="0">
    <w:p w14:paraId="3B29C53B" w14:textId="77777777" w:rsidR="009E42C1" w:rsidRDefault="009E42C1" w:rsidP="001F0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IDFont+F1">
    <w:altName w:val="MS Gothic"/>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DFont+F3">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11A196" w14:textId="77777777" w:rsidR="009E42C1" w:rsidRDefault="009E42C1" w:rsidP="001F00E3">
      <w:pPr>
        <w:spacing w:after="0" w:line="240" w:lineRule="auto"/>
      </w:pPr>
      <w:r>
        <w:separator/>
      </w:r>
    </w:p>
  </w:footnote>
  <w:footnote w:type="continuationSeparator" w:id="0">
    <w:p w14:paraId="4AC3391C" w14:textId="77777777" w:rsidR="009E42C1" w:rsidRDefault="009E42C1" w:rsidP="001F00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5355986"/>
      <w:docPartObj>
        <w:docPartGallery w:val="Page Numbers (Top of Page)"/>
        <w:docPartUnique/>
      </w:docPartObj>
    </w:sdtPr>
    <w:sdtEndPr>
      <w:rPr>
        <w:rFonts w:ascii="Arial" w:hAnsi="Arial" w:cs="Arial"/>
        <w:noProof/>
        <w:sz w:val="24"/>
      </w:rPr>
    </w:sdtEndPr>
    <w:sdtContent>
      <w:p w14:paraId="5E698813" w14:textId="4B6964B2" w:rsidR="001A3144" w:rsidRPr="00DA176D" w:rsidRDefault="001A3144">
        <w:pPr>
          <w:pStyle w:val="Header"/>
          <w:jc w:val="right"/>
          <w:rPr>
            <w:rFonts w:ascii="Arial" w:hAnsi="Arial" w:cs="Arial"/>
            <w:sz w:val="24"/>
          </w:rPr>
        </w:pPr>
        <w:r w:rsidRPr="00DA176D">
          <w:rPr>
            <w:rFonts w:ascii="Arial" w:hAnsi="Arial" w:cs="Arial"/>
            <w:sz w:val="24"/>
          </w:rPr>
          <w:fldChar w:fldCharType="begin"/>
        </w:r>
        <w:r w:rsidRPr="00DA176D">
          <w:rPr>
            <w:rFonts w:ascii="Arial" w:hAnsi="Arial" w:cs="Arial"/>
            <w:sz w:val="24"/>
          </w:rPr>
          <w:instrText xml:space="preserve"> PAGE   \* MERGEFORMAT </w:instrText>
        </w:r>
        <w:r w:rsidRPr="00DA176D">
          <w:rPr>
            <w:rFonts w:ascii="Arial" w:hAnsi="Arial" w:cs="Arial"/>
            <w:sz w:val="24"/>
          </w:rPr>
          <w:fldChar w:fldCharType="separate"/>
        </w:r>
        <w:r w:rsidR="00E36167">
          <w:rPr>
            <w:rFonts w:ascii="Arial" w:hAnsi="Arial" w:cs="Arial"/>
            <w:noProof/>
            <w:sz w:val="24"/>
          </w:rPr>
          <w:t>94</w:t>
        </w:r>
        <w:r w:rsidRPr="00DA176D">
          <w:rPr>
            <w:rFonts w:ascii="Arial" w:hAnsi="Arial" w:cs="Arial"/>
            <w:noProof/>
            <w:sz w:val="24"/>
          </w:rPr>
          <w:fldChar w:fldCharType="end"/>
        </w:r>
      </w:p>
    </w:sdtContent>
  </w:sdt>
  <w:p w14:paraId="4B107DDD" w14:textId="77777777" w:rsidR="001A3144" w:rsidRDefault="001A31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46784"/>
    <w:multiLevelType w:val="hybridMultilevel"/>
    <w:tmpl w:val="5BF8A47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0EB71EA"/>
    <w:multiLevelType w:val="hybridMultilevel"/>
    <w:tmpl w:val="F54E5820"/>
    <w:lvl w:ilvl="0" w:tplc="3B522334">
      <w:start w:val="1"/>
      <w:numFmt w:val="decimal"/>
      <w:lvlText w:val="%1."/>
      <w:lvlJc w:val="left"/>
      <w:pPr>
        <w:ind w:left="720" w:hanging="360"/>
      </w:pPr>
      <w:rPr>
        <w:rFonts w:eastAsia="CIDFont+F1"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40435DA"/>
    <w:multiLevelType w:val="hybridMultilevel"/>
    <w:tmpl w:val="BCC66CDE"/>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3" w15:restartNumberingAfterBreak="0">
    <w:nsid w:val="04711A1F"/>
    <w:multiLevelType w:val="hybridMultilevel"/>
    <w:tmpl w:val="1F6CD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AE1B34"/>
    <w:multiLevelType w:val="hybridMultilevel"/>
    <w:tmpl w:val="A5D6AF3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97A344E"/>
    <w:multiLevelType w:val="hybridMultilevel"/>
    <w:tmpl w:val="B9AA20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9886221"/>
    <w:multiLevelType w:val="multilevel"/>
    <w:tmpl w:val="5EAA3DD0"/>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7" w15:restartNumberingAfterBreak="0">
    <w:nsid w:val="0A187F0E"/>
    <w:multiLevelType w:val="multilevel"/>
    <w:tmpl w:val="0EB6CD96"/>
    <w:lvl w:ilvl="0">
      <w:start w:val="1"/>
      <w:numFmt w:val="decimal"/>
      <w:lvlText w:val="%1.0"/>
      <w:lvlJc w:val="left"/>
      <w:pPr>
        <w:ind w:left="528" w:hanging="528"/>
      </w:pPr>
      <w:rPr>
        <w:rFonts w:hint="default"/>
      </w:rPr>
    </w:lvl>
    <w:lvl w:ilvl="1">
      <w:start w:val="1"/>
      <w:numFmt w:val="decimalZero"/>
      <w:lvlText w:val="%1.%2"/>
      <w:lvlJc w:val="left"/>
      <w:pPr>
        <w:ind w:left="1248" w:hanging="528"/>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8742F80"/>
    <w:multiLevelType w:val="hybridMultilevel"/>
    <w:tmpl w:val="49CEBA2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AA95466"/>
    <w:multiLevelType w:val="hybridMultilevel"/>
    <w:tmpl w:val="B92AF6DE"/>
    <w:lvl w:ilvl="0" w:tplc="FFE4693C">
      <w:start w:val="1"/>
      <w:numFmt w:val="decimal"/>
      <w:lvlText w:val="%1."/>
      <w:lvlJc w:val="left"/>
      <w:pPr>
        <w:ind w:left="720" w:hanging="360"/>
      </w:pPr>
      <w:rPr>
        <w:rFonts w:eastAsia="CIDFont+F3"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B412445"/>
    <w:multiLevelType w:val="hybridMultilevel"/>
    <w:tmpl w:val="BE7E87D4"/>
    <w:lvl w:ilvl="0" w:tplc="7272128A">
      <w:start w:val="1"/>
      <w:numFmt w:val="decimal"/>
      <w:lvlText w:val="%1."/>
      <w:lvlJc w:val="left"/>
      <w:pPr>
        <w:ind w:left="720" w:hanging="360"/>
      </w:pPr>
      <w:rPr>
        <w:rFonts w:eastAsia="CIDFont+F3"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DC05BD4"/>
    <w:multiLevelType w:val="hybridMultilevel"/>
    <w:tmpl w:val="6EE4ADE8"/>
    <w:lvl w:ilvl="0" w:tplc="B930E944">
      <w:start w:val="1"/>
      <w:numFmt w:val="decimal"/>
      <w:lvlText w:val="%1."/>
      <w:lvlJc w:val="left"/>
      <w:pPr>
        <w:ind w:left="720" w:hanging="360"/>
      </w:pPr>
      <w:rPr>
        <w:rFonts w:eastAsia="CIDFont+F3"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32DE32A0"/>
    <w:multiLevelType w:val="hybridMultilevel"/>
    <w:tmpl w:val="35242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261748"/>
    <w:multiLevelType w:val="hybridMultilevel"/>
    <w:tmpl w:val="6E8A40C8"/>
    <w:lvl w:ilvl="0" w:tplc="8BDE53B2">
      <w:start w:val="1"/>
      <w:numFmt w:val="decimal"/>
      <w:lvlText w:val="%1."/>
      <w:lvlJc w:val="left"/>
      <w:pPr>
        <w:ind w:left="720" w:hanging="360"/>
      </w:pPr>
      <w:rPr>
        <w:rFonts w:eastAsia="CIDFont+F3"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453C58DA"/>
    <w:multiLevelType w:val="hybridMultilevel"/>
    <w:tmpl w:val="3288EF1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88F52FD"/>
    <w:multiLevelType w:val="hybridMultilevel"/>
    <w:tmpl w:val="CFE62D5C"/>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6" w15:restartNumberingAfterBreak="0">
    <w:nsid w:val="4BFA0934"/>
    <w:multiLevelType w:val="hybridMultilevel"/>
    <w:tmpl w:val="FEC456D4"/>
    <w:lvl w:ilvl="0" w:tplc="251630D0">
      <w:start w:val="1"/>
      <w:numFmt w:val="decimal"/>
      <w:lvlText w:val="%1."/>
      <w:lvlJc w:val="left"/>
      <w:pPr>
        <w:ind w:left="720" w:hanging="360"/>
      </w:pPr>
      <w:rPr>
        <w:rFonts w:eastAsia="CIDFont+F3"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54BC6C6A"/>
    <w:multiLevelType w:val="hybridMultilevel"/>
    <w:tmpl w:val="CC8CB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A750568"/>
    <w:multiLevelType w:val="hybridMultilevel"/>
    <w:tmpl w:val="9956FBFA"/>
    <w:lvl w:ilvl="0" w:tplc="DCE6E0DA">
      <w:start w:val="1"/>
      <w:numFmt w:val="decimal"/>
      <w:lvlText w:val="%1."/>
      <w:lvlJc w:val="left"/>
      <w:pPr>
        <w:ind w:left="720" w:hanging="360"/>
      </w:pPr>
      <w:rPr>
        <w:rFonts w:eastAsia="CIDFont+F3"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5"/>
  </w:num>
  <w:num w:numId="2">
    <w:abstractNumId w:val="17"/>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3"/>
  </w:num>
  <w:num w:numId="9">
    <w:abstractNumId w:val="14"/>
  </w:num>
  <w:num w:numId="10">
    <w:abstractNumId w:val="13"/>
  </w:num>
  <w:num w:numId="11">
    <w:abstractNumId w:val="9"/>
  </w:num>
  <w:num w:numId="12">
    <w:abstractNumId w:val="16"/>
  </w:num>
  <w:num w:numId="13">
    <w:abstractNumId w:val="10"/>
  </w:num>
  <w:num w:numId="14">
    <w:abstractNumId w:val="1"/>
  </w:num>
  <w:num w:numId="15">
    <w:abstractNumId w:val="18"/>
  </w:num>
  <w:num w:numId="16">
    <w:abstractNumId w:val="11"/>
  </w:num>
  <w:num w:numId="17">
    <w:abstractNumId w:val="0"/>
  </w:num>
  <w:num w:numId="18">
    <w:abstractNumId w:val="8"/>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F47"/>
    <w:rsid w:val="0001027D"/>
    <w:rsid w:val="000109EC"/>
    <w:rsid w:val="00014A96"/>
    <w:rsid w:val="00023A00"/>
    <w:rsid w:val="00036002"/>
    <w:rsid w:val="000364E6"/>
    <w:rsid w:val="00037E79"/>
    <w:rsid w:val="00040099"/>
    <w:rsid w:val="0004075F"/>
    <w:rsid w:val="000415D5"/>
    <w:rsid w:val="00042A07"/>
    <w:rsid w:val="00043386"/>
    <w:rsid w:val="0004393A"/>
    <w:rsid w:val="0004604C"/>
    <w:rsid w:val="000506C4"/>
    <w:rsid w:val="0005584A"/>
    <w:rsid w:val="0006177E"/>
    <w:rsid w:val="00063377"/>
    <w:rsid w:val="00067B93"/>
    <w:rsid w:val="00072DE8"/>
    <w:rsid w:val="000735AA"/>
    <w:rsid w:val="00074AE0"/>
    <w:rsid w:val="0007610F"/>
    <w:rsid w:val="000763F9"/>
    <w:rsid w:val="0008029E"/>
    <w:rsid w:val="000854A4"/>
    <w:rsid w:val="00085A9E"/>
    <w:rsid w:val="00085BBF"/>
    <w:rsid w:val="00094040"/>
    <w:rsid w:val="000B2628"/>
    <w:rsid w:val="000C387E"/>
    <w:rsid w:val="000C4625"/>
    <w:rsid w:val="000C4DF8"/>
    <w:rsid w:val="000C669B"/>
    <w:rsid w:val="000E0E90"/>
    <w:rsid w:val="000E17E4"/>
    <w:rsid w:val="000E7BD6"/>
    <w:rsid w:val="000E7F4C"/>
    <w:rsid w:val="000F3877"/>
    <w:rsid w:val="000F7264"/>
    <w:rsid w:val="00103663"/>
    <w:rsid w:val="0010720F"/>
    <w:rsid w:val="00107CEC"/>
    <w:rsid w:val="001102E7"/>
    <w:rsid w:val="00111591"/>
    <w:rsid w:val="001212C1"/>
    <w:rsid w:val="0012305A"/>
    <w:rsid w:val="00126B66"/>
    <w:rsid w:val="00130305"/>
    <w:rsid w:val="00131238"/>
    <w:rsid w:val="00134B2F"/>
    <w:rsid w:val="00142AF5"/>
    <w:rsid w:val="0015275C"/>
    <w:rsid w:val="00153C18"/>
    <w:rsid w:val="00153C52"/>
    <w:rsid w:val="001542DF"/>
    <w:rsid w:val="001546BC"/>
    <w:rsid w:val="00156A29"/>
    <w:rsid w:val="00156F47"/>
    <w:rsid w:val="00163C0B"/>
    <w:rsid w:val="00177FDD"/>
    <w:rsid w:val="00185229"/>
    <w:rsid w:val="0018562E"/>
    <w:rsid w:val="001904F6"/>
    <w:rsid w:val="00190DE5"/>
    <w:rsid w:val="00190F0E"/>
    <w:rsid w:val="00191195"/>
    <w:rsid w:val="00192F34"/>
    <w:rsid w:val="001A3144"/>
    <w:rsid w:val="001A3BE6"/>
    <w:rsid w:val="001A3D2F"/>
    <w:rsid w:val="001A44DA"/>
    <w:rsid w:val="001A7695"/>
    <w:rsid w:val="001B3439"/>
    <w:rsid w:val="001B494E"/>
    <w:rsid w:val="001B5475"/>
    <w:rsid w:val="001C09B7"/>
    <w:rsid w:val="001C1F83"/>
    <w:rsid w:val="001C27E5"/>
    <w:rsid w:val="001C60DA"/>
    <w:rsid w:val="001D1223"/>
    <w:rsid w:val="001D2233"/>
    <w:rsid w:val="001E353B"/>
    <w:rsid w:val="001E72B8"/>
    <w:rsid w:val="001F00E3"/>
    <w:rsid w:val="001F0614"/>
    <w:rsid w:val="001F2D6E"/>
    <w:rsid w:val="001F3739"/>
    <w:rsid w:val="001F5614"/>
    <w:rsid w:val="00200C88"/>
    <w:rsid w:val="00205AA2"/>
    <w:rsid w:val="0020640F"/>
    <w:rsid w:val="00210CD5"/>
    <w:rsid w:val="00211DA6"/>
    <w:rsid w:val="00215409"/>
    <w:rsid w:val="00215A40"/>
    <w:rsid w:val="00225A9F"/>
    <w:rsid w:val="00225F61"/>
    <w:rsid w:val="00235E28"/>
    <w:rsid w:val="00241799"/>
    <w:rsid w:val="00241FD2"/>
    <w:rsid w:val="0024331B"/>
    <w:rsid w:val="00247D51"/>
    <w:rsid w:val="002576ED"/>
    <w:rsid w:val="00265C56"/>
    <w:rsid w:val="00275E87"/>
    <w:rsid w:val="00281205"/>
    <w:rsid w:val="00283F26"/>
    <w:rsid w:val="0029186F"/>
    <w:rsid w:val="002941AE"/>
    <w:rsid w:val="00296FFF"/>
    <w:rsid w:val="00297E96"/>
    <w:rsid w:val="002A062C"/>
    <w:rsid w:val="002A1B0F"/>
    <w:rsid w:val="002A1C89"/>
    <w:rsid w:val="002A1DED"/>
    <w:rsid w:val="002A391C"/>
    <w:rsid w:val="002A6ED6"/>
    <w:rsid w:val="002B643E"/>
    <w:rsid w:val="002C0BB2"/>
    <w:rsid w:val="002C361B"/>
    <w:rsid w:val="002C4028"/>
    <w:rsid w:val="002D2FBC"/>
    <w:rsid w:val="002E282F"/>
    <w:rsid w:val="00302CE1"/>
    <w:rsid w:val="0030647C"/>
    <w:rsid w:val="00306824"/>
    <w:rsid w:val="0031320E"/>
    <w:rsid w:val="00313878"/>
    <w:rsid w:val="00333A56"/>
    <w:rsid w:val="0034146D"/>
    <w:rsid w:val="003425F5"/>
    <w:rsid w:val="00356D0D"/>
    <w:rsid w:val="00362ADD"/>
    <w:rsid w:val="00364835"/>
    <w:rsid w:val="00366BB2"/>
    <w:rsid w:val="003708E3"/>
    <w:rsid w:val="00373644"/>
    <w:rsid w:val="00373B65"/>
    <w:rsid w:val="003763EC"/>
    <w:rsid w:val="00383CA0"/>
    <w:rsid w:val="00384303"/>
    <w:rsid w:val="00385BEF"/>
    <w:rsid w:val="00387F58"/>
    <w:rsid w:val="003927A5"/>
    <w:rsid w:val="00393D5E"/>
    <w:rsid w:val="003948BA"/>
    <w:rsid w:val="003A1A03"/>
    <w:rsid w:val="003A39CF"/>
    <w:rsid w:val="003B2EFD"/>
    <w:rsid w:val="003B4A46"/>
    <w:rsid w:val="003B5AF4"/>
    <w:rsid w:val="003C4698"/>
    <w:rsid w:val="003C6B1A"/>
    <w:rsid w:val="003D4372"/>
    <w:rsid w:val="003E68A6"/>
    <w:rsid w:val="003E7093"/>
    <w:rsid w:val="003F1B76"/>
    <w:rsid w:val="003F75BE"/>
    <w:rsid w:val="00402A72"/>
    <w:rsid w:val="00403D88"/>
    <w:rsid w:val="00406E9B"/>
    <w:rsid w:val="0041058E"/>
    <w:rsid w:val="00412B1E"/>
    <w:rsid w:val="00415653"/>
    <w:rsid w:val="00427E11"/>
    <w:rsid w:val="0043501E"/>
    <w:rsid w:val="00440502"/>
    <w:rsid w:val="0045038F"/>
    <w:rsid w:val="00450EF9"/>
    <w:rsid w:val="00452233"/>
    <w:rsid w:val="00454B37"/>
    <w:rsid w:val="004623FF"/>
    <w:rsid w:val="00462D72"/>
    <w:rsid w:val="004636F8"/>
    <w:rsid w:val="004647B3"/>
    <w:rsid w:val="00464A6F"/>
    <w:rsid w:val="0046569A"/>
    <w:rsid w:val="00470AC1"/>
    <w:rsid w:val="0047660B"/>
    <w:rsid w:val="00480D06"/>
    <w:rsid w:val="00483731"/>
    <w:rsid w:val="00485114"/>
    <w:rsid w:val="0049115B"/>
    <w:rsid w:val="0049126C"/>
    <w:rsid w:val="00492997"/>
    <w:rsid w:val="00496369"/>
    <w:rsid w:val="004B2185"/>
    <w:rsid w:val="004C1323"/>
    <w:rsid w:val="004C185E"/>
    <w:rsid w:val="004C3724"/>
    <w:rsid w:val="004C65A7"/>
    <w:rsid w:val="004D45FB"/>
    <w:rsid w:val="004D611B"/>
    <w:rsid w:val="004D672C"/>
    <w:rsid w:val="004E1362"/>
    <w:rsid w:val="004E209E"/>
    <w:rsid w:val="004E322F"/>
    <w:rsid w:val="004E3C38"/>
    <w:rsid w:val="004E4477"/>
    <w:rsid w:val="005010B5"/>
    <w:rsid w:val="00501473"/>
    <w:rsid w:val="0052131B"/>
    <w:rsid w:val="005265E1"/>
    <w:rsid w:val="005272A7"/>
    <w:rsid w:val="0053201A"/>
    <w:rsid w:val="0053245C"/>
    <w:rsid w:val="0053686B"/>
    <w:rsid w:val="00540549"/>
    <w:rsid w:val="005424FE"/>
    <w:rsid w:val="00544552"/>
    <w:rsid w:val="00546E5A"/>
    <w:rsid w:val="00556346"/>
    <w:rsid w:val="00562416"/>
    <w:rsid w:val="005639AA"/>
    <w:rsid w:val="0056490B"/>
    <w:rsid w:val="0057504E"/>
    <w:rsid w:val="00584443"/>
    <w:rsid w:val="0059443C"/>
    <w:rsid w:val="00594A8F"/>
    <w:rsid w:val="00594E84"/>
    <w:rsid w:val="005B0A07"/>
    <w:rsid w:val="005B3256"/>
    <w:rsid w:val="005B3BD2"/>
    <w:rsid w:val="005B3CE9"/>
    <w:rsid w:val="005C3DC5"/>
    <w:rsid w:val="005E2A96"/>
    <w:rsid w:val="005E3946"/>
    <w:rsid w:val="005E6BFB"/>
    <w:rsid w:val="005F1115"/>
    <w:rsid w:val="005F4843"/>
    <w:rsid w:val="005F5DCC"/>
    <w:rsid w:val="0060090A"/>
    <w:rsid w:val="006113E2"/>
    <w:rsid w:val="00612FB7"/>
    <w:rsid w:val="00615936"/>
    <w:rsid w:val="0062081F"/>
    <w:rsid w:val="00621673"/>
    <w:rsid w:val="006245D1"/>
    <w:rsid w:val="00624628"/>
    <w:rsid w:val="00624A00"/>
    <w:rsid w:val="006266DA"/>
    <w:rsid w:val="00632F4C"/>
    <w:rsid w:val="0063398E"/>
    <w:rsid w:val="0064304C"/>
    <w:rsid w:val="00644738"/>
    <w:rsid w:val="0064529A"/>
    <w:rsid w:val="00655140"/>
    <w:rsid w:val="006614DA"/>
    <w:rsid w:val="00661737"/>
    <w:rsid w:val="00663EEE"/>
    <w:rsid w:val="006661F8"/>
    <w:rsid w:val="0066740D"/>
    <w:rsid w:val="00670956"/>
    <w:rsid w:val="00676297"/>
    <w:rsid w:val="00683E3F"/>
    <w:rsid w:val="0068777D"/>
    <w:rsid w:val="00693417"/>
    <w:rsid w:val="00696C58"/>
    <w:rsid w:val="006A0ED8"/>
    <w:rsid w:val="006A16F2"/>
    <w:rsid w:val="006A2C3D"/>
    <w:rsid w:val="006B0134"/>
    <w:rsid w:val="006B16FF"/>
    <w:rsid w:val="006B2E1A"/>
    <w:rsid w:val="006C6DC5"/>
    <w:rsid w:val="006D2B32"/>
    <w:rsid w:val="006D2EF3"/>
    <w:rsid w:val="006D68B6"/>
    <w:rsid w:val="006D7074"/>
    <w:rsid w:val="006E4237"/>
    <w:rsid w:val="006E6DA9"/>
    <w:rsid w:val="006F0803"/>
    <w:rsid w:val="006F2014"/>
    <w:rsid w:val="006F511B"/>
    <w:rsid w:val="0070071B"/>
    <w:rsid w:val="007009F5"/>
    <w:rsid w:val="00702203"/>
    <w:rsid w:val="0070527B"/>
    <w:rsid w:val="00713582"/>
    <w:rsid w:val="00714B0F"/>
    <w:rsid w:val="0072057E"/>
    <w:rsid w:val="007247C8"/>
    <w:rsid w:val="00732E5B"/>
    <w:rsid w:val="00736248"/>
    <w:rsid w:val="007455F4"/>
    <w:rsid w:val="00747366"/>
    <w:rsid w:val="007571D6"/>
    <w:rsid w:val="00757A3D"/>
    <w:rsid w:val="0076251B"/>
    <w:rsid w:val="00762B1A"/>
    <w:rsid w:val="0076356B"/>
    <w:rsid w:val="007664D9"/>
    <w:rsid w:val="00767197"/>
    <w:rsid w:val="00767A0D"/>
    <w:rsid w:val="007729C7"/>
    <w:rsid w:val="00783A33"/>
    <w:rsid w:val="0079019E"/>
    <w:rsid w:val="007A45BA"/>
    <w:rsid w:val="007A6ECE"/>
    <w:rsid w:val="007B13D7"/>
    <w:rsid w:val="007B190C"/>
    <w:rsid w:val="007B39F9"/>
    <w:rsid w:val="007B7AD9"/>
    <w:rsid w:val="007C1346"/>
    <w:rsid w:val="007C1740"/>
    <w:rsid w:val="007C3556"/>
    <w:rsid w:val="007C3FEF"/>
    <w:rsid w:val="007C5809"/>
    <w:rsid w:val="007C6F7B"/>
    <w:rsid w:val="007D314B"/>
    <w:rsid w:val="007D52E1"/>
    <w:rsid w:val="007E27DF"/>
    <w:rsid w:val="007F0C13"/>
    <w:rsid w:val="008053CD"/>
    <w:rsid w:val="0080665A"/>
    <w:rsid w:val="0080715D"/>
    <w:rsid w:val="008075BD"/>
    <w:rsid w:val="008154E0"/>
    <w:rsid w:val="00827B4C"/>
    <w:rsid w:val="00827D2B"/>
    <w:rsid w:val="00835029"/>
    <w:rsid w:val="00840E0A"/>
    <w:rsid w:val="0084722C"/>
    <w:rsid w:val="00847C91"/>
    <w:rsid w:val="00855439"/>
    <w:rsid w:val="0085558B"/>
    <w:rsid w:val="00865B3C"/>
    <w:rsid w:val="0086643E"/>
    <w:rsid w:val="00871383"/>
    <w:rsid w:val="00873642"/>
    <w:rsid w:val="0087719B"/>
    <w:rsid w:val="00883B0F"/>
    <w:rsid w:val="00886A95"/>
    <w:rsid w:val="00886B4C"/>
    <w:rsid w:val="008871E8"/>
    <w:rsid w:val="00890EAA"/>
    <w:rsid w:val="0089263C"/>
    <w:rsid w:val="00892E5B"/>
    <w:rsid w:val="008943D0"/>
    <w:rsid w:val="008A5C43"/>
    <w:rsid w:val="008B03C4"/>
    <w:rsid w:val="008B042C"/>
    <w:rsid w:val="008B15AF"/>
    <w:rsid w:val="008B1D5F"/>
    <w:rsid w:val="008B2DA2"/>
    <w:rsid w:val="008B6643"/>
    <w:rsid w:val="008C6969"/>
    <w:rsid w:val="008E2B87"/>
    <w:rsid w:val="008E58B7"/>
    <w:rsid w:val="008E7022"/>
    <w:rsid w:val="008F039F"/>
    <w:rsid w:val="008F247D"/>
    <w:rsid w:val="008F2570"/>
    <w:rsid w:val="008F696B"/>
    <w:rsid w:val="008F7EBC"/>
    <w:rsid w:val="00902197"/>
    <w:rsid w:val="0090575C"/>
    <w:rsid w:val="00905BF9"/>
    <w:rsid w:val="00911914"/>
    <w:rsid w:val="00913696"/>
    <w:rsid w:val="00915168"/>
    <w:rsid w:val="0091733B"/>
    <w:rsid w:val="00923886"/>
    <w:rsid w:val="00932C23"/>
    <w:rsid w:val="00941A12"/>
    <w:rsid w:val="00941E84"/>
    <w:rsid w:val="0094264E"/>
    <w:rsid w:val="00945C23"/>
    <w:rsid w:val="00950CE0"/>
    <w:rsid w:val="00965C1B"/>
    <w:rsid w:val="00981BBB"/>
    <w:rsid w:val="00987EFA"/>
    <w:rsid w:val="00991BEE"/>
    <w:rsid w:val="00993455"/>
    <w:rsid w:val="009A2467"/>
    <w:rsid w:val="009A3F6E"/>
    <w:rsid w:val="009A6CBB"/>
    <w:rsid w:val="009B3AC6"/>
    <w:rsid w:val="009B452E"/>
    <w:rsid w:val="009B5A9A"/>
    <w:rsid w:val="009B62EA"/>
    <w:rsid w:val="009B723B"/>
    <w:rsid w:val="009B7EA9"/>
    <w:rsid w:val="009C2113"/>
    <w:rsid w:val="009C67B8"/>
    <w:rsid w:val="009D33C6"/>
    <w:rsid w:val="009E2819"/>
    <w:rsid w:val="009E42C1"/>
    <w:rsid w:val="009F1D29"/>
    <w:rsid w:val="00A05F22"/>
    <w:rsid w:val="00A130CF"/>
    <w:rsid w:val="00A16EDF"/>
    <w:rsid w:val="00A17E5C"/>
    <w:rsid w:val="00A207A8"/>
    <w:rsid w:val="00A21334"/>
    <w:rsid w:val="00A21D5A"/>
    <w:rsid w:val="00A21E6A"/>
    <w:rsid w:val="00A33517"/>
    <w:rsid w:val="00A3758B"/>
    <w:rsid w:val="00A403B1"/>
    <w:rsid w:val="00A452E4"/>
    <w:rsid w:val="00A4766B"/>
    <w:rsid w:val="00A47FF8"/>
    <w:rsid w:val="00A55064"/>
    <w:rsid w:val="00A60CFA"/>
    <w:rsid w:val="00A6221D"/>
    <w:rsid w:val="00A67B2F"/>
    <w:rsid w:val="00A702F5"/>
    <w:rsid w:val="00A70DC3"/>
    <w:rsid w:val="00A72DAC"/>
    <w:rsid w:val="00A7433A"/>
    <w:rsid w:val="00A74EDF"/>
    <w:rsid w:val="00A820F5"/>
    <w:rsid w:val="00A83A21"/>
    <w:rsid w:val="00A90868"/>
    <w:rsid w:val="00A93409"/>
    <w:rsid w:val="00A948EE"/>
    <w:rsid w:val="00AA115E"/>
    <w:rsid w:val="00AA3CCB"/>
    <w:rsid w:val="00AA6363"/>
    <w:rsid w:val="00AA6B27"/>
    <w:rsid w:val="00AA6FF1"/>
    <w:rsid w:val="00AB25E1"/>
    <w:rsid w:val="00AB7FE0"/>
    <w:rsid w:val="00AC6B48"/>
    <w:rsid w:val="00AD1B53"/>
    <w:rsid w:val="00AD3459"/>
    <w:rsid w:val="00AD432E"/>
    <w:rsid w:val="00AD6AB0"/>
    <w:rsid w:val="00AE3333"/>
    <w:rsid w:val="00AE6256"/>
    <w:rsid w:val="00AF02E7"/>
    <w:rsid w:val="00AF7BDD"/>
    <w:rsid w:val="00B05429"/>
    <w:rsid w:val="00B0739F"/>
    <w:rsid w:val="00B16C43"/>
    <w:rsid w:val="00B233C2"/>
    <w:rsid w:val="00B248EE"/>
    <w:rsid w:val="00B25D5E"/>
    <w:rsid w:val="00B32914"/>
    <w:rsid w:val="00B3315D"/>
    <w:rsid w:val="00B36898"/>
    <w:rsid w:val="00B36D90"/>
    <w:rsid w:val="00B37AFC"/>
    <w:rsid w:val="00B4250B"/>
    <w:rsid w:val="00B47FF6"/>
    <w:rsid w:val="00B5364F"/>
    <w:rsid w:val="00B54CD0"/>
    <w:rsid w:val="00B55881"/>
    <w:rsid w:val="00B61F56"/>
    <w:rsid w:val="00B65619"/>
    <w:rsid w:val="00B72FC0"/>
    <w:rsid w:val="00B74B3F"/>
    <w:rsid w:val="00B77CB4"/>
    <w:rsid w:val="00B8082B"/>
    <w:rsid w:val="00B84DBA"/>
    <w:rsid w:val="00B85452"/>
    <w:rsid w:val="00B9778A"/>
    <w:rsid w:val="00BA58B8"/>
    <w:rsid w:val="00BA5DF8"/>
    <w:rsid w:val="00BA762C"/>
    <w:rsid w:val="00BC7803"/>
    <w:rsid w:val="00BD7EAF"/>
    <w:rsid w:val="00BE3272"/>
    <w:rsid w:val="00BE6218"/>
    <w:rsid w:val="00BE69BE"/>
    <w:rsid w:val="00BF0287"/>
    <w:rsid w:val="00BF0305"/>
    <w:rsid w:val="00BF160D"/>
    <w:rsid w:val="00BF1AD3"/>
    <w:rsid w:val="00BF2BFC"/>
    <w:rsid w:val="00C00B4A"/>
    <w:rsid w:val="00C01778"/>
    <w:rsid w:val="00C024E4"/>
    <w:rsid w:val="00C02B6B"/>
    <w:rsid w:val="00C06DF2"/>
    <w:rsid w:val="00C100EB"/>
    <w:rsid w:val="00C101AA"/>
    <w:rsid w:val="00C135CF"/>
    <w:rsid w:val="00C13824"/>
    <w:rsid w:val="00C25943"/>
    <w:rsid w:val="00C26946"/>
    <w:rsid w:val="00C274D3"/>
    <w:rsid w:val="00C364D2"/>
    <w:rsid w:val="00C4245D"/>
    <w:rsid w:val="00C4291E"/>
    <w:rsid w:val="00C44880"/>
    <w:rsid w:val="00C525C4"/>
    <w:rsid w:val="00C56810"/>
    <w:rsid w:val="00C600BC"/>
    <w:rsid w:val="00C617DB"/>
    <w:rsid w:val="00C6226F"/>
    <w:rsid w:val="00C62C05"/>
    <w:rsid w:val="00C66A47"/>
    <w:rsid w:val="00C75304"/>
    <w:rsid w:val="00C8207C"/>
    <w:rsid w:val="00C830B2"/>
    <w:rsid w:val="00C832E0"/>
    <w:rsid w:val="00C84C16"/>
    <w:rsid w:val="00C86485"/>
    <w:rsid w:val="00C90A31"/>
    <w:rsid w:val="00C959F5"/>
    <w:rsid w:val="00C96E70"/>
    <w:rsid w:val="00CA213D"/>
    <w:rsid w:val="00CA33FB"/>
    <w:rsid w:val="00CB1448"/>
    <w:rsid w:val="00CB4526"/>
    <w:rsid w:val="00CC1029"/>
    <w:rsid w:val="00CC14BC"/>
    <w:rsid w:val="00CD34CB"/>
    <w:rsid w:val="00CE2164"/>
    <w:rsid w:val="00CE36EE"/>
    <w:rsid w:val="00CF56AC"/>
    <w:rsid w:val="00CF61EF"/>
    <w:rsid w:val="00D02273"/>
    <w:rsid w:val="00D12B6F"/>
    <w:rsid w:val="00D17C5B"/>
    <w:rsid w:val="00D2226B"/>
    <w:rsid w:val="00D25596"/>
    <w:rsid w:val="00D34C62"/>
    <w:rsid w:val="00D35AF3"/>
    <w:rsid w:val="00D371D7"/>
    <w:rsid w:val="00D426D3"/>
    <w:rsid w:val="00D44E03"/>
    <w:rsid w:val="00D462BB"/>
    <w:rsid w:val="00D47B35"/>
    <w:rsid w:val="00D51062"/>
    <w:rsid w:val="00D55DAB"/>
    <w:rsid w:val="00D615FC"/>
    <w:rsid w:val="00D64891"/>
    <w:rsid w:val="00D64B7A"/>
    <w:rsid w:val="00D6587F"/>
    <w:rsid w:val="00D66782"/>
    <w:rsid w:val="00D722C1"/>
    <w:rsid w:val="00D727D8"/>
    <w:rsid w:val="00D76480"/>
    <w:rsid w:val="00D76CF5"/>
    <w:rsid w:val="00D85290"/>
    <w:rsid w:val="00D8547F"/>
    <w:rsid w:val="00D85F72"/>
    <w:rsid w:val="00D86584"/>
    <w:rsid w:val="00D92262"/>
    <w:rsid w:val="00D94BF3"/>
    <w:rsid w:val="00D97379"/>
    <w:rsid w:val="00D974F4"/>
    <w:rsid w:val="00D9779C"/>
    <w:rsid w:val="00DA176D"/>
    <w:rsid w:val="00DA2003"/>
    <w:rsid w:val="00DA29A5"/>
    <w:rsid w:val="00DA6F7B"/>
    <w:rsid w:val="00DC40B6"/>
    <w:rsid w:val="00DC63A3"/>
    <w:rsid w:val="00DD139D"/>
    <w:rsid w:val="00DD5AEF"/>
    <w:rsid w:val="00DD614D"/>
    <w:rsid w:val="00DE17A5"/>
    <w:rsid w:val="00DE35D6"/>
    <w:rsid w:val="00DE7F97"/>
    <w:rsid w:val="00DF2479"/>
    <w:rsid w:val="00DF5579"/>
    <w:rsid w:val="00DF67B2"/>
    <w:rsid w:val="00DF6A8E"/>
    <w:rsid w:val="00DF6DCB"/>
    <w:rsid w:val="00DF757E"/>
    <w:rsid w:val="00E02F72"/>
    <w:rsid w:val="00E03B7A"/>
    <w:rsid w:val="00E03D2A"/>
    <w:rsid w:val="00E04D9E"/>
    <w:rsid w:val="00E07AF2"/>
    <w:rsid w:val="00E10E63"/>
    <w:rsid w:val="00E137C9"/>
    <w:rsid w:val="00E20348"/>
    <w:rsid w:val="00E21206"/>
    <w:rsid w:val="00E3303E"/>
    <w:rsid w:val="00E33F2D"/>
    <w:rsid w:val="00E36167"/>
    <w:rsid w:val="00E377D5"/>
    <w:rsid w:val="00E41E03"/>
    <w:rsid w:val="00E4243E"/>
    <w:rsid w:val="00E45BEA"/>
    <w:rsid w:val="00E461E4"/>
    <w:rsid w:val="00E47B82"/>
    <w:rsid w:val="00E50B49"/>
    <w:rsid w:val="00E50D19"/>
    <w:rsid w:val="00E55F05"/>
    <w:rsid w:val="00E658B0"/>
    <w:rsid w:val="00E6650A"/>
    <w:rsid w:val="00E750B8"/>
    <w:rsid w:val="00E8012B"/>
    <w:rsid w:val="00E82FC0"/>
    <w:rsid w:val="00E855E9"/>
    <w:rsid w:val="00E86909"/>
    <w:rsid w:val="00E9055D"/>
    <w:rsid w:val="00E91E3F"/>
    <w:rsid w:val="00E9539A"/>
    <w:rsid w:val="00EA0B64"/>
    <w:rsid w:val="00EA6E86"/>
    <w:rsid w:val="00EB0722"/>
    <w:rsid w:val="00EB7382"/>
    <w:rsid w:val="00EC371B"/>
    <w:rsid w:val="00ED19E2"/>
    <w:rsid w:val="00ED45D1"/>
    <w:rsid w:val="00ED5F70"/>
    <w:rsid w:val="00EE26B7"/>
    <w:rsid w:val="00EE6DB6"/>
    <w:rsid w:val="00EF293A"/>
    <w:rsid w:val="00EF3DAC"/>
    <w:rsid w:val="00EF506B"/>
    <w:rsid w:val="00F0704E"/>
    <w:rsid w:val="00F1199D"/>
    <w:rsid w:val="00F14E8F"/>
    <w:rsid w:val="00F2160E"/>
    <w:rsid w:val="00F218AA"/>
    <w:rsid w:val="00F22D47"/>
    <w:rsid w:val="00F50690"/>
    <w:rsid w:val="00F53D18"/>
    <w:rsid w:val="00F5497B"/>
    <w:rsid w:val="00F62AD6"/>
    <w:rsid w:val="00F6464D"/>
    <w:rsid w:val="00F67406"/>
    <w:rsid w:val="00F75F65"/>
    <w:rsid w:val="00F76747"/>
    <w:rsid w:val="00F771E7"/>
    <w:rsid w:val="00F83078"/>
    <w:rsid w:val="00F960B8"/>
    <w:rsid w:val="00FA1DFF"/>
    <w:rsid w:val="00FB0863"/>
    <w:rsid w:val="00FB391D"/>
    <w:rsid w:val="00FB7B3E"/>
    <w:rsid w:val="00FD2F81"/>
    <w:rsid w:val="00FD5435"/>
    <w:rsid w:val="00FD5482"/>
    <w:rsid w:val="00FE26FC"/>
    <w:rsid w:val="00FE2709"/>
    <w:rsid w:val="00FE3DC2"/>
    <w:rsid w:val="00FE58AC"/>
    <w:rsid w:val="00FE63E2"/>
    <w:rsid w:val="00FE7B8C"/>
    <w:rsid w:val="00FF378A"/>
    <w:rsid w:val="00FF432B"/>
    <w:rsid w:val="00FF4714"/>
    <w:rsid w:val="00FF5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4C424"/>
  <w15:chartTrackingRefBased/>
  <w15:docId w15:val="{3E7A508B-96CC-48D1-B642-EA3935608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6DB6"/>
    <w:pPr>
      <w:spacing w:line="256" w:lineRule="auto"/>
    </w:pPr>
  </w:style>
  <w:style w:type="paragraph" w:styleId="Heading2">
    <w:name w:val="heading 2"/>
    <w:basedOn w:val="Normal"/>
    <w:link w:val="Heading2Char"/>
    <w:uiPriority w:val="9"/>
    <w:qFormat/>
    <w:rsid w:val="009B7EA9"/>
    <w:pPr>
      <w:spacing w:before="100" w:beforeAutospacing="1" w:after="100" w:afterAutospacing="1" w:line="240" w:lineRule="auto"/>
      <w:outlineLvl w:val="1"/>
    </w:pPr>
    <w:rPr>
      <w:rFonts w:ascii="Times New Roman" w:eastAsia="Times New Roman" w:hAnsi="Times New Roman" w:cs="Times New Roman"/>
      <w:b/>
      <w:bCs/>
      <w:sz w:val="36"/>
      <w:szCs w:val="36"/>
      <w:lang w:val="en-PH" w:eastAsia="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DB6"/>
    <w:pPr>
      <w:ind w:left="720"/>
      <w:contextualSpacing/>
    </w:pPr>
    <w:rPr>
      <w:lang w:val="en-PH"/>
    </w:rPr>
  </w:style>
  <w:style w:type="paragraph" w:customStyle="1" w:styleId="Standard">
    <w:name w:val="Standard"/>
    <w:rsid w:val="00EE6DB6"/>
    <w:pPr>
      <w:suppressAutoHyphens/>
      <w:autoSpaceDN w:val="0"/>
      <w:spacing w:after="0" w:line="240" w:lineRule="auto"/>
    </w:pPr>
    <w:rPr>
      <w:rFonts w:ascii="Liberation Serif" w:eastAsia="SimSun" w:hAnsi="Liberation Serif" w:cs="Arial"/>
      <w:kern w:val="3"/>
      <w:sz w:val="24"/>
      <w:szCs w:val="24"/>
      <w:lang w:val="en-PH" w:eastAsia="zh-CN" w:bidi="hi-IN"/>
      <w14:ligatures w14:val="standardContextual"/>
    </w:rPr>
  </w:style>
  <w:style w:type="table" w:styleId="TableGrid">
    <w:name w:val="Table Grid"/>
    <w:basedOn w:val="TableNormal"/>
    <w:uiPriority w:val="39"/>
    <w:rsid w:val="00EE6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6DB6"/>
    <w:pPr>
      <w:spacing w:after="0" w:line="240" w:lineRule="auto"/>
    </w:pPr>
    <w:rPr>
      <w:lang w:val="en-PH"/>
    </w:rPr>
  </w:style>
  <w:style w:type="paragraph" w:styleId="Header">
    <w:name w:val="header"/>
    <w:basedOn w:val="Normal"/>
    <w:link w:val="HeaderChar"/>
    <w:uiPriority w:val="99"/>
    <w:unhideWhenUsed/>
    <w:rsid w:val="001F00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00E3"/>
  </w:style>
  <w:style w:type="paragraph" w:styleId="Footer">
    <w:name w:val="footer"/>
    <w:basedOn w:val="Normal"/>
    <w:link w:val="FooterChar"/>
    <w:uiPriority w:val="99"/>
    <w:unhideWhenUsed/>
    <w:rsid w:val="001F00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0E3"/>
  </w:style>
  <w:style w:type="character" w:styleId="Hyperlink">
    <w:name w:val="Hyperlink"/>
    <w:basedOn w:val="DefaultParagraphFont"/>
    <w:uiPriority w:val="99"/>
    <w:unhideWhenUsed/>
    <w:rsid w:val="00FF5E6C"/>
    <w:rPr>
      <w:color w:val="0563C1" w:themeColor="hyperlink"/>
      <w:u w:val="single"/>
    </w:rPr>
  </w:style>
  <w:style w:type="paragraph" w:styleId="NormalWeb">
    <w:name w:val="Normal (Web)"/>
    <w:basedOn w:val="Normal"/>
    <w:uiPriority w:val="99"/>
    <w:unhideWhenUsed/>
    <w:rsid w:val="007729C7"/>
    <w:pPr>
      <w:spacing w:before="100" w:beforeAutospacing="1" w:after="100" w:afterAutospacing="1" w:line="240" w:lineRule="auto"/>
    </w:pPr>
    <w:rPr>
      <w:rFonts w:ascii="Times New Roman" w:eastAsia="Times New Roman" w:hAnsi="Times New Roman" w:cs="Times New Roman"/>
      <w:sz w:val="24"/>
      <w:szCs w:val="24"/>
      <w:lang w:val="en-PH" w:eastAsia="en-PH"/>
    </w:rPr>
  </w:style>
  <w:style w:type="character" w:styleId="Strong">
    <w:name w:val="Strong"/>
    <w:basedOn w:val="DefaultParagraphFont"/>
    <w:uiPriority w:val="22"/>
    <w:qFormat/>
    <w:rsid w:val="007729C7"/>
    <w:rPr>
      <w:b/>
      <w:bCs/>
    </w:rPr>
  </w:style>
  <w:style w:type="character" w:styleId="Emphasis">
    <w:name w:val="Emphasis"/>
    <w:basedOn w:val="DefaultParagraphFont"/>
    <w:uiPriority w:val="20"/>
    <w:qFormat/>
    <w:rsid w:val="007729C7"/>
    <w:rPr>
      <w:i/>
      <w:iCs/>
    </w:rPr>
  </w:style>
  <w:style w:type="character" w:customStyle="1" w:styleId="Heading2Char">
    <w:name w:val="Heading 2 Char"/>
    <w:basedOn w:val="DefaultParagraphFont"/>
    <w:link w:val="Heading2"/>
    <w:uiPriority w:val="9"/>
    <w:rsid w:val="009B7EA9"/>
    <w:rPr>
      <w:rFonts w:ascii="Times New Roman" w:eastAsia="Times New Roman" w:hAnsi="Times New Roman" w:cs="Times New Roman"/>
      <w:b/>
      <w:bCs/>
      <w:sz w:val="36"/>
      <w:szCs w:val="36"/>
      <w:lang w:val="en-PH"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374122">
      <w:bodyDiv w:val="1"/>
      <w:marLeft w:val="0"/>
      <w:marRight w:val="0"/>
      <w:marTop w:val="0"/>
      <w:marBottom w:val="0"/>
      <w:divBdr>
        <w:top w:val="none" w:sz="0" w:space="0" w:color="auto"/>
        <w:left w:val="none" w:sz="0" w:space="0" w:color="auto"/>
        <w:bottom w:val="none" w:sz="0" w:space="0" w:color="auto"/>
        <w:right w:val="none" w:sz="0" w:space="0" w:color="auto"/>
      </w:divBdr>
    </w:div>
    <w:div w:id="130440667">
      <w:bodyDiv w:val="1"/>
      <w:marLeft w:val="0"/>
      <w:marRight w:val="0"/>
      <w:marTop w:val="0"/>
      <w:marBottom w:val="0"/>
      <w:divBdr>
        <w:top w:val="none" w:sz="0" w:space="0" w:color="auto"/>
        <w:left w:val="none" w:sz="0" w:space="0" w:color="auto"/>
        <w:bottom w:val="none" w:sz="0" w:space="0" w:color="auto"/>
        <w:right w:val="none" w:sz="0" w:space="0" w:color="auto"/>
      </w:divBdr>
    </w:div>
    <w:div w:id="150676752">
      <w:bodyDiv w:val="1"/>
      <w:marLeft w:val="0"/>
      <w:marRight w:val="0"/>
      <w:marTop w:val="0"/>
      <w:marBottom w:val="0"/>
      <w:divBdr>
        <w:top w:val="none" w:sz="0" w:space="0" w:color="auto"/>
        <w:left w:val="none" w:sz="0" w:space="0" w:color="auto"/>
        <w:bottom w:val="none" w:sz="0" w:space="0" w:color="auto"/>
        <w:right w:val="none" w:sz="0" w:space="0" w:color="auto"/>
      </w:divBdr>
    </w:div>
    <w:div w:id="180121075">
      <w:bodyDiv w:val="1"/>
      <w:marLeft w:val="0"/>
      <w:marRight w:val="0"/>
      <w:marTop w:val="0"/>
      <w:marBottom w:val="0"/>
      <w:divBdr>
        <w:top w:val="none" w:sz="0" w:space="0" w:color="auto"/>
        <w:left w:val="none" w:sz="0" w:space="0" w:color="auto"/>
        <w:bottom w:val="none" w:sz="0" w:space="0" w:color="auto"/>
        <w:right w:val="none" w:sz="0" w:space="0" w:color="auto"/>
      </w:divBdr>
    </w:div>
    <w:div w:id="190265139">
      <w:bodyDiv w:val="1"/>
      <w:marLeft w:val="0"/>
      <w:marRight w:val="0"/>
      <w:marTop w:val="0"/>
      <w:marBottom w:val="0"/>
      <w:divBdr>
        <w:top w:val="none" w:sz="0" w:space="0" w:color="auto"/>
        <w:left w:val="none" w:sz="0" w:space="0" w:color="auto"/>
        <w:bottom w:val="none" w:sz="0" w:space="0" w:color="auto"/>
        <w:right w:val="none" w:sz="0" w:space="0" w:color="auto"/>
      </w:divBdr>
    </w:div>
    <w:div w:id="190920894">
      <w:bodyDiv w:val="1"/>
      <w:marLeft w:val="0"/>
      <w:marRight w:val="0"/>
      <w:marTop w:val="0"/>
      <w:marBottom w:val="0"/>
      <w:divBdr>
        <w:top w:val="none" w:sz="0" w:space="0" w:color="auto"/>
        <w:left w:val="none" w:sz="0" w:space="0" w:color="auto"/>
        <w:bottom w:val="none" w:sz="0" w:space="0" w:color="auto"/>
        <w:right w:val="none" w:sz="0" w:space="0" w:color="auto"/>
      </w:divBdr>
    </w:div>
    <w:div w:id="382412718">
      <w:bodyDiv w:val="1"/>
      <w:marLeft w:val="0"/>
      <w:marRight w:val="0"/>
      <w:marTop w:val="0"/>
      <w:marBottom w:val="0"/>
      <w:divBdr>
        <w:top w:val="none" w:sz="0" w:space="0" w:color="auto"/>
        <w:left w:val="none" w:sz="0" w:space="0" w:color="auto"/>
        <w:bottom w:val="none" w:sz="0" w:space="0" w:color="auto"/>
        <w:right w:val="none" w:sz="0" w:space="0" w:color="auto"/>
      </w:divBdr>
    </w:div>
    <w:div w:id="391582826">
      <w:bodyDiv w:val="1"/>
      <w:marLeft w:val="0"/>
      <w:marRight w:val="0"/>
      <w:marTop w:val="0"/>
      <w:marBottom w:val="0"/>
      <w:divBdr>
        <w:top w:val="none" w:sz="0" w:space="0" w:color="auto"/>
        <w:left w:val="none" w:sz="0" w:space="0" w:color="auto"/>
        <w:bottom w:val="none" w:sz="0" w:space="0" w:color="auto"/>
        <w:right w:val="none" w:sz="0" w:space="0" w:color="auto"/>
      </w:divBdr>
    </w:div>
    <w:div w:id="401636730">
      <w:bodyDiv w:val="1"/>
      <w:marLeft w:val="0"/>
      <w:marRight w:val="0"/>
      <w:marTop w:val="0"/>
      <w:marBottom w:val="0"/>
      <w:divBdr>
        <w:top w:val="none" w:sz="0" w:space="0" w:color="auto"/>
        <w:left w:val="none" w:sz="0" w:space="0" w:color="auto"/>
        <w:bottom w:val="none" w:sz="0" w:space="0" w:color="auto"/>
        <w:right w:val="none" w:sz="0" w:space="0" w:color="auto"/>
      </w:divBdr>
    </w:div>
    <w:div w:id="404424340">
      <w:bodyDiv w:val="1"/>
      <w:marLeft w:val="0"/>
      <w:marRight w:val="0"/>
      <w:marTop w:val="0"/>
      <w:marBottom w:val="0"/>
      <w:divBdr>
        <w:top w:val="none" w:sz="0" w:space="0" w:color="auto"/>
        <w:left w:val="none" w:sz="0" w:space="0" w:color="auto"/>
        <w:bottom w:val="none" w:sz="0" w:space="0" w:color="auto"/>
        <w:right w:val="none" w:sz="0" w:space="0" w:color="auto"/>
      </w:divBdr>
    </w:div>
    <w:div w:id="444353973">
      <w:bodyDiv w:val="1"/>
      <w:marLeft w:val="0"/>
      <w:marRight w:val="0"/>
      <w:marTop w:val="0"/>
      <w:marBottom w:val="0"/>
      <w:divBdr>
        <w:top w:val="none" w:sz="0" w:space="0" w:color="auto"/>
        <w:left w:val="none" w:sz="0" w:space="0" w:color="auto"/>
        <w:bottom w:val="none" w:sz="0" w:space="0" w:color="auto"/>
        <w:right w:val="none" w:sz="0" w:space="0" w:color="auto"/>
      </w:divBdr>
    </w:div>
    <w:div w:id="578566377">
      <w:bodyDiv w:val="1"/>
      <w:marLeft w:val="0"/>
      <w:marRight w:val="0"/>
      <w:marTop w:val="0"/>
      <w:marBottom w:val="0"/>
      <w:divBdr>
        <w:top w:val="none" w:sz="0" w:space="0" w:color="auto"/>
        <w:left w:val="none" w:sz="0" w:space="0" w:color="auto"/>
        <w:bottom w:val="none" w:sz="0" w:space="0" w:color="auto"/>
        <w:right w:val="none" w:sz="0" w:space="0" w:color="auto"/>
      </w:divBdr>
    </w:div>
    <w:div w:id="701397355">
      <w:bodyDiv w:val="1"/>
      <w:marLeft w:val="0"/>
      <w:marRight w:val="0"/>
      <w:marTop w:val="0"/>
      <w:marBottom w:val="0"/>
      <w:divBdr>
        <w:top w:val="none" w:sz="0" w:space="0" w:color="auto"/>
        <w:left w:val="none" w:sz="0" w:space="0" w:color="auto"/>
        <w:bottom w:val="none" w:sz="0" w:space="0" w:color="auto"/>
        <w:right w:val="none" w:sz="0" w:space="0" w:color="auto"/>
      </w:divBdr>
    </w:div>
    <w:div w:id="814029800">
      <w:bodyDiv w:val="1"/>
      <w:marLeft w:val="0"/>
      <w:marRight w:val="0"/>
      <w:marTop w:val="0"/>
      <w:marBottom w:val="0"/>
      <w:divBdr>
        <w:top w:val="none" w:sz="0" w:space="0" w:color="auto"/>
        <w:left w:val="none" w:sz="0" w:space="0" w:color="auto"/>
        <w:bottom w:val="none" w:sz="0" w:space="0" w:color="auto"/>
        <w:right w:val="none" w:sz="0" w:space="0" w:color="auto"/>
      </w:divBdr>
    </w:div>
    <w:div w:id="875897700">
      <w:bodyDiv w:val="1"/>
      <w:marLeft w:val="0"/>
      <w:marRight w:val="0"/>
      <w:marTop w:val="0"/>
      <w:marBottom w:val="0"/>
      <w:divBdr>
        <w:top w:val="none" w:sz="0" w:space="0" w:color="auto"/>
        <w:left w:val="none" w:sz="0" w:space="0" w:color="auto"/>
        <w:bottom w:val="none" w:sz="0" w:space="0" w:color="auto"/>
        <w:right w:val="none" w:sz="0" w:space="0" w:color="auto"/>
      </w:divBdr>
    </w:div>
    <w:div w:id="926957123">
      <w:bodyDiv w:val="1"/>
      <w:marLeft w:val="0"/>
      <w:marRight w:val="0"/>
      <w:marTop w:val="0"/>
      <w:marBottom w:val="0"/>
      <w:divBdr>
        <w:top w:val="none" w:sz="0" w:space="0" w:color="auto"/>
        <w:left w:val="none" w:sz="0" w:space="0" w:color="auto"/>
        <w:bottom w:val="none" w:sz="0" w:space="0" w:color="auto"/>
        <w:right w:val="none" w:sz="0" w:space="0" w:color="auto"/>
      </w:divBdr>
    </w:div>
    <w:div w:id="963314104">
      <w:bodyDiv w:val="1"/>
      <w:marLeft w:val="0"/>
      <w:marRight w:val="0"/>
      <w:marTop w:val="0"/>
      <w:marBottom w:val="0"/>
      <w:divBdr>
        <w:top w:val="none" w:sz="0" w:space="0" w:color="auto"/>
        <w:left w:val="none" w:sz="0" w:space="0" w:color="auto"/>
        <w:bottom w:val="none" w:sz="0" w:space="0" w:color="auto"/>
        <w:right w:val="none" w:sz="0" w:space="0" w:color="auto"/>
      </w:divBdr>
    </w:div>
    <w:div w:id="996496326">
      <w:bodyDiv w:val="1"/>
      <w:marLeft w:val="0"/>
      <w:marRight w:val="0"/>
      <w:marTop w:val="0"/>
      <w:marBottom w:val="0"/>
      <w:divBdr>
        <w:top w:val="none" w:sz="0" w:space="0" w:color="auto"/>
        <w:left w:val="none" w:sz="0" w:space="0" w:color="auto"/>
        <w:bottom w:val="none" w:sz="0" w:space="0" w:color="auto"/>
        <w:right w:val="none" w:sz="0" w:space="0" w:color="auto"/>
      </w:divBdr>
    </w:div>
    <w:div w:id="1253393050">
      <w:bodyDiv w:val="1"/>
      <w:marLeft w:val="0"/>
      <w:marRight w:val="0"/>
      <w:marTop w:val="0"/>
      <w:marBottom w:val="0"/>
      <w:divBdr>
        <w:top w:val="none" w:sz="0" w:space="0" w:color="auto"/>
        <w:left w:val="none" w:sz="0" w:space="0" w:color="auto"/>
        <w:bottom w:val="none" w:sz="0" w:space="0" w:color="auto"/>
        <w:right w:val="none" w:sz="0" w:space="0" w:color="auto"/>
      </w:divBdr>
    </w:div>
    <w:div w:id="1268851812">
      <w:bodyDiv w:val="1"/>
      <w:marLeft w:val="0"/>
      <w:marRight w:val="0"/>
      <w:marTop w:val="0"/>
      <w:marBottom w:val="0"/>
      <w:divBdr>
        <w:top w:val="none" w:sz="0" w:space="0" w:color="auto"/>
        <w:left w:val="none" w:sz="0" w:space="0" w:color="auto"/>
        <w:bottom w:val="none" w:sz="0" w:space="0" w:color="auto"/>
        <w:right w:val="none" w:sz="0" w:space="0" w:color="auto"/>
      </w:divBdr>
    </w:div>
    <w:div w:id="1330063452">
      <w:bodyDiv w:val="1"/>
      <w:marLeft w:val="0"/>
      <w:marRight w:val="0"/>
      <w:marTop w:val="0"/>
      <w:marBottom w:val="0"/>
      <w:divBdr>
        <w:top w:val="none" w:sz="0" w:space="0" w:color="auto"/>
        <w:left w:val="none" w:sz="0" w:space="0" w:color="auto"/>
        <w:bottom w:val="none" w:sz="0" w:space="0" w:color="auto"/>
        <w:right w:val="none" w:sz="0" w:space="0" w:color="auto"/>
      </w:divBdr>
    </w:div>
    <w:div w:id="1466586879">
      <w:bodyDiv w:val="1"/>
      <w:marLeft w:val="0"/>
      <w:marRight w:val="0"/>
      <w:marTop w:val="0"/>
      <w:marBottom w:val="0"/>
      <w:divBdr>
        <w:top w:val="none" w:sz="0" w:space="0" w:color="auto"/>
        <w:left w:val="none" w:sz="0" w:space="0" w:color="auto"/>
        <w:bottom w:val="none" w:sz="0" w:space="0" w:color="auto"/>
        <w:right w:val="none" w:sz="0" w:space="0" w:color="auto"/>
      </w:divBdr>
    </w:div>
    <w:div w:id="1524588382">
      <w:bodyDiv w:val="1"/>
      <w:marLeft w:val="0"/>
      <w:marRight w:val="0"/>
      <w:marTop w:val="0"/>
      <w:marBottom w:val="0"/>
      <w:divBdr>
        <w:top w:val="none" w:sz="0" w:space="0" w:color="auto"/>
        <w:left w:val="none" w:sz="0" w:space="0" w:color="auto"/>
        <w:bottom w:val="none" w:sz="0" w:space="0" w:color="auto"/>
        <w:right w:val="none" w:sz="0" w:space="0" w:color="auto"/>
      </w:divBdr>
    </w:div>
    <w:div w:id="1599018013">
      <w:bodyDiv w:val="1"/>
      <w:marLeft w:val="0"/>
      <w:marRight w:val="0"/>
      <w:marTop w:val="0"/>
      <w:marBottom w:val="0"/>
      <w:divBdr>
        <w:top w:val="none" w:sz="0" w:space="0" w:color="auto"/>
        <w:left w:val="none" w:sz="0" w:space="0" w:color="auto"/>
        <w:bottom w:val="none" w:sz="0" w:space="0" w:color="auto"/>
        <w:right w:val="none" w:sz="0" w:space="0" w:color="auto"/>
      </w:divBdr>
    </w:div>
    <w:div w:id="1600990923">
      <w:bodyDiv w:val="1"/>
      <w:marLeft w:val="0"/>
      <w:marRight w:val="0"/>
      <w:marTop w:val="0"/>
      <w:marBottom w:val="0"/>
      <w:divBdr>
        <w:top w:val="none" w:sz="0" w:space="0" w:color="auto"/>
        <w:left w:val="none" w:sz="0" w:space="0" w:color="auto"/>
        <w:bottom w:val="none" w:sz="0" w:space="0" w:color="auto"/>
        <w:right w:val="none" w:sz="0" w:space="0" w:color="auto"/>
      </w:divBdr>
    </w:div>
    <w:div w:id="1635602458">
      <w:bodyDiv w:val="1"/>
      <w:marLeft w:val="0"/>
      <w:marRight w:val="0"/>
      <w:marTop w:val="0"/>
      <w:marBottom w:val="0"/>
      <w:divBdr>
        <w:top w:val="none" w:sz="0" w:space="0" w:color="auto"/>
        <w:left w:val="none" w:sz="0" w:space="0" w:color="auto"/>
        <w:bottom w:val="none" w:sz="0" w:space="0" w:color="auto"/>
        <w:right w:val="none" w:sz="0" w:space="0" w:color="auto"/>
      </w:divBdr>
    </w:div>
    <w:div w:id="1692416198">
      <w:bodyDiv w:val="1"/>
      <w:marLeft w:val="0"/>
      <w:marRight w:val="0"/>
      <w:marTop w:val="0"/>
      <w:marBottom w:val="0"/>
      <w:divBdr>
        <w:top w:val="none" w:sz="0" w:space="0" w:color="auto"/>
        <w:left w:val="none" w:sz="0" w:space="0" w:color="auto"/>
        <w:bottom w:val="none" w:sz="0" w:space="0" w:color="auto"/>
        <w:right w:val="none" w:sz="0" w:space="0" w:color="auto"/>
      </w:divBdr>
    </w:div>
    <w:div w:id="1707371327">
      <w:bodyDiv w:val="1"/>
      <w:marLeft w:val="0"/>
      <w:marRight w:val="0"/>
      <w:marTop w:val="0"/>
      <w:marBottom w:val="0"/>
      <w:divBdr>
        <w:top w:val="none" w:sz="0" w:space="0" w:color="auto"/>
        <w:left w:val="none" w:sz="0" w:space="0" w:color="auto"/>
        <w:bottom w:val="none" w:sz="0" w:space="0" w:color="auto"/>
        <w:right w:val="none" w:sz="0" w:space="0" w:color="auto"/>
      </w:divBdr>
    </w:div>
    <w:div w:id="1727677983">
      <w:bodyDiv w:val="1"/>
      <w:marLeft w:val="0"/>
      <w:marRight w:val="0"/>
      <w:marTop w:val="0"/>
      <w:marBottom w:val="0"/>
      <w:divBdr>
        <w:top w:val="none" w:sz="0" w:space="0" w:color="auto"/>
        <w:left w:val="none" w:sz="0" w:space="0" w:color="auto"/>
        <w:bottom w:val="none" w:sz="0" w:space="0" w:color="auto"/>
        <w:right w:val="none" w:sz="0" w:space="0" w:color="auto"/>
      </w:divBdr>
    </w:div>
    <w:div w:id="1888954241">
      <w:bodyDiv w:val="1"/>
      <w:marLeft w:val="0"/>
      <w:marRight w:val="0"/>
      <w:marTop w:val="0"/>
      <w:marBottom w:val="0"/>
      <w:divBdr>
        <w:top w:val="none" w:sz="0" w:space="0" w:color="auto"/>
        <w:left w:val="none" w:sz="0" w:space="0" w:color="auto"/>
        <w:bottom w:val="none" w:sz="0" w:space="0" w:color="auto"/>
        <w:right w:val="none" w:sz="0" w:space="0" w:color="auto"/>
      </w:divBdr>
    </w:div>
    <w:div w:id="2041122495">
      <w:bodyDiv w:val="1"/>
      <w:marLeft w:val="0"/>
      <w:marRight w:val="0"/>
      <w:marTop w:val="0"/>
      <w:marBottom w:val="0"/>
      <w:divBdr>
        <w:top w:val="none" w:sz="0" w:space="0" w:color="auto"/>
        <w:left w:val="none" w:sz="0" w:space="0" w:color="auto"/>
        <w:bottom w:val="none" w:sz="0" w:space="0" w:color="auto"/>
        <w:right w:val="none" w:sz="0" w:space="0" w:color="auto"/>
      </w:divBdr>
    </w:div>
    <w:div w:id="2080668911">
      <w:bodyDiv w:val="1"/>
      <w:marLeft w:val="0"/>
      <w:marRight w:val="0"/>
      <w:marTop w:val="0"/>
      <w:marBottom w:val="0"/>
      <w:divBdr>
        <w:top w:val="none" w:sz="0" w:space="0" w:color="auto"/>
        <w:left w:val="none" w:sz="0" w:space="0" w:color="auto"/>
        <w:bottom w:val="none" w:sz="0" w:space="0" w:color="auto"/>
        <w:right w:val="none" w:sz="0" w:space="0" w:color="auto"/>
      </w:divBdr>
    </w:div>
    <w:div w:id="2082369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learninstruc.2016.01.009" TargetMode="External"/><Relationship Id="rId21" Type="http://schemas.openxmlformats.org/officeDocument/2006/relationships/hyperlink" Target="https://learningpolicyinstitute.org/product/effective-teacher-professional-development-report" TargetMode="External"/><Relationship Id="rId42" Type="http://schemas.openxmlformats.org/officeDocument/2006/relationships/hyperlink" Target="https://doi.org/10.1016/j.tate.2006.03.008" TargetMode="External"/><Relationship Id="rId47" Type="http://schemas.openxmlformats.org/officeDocument/2006/relationships/hyperlink" Target="https://doi.org/10.3389/fpsyg.2024.1331667" TargetMode="External"/><Relationship Id="rId63" Type="http://schemas.openxmlformats.org/officeDocument/2006/relationships/hyperlink" Target="https://www.professorjackrichards.com/wp-content/uploads/Reflective-teaching-in-second-language-classrooms-Chap-6-The-structure-of-the-language-lesson" TargetMode="External"/><Relationship Id="rId68" Type="http://schemas.openxmlformats.org/officeDocument/2006/relationships/hyperlink" Target="https://files.eric.ed.gov/fulltext/EJ1171829.pdf" TargetMode="External"/><Relationship Id="rId84" Type="http://schemas.openxmlformats.org/officeDocument/2006/relationships/hyperlink" Target="https://doi.org/10.xxxx/tate.2021.103238" TargetMode="External"/><Relationship Id="rId16" Type="http://schemas.openxmlformats.org/officeDocument/2006/relationships/hyperlink" Target="https://doi.org/10.51386/25815946/ijsms-v8i1p103" TargetMode="External"/><Relationship Id="rId11" Type="http://schemas.openxmlformats.org/officeDocument/2006/relationships/hyperlink" Target="https://doi.org/10.xxxx/pdk.2020.92.1.81" TargetMode="External"/><Relationship Id="rId32" Type="http://schemas.openxmlformats.org/officeDocument/2006/relationships/hyperlink" Target="https://doi.org/10.1177/1745691615596348" TargetMode="External"/><Relationship Id="rId37" Type="http://schemas.openxmlformats.org/officeDocument/2006/relationships/hyperlink" Target="https://doi.org/10.xxxx/ltr.2023.27.1.45" TargetMode="External"/><Relationship Id="rId53" Type="http://schemas.openxmlformats.org/officeDocument/2006/relationships/hyperlink" Target="https://doi.org/10.1016/j.tate.2020.103058" TargetMode="External"/><Relationship Id="rId58" Type="http://schemas.openxmlformats.org/officeDocument/2006/relationships/hyperlink" Target="https://doi.org/10.1093/wbro/lkab005" TargetMode="External"/><Relationship Id="rId74" Type="http://schemas.openxmlformats.org/officeDocument/2006/relationships/hyperlink" Target="https://doi.org/10.33557/intelegensia.v11i1.121" TargetMode="External"/><Relationship Id="rId79" Type="http://schemas.openxmlformats.org/officeDocument/2006/relationships/hyperlink" Target="https://doi.org/10.1016/j.edurev.2023.100170" TargetMode="External"/><Relationship Id="rId5" Type="http://schemas.openxmlformats.org/officeDocument/2006/relationships/webSettings" Target="webSettings.xml"/><Relationship Id="rId19" Type="http://schemas.openxmlformats.org/officeDocument/2006/relationships/hyperlink" Target="https://doi.org/10.1007/s10648-022-09618-3" TargetMode="External"/><Relationship Id="rId14" Type="http://schemas.openxmlformats.org/officeDocument/2006/relationships/hyperlink" Target="https://doi.org/10.1007/s11162-005-8150-9" TargetMode="External"/><Relationship Id="rId22" Type="http://schemas.openxmlformats.org/officeDocument/2006/relationships/hyperlink" Target="https://learningpolicyinstitute.org/product/effective-teacher-professional-development-report" TargetMode="External"/><Relationship Id="rId27" Type="http://schemas.openxmlformats.org/officeDocument/2006/relationships/hyperlink" Target="https://doi.org/10.5281/zenodo.8037103" TargetMode="External"/><Relationship Id="rId30" Type="http://schemas.openxmlformats.org/officeDocument/2006/relationships/hyperlink" Target="https://doi.org/10.xxxx/tcr.2009.111.9.2055" TargetMode="External"/><Relationship Id="rId35" Type="http://schemas.openxmlformats.org/officeDocument/2006/relationships/hyperlink" Target="https://doi.org/10.xxxx/procsbss.2010.3.72" TargetMode="External"/><Relationship Id="rId43" Type="http://schemas.openxmlformats.org/officeDocument/2006/relationships/hyperlink" Target="https://doi.org/10.1037/edu0000546" TargetMode="External"/><Relationship Id="rId48" Type="http://schemas.openxmlformats.org/officeDocument/2006/relationships/hyperlink" Target="https://doi.org/10.xxxx/jetm.2021.9.4.337" TargetMode="External"/><Relationship Id="rId56" Type="http://schemas.openxmlformats.org/officeDocument/2006/relationships/hyperlink" Target="https://doi.org/10.1111/cdep.12345" TargetMode="External"/><Relationship Id="rId64" Type="http://schemas.openxmlformats.org/officeDocument/2006/relationships/hyperlink" Target="https://doi.org/10.1007/s10459-011-9292-6" TargetMode="External"/><Relationship Id="rId69" Type="http://schemas.openxmlformats.org/officeDocument/2006/relationships/hyperlink" Target="https://doi.org/10.xxxx/edr.2023.52.1.34" TargetMode="External"/><Relationship Id="rId77" Type="http://schemas.openxmlformats.org/officeDocument/2006/relationships/hyperlink" Target="https://doi.org/10.1080/01443410.2015.1011676" TargetMode="External"/><Relationship Id="rId8" Type="http://schemas.openxmlformats.org/officeDocument/2006/relationships/image" Target="media/image1.png"/><Relationship Id="rId51" Type="http://schemas.openxmlformats.org/officeDocument/2006/relationships/hyperlink" Target="https://doi.org/10.1016/j.ijer.2023.101973" TargetMode="External"/><Relationship Id="rId72" Type="http://schemas.openxmlformats.org/officeDocument/2006/relationships/hyperlink" Target="https://doi.org/10.3102/0013189X21989563" TargetMode="External"/><Relationship Id="rId80" Type="http://schemas.openxmlformats.org/officeDocument/2006/relationships/hyperlink" Target="https://doi.org/10.54097/bvpjwa82" TargetMode="External"/><Relationship Id="rId85" Type="http://schemas.openxmlformats.org/officeDocument/2006/relationships/hyperlink" Target="https://doi.org/10.3389/fpsyg.2025.1445362" TargetMode="External"/><Relationship Id="rId3" Type="http://schemas.openxmlformats.org/officeDocument/2006/relationships/styles" Target="styles.xml"/><Relationship Id="rId12" Type="http://schemas.openxmlformats.org/officeDocument/2006/relationships/hyperlink" Target="https://doi.org/10.xxxx/jte.2019.37.2.125" TargetMode="External"/><Relationship Id="rId17" Type="http://schemas.openxmlformats.org/officeDocument/2006/relationships/hyperlink" Target="https://doi.org/10.26803/ijlter.22.8.12" TargetMode="External"/><Relationship Id="rId25" Type="http://schemas.openxmlformats.org/officeDocument/2006/relationships/hyperlink" Target="https://doi.org/10.1007/978-1-4614-2018-7_5" TargetMode="External"/><Relationship Id="rId33" Type="http://schemas.openxmlformats.org/officeDocument/2006/relationships/hyperlink" Target="https://doi.org/10.xxxx/jep.2013.105.2.317" TargetMode="External"/><Relationship Id="rId38" Type="http://schemas.openxmlformats.org/officeDocument/2006/relationships/hyperlink" Target="https://doi.org/10.6018/analesps.30.3.201240" TargetMode="External"/><Relationship Id="rId46" Type="http://schemas.openxmlformats.org/officeDocument/2006/relationships/hyperlink" Target="https://doi.org/10.1016/j.learninstruc.2023.101559" TargetMode="External"/><Relationship Id="rId59" Type="http://schemas.openxmlformats.org/officeDocument/2006/relationships/hyperlink" Target="https://doi.org/10.1016/j.ijer.2014.06.005" TargetMode="External"/><Relationship Id="rId67" Type="http://schemas.openxmlformats.org/officeDocument/2006/relationships/hyperlink" Target="https://doi.org/10.23918/ijsses.v5i3p286" TargetMode="External"/><Relationship Id="rId20" Type="http://schemas.openxmlformats.org/officeDocument/2006/relationships/hyperlink" Target="https://doi.org/10.1016/j.tate.2017.03.014" TargetMode="External"/><Relationship Id="rId41" Type="http://schemas.openxmlformats.org/officeDocument/2006/relationships/hyperlink" Target="https://doi.org/10.xxxx/jtep.2022.35.3.210" TargetMode="External"/><Relationship Id="rId54" Type="http://schemas.openxmlformats.org/officeDocument/2006/relationships/hyperlink" Target="https://ijariie.com/AdminUploadPdf/Assessing_the_Role_of_Social_Media_in_Social_Science_Education__Perspectives_from_Students_and_Teachers_in_Agusan_Del_Sur_ijariie26674.pdf" TargetMode="External"/><Relationship Id="rId62" Type="http://schemas.openxmlformats.org/officeDocument/2006/relationships/hyperlink" Target="https://doi.org/10.17051/ilkonline.2023.389186" TargetMode="External"/><Relationship Id="rId70" Type="http://schemas.openxmlformats.org/officeDocument/2006/relationships/hyperlink" Target="https://doi.org/10.1016/j.edurev.2021.100444" TargetMode="External"/><Relationship Id="rId75" Type="http://schemas.openxmlformats.org/officeDocument/2006/relationships/hyperlink" Target="https://doi.org/10.3102/0013189X221134567" TargetMode="External"/><Relationship Id="rId83" Type="http://schemas.openxmlformats.org/officeDocument/2006/relationships/hyperlink" Target="https://doi.org/10.1177/00224871231171234"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11/bjep.12377" TargetMode="External"/><Relationship Id="rId23" Type="http://schemas.openxmlformats.org/officeDocument/2006/relationships/hyperlink" Target="https://eric.ed.gov/?id=EJ1222588" TargetMode="External"/><Relationship Id="rId28" Type="http://schemas.openxmlformats.org/officeDocument/2006/relationships/hyperlink" Target="https://doi.org/10.1353/foc.2013.0002" TargetMode="External"/><Relationship Id="rId36" Type="http://schemas.openxmlformats.org/officeDocument/2006/relationships/hyperlink" Target="https://doi.org/10.1016/j.lindif.2016.06.008" TargetMode="External"/><Relationship Id="rId49" Type="http://schemas.openxmlformats.org/officeDocument/2006/relationships/hyperlink" Target="https://doi.org/10.1080/00131881.2024.1423123" TargetMode="External"/><Relationship Id="rId57" Type="http://schemas.openxmlformats.org/officeDocument/2006/relationships/hyperlink" Target="https://doi.org/10.9734/arjass/2024/v22i12607" TargetMode="External"/><Relationship Id="rId10" Type="http://schemas.openxmlformats.org/officeDocument/2006/relationships/hyperlink" Target="https://doi.org/10.1080/0969594X.2018.1441807" TargetMode="External"/><Relationship Id="rId31" Type="http://schemas.openxmlformats.org/officeDocument/2006/relationships/hyperlink" Target="https://doi.org/10.18510/hssr.2021.9328" TargetMode="External"/><Relationship Id="rId44" Type="http://schemas.openxmlformats.org/officeDocument/2006/relationships/hyperlink" Target="https://www.ncbi.nlm.nih.gov/pmc/articles/PMC9855184/" TargetMode="External"/><Relationship Id="rId52" Type="http://schemas.openxmlformats.org/officeDocument/2006/relationships/hyperlink" Target="https://doi.org/10.xxxx/laq.2023.20.1.65" TargetMode="External"/><Relationship Id="rId60" Type="http://schemas.openxmlformats.org/officeDocument/2006/relationships/hyperlink" Target="https://doi.org/10.xxxx/jlt.2024.27.1.111" TargetMode="External"/><Relationship Id="rId65" Type="http://schemas.openxmlformats.org/officeDocument/2006/relationships/hyperlink" Target="https://iris.peabody.vanderbilt.edu/wp-content/uploads/misc_media/fss/pdfs/2018/IRIS_fundamental_skill_sheet_wait-time.pdf" TargetMode="External"/><Relationship Id="rId73" Type="http://schemas.openxmlformats.org/officeDocument/2006/relationships/hyperlink" Target="https://doi.org/10.xxxx/ijtl.2023.15.3.220" TargetMode="External"/><Relationship Id="rId78" Type="http://schemas.openxmlformats.org/officeDocument/2006/relationships/hyperlink" Target="https://doi.org/10.3389/feduc.2021.757285" TargetMode="External"/><Relationship Id="rId81" Type="http://schemas.openxmlformats.org/officeDocument/2006/relationships/hyperlink" Target="https://doi.org/10.1016/j.learninstruc.2016.01.008"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1016/j.jsp.2007.12.002" TargetMode="External"/><Relationship Id="rId13" Type="http://schemas.openxmlformats.org/officeDocument/2006/relationships/hyperlink" Target="https://doi.org/10.1016/j.jsp.2012.05.005" TargetMode="External"/><Relationship Id="rId18" Type="http://schemas.openxmlformats.org/officeDocument/2006/relationships/hyperlink" Target="https://doi.org/10.1080/00461520.2014.965823" TargetMode="External"/><Relationship Id="rId39" Type="http://schemas.openxmlformats.org/officeDocument/2006/relationships/hyperlink" Target="https://doi.org/10.58738/joladu.v2i1.369" TargetMode="External"/><Relationship Id="rId34" Type="http://schemas.openxmlformats.org/officeDocument/2006/relationships/hyperlink" Target="https://doi.org/10.1080/00220671.2022.2078673" TargetMode="External"/><Relationship Id="rId50" Type="http://schemas.openxmlformats.org/officeDocument/2006/relationships/hyperlink" Target="https://doi.org/10.4304/tpls.2.11.2365-2372" TargetMode="External"/><Relationship Id="rId55" Type="http://schemas.openxmlformats.org/officeDocument/2006/relationships/hyperlink" Target="https://doi.org/10.1016/j.edurev.2025.100342" TargetMode="External"/><Relationship Id="rId76" Type="http://schemas.openxmlformats.org/officeDocument/2006/relationships/hyperlink" Target="https://doi.org/10.1016/j.ijedudev.2023.102624" TargetMode="External"/><Relationship Id="rId7" Type="http://schemas.openxmlformats.org/officeDocument/2006/relationships/endnotes" Target="endnotes.xml"/><Relationship Id="rId71" Type="http://schemas.openxmlformats.org/officeDocument/2006/relationships/hyperlink" Target="https://doi.org/10.1007/978-1-4614-2018-7_10" TargetMode="External"/><Relationship Id="rId2" Type="http://schemas.openxmlformats.org/officeDocument/2006/relationships/numbering" Target="numbering.xml"/><Relationship Id="rId29" Type="http://schemas.openxmlformats.org/officeDocument/2006/relationships/hyperlink" Target="https://doi.org/10.1037/a0032675" TargetMode="External"/><Relationship Id="rId24" Type="http://schemas.openxmlformats.org/officeDocument/2006/relationships/hyperlink" Target="https://doi.org/10.3389/fpsyg.2022.855837" TargetMode="External"/><Relationship Id="rId40" Type="http://schemas.openxmlformats.org/officeDocument/2006/relationships/hyperlink" Target="https://doi.org/10.xxxx/ijlt.2020.14.2.99" TargetMode="External"/><Relationship Id="rId45" Type="http://schemas.openxmlformats.org/officeDocument/2006/relationships/hyperlink" Target="https://doi.org/10.xxxx/tesolq.2022.56.2.560" TargetMode="External"/><Relationship Id="rId66" Type="http://schemas.openxmlformats.org/officeDocument/2006/relationships/hyperlink" Target="https://digitalcommons.acu.edu/etd/1161" TargetMode="External"/><Relationship Id="rId87" Type="http://schemas.openxmlformats.org/officeDocument/2006/relationships/fontTable" Target="fontTable.xml"/><Relationship Id="rId61" Type="http://schemas.openxmlformats.org/officeDocument/2006/relationships/hyperlink" Target="https://doi.org/10.xxxx/jle.2017.23.1.1" TargetMode="External"/><Relationship Id="rId82" Type="http://schemas.openxmlformats.org/officeDocument/2006/relationships/hyperlink" Target="https://doi.org/10.3389/fpsyg.2022.9506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A77C2-B406-46F9-8080-2A59C56F3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3542</TotalTime>
  <Pages>96</Pages>
  <Words>23176</Words>
  <Characters>132108</Characters>
  <Application>Microsoft Office Word</Application>
  <DocSecurity>0</DocSecurity>
  <Lines>1100</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285</cp:revision>
  <dcterms:created xsi:type="dcterms:W3CDTF">2026-04-06T21:37:00Z</dcterms:created>
  <dcterms:modified xsi:type="dcterms:W3CDTF">2026-06-11T04:57:00Z</dcterms:modified>
</cp:coreProperties>
</file>