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F96" w:rsidRDefault="0073703C" w:rsidP="00F93DD4">
      <w:pPr>
        <w:spacing w:after="240" w:line="240" w:lineRule="auto"/>
        <w:ind w:left="0" w:right="0" w:firstLine="0"/>
        <w:jc w:val="center"/>
      </w:pPr>
      <w:bookmarkStart w:id="0" w:name="OLE_LINK39"/>
      <w:r>
        <w:rPr>
          <w:b/>
          <w:sz w:val="36"/>
        </w:rPr>
        <w:t>Teachers’ Perceptions of Headmasters’ Transformational Leadership Practices in Malaysian Primary Schools</w:t>
      </w:r>
    </w:p>
    <w:p w:rsidR="00B82F96" w:rsidRPr="00F93DD4" w:rsidRDefault="0073703C" w:rsidP="00F93DD4">
      <w:pPr>
        <w:spacing w:after="240" w:line="240" w:lineRule="auto"/>
        <w:ind w:left="43" w:right="0" w:firstLine="0"/>
        <w:jc w:val="center"/>
        <w:rPr>
          <w:b/>
        </w:rPr>
      </w:pPr>
      <w:bookmarkStart w:id="1" w:name="OLE_LINK40"/>
      <w:bookmarkEnd w:id="0"/>
      <w:proofErr w:type="spellStart"/>
      <w:r w:rsidRPr="00F93DD4">
        <w:rPr>
          <w:b/>
        </w:rPr>
        <w:t>Norsafura</w:t>
      </w:r>
      <w:proofErr w:type="spellEnd"/>
      <w:r w:rsidRPr="00F93DD4">
        <w:rPr>
          <w:b/>
        </w:rPr>
        <w:t xml:space="preserve"> Shamsuri</w:t>
      </w:r>
      <w:r w:rsidR="00F93DD4" w:rsidRPr="00F93DD4">
        <w:rPr>
          <w:b/>
          <w:vertAlign w:val="superscript"/>
        </w:rPr>
        <w:t>1</w:t>
      </w:r>
      <w:bookmarkEnd w:id="1"/>
      <w:r w:rsidRPr="00F93DD4">
        <w:rPr>
          <w:b/>
        </w:rPr>
        <w:t xml:space="preserve">*, </w:t>
      </w:r>
      <w:proofErr w:type="spellStart"/>
      <w:r w:rsidRPr="00F93DD4">
        <w:rPr>
          <w:b/>
        </w:rPr>
        <w:t>Suhaizal</w:t>
      </w:r>
      <w:proofErr w:type="spellEnd"/>
      <w:r w:rsidRPr="00F93DD4">
        <w:rPr>
          <w:b/>
        </w:rPr>
        <w:t xml:space="preserve"> Hashim</w:t>
      </w:r>
      <w:r w:rsidR="00F93DD4" w:rsidRPr="00F93DD4">
        <w:rPr>
          <w:b/>
          <w:vertAlign w:val="superscript"/>
        </w:rPr>
        <w:t>2</w:t>
      </w:r>
    </w:p>
    <w:p w:rsidR="00B82F96" w:rsidRPr="00F93DD4" w:rsidRDefault="0073703C" w:rsidP="00F93DD4">
      <w:pPr>
        <w:spacing w:after="240" w:line="240" w:lineRule="auto"/>
        <w:ind w:left="0" w:firstLine="0"/>
        <w:jc w:val="center"/>
        <w:rPr>
          <w:b/>
        </w:rPr>
      </w:pPr>
      <w:r w:rsidRPr="00F93DD4">
        <w:rPr>
          <w:b/>
        </w:rPr>
        <w:t xml:space="preserve">Faculty of Technical and Vocational </w:t>
      </w:r>
      <w:r w:rsidRPr="00F93DD4">
        <w:rPr>
          <w:b/>
        </w:rPr>
        <w:t>Education, University of Tun Hussein Onn, Batu Pahat, Malaysia</w:t>
      </w:r>
    </w:p>
    <w:p w:rsidR="00F93DD4" w:rsidRDefault="00F93DD4" w:rsidP="00F93DD4">
      <w:pPr>
        <w:spacing w:after="240" w:line="240" w:lineRule="auto"/>
        <w:ind w:right="-28"/>
        <w:jc w:val="center"/>
        <w:rPr>
          <w:rFonts w:eastAsia="Aptos"/>
          <w:b/>
          <w:bCs/>
          <w:lang w:val="en-GB" w:eastAsia="en-US"/>
        </w:rPr>
      </w:pPr>
      <w:r>
        <w:rPr>
          <w:rFonts w:eastAsia="Aptos"/>
          <w:b/>
          <w:bCs/>
          <w:vertAlign w:val="superscript"/>
          <w:lang w:val="en-GB" w:eastAsia="en-US"/>
        </w:rPr>
        <w:t>*</w:t>
      </w:r>
      <w:r>
        <w:rPr>
          <w:rFonts w:eastAsia="Aptos"/>
          <w:b/>
          <w:bCs/>
          <w:lang w:val="en-GB" w:eastAsia="en-US"/>
        </w:rPr>
        <w:t>Corresponding Author</w:t>
      </w:r>
    </w:p>
    <w:p w:rsidR="00146625" w:rsidRPr="00512387" w:rsidRDefault="00146625" w:rsidP="00146625">
      <w:pPr>
        <w:spacing w:after="240" w:line="240" w:lineRule="auto"/>
        <w:ind w:left="0" w:right="-28"/>
        <w:jc w:val="center"/>
        <w:rPr>
          <w:rFonts w:eastAsia="Calibri"/>
          <w:b/>
          <w:lang w:val="en-GB" w:eastAsia="en-US"/>
        </w:rPr>
      </w:pPr>
      <w:r w:rsidRPr="00512387">
        <w:rPr>
          <w:rFonts w:eastAsia="Aptos"/>
          <w:b/>
          <w:bCs/>
          <w:lang w:val="en-GB" w:eastAsia="en-US"/>
        </w:rPr>
        <w:t xml:space="preserve">DOI: </w:t>
      </w:r>
      <w:hyperlink r:id="rId7" w:history="1">
        <w:r>
          <w:rPr>
            <w:rFonts w:eastAsia="Aptos"/>
            <w:b/>
            <w:bCs/>
            <w:color w:val="467886"/>
            <w:u w:val="single"/>
          </w:rPr>
          <w:t>https://doi.org/10.47772/IJRISS.2026.10100576</w:t>
        </w:r>
      </w:hyperlink>
    </w:p>
    <w:p w:rsidR="00146625" w:rsidRPr="00512387" w:rsidRDefault="00146625" w:rsidP="00146625">
      <w:pPr>
        <w:spacing w:after="240" w:line="240" w:lineRule="auto"/>
        <w:ind w:left="0" w:right="-28"/>
        <w:jc w:val="center"/>
        <w:rPr>
          <w:rFonts w:eastAsia="Calibri"/>
          <w:b/>
          <w:lang w:val="en-GB" w:eastAsia="en-US"/>
        </w:rPr>
      </w:pPr>
      <w:r w:rsidRPr="00512387">
        <w:rPr>
          <w:rFonts w:eastAsia="Aptos"/>
          <w:b/>
          <w:bCs/>
          <w:lang w:val="en-GB" w:eastAsia="en-US"/>
        </w:rPr>
        <w:t xml:space="preserve">Received: </w:t>
      </w:r>
      <w:r>
        <w:rPr>
          <w:rFonts w:eastAsia="Aptos"/>
          <w:b/>
          <w:bCs/>
        </w:rPr>
        <w:t>01</w:t>
      </w:r>
      <w:r w:rsidRPr="00512387">
        <w:rPr>
          <w:rFonts w:eastAsia="Aptos"/>
          <w:b/>
          <w:bCs/>
          <w:lang w:val="en-GB" w:eastAsia="en-US"/>
        </w:rPr>
        <w:t xml:space="preserve"> February 2026; Accepted: </w:t>
      </w:r>
      <w:r>
        <w:rPr>
          <w:rFonts w:eastAsia="Aptos"/>
          <w:b/>
          <w:bCs/>
        </w:rPr>
        <w:t>06</w:t>
      </w:r>
      <w:r w:rsidRPr="00512387">
        <w:rPr>
          <w:rFonts w:eastAsia="Aptos"/>
          <w:b/>
          <w:bCs/>
          <w:lang w:val="en-GB" w:eastAsia="en-US"/>
        </w:rPr>
        <w:t xml:space="preserve"> February 2026; Published: 18 February 2026</w:t>
      </w:r>
    </w:p>
    <w:p w:rsidR="00B82F96" w:rsidRDefault="0073703C" w:rsidP="00F93DD4">
      <w:pPr>
        <w:pStyle w:val="Heading1"/>
        <w:spacing w:after="240" w:line="240" w:lineRule="auto"/>
        <w:ind w:left="-5"/>
        <w:jc w:val="both"/>
      </w:pPr>
      <w:r>
        <w:t>ABSTRACT</w:t>
      </w:r>
      <w:r>
        <w:rPr>
          <w:sz w:val="24"/>
        </w:rPr>
        <w:t xml:space="preserve"> </w:t>
      </w:r>
    </w:p>
    <w:p w:rsidR="00B82F96" w:rsidRDefault="0073703C" w:rsidP="00F93DD4">
      <w:pPr>
        <w:spacing w:after="240" w:line="240" w:lineRule="auto"/>
        <w:ind w:left="-5" w:right="7"/>
      </w:pPr>
      <w:r>
        <w:t>Transformational leadership has been widely recognised as an effective leadership approach in educational settings, particularly in fostering teacher motivation, organisational commitment, and school improvement. In Malaysia</w:t>
      </w:r>
      <w:r>
        <w:t>, primary school headmasters are expected to navigate increasing administrative demands, accountability pressures, and concerns related to teacher well-being and retention. Despite the relevance of transformational leadership in this context, empirical evi</w:t>
      </w:r>
      <w:r>
        <w:t>dence examining headmasters’ leadership practices from teachers’ perspectives remains limited, especially at the primary school level. This study aims to empirically examine teachers’ perceptions of headmasters’ transformational leadership practices in Mal</w:t>
      </w:r>
      <w:r>
        <w:t>aysian primary schools using the Leadership Practices Inventory (LPI). A quantitative survey design was employed, involving 103 primary school teachers from both urban and rural schools in Malaysia. Data were collected using a Malay</w:t>
      </w:r>
      <w:r w:rsidR="00146625">
        <w:t xml:space="preserve"> </w:t>
      </w:r>
      <w:r>
        <w:t>version questionnaire ad</w:t>
      </w:r>
      <w:r>
        <w:t>apted for the primary school context. Descriptive statistics were used to examine the level and distribution of transformational leadership practices, while Pearson correlation analysis explored relationships among the five LPI dimensions. Independent-samp</w:t>
      </w:r>
      <w:r>
        <w:t xml:space="preserve">les </w:t>
      </w:r>
      <w:r>
        <w:rPr>
          <w:i/>
        </w:rPr>
        <w:t>t</w:t>
      </w:r>
      <w:r>
        <w:t>-tests and one-way ANOVA were conducted to examine differences in teachers’ perceptions based on gender, school location, and years of teaching experience. The findings indicated that headmasters’ transformational leadership practices were perceived t</w:t>
      </w:r>
      <w:r>
        <w:t xml:space="preserve">o be at a moderate to high level overall. </w:t>
      </w:r>
      <w:r>
        <w:rPr>
          <w:i/>
        </w:rPr>
        <w:t>Model the Way</w:t>
      </w:r>
      <w:r>
        <w:t xml:space="preserve"> and </w:t>
      </w:r>
      <w:r>
        <w:rPr>
          <w:i/>
        </w:rPr>
        <w:t>Enable Others to Act</w:t>
      </w:r>
      <w:r>
        <w:t xml:space="preserve"> emerged as the most prominently enacted leadership practices, whereas </w:t>
      </w:r>
      <w:r>
        <w:rPr>
          <w:i/>
        </w:rPr>
        <w:t>Encourage the Heart</w:t>
      </w:r>
      <w:r>
        <w:t xml:space="preserve"> was perceived as the least dominant. Strong and positive correlations were observed a</w:t>
      </w:r>
      <w:r>
        <w:t>mong all five leadership practices and between each dimension and the overall leadership score, supporting the internal coherence of the LPI framework. Inferential analyses revealed no statistically significant differences in perceptions based on gender, s</w:t>
      </w:r>
      <w:r>
        <w:t xml:space="preserve">chool location, or teaching experience. The study provides preliminary empirical evidence on leadership practices in Malaysian primary schools and highlights important implications for leadership development, teacher support, and future research. </w:t>
      </w:r>
    </w:p>
    <w:p w:rsidR="00B82F96" w:rsidRDefault="0073703C" w:rsidP="00F93DD4">
      <w:pPr>
        <w:spacing w:after="240" w:line="240" w:lineRule="auto"/>
        <w:ind w:left="-5" w:right="7"/>
      </w:pPr>
      <w:r>
        <w:rPr>
          <w:b/>
        </w:rPr>
        <w:t>Keywords</w:t>
      </w:r>
      <w:r>
        <w:rPr>
          <w:b/>
        </w:rPr>
        <w:t>:</w:t>
      </w:r>
      <w:r>
        <w:t xml:space="preserve"> </w:t>
      </w:r>
      <w:bookmarkStart w:id="2" w:name="OLE_LINK41"/>
      <w:r>
        <w:t xml:space="preserve">Transformational leadership, teachers’ perceptions, Leadership Practices Inventory </w:t>
      </w:r>
    </w:p>
    <w:bookmarkEnd w:id="2"/>
    <w:p w:rsidR="00B82F96" w:rsidRDefault="0073703C" w:rsidP="00F93DD4">
      <w:pPr>
        <w:pStyle w:val="Heading1"/>
        <w:spacing w:after="240" w:line="240" w:lineRule="auto"/>
        <w:ind w:left="-5"/>
        <w:jc w:val="both"/>
      </w:pPr>
      <w:r>
        <w:t>INTRODUCTION</w:t>
      </w:r>
      <w:r>
        <w:rPr>
          <w:sz w:val="24"/>
        </w:rPr>
        <w:t xml:space="preserve"> </w:t>
      </w:r>
    </w:p>
    <w:p w:rsidR="00B82F96" w:rsidRDefault="0073703C" w:rsidP="00F93DD4">
      <w:pPr>
        <w:spacing w:after="240" w:line="240" w:lineRule="auto"/>
        <w:ind w:left="-5" w:right="7"/>
      </w:pPr>
      <w:r>
        <w:t>Educational leadership plays a central role in shaping school culture, teacher professionalism, and organisational effectiveness. In primary schools, headmasters are not only responsible for administrative management but also for creating environments that</w:t>
      </w:r>
      <w:r>
        <w:t xml:space="preserve"> support teaching quality, collaboration, and teacher well-being. As educational systems face increasing complexity due to curriculum reforms, accountability mechanisms, and heightened public expectations, leadership approaches that emphasise motivation, e</w:t>
      </w:r>
      <w:r>
        <w:t xml:space="preserve">mpowerment, and shared vision have gained prominence. </w:t>
      </w:r>
    </w:p>
    <w:p w:rsidR="00B82F96" w:rsidRDefault="0073703C" w:rsidP="00F93DD4">
      <w:pPr>
        <w:spacing w:after="240" w:line="240" w:lineRule="auto"/>
        <w:ind w:left="-5" w:right="7"/>
      </w:pPr>
      <w:r>
        <w:t>Transformational leadership has emerged as one of the most influential leadership frameworks in educational research. This leadership approach focuses on inspiring followers, fostering trust, encouragi</w:t>
      </w:r>
      <w:r>
        <w:t>ng innovation, and recognising individual contributions. Kit Kilag et al., (2024) also mentioned that transformational leadership fosters positive work environments by enhancing job satisfaction, commitment, and teacher motivation through behaviours such a</w:t>
      </w:r>
      <w:r>
        <w:t>s inspirational leadership and individualized support.  In school contexts, transformational leadership has been associated with positive teacher outcomes such as job satisfaction, organisational commitment, professional engagement, and reduced stress. Evi</w:t>
      </w:r>
      <w:r>
        <w:t xml:space="preserve">dence also suggests transformational leadership </w:t>
      </w:r>
      <w:r>
        <w:lastRenderedPageBreak/>
        <w:t xml:space="preserve">may help reduce teachers’ role stress through mechanisms such as enhanced job satisfaction and affective commitment, improving overall teacher well-being (Yong &amp; Zhang, 2025). These outcomes are particularly </w:t>
      </w:r>
      <w:r>
        <w:t xml:space="preserve">relevant in primary education, where stable teaching teams and supportive leadership are crucial for sustaining instructional quality. </w:t>
      </w:r>
    </w:p>
    <w:p w:rsidR="00B82F96" w:rsidRDefault="0073703C" w:rsidP="00F93DD4">
      <w:pPr>
        <w:spacing w:after="240" w:line="240" w:lineRule="auto"/>
        <w:ind w:left="-5" w:right="7"/>
      </w:pPr>
      <w:r>
        <w:t xml:space="preserve">Burns (1978) introduced the concept of transformational leadership, emphasising leadership as a process that transforms </w:t>
      </w:r>
      <w:r>
        <w:t>and enhances followers’ motivation and performance. Bass (1985) subsequently extended this theory by introducing four core dimensions of transformational leadership. A contemporary transformational leadership framework is the Five Practices of Exemplary Le</w:t>
      </w:r>
      <w:r>
        <w:t>adership proposed by Kouzes and Posner (2007). Kouzes and Posner conducted interviews with approximately 1,300 leaders and managers to identify exemplary leadership practices across workplace contexts. In their work, Kouzes and Posner (2007) integrated emo</w:t>
      </w:r>
      <w:r>
        <w:t xml:space="preserve">tional intelligence into the understanding of effective leadership, linking it to transformational leadership and the role of emotional values in influencing followers. They emphasised that effective leaders not only possess technical and cognitive skills </w:t>
      </w:r>
      <w:r>
        <w:t xml:space="preserve">but also demonstrate high levels of emotional intelligence to understand, manage, and motivate their followers. </w:t>
      </w:r>
    </w:p>
    <w:p w:rsidR="00B82F96" w:rsidRDefault="0073703C" w:rsidP="00F93DD4">
      <w:pPr>
        <w:spacing w:after="240" w:line="240" w:lineRule="auto"/>
        <w:ind w:left="-5" w:right="7"/>
      </w:pPr>
      <w:r>
        <w:t>Previous research using the Leadership Practices Inventory (LPI) has demonstrated that transformational leadership practices are not enacted un</w:t>
      </w:r>
      <w:r>
        <w:t xml:space="preserve">iformly across its five dimensions. Kouzes and Posner (2002) reported that </w:t>
      </w:r>
      <w:r>
        <w:rPr>
          <w:i/>
        </w:rPr>
        <w:t>Enabling Others to Act</w:t>
      </w:r>
      <w:r>
        <w:t xml:space="preserve"> and </w:t>
      </w:r>
      <w:r>
        <w:rPr>
          <w:i/>
        </w:rPr>
        <w:t>Modeling the Way</w:t>
      </w:r>
      <w:r>
        <w:t xml:space="preserve"> were the most frequently practised leadership </w:t>
      </w:r>
      <w:proofErr w:type="spellStart"/>
      <w:r>
        <w:t>behaviors</w:t>
      </w:r>
      <w:proofErr w:type="spellEnd"/>
      <w:r>
        <w:t xml:space="preserve">, whereas </w:t>
      </w:r>
      <w:r>
        <w:rPr>
          <w:i/>
        </w:rPr>
        <w:t>Inspiring a Shared Vision</w:t>
      </w:r>
      <w:r>
        <w:t xml:space="preserve"> was perceived as the least frequently enacted </w:t>
      </w:r>
      <w:r>
        <w:t xml:space="preserve">practice. This pattern suggests that school leaders may prioritise relational and collaborative practices over visionary leadership </w:t>
      </w:r>
      <w:proofErr w:type="spellStart"/>
      <w:r>
        <w:t>behaviors</w:t>
      </w:r>
      <w:proofErr w:type="spellEnd"/>
      <w:r>
        <w:t xml:space="preserve">. </w:t>
      </w:r>
    </w:p>
    <w:p w:rsidR="00B82F96" w:rsidRDefault="0073703C" w:rsidP="00F93DD4">
      <w:pPr>
        <w:spacing w:after="240" w:line="240" w:lineRule="auto"/>
        <w:ind w:left="-5" w:right="7"/>
      </w:pPr>
      <w:r>
        <w:t>In Malaysia, school leadership is enacted within a centralised education system that emphasises policy complianc</w:t>
      </w:r>
      <w:r>
        <w:t>e, accountability, and administrative reporting. Within such contexts, relational and affective leadership practices may receive less explicit emphasis compared to organisational and instructional demands, shaping how transformational leadership is enacted</w:t>
      </w:r>
      <w:r>
        <w:t xml:space="preserve"> and perceived by teachers in everyday school life. </w:t>
      </w:r>
    </w:p>
    <w:p w:rsidR="00B82F96" w:rsidRDefault="0073703C" w:rsidP="00F93DD4">
      <w:pPr>
        <w:spacing w:after="120" w:line="240" w:lineRule="auto"/>
        <w:ind w:left="-5" w:right="7"/>
      </w:pPr>
      <w:r>
        <w:t>Recent discussions surrounding teacher workload, burnout, and early retirement have drawn attention to the importance of school leadership in supporting teachers. The teaching profession in Malaysia is o</w:t>
      </w:r>
      <w:r>
        <w:t>ften associated with high levels of stress and burnout, where educational demands and workload contribute to emotional exhaustion among teachers (Ani et al., 2025). Primary school headmasters operate within a centralised system while simultaneously being e</w:t>
      </w:r>
      <w:r>
        <w:t xml:space="preserve">xpected to respond to local school needs and teacher concerns. Consequently, examining headmasters’ leadership practices from teachers’ perspectives is timely and necessary. </w:t>
      </w:r>
    </w:p>
    <w:p w:rsidR="00B82F96" w:rsidRDefault="0073703C" w:rsidP="00F93DD4">
      <w:pPr>
        <w:spacing w:after="120" w:line="240" w:lineRule="auto"/>
        <w:ind w:left="-5" w:right="7"/>
      </w:pPr>
      <w:r>
        <w:t>Teachers’ perceptions provide valuable insights into leadership effectiveness bec</w:t>
      </w:r>
      <w:r>
        <w:t>ause teachers interact directly with headmasters and are influenced by leadership behaviours on a daily basis. Understanding how teachers perceive headmasters’ leadership practices is particularly important in light of increasing concerns about teacher wel</w:t>
      </w:r>
      <w:r>
        <w:t>l-being, work stress, and retention. Recent evidence indicates that a significant proportion of teachers in Malaysia have opted for early retirement, with loss of interest, workload pressures, and limited organisational support cited as key reasons. Aishah</w:t>
      </w:r>
      <w:r>
        <w:t xml:space="preserve"> et al., (2024) and Li &amp; Zhao, (2023) also mentioned that contemporary changes in the Malaysian education system have impacted teachers’ mental well-being, where work stress pressures have been linked to decisions such as early retirement or exit from the </w:t>
      </w:r>
      <w:r>
        <w:t xml:space="preserve">profession which a situation that heightens concerns about retention and systemic stability. These issues underscore the need to examine leadership practices that may contribute to a more supportive and motivating school environment.  </w:t>
      </w:r>
    </w:p>
    <w:p w:rsidR="00B82F96" w:rsidRDefault="0073703C" w:rsidP="00F93DD4">
      <w:pPr>
        <w:spacing w:after="240" w:line="240" w:lineRule="auto"/>
        <w:ind w:left="-5" w:right="7"/>
      </w:pPr>
      <w:r>
        <w:t>However, empirical e</w:t>
      </w:r>
      <w:r>
        <w:t>vidence on transformational leadership practices among Malaysian primary school headmasters, particularly using validated instruments and teachers’ perspectives, remains limited. Addressing this gap is essential for informing leadership development initiat</w:t>
      </w:r>
      <w:r>
        <w:t xml:space="preserve">ives and policy decisions. </w:t>
      </w:r>
    </w:p>
    <w:p w:rsidR="00B82F96" w:rsidRDefault="0073703C" w:rsidP="00F93DD4">
      <w:pPr>
        <w:spacing w:after="240" w:line="240" w:lineRule="auto"/>
        <w:ind w:left="-5" w:right="7"/>
      </w:pPr>
      <w:r>
        <w:t>The main objective of this study is to empirically examine teachers’ perceptions of headmasters’ transformational leadership practices in Malaysian primary schools using the Leadership Practices Inventory (LPI). Specifically, th</w:t>
      </w:r>
      <w:r>
        <w:t xml:space="preserve">e study seeks to determine the overall level of transformational leadership practices demonstrated by primary school headmasters, to examine the extent to which each of the five leadership practices measured by the LPI is enacted, and to identify the most </w:t>
      </w:r>
      <w:r>
        <w:t xml:space="preserve">and least dominant leadership practices based on teachers’ perceptions. </w:t>
      </w:r>
    </w:p>
    <w:p w:rsidR="00B82F96" w:rsidRDefault="0073703C" w:rsidP="00F93DD4">
      <w:pPr>
        <w:pStyle w:val="Heading2"/>
        <w:spacing w:after="240" w:line="240" w:lineRule="auto"/>
        <w:ind w:left="-5" w:right="0"/>
        <w:jc w:val="both"/>
      </w:pPr>
      <w:r>
        <w:lastRenderedPageBreak/>
        <w:t xml:space="preserve">Transformational Leadership in Education </w:t>
      </w:r>
    </w:p>
    <w:p w:rsidR="00B82F96" w:rsidRDefault="0073703C" w:rsidP="00F93DD4">
      <w:pPr>
        <w:spacing w:after="240" w:line="240" w:lineRule="auto"/>
        <w:ind w:left="-5" w:right="7"/>
      </w:pPr>
      <w:r>
        <w:t xml:space="preserve">Transformational leadership is characterised by behaviours that inspire followers to transcend self-interest for collective goals, encourage </w:t>
      </w:r>
      <w:r>
        <w:t>innovation, and foster professional growth. In educational settings, transformational leaders articulate a clear vision, model ethical behaviour, support teachers’ development, and create collaborative cultures. Transformational leadership refers to princi</w:t>
      </w:r>
      <w:r>
        <w:t xml:space="preserve">pals establishing shared goals and fostering collaborative school environments that meet teachers’ needs, stimulate their growth potential, and encourage innovative behaviour (Bao, 2024). Research consistently demonstrates that transformational leadership </w:t>
      </w:r>
      <w:r>
        <w:t xml:space="preserve">contributes positively to school improvement by enhancing teachers’ motivation, commitment, and sense of efficacy. </w:t>
      </w:r>
    </w:p>
    <w:p w:rsidR="00B82F96" w:rsidRDefault="0073703C" w:rsidP="00F93DD4">
      <w:pPr>
        <w:spacing w:after="240" w:line="240" w:lineRule="auto"/>
        <w:ind w:left="-5" w:right="7"/>
      </w:pPr>
      <w:r>
        <w:t>Extensive literature shows that transformational leadership practices are linked to enhanced job satisfaction, higher organisational commitm</w:t>
      </w:r>
      <w:r>
        <w:t xml:space="preserve">ent, and improved professional learning communities in school contexts (J. A. </w:t>
      </w:r>
      <w:proofErr w:type="spellStart"/>
      <w:r>
        <w:t>Shaikhah</w:t>
      </w:r>
      <w:proofErr w:type="spellEnd"/>
      <w:r>
        <w:t xml:space="preserve"> et al., 2023). In schools, transformational leadership is often conceptualised through practices that emphasise vision building, empowerment, intellectual stimulation, a</w:t>
      </w:r>
      <w:r>
        <w:t xml:space="preserve">nd recognition. These practices align closely with the complex and relational nature of educational organisations, where leadership influence is largely indirect and mediated through teachers’ attitudes and behaviours. </w:t>
      </w:r>
    </w:p>
    <w:p w:rsidR="00B82F96" w:rsidRDefault="0073703C" w:rsidP="00F93DD4">
      <w:pPr>
        <w:pStyle w:val="Heading2"/>
        <w:spacing w:after="240" w:line="240" w:lineRule="auto"/>
        <w:ind w:left="-5" w:right="0"/>
        <w:jc w:val="both"/>
      </w:pPr>
      <w:r>
        <w:t>Leadership Practices Inventory (LPI)</w:t>
      </w:r>
      <w:r>
        <w:t xml:space="preserve"> </w:t>
      </w:r>
    </w:p>
    <w:p w:rsidR="00B82F96" w:rsidRDefault="0073703C" w:rsidP="00F93DD4">
      <w:pPr>
        <w:spacing w:after="240" w:line="240" w:lineRule="auto"/>
        <w:ind w:left="-5" w:right="7"/>
      </w:pPr>
      <w:r>
        <w:t xml:space="preserve">The Leadership Practices Inventory (LPI) operationalises transformational leadership through five core leadership practices: </w:t>
      </w:r>
      <w:r>
        <w:rPr>
          <w:i/>
        </w:rPr>
        <w:t>Model the Way</w:t>
      </w:r>
      <w:r>
        <w:t xml:space="preserve">, </w:t>
      </w:r>
      <w:r>
        <w:rPr>
          <w:i/>
        </w:rPr>
        <w:t>Inspire a Shared Vision</w:t>
      </w:r>
      <w:r>
        <w:t xml:space="preserve">, </w:t>
      </w:r>
      <w:r>
        <w:rPr>
          <w:i/>
        </w:rPr>
        <w:t>Challenge the Process</w:t>
      </w:r>
      <w:r>
        <w:t xml:space="preserve">, </w:t>
      </w:r>
      <w:r>
        <w:rPr>
          <w:i/>
        </w:rPr>
        <w:t>Enable Others to Act</w:t>
      </w:r>
      <w:r>
        <w:t xml:space="preserve">, and </w:t>
      </w:r>
      <w:r>
        <w:rPr>
          <w:i/>
        </w:rPr>
        <w:t>Encourage the Heart</w:t>
      </w:r>
      <w:r>
        <w:t>. The LPI has been wi</w:t>
      </w:r>
      <w:r>
        <w:t xml:space="preserve">dely used in educational research to assess leadership practices based on follower perceptions. Its focus on observable behaviours makes it particularly suitable for studies examining leadership in schools. </w:t>
      </w:r>
    </w:p>
    <w:p w:rsidR="00B82F96" w:rsidRDefault="0073703C" w:rsidP="00F93DD4">
      <w:pPr>
        <w:spacing w:after="240" w:line="240" w:lineRule="auto"/>
        <w:ind w:left="-5" w:right="7"/>
      </w:pPr>
      <w:r>
        <w:t>Empirical studies employing the Leadership Pract</w:t>
      </w:r>
      <w:r>
        <w:t xml:space="preserve">ices Inventory have consistently shown variation in the extent to which the five leadership practices are enacted. For instance, Kouzes and Posner (2002) found that </w:t>
      </w:r>
      <w:r>
        <w:rPr>
          <w:i/>
        </w:rPr>
        <w:t>Enabling Others to Act</w:t>
      </w:r>
      <w:r>
        <w:t xml:space="preserve"> was the most frequently reported leadership practice, followed close</w:t>
      </w:r>
      <w:r>
        <w:t xml:space="preserve">ly by </w:t>
      </w:r>
      <w:r>
        <w:rPr>
          <w:i/>
        </w:rPr>
        <w:t>Modeling the Way</w:t>
      </w:r>
      <w:r>
        <w:t xml:space="preserve">. In contrast, </w:t>
      </w:r>
      <w:r>
        <w:rPr>
          <w:i/>
        </w:rPr>
        <w:t>Inspiring a Shared Vision</w:t>
      </w:r>
      <w:r>
        <w:t xml:space="preserve"> was perceived as the least frequently practised dimension. These findings suggest that while transformational leadership is multifaceted, certain practices tend to be more salient in leaders’ d</w:t>
      </w:r>
      <w:r>
        <w:t xml:space="preserve">ay-to-day interactions than others. </w:t>
      </w:r>
    </w:p>
    <w:p w:rsidR="00B82F96" w:rsidRDefault="0073703C" w:rsidP="00F93DD4">
      <w:pPr>
        <w:spacing w:after="240" w:line="240" w:lineRule="auto"/>
        <w:ind w:left="-5" w:right="7"/>
      </w:pPr>
      <w:r>
        <w:t>Empirical studies using the LPI have demonstrated that leadership practices related to empowerment and recognition are often more prominent in educational contexts, especially within collectivist cultures. The instrumen</w:t>
      </w:r>
      <w:r>
        <w:t xml:space="preserve">t has shown strong reliability and validity across diverse educational settings, supporting its use in empirical leadership research. </w:t>
      </w:r>
    </w:p>
    <w:p w:rsidR="00B82F96" w:rsidRDefault="0073703C" w:rsidP="00F93DD4">
      <w:pPr>
        <w:pStyle w:val="Heading2"/>
        <w:spacing w:after="240" w:line="240" w:lineRule="auto"/>
        <w:ind w:left="-5" w:right="0"/>
        <w:jc w:val="both"/>
      </w:pPr>
      <w:r>
        <w:t xml:space="preserve">Teachers’ Perceptions and Leadership Effectiveness </w:t>
      </w:r>
    </w:p>
    <w:p w:rsidR="00B82F96" w:rsidRDefault="0073703C" w:rsidP="00F93DD4">
      <w:pPr>
        <w:spacing w:after="240" w:line="240" w:lineRule="auto"/>
        <w:ind w:left="-5" w:right="7"/>
      </w:pPr>
      <w:r>
        <w:t>Teachers’ perceptions of leadership practices are closely linked to i</w:t>
      </w:r>
      <w:r>
        <w:t xml:space="preserve">mportant organisational outcomes, including job satisfaction, organisational commitment, and school climate. Teachers who perceive their leaders as supportive, fair, and inspiring are more likely to demonstrate higher levels of engagement and professional </w:t>
      </w:r>
      <w:r>
        <w:t xml:space="preserve">commitment. In contrast, leadership practices perceived as overly bureaucratic or unsupportive may contribute to stress and disengagement. </w:t>
      </w:r>
    </w:p>
    <w:p w:rsidR="00B82F96" w:rsidRDefault="0073703C" w:rsidP="00F93DD4">
      <w:pPr>
        <w:spacing w:after="240" w:line="240" w:lineRule="auto"/>
        <w:ind w:left="-5" w:right="7"/>
      </w:pPr>
      <w:r>
        <w:t xml:space="preserve">In Malaysian schools, cultural values emphasising respect, harmony, and collective responsibility may further shape </w:t>
      </w:r>
      <w:r>
        <w:t xml:space="preserve">how leadership practices are perceived. Leadership behaviours that promote collaboration, trust, and recognition may therefore be particularly influential in shaping teachers’ experiences. </w:t>
      </w:r>
    </w:p>
    <w:p w:rsidR="00B82F96" w:rsidRDefault="0073703C" w:rsidP="00F93DD4">
      <w:pPr>
        <w:spacing w:after="240" w:line="240" w:lineRule="auto"/>
        <w:ind w:left="-5" w:right="7"/>
      </w:pPr>
      <w:r>
        <w:t>While transformational leadership has been extensively studied int</w:t>
      </w:r>
      <w:r>
        <w:t>ernationally, empirical research focusing on primary school headmasters in Malaysia, using teachers’ perceptions and validated instruments such as the LPI, remains limited. Moreover, few studies have examined the relative emphasis placed on different leade</w:t>
      </w:r>
      <w:r>
        <w:t xml:space="preserve">rship practices within this context. This study seeks to address these gaps by providing preliminary empirical evidence on headmasters’ transformational leadership practices in Malaysian primary schools. </w:t>
      </w:r>
    </w:p>
    <w:p w:rsidR="00146625" w:rsidRDefault="00146625" w:rsidP="00F93DD4">
      <w:pPr>
        <w:spacing w:after="240" w:line="240" w:lineRule="auto"/>
        <w:ind w:left="-5" w:right="7"/>
      </w:pPr>
    </w:p>
    <w:p w:rsidR="00B82F96" w:rsidRPr="00F93DD4" w:rsidRDefault="0073703C" w:rsidP="00F93DD4">
      <w:pPr>
        <w:spacing w:after="240" w:line="240" w:lineRule="auto"/>
        <w:ind w:left="-5" w:right="0"/>
        <w:rPr>
          <w:sz w:val="28"/>
          <w:szCs w:val="28"/>
        </w:rPr>
      </w:pPr>
      <w:r w:rsidRPr="00F93DD4">
        <w:rPr>
          <w:b/>
          <w:sz w:val="28"/>
          <w:szCs w:val="28"/>
        </w:rPr>
        <w:lastRenderedPageBreak/>
        <w:t xml:space="preserve">MATERIALS AND METHODS </w:t>
      </w:r>
    </w:p>
    <w:p w:rsidR="00B82F96" w:rsidRDefault="0073703C" w:rsidP="00F93DD4">
      <w:pPr>
        <w:pStyle w:val="Heading2"/>
        <w:spacing w:after="240" w:line="240" w:lineRule="auto"/>
        <w:ind w:left="-5" w:right="0"/>
        <w:jc w:val="both"/>
      </w:pPr>
      <w:r>
        <w:t xml:space="preserve">Research Design </w:t>
      </w:r>
    </w:p>
    <w:p w:rsidR="00F93DD4" w:rsidRDefault="0073703C" w:rsidP="00F93DD4">
      <w:pPr>
        <w:spacing w:after="240" w:line="240" w:lineRule="auto"/>
        <w:ind w:left="-5" w:right="7"/>
      </w:pPr>
      <w:r>
        <w:t>This study employed a quantitative cross-sectional survey design to examine teachers’ perceptions of transformational leadership practices among primary school headmasters in Malaysia. A survey approach was deemed appropriate as it allows for the systemati</w:t>
      </w:r>
      <w:r>
        <w:t xml:space="preserve">c collection of perceptual data from a relatively large number of respondents within a limited timeframe. Given the exploratory nature of the study, the design focused on describing patterns of leadership practices and examining selected relationships and </w:t>
      </w:r>
      <w:r>
        <w:t xml:space="preserve">group differences rather than establishing causal effects. </w:t>
      </w:r>
    </w:p>
    <w:p w:rsidR="00B82F96" w:rsidRDefault="0073703C" w:rsidP="00F93DD4">
      <w:pPr>
        <w:spacing w:after="240" w:line="240" w:lineRule="auto"/>
        <w:ind w:left="-5" w:right="7"/>
      </w:pPr>
      <w:r>
        <w:rPr>
          <w:b/>
        </w:rPr>
        <w:t xml:space="preserve">Population and Sample </w:t>
      </w:r>
    </w:p>
    <w:p w:rsidR="00B82F96" w:rsidRDefault="0073703C" w:rsidP="00F93DD4">
      <w:pPr>
        <w:spacing w:after="240" w:line="240" w:lineRule="auto"/>
        <w:ind w:left="-5" w:right="7"/>
      </w:pPr>
      <w:r>
        <w:t>The target population of this study comprised primary school teachers in Malaysian government primary schools. Due to practical and access constraints, the accessible popula</w:t>
      </w:r>
      <w:r>
        <w:t xml:space="preserve">tion consisted of teachers who could be reached through online survey distribution and in-person administration during the data collection period. </w:t>
      </w:r>
    </w:p>
    <w:p w:rsidR="00B82F96" w:rsidRDefault="0073703C" w:rsidP="00F93DD4">
      <w:pPr>
        <w:spacing w:after="240" w:line="240" w:lineRule="auto"/>
        <w:ind w:left="-5" w:right="7"/>
      </w:pPr>
      <w:r>
        <w:t>A total of 103 primary school teachers participated in the study. The sample was obtained using a non-probab</w:t>
      </w:r>
      <w:r>
        <w:t>ility sampling approach, combining convenience sampling and voluntary response sampling. Paper-based questionnaires were administered predominantly in Johor, where physical access to schools was feasible, while online questionnaires were distributed more b</w:t>
      </w:r>
      <w:r>
        <w:t xml:space="preserve">roadly to teachers in other states. </w:t>
      </w:r>
    </w:p>
    <w:p w:rsidR="00B82F96" w:rsidRDefault="0073703C" w:rsidP="00F93DD4">
      <w:pPr>
        <w:spacing w:after="240" w:line="240" w:lineRule="auto"/>
        <w:ind w:left="-5" w:right="7"/>
      </w:pPr>
      <w:r>
        <w:t xml:space="preserve">Given the sampling approach and the exploratory nature of the study, the findings are interpreted as reflective of the perceptions of the participating teachers and are not intended to represent the national population </w:t>
      </w:r>
      <w:r>
        <w:t xml:space="preserve">of primary school teachers. </w:t>
      </w:r>
    </w:p>
    <w:p w:rsidR="00B82F96" w:rsidRDefault="0073703C" w:rsidP="00F93DD4">
      <w:pPr>
        <w:pStyle w:val="Heading2"/>
        <w:spacing w:after="240" w:line="240" w:lineRule="auto"/>
        <w:ind w:left="-5" w:right="0"/>
        <w:jc w:val="both"/>
      </w:pPr>
      <w:r>
        <w:t xml:space="preserve">Research Instrument </w:t>
      </w:r>
    </w:p>
    <w:p w:rsidR="00B82F96" w:rsidRDefault="0073703C" w:rsidP="00F93DD4">
      <w:pPr>
        <w:spacing w:after="240" w:line="240" w:lineRule="auto"/>
        <w:ind w:left="-5" w:right="7"/>
      </w:pPr>
      <w:r>
        <w:t>Data were collected using the Leadership Practices Inventory (LPI)–Observer version, which measures transformational leadership practices through teachers’ perceptions of their headmasters across five leade</w:t>
      </w:r>
      <w:r>
        <w:t xml:space="preserve">rship practices. The instrument assesses leadership behaviours across five core practices: </w:t>
      </w:r>
      <w:r>
        <w:rPr>
          <w:i/>
        </w:rPr>
        <w:t>Model the Way, Inspire a Shared Vision, Challenge the Process, Enable Others to Act,</w:t>
      </w:r>
      <w:r>
        <w:t xml:space="preserve"> and </w:t>
      </w:r>
      <w:r>
        <w:rPr>
          <w:i/>
        </w:rPr>
        <w:t>Encourage the Heart</w:t>
      </w:r>
      <w:r>
        <w:t>. The 30-item instrument was administered in Malay and ap</w:t>
      </w:r>
      <w:r>
        <w:t>plied within the primary school context with each leadership practice represented by six items. Responses were measured using a five-point Likert scale ranging from 1 (</w:t>
      </w:r>
      <w:r>
        <w:rPr>
          <w:i/>
        </w:rPr>
        <w:t>Never</w:t>
      </w:r>
      <w:r>
        <w:t>) to 5 (</w:t>
      </w:r>
      <w:r>
        <w:rPr>
          <w:i/>
        </w:rPr>
        <w:t>Very Often</w:t>
      </w:r>
      <w:r>
        <w:t>). The translated items were checked for language clarity and contextual appropriateness to ensure that they were understandable and relevant to Malaysian primary school teachers, with only minor wording adjustments made where necessary. The original five-</w:t>
      </w:r>
      <w:r>
        <w:t>practice structure of the LPI was retained, and no additional factor analysis was conducted due to the exploratory nature of the study and the modest sample size. Internal consistency reliability was examined using Cronbach’s alpha, and the results indicat</w:t>
      </w:r>
      <w:r>
        <w:t xml:space="preserve">ed acceptable reliability for exploratory research purposes. It is also carried out by Abu-Tineh et al., (2008), in their research which also showed a great value of reliability. </w:t>
      </w:r>
    </w:p>
    <w:p w:rsidR="00B82F96" w:rsidRDefault="0073703C" w:rsidP="00F93DD4">
      <w:pPr>
        <w:spacing w:after="240" w:line="240" w:lineRule="auto"/>
        <w:ind w:left="-5" w:right="7"/>
      </w:pPr>
      <w:r>
        <w:t xml:space="preserve">Online surveys often achieve lower response rates compared to mixed-mode or </w:t>
      </w:r>
      <w:r>
        <w:t>mail surveys, particularly when reliant on web-only contact and without extensive follow-up (Millar &amp; Dillman, 2011).  Studies have shown that web-only response rates can be in the low tens of percent or even lower without multimode follow-up strategies. T</w:t>
      </w:r>
      <w:r>
        <w:t xml:space="preserve">his contextualises the relatively low online return rate in the present study. </w:t>
      </w:r>
    </w:p>
    <w:p w:rsidR="00B82F96" w:rsidRDefault="0073703C" w:rsidP="00F93DD4">
      <w:pPr>
        <w:pStyle w:val="Heading2"/>
        <w:spacing w:after="240" w:line="240" w:lineRule="auto"/>
        <w:ind w:left="-5" w:right="0"/>
        <w:jc w:val="both"/>
      </w:pPr>
      <w:r>
        <w:t xml:space="preserve">Data analysis </w:t>
      </w:r>
    </w:p>
    <w:p w:rsidR="00B82F96" w:rsidRDefault="0073703C" w:rsidP="00F93DD4">
      <w:pPr>
        <w:spacing w:after="240" w:line="240" w:lineRule="auto"/>
        <w:ind w:left="-5" w:right="7"/>
      </w:pPr>
      <w:r>
        <w:t>Data were analysed using SPSS (Version 29). Prior to analysis, data screening procedures were conducted to examine missing values, normality, and potential outli</w:t>
      </w:r>
      <w:r>
        <w:t>ers. A total of 103 valid cases were retained following listwise deletion of incomplete data. Normality was assessed through skewness and kurtosis values, normal Q– Q plots, and boxplots, which indicated acceptable distributional properties for exploratory</w:t>
      </w:r>
      <w:r>
        <w:t xml:space="preserve"> analysis. Descriptive statistics were computed to examine teachers’ perceptions of the five transformational leadership practices. Internal consistency reliability was assessed using Cronbach’s alpha. Pearson correlation analysis was employed to examine r</w:t>
      </w:r>
      <w:r>
        <w:t xml:space="preserve">elationships among the leadership practices, and an independent-samples </w:t>
      </w:r>
      <w:r>
        <w:rPr>
          <w:i/>
        </w:rPr>
        <w:t>t</w:t>
      </w:r>
      <w:r>
        <w:t xml:space="preserve">-test was </w:t>
      </w:r>
      <w:r>
        <w:lastRenderedPageBreak/>
        <w:t xml:space="preserve">conducted to explore gender differences in one selected domain. All analyses were conducted using a two-tailed significance level of .05. </w:t>
      </w:r>
    </w:p>
    <w:p w:rsidR="00B82F96" w:rsidRDefault="0073703C" w:rsidP="00F93DD4">
      <w:pPr>
        <w:pStyle w:val="Heading1"/>
        <w:spacing w:after="240" w:line="240" w:lineRule="auto"/>
        <w:ind w:left="-5"/>
        <w:jc w:val="both"/>
      </w:pPr>
      <w:r>
        <w:t>RESULTS AND DISCUSSION</w:t>
      </w:r>
      <w:r>
        <w:rPr>
          <w:sz w:val="24"/>
        </w:rPr>
        <w:t xml:space="preserve"> </w:t>
      </w:r>
    </w:p>
    <w:p w:rsidR="00B82F96" w:rsidRDefault="0073703C" w:rsidP="00F93DD4">
      <w:pPr>
        <w:spacing w:after="240" w:line="240" w:lineRule="auto"/>
        <w:ind w:left="-5" w:right="7"/>
      </w:pPr>
      <w:r>
        <w:t>Reliabilit</w:t>
      </w:r>
      <w:r>
        <w:t>y analysis was conducted on 103 valid responses, representing 99.0% of the dataset, with one case excluded through listwise deletion. The five-item scale demonstrated strong internal consistency, with a Cronbach’s alpha of .904, indicating that the items f</w:t>
      </w:r>
      <w:r>
        <w:t>unctioned coherently as a single construct for exploratory research purposes. Item mean scores ranged from 3.73 to 4.00, reflecting generally moderate to high levels of agreement among teachers. Corrected item–total correlations ranged from .603 to .833, e</w:t>
      </w:r>
      <w:r>
        <w:t>xceeding recommended thresholds, and the Cronbach’s alpha values if items were deleted did not indicate any improvement over the overall scale reliability. The overall scale mean was 19.34 (SD = 2.94), suggesting that teachers perceived the leadership prac</w:t>
      </w:r>
      <w:r>
        <w:t xml:space="preserve">tices measured at a moderate-to-high level. Collectively, these results indicate that the scale demonstrated adequate reliability and provided a sound empirical basis for subsequent interpretation of teachers’ perceptions in the present study. </w:t>
      </w:r>
    </w:p>
    <w:p w:rsidR="00B82F96" w:rsidRDefault="0073703C" w:rsidP="00F93DD4">
      <w:pPr>
        <w:spacing w:after="240" w:line="240" w:lineRule="auto"/>
        <w:ind w:left="-5" w:right="7"/>
      </w:pPr>
      <w:r>
        <w:t>Pearson cor</w:t>
      </w:r>
      <w:r>
        <w:t xml:space="preserve">relation analysis revealed significant positive relationships among all five LPI practices, with correlation coefficients ranging from .52 to .79 (p &lt; .001). The strongest associations were observed among </w:t>
      </w:r>
      <w:r>
        <w:rPr>
          <w:i/>
        </w:rPr>
        <w:t>Model the Way, Inspire a Shared Vision,</w:t>
      </w:r>
      <w:r>
        <w:t xml:space="preserve"> and </w:t>
      </w:r>
      <w:r>
        <w:rPr>
          <w:i/>
        </w:rPr>
        <w:t>Challen</w:t>
      </w:r>
      <w:r>
        <w:rPr>
          <w:i/>
        </w:rPr>
        <w:t>ge the Process</w:t>
      </w:r>
      <w:r>
        <w:t xml:space="preserve">, while </w:t>
      </w:r>
      <w:r>
        <w:rPr>
          <w:i/>
        </w:rPr>
        <w:t>Encourage the Heart</w:t>
      </w:r>
      <w:r>
        <w:t xml:space="preserve"> showed comparatively weaker, though still moderate, relationships with other practices. These findings indicate a coherent yet differentiated pattern of transformational leadership practices as perceived by teacher</w:t>
      </w:r>
      <w:r>
        <w:t>s. Pearson correlation analysis in Table 1 revealed strong and significant positive relationships among all LPI dimensions and between each dimension and the overall leadership score, supporting the coherence of the transformational leadership construct in</w:t>
      </w:r>
      <w:r>
        <w:t xml:space="preserve"> the primary school context. </w:t>
      </w:r>
    </w:p>
    <w:p w:rsidR="00B82F96" w:rsidRDefault="0073703C" w:rsidP="00F93DD4">
      <w:pPr>
        <w:spacing w:after="240" w:line="240" w:lineRule="auto"/>
        <w:ind w:right="19"/>
      </w:pPr>
      <w:r w:rsidRPr="00F93DD4">
        <w:rPr>
          <w:iCs/>
        </w:rPr>
        <w:t xml:space="preserve">Table 1: Pearson Correlations among Leadership Practices Inventory (LPI) Dimensions (N = 103) </w:t>
      </w:r>
    </w:p>
    <w:tbl>
      <w:tblPr>
        <w:tblStyle w:val="TableGrid"/>
        <w:tblW w:w="10690" w:type="dxa"/>
        <w:tblInd w:w="5" w:type="dxa"/>
        <w:tblCellMar>
          <w:top w:w="62" w:type="dxa"/>
          <w:left w:w="134" w:type="dxa"/>
          <w:right w:w="68" w:type="dxa"/>
        </w:tblCellMar>
        <w:tblLook w:val="04A0"/>
      </w:tblPr>
      <w:tblGrid>
        <w:gridCol w:w="2548"/>
        <w:gridCol w:w="1042"/>
        <w:gridCol w:w="1042"/>
        <w:gridCol w:w="1253"/>
        <w:gridCol w:w="974"/>
        <w:gridCol w:w="1318"/>
        <w:gridCol w:w="1001"/>
        <w:gridCol w:w="756"/>
        <w:gridCol w:w="756"/>
      </w:tblGrid>
      <w:tr w:rsidR="00B82F96">
        <w:trPr>
          <w:trHeight w:val="1510"/>
        </w:trPr>
        <w:tc>
          <w:tcPr>
            <w:tcW w:w="2547"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14" w:right="0" w:firstLine="0"/>
            </w:pPr>
            <w:r>
              <w:t xml:space="preserve">Variable </w:t>
            </w:r>
          </w:p>
        </w:tc>
        <w:tc>
          <w:tcPr>
            <w:tcW w:w="1042"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Model the Way (T1)</w:t>
            </w:r>
            <w:r>
              <w:rPr>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8" w:firstLine="0"/>
            </w:pPr>
            <w:r>
              <w:t xml:space="preserve">Inspire a </w:t>
            </w:r>
          </w:p>
          <w:p w:rsidR="00B82F96" w:rsidRDefault="0073703C" w:rsidP="00F93DD4">
            <w:pPr>
              <w:spacing w:after="0" w:line="240" w:lineRule="auto"/>
              <w:ind w:left="0" w:right="0" w:firstLine="0"/>
            </w:pPr>
            <w:r>
              <w:t xml:space="preserve">Shared </w:t>
            </w:r>
          </w:p>
          <w:p w:rsidR="00B82F96" w:rsidRDefault="0073703C" w:rsidP="00F93DD4">
            <w:pPr>
              <w:spacing w:after="0" w:line="240" w:lineRule="auto"/>
              <w:ind w:left="0" w:right="0" w:firstLine="0"/>
            </w:pPr>
            <w:r>
              <w:t xml:space="preserve">Vision </w:t>
            </w:r>
          </w:p>
          <w:p w:rsidR="00B82F96" w:rsidRDefault="0073703C" w:rsidP="00F93DD4">
            <w:pPr>
              <w:spacing w:after="0" w:line="240" w:lineRule="auto"/>
              <w:ind w:left="0" w:right="0" w:firstLine="0"/>
            </w:pPr>
            <w:r>
              <w:t>(T2)</w:t>
            </w:r>
            <w:r>
              <w:rPr>
                <w:b/>
              </w:rPr>
              <w:t xml:space="preserve"> </w:t>
            </w:r>
          </w:p>
        </w:tc>
        <w:tc>
          <w:tcPr>
            <w:tcW w:w="1253"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Challenge the Process </w:t>
            </w:r>
          </w:p>
          <w:p w:rsidR="00B82F96" w:rsidRDefault="0073703C" w:rsidP="00F93DD4">
            <w:pPr>
              <w:spacing w:after="0" w:line="240" w:lineRule="auto"/>
              <w:ind w:left="0" w:right="0" w:firstLine="0"/>
            </w:pPr>
            <w:r>
              <w:t>(T3)</w:t>
            </w:r>
            <w:r>
              <w:rPr>
                <w:b/>
              </w:rPr>
              <w:t xml:space="preserve"> </w:t>
            </w:r>
          </w:p>
        </w:tc>
        <w:tc>
          <w:tcPr>
            <w:tcW w:w="974"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Enable Others to Act (T4)</w:t>
            </w:r>
            <w:r>
              <w:rPr>
                <w:b/>
              </w:rPr>
              <w:t xml:space="preserve"> </w:t>
            </w:r>
          </w:p>
        </w:tc>
        <w:tc>
          <w:tcPr>
            <w:tcW w:w="1318"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right="0" w:firstLine="0"/>
            </w:pPr>
            <w:r>
              <w:t xml:space="preserve">Encourage the Heart </w:t>
            </w:r>
          </w:p>
          <w:p w:rsidR="00B82F96" w:rsidRDefault="0073703C" w:rsidP="00F93DD4">
            <w:pPr>
              <w:spacing w:after="0" w:line="240" w:lineRule="auto"/>
              <w:ind w:right="0" w:firstLine="0"/>
            </w:pPr>
            <w:r>
              <w:t xml:space="preserve">(T5) </w:t>
            </w:r>
          </w:p>
        </w:tc>
        <w:tc>
          <w:tcPr>
            <w:tcW w:w="1001"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right="0" w:firstLine="0"/>
            </w:pPr>
            <w:r>
              <w:t xml:space="preserve">LPI </w:t>
            </w:r>
          </w:p>
          <w:p w:rsidR="00B82F96" w:rsidRDefault="0073703C" w:rsidP="00F93DD4">
            <w:pPr>
              <w:spacing w:after="0" w:line="240" w:lineRule="auto"/>
              <w:ind w:right="0" w:firstLine="0"/>
            </w:pPr>
            <w:r>
              <w:t xml:space="preserve">Overall </w:t>
            </w:r>
          </w:p>
        </w:tc>
        <w:tc>
          <w:tcPr>
            <w:tcW w:w="756"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7" w:right="0" w:firstLine="0"/>
            </w:pPr>
            <w:r>
              <w:t xml:space="preserve">M </w:t>
            </w:r>
          </w:p>
        </w:tc>
        <w:tc>
          <w:tcPr>
            <w:tcW w:w="756"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7" w:right="0" w:firstLine="0"/>
            </w:pPr>
            <w:r>
              <w:t xml:space="preserve">SD </w:t>
            </w:r>
          </w:p>
        </w:tc>
      </w:tr>
      <w:tr w:rsidR="00B82F96">
        <w:trPr>
          <w:trHeight w:val="406"/>
        </w:trPr>
        <w:tc>
          <w:tcPr>
            <w:tcW w:w="2547"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14" w:right="0" w:firstLine="0"/>
            </w:pPr>
            <w:r>
              <w:t xml:space="preserve">Model the Way (T1) </w:t>
            </w:r>
          </w:p>
        </w:tc>
        <w:tc>
          <w:tcPr>
            <w:tcW w:w="1042"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 </w:t>
            </w:r>
          </w:p>
        </w:tc>
        <w:tc>
          <w:tcPr>
            <w:tcW w:w="1042"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 </w:t>
            </w:r>
          </w:p>
        </w:tc>
        <w:tc>
          <w:tcPr>
            <w:tcW w:w="1253"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 </w:t>
            </w:r>
          </w:p>
        </w:tc>
        <w:tc>
          <w:tcPr>
            <w:tcW w:w="974"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right="0" w:firstLine="0"/>
            </w:pPr>
            <w:r>
              <w:t xml:space="preserve"> </w:t>
            </w:r>
          </w:p>
        </w:tc>
        <w:tc>
          <w:tcPr>
            <w:tcW w:w="1001"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righ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t xml:space="preserve">4.00 </w:t>
            </w:r>
          </w:p>
        </w:tc>
        <w:tc>
          <w:tcPr>
            <w:tcW w:w="75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t xml:space="preserve">.72 </w:t>
            </w:r>
          </w:p>
        </w:tc>
      </w:tr>
      <w:tr w:rsidR="00B82F96">
        <w:trPr>
          <w:trHeight w:val="682"/>
        </w:trPr>
        <w:tc>
          <w:tcPr>
            <w:tcW w:w="2547"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14" w:right="0" w:firstLine="0"/>
            </w:pPr>
            <w:r>
              <w:t xml:space="preserve">Inspire a Shared Vision (T2) </w:t>
            </w:r>
          </w:p>
        </w:tc>
        <w:tc>
          <w:tcPr>
            <w:tcW w:w="1042"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.77** </w:t>
            </w:r>
          </w:p>
        </w:tc>
        <w:tc>
          <w:tcPr>
            <w:tcW w:w="1042"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 </w:t>
            </w:r>
          </w:p>
        </w:tc>
        <w:tc>
          <w:tcPr>
            <w:tcW w:w="1253"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 </w:t>
            </w:r>
          </w:p>
        </w:tc>
        <w:tc>
          <w:tcPr>
            <w:tcW w:w="974"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right="0" w:firstLine="0"/>
            </w:pPr>
            <w: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righ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7" w:right="0" w:firstLine="0"/>
            </w:pPr>
            <w:r>
              <w:t xml:space="preserve">3.84 </w:t>
            </w:r>
          </w:p>
        </w:tc>
        <w:tc>
          <w:tcPr>
            <w:tcW w:w="75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t xml:space="preserve">.62 </w:t>
            </w:r>
          </w:p>
        </w:tc>
      </w:tr>
      <w:tr w:rsidR="00B82F96">
        <w:trPr>
          <w:trHeight w:val="685"/>
        </w:trPr>
        <w:tc>
          <w:tcPr>
            <w:tcW w:w="2547"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14" w:right="0" w:firstLine="0"/>
            </w:pPr>
            <w:r>
              <w:t xml:space="preserve">Challenge the Process (T3) </w:t>
            </w:r>
          </w:p>
        </w:tc>
        <w:tc>
          <w:tcPr>
            <w:tcW w:w="1042"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.76** </w:t>
            </w:r>
          </w:p>
        </w:tc>
        <w:tc>
          <w:tcPr>
            <w:tcW w:w="1042"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.79** </w:t>
            </w:r>
          </w:p>
        </w:tc>
        <w:tc>
          <w:tcPr>
            <w:tcW w:w="1253"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 </w:t>
            </w:r>
          </w:p>
        </w:tc>
        <w:tc>
          <w:tcPr>
            <w:tcW w:w="974"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right="0" w:firstLine="0"/>
            </w:pPr>
            <w: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righ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7" w:right="0" w:firstLine="0"/>
            </w:pPr>
            <w:r>
              <w:t xml:space="preserve">3.79 </w:t>
            </w:r>
          </w:p>
        </w:tc>
        <w:tc>
          <w:tcPr>
            <w:tcW w:w="75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t xml:space="preserve">.70 </w:t>
            </w:r>
          </w:p>
        </w:tc>
      </w:tr>
      <w:tr w:rsidR="00B82F96">
        <w:trPr>
          <w:trHeight w:val="682"/>
        </w:trPr>
        <w:tc>
          <w:tcPr>
            <w:tcW w:w="2547"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14" w:right="0" w:firstLine="0"/>
            </w:pPr>
            <w:r>
              <w:t xml:space="preserve">Enable Others to Act (T4) </w:t>
            </w:r>
          </w:p>
        </w:tc>
        <w:tc>
          <w:tcPr>
            <w:tcW w:w="1042"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.72** </w:t>
            </w:r>
          </w:p>
        </w:tc>
        <w:tc>
          <w:tcPr>
            <w:tcW w:w="1042"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.69** </w:t>
            </w:r>
          </w:p>
        </w:tc>
        <w:tc>
          <w:tcPr>
            <w:tcW w:w="1253"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.70** </w:t>
            </w:r>
          </w:p>
        </w:tc>
        <w:tc>
          <w:tcPr>
            <w:tcW w:w="974"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right="0" w:firstLine="0"/>
            </w:pPr>
            <w: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righ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7" w:right="0" w:firstLine="0"/>
            </w:pPr>
            <w:r>
              <w:t xml:space="preserve">3.98 </w:t>
            </w:r>
          </w:p>
        </w:tc>
        <w:tc>
          <w:tcPr>
            <w:tcW w:w="75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t xml:space="preserve">.70 </w:t>
            </w:r>
          </w:p>
        </w:tc>
      </w:tr>
      <w:tr w:rsidR="00B82F96">
        <w:trPr>
          <w:trHeight w:val="682"/>
        </w:trPr>
        <w:tc>
          <w:tcPr>
            <w:tcW w:w="2547"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14" w:right="0" w:firstLine="0"/>
            </w:pPr>
            <w:r>
              <w:t xml:space="preserve">Encourage the Heart (T5) </w:t>
            </w:r>
          </w:p>
        </w:tc>
        <w:tc>
          <w:tcPr>
            <w:tcW w:w="1042"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.58** </w:t>
            </w:r>
          </w:p>
        </w:tc>
        <w:tc>
          <w:tcPr>
            <w:tcW w:w="1042"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.52** </w:t>
            </w:r>
          </w:p>
        </w:tc>
        <w:tc>
          <w:tcPr>
            <w:tcW w:w="1253"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.54** </w:t>
            </w:r>
          </w:p>
        </w:tc>
        <w:tc>
          <w:tcPr>
            <w:tcW w:w="974"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0" w:right="0" w:firstLine="0"/>
            </w:pPr>
            <w:r>
              <w:t xml:space="preserve">.53** </w:t>
            </w:r>
          </w:p>
        </w:tc>
        <w:tc>
          <w:tcPr>
            <w:tcW w:w="1318"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right="0" w:firstLine="0"/>
            </w:pPr>
            <w:r>
              <w:t xml:space="preserve">— </w:t>
            </w:r>
          </w:p>
        </w:tc>
        <w:tc>
          <w:tcPr>
            <w:tcW w:w="1001"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righ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7" w:right="0" w:firstLine="0"/>
            </w:pPr>
            <w:r>
              <w:t xml:space="preserve">3.73 </w:t>
            </w:r>
          </w:p>
        </w:tc>
        <w:tc>
          <w:tcPr>
            <w:tcW w:w="75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t xml:space="preserve">.72 </w:t>
            </w:r>
          </w:p>
        </w:tc>
      </w:tr>
      <w:tr w:rsidR="00B82F96">
        <w:trPr>
          <w:trHeight w:val="406"/>
        </w:trPr>
        <w:tc>
          <w:tcPr>
            <w:tcW w:w="2547"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14" w:right="0" w:firstLine="0"/>
            </w:pPr>
            <w:r>
              <w:t xml:space="preserve">LPI Overall </w:t>
            </w:r>
          </w:p>
        </w:tc>
        <w:tc>
          <w:tcPr>
            <w:tcW w:w="1042"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.90** </w:t>
            </w:r>
          </w:p>
        </w:tc>
        <w:tc>
          <w:tcPr>
            <w:tcW w:w="1042"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.88** </w:t>
            </w:r>
          </w:p>
        </w:tc>
        <w:tc>
          <w:tcPr>
            <w:tcW w:w="1253"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.89** </w:t>
            </w:r>
          </w:p>
        </w:tc>
        <w:tc>
          <w:tcPr>
            <w:tcW w:w="974"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.85** </w:t>
            </w:r>
          </w:p>
        </w:tc>
        <w:tc>
          <w:tcPr>
            <w:tcW w:w="1318"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right="0" w:firstLine="0"/>
            </w:pPr>
            <w:r>
              <w:t xml:space="preserve">.75** </w:t>
            </w:r>
          </w:p>
        </w:tc>
        <w:tc>
          <w:tcPr>
            <w:tcW w:w="1001"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righ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t xml:space="preserve">3.87 </w:t>
            </w:r>
          </w:p>
        </w:tc>
        <w:tc>
          <w:tcPr>
            <w:tcW w:w="75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t xml:space="preserve">.59 </w:t>
            </w:r>
          </w:p>
        </w:tc>
      </w:tr>
    </w:tbl>
    <w:p w:rsidR="00F93DD4" w:rsidRDefault="00F93DD4" w:rsidP="00F93DD4">
      <w:pPr>
        <w:spacing w:after="0" w:line="240" w:lineRule="auto"/>
        <w:ind w:right="7"/>
      </w:pPr>
    </w:p>
    <w:p w:rsidR="00B82F96" w:rsidRDefault="0073703C" w:rsidP="00F93DD4">
      <w:pPr>
        <w:spacing w:after="120" w:line="240" w:lineRule="auto"/>
        <w:ind w:right="7"/>
      </w:pPr>
      <w:r>
        <w:t xml:space="preserve">p &lt; .01 (two-tailed). </w:t>
      </w:r>
    </w:p>
    <w:p w:rsidR="00B82F96" w:rsidRDefault="0073703C" w:rsidP="00F93DD4">
      <w:pPr>
        <w:spacing w:after="120" w:line="240" w:lineRule="auto"/>
        <w:ind w:left="-5" w:right="7"/>
      </w:pPr>
      <w:r>
        <w:t xml:space="preserve">Descriptive analysis was conducted to examine teachers’ </w:t>
      </w:r>
      <w:r>
        <w:t>perceptions of headmasters’ transformational leadership practices across the five dimensions of the Leadership Practices Inventory (LPI). As presented in Table 2, the overall level of transformational leadership was perceived to be at a moderate to high le</w:t>
      </w:r>
      <w:r>
        <w:t>vel (</w:t>
      </w:r>
      <w:r>
        <w:rPr>
          <w:i/>
        </w:rPr>
        <w:t>M</w:t>
      </w:r>
      <w:r>
        <w:t xml:space="preserve"> = </w:t>
      </w:r>
    </w:p>
    <w:p w:rsidR="00B82F96" w:rsidRDefault="0073703C" w:rsidP="00F93DD4">
      <w:pPr>
        <w:spacing w:after="240" w:line="240" w:lineRule="auto"/>
        <w:ind w:left="-5" w:right="7"/>
      </w:pPr>
      <w:r>
        <w:t xml:space="preserve">3.87, </w:t>
      </w:r>
      <w:r>
        <w:rPr>
          <w:i/>
        </w:rPr>
        <w:t>SD</w:t>
      </w:r>
      <w:r>
        <w:t xml:space="preserve"> = 0.59). Among the five leadership practices, Model the Way (</w:t>
      </w:r>
      <w:r>
        <w:rPr>
          <w:i/>
        </w:rPr>
        <w:t>M</w:t>
      </w:r>
      <w:r>
        <w:t xml:space="preserve"> = 4.00, </w:t>
      </w:r>
      <w:r>
        <w:rPr>
          <w:i/>
        </w:rPr>
        <w:t>SD</w:t>
      </w:r>
      <w:r>
        <w:t xml:space="preserve"> = 0.72) and Enable Others to Act (</w:t>
      </w:r>
      <w:r>
        <w:rPr>
          <w:i/>
        </w:rPr>
        <w:t>M</w:t>
      </w:r>
      <w:r>
        <w:t xml:space="preserve"> = 3.98, </w:t>
      </w:r>
      <w:r>
        <w:rPr>
          <w:i/>
        </w:rPr>
        <w:t>SD</w:t>
      </w:r>
      <w:r>
        <w:t xml:space="preserve"> = 0.70) emerged as the most prominently enacted practices. These were followed by Inspire a Shared Vision (</w:t>
      </w:r>
      <w:r>
        <w:rPr>
          <w:i/>
        </w:rPr>
        <w:t>M</w:t>
      </w:r>
      <w:r>
        <w:t xml:space="preserve"> = 3.84,</w:t>
      </w:r>
      <w:r>
        <w:t xml:space="preserve"> </w:t>
      </w:r>
      <w:r>
        <w:rPr>
          <w:i/>
        </w:rPr>
        <w:t>SD</w:t>
      </w:r>
      <w:r>
        <w:t xml:space="preserve"> = 0.62) and Challenge the Process (</w:t>
      </w:r>
      <w:r>
        <w:rPr>
          <w:i/>
        </w:rPr>
        <w:t>M</w:t>
      </w:r>
      <w:r>
        <w:t xml:space="preserve"> = 3.79, </w:t>
      </w:r>
      <w:r>
        <w:rPr>
          <w:i/>
        </w:rPr>
        <w:t>SD</w:t>
      </w:r>
      <w:r>
        <w:t xml:space="preserve"> = 0.70). In contrast, </w:t>
      </w:r>
      <w:r>
        <w:lastRenderedPageBreak/>
        <w:t>Encourage the Heart recorded the lowest mean score (</w:t>
      </w:r>
      <w:r>
        <w:rPr>
          <w:i/>
        </w:rPr>
        <w:t>M</w:t>
      </w:r>
      <w:r>
        <w:t xml:space="preserve"> = 3.73, </w:t>
      </w:r>
      <w:r>
        <w:rPr>
          <w:i/>
        </w:rPr>
        <w:t>SD</w:t>
      </w:r>
      <w:r>
        <w:t xml:space="preserve"> = 0.72), although it remained within the moderate range. Overall, the descriptive findings indicate that headmasters were generally perceived to demonstrate transformational leadership behaviours, with greater emphasis on role modelling, empowerment, and </w:t>
      </w:r>
      <w:r>
        <w:t xml:space="preserve">shared vision than on recognition and encouragement. </w:t>
      </w:r>
    </w:p>
    <w:p w:rsidR="00B82F96" w:rsidRDefault="0073703C" w:rsidP="00F93DD4">
      <w:pPr>
        <w:spacing w:after="240" w:line="240" w:lineRule="auto"/>
        <w:ind w:left="-5" w:right="7"/>
      </w:pPr>
      <w:r>
        <w:t xml:space="preserve">The analysis revealed no statistically significant difference between male and female teachers’ perceptions of the </w:t>
      </w:r>
      <w:r>
        <w:rPr>
          <w:i/>
        </w:rPr>
        <w:t>Encourage the Heart</w:t>
      </w:r>
      <w:r>
        <w:t xml:space="preserve"> leadership practice, although male teachers reported slightly highe</w:t>
      </w:r>
      <w:r>
        <w:t xml:space="preserve">r mean scores. This finding suggests that practices related to recognition, appreciation, and emotional encouragement are generally perceived in a similar manner across gender groups within the primary school context. The absence of a statistically robust </w:t>
      </w:r>
      <w:r>
        <w:t xml:space="preserve">difference aligns with previous research indicating that teachers’ perceptions of school leadership are often shaped more by organisational culture and leadership behaviours than by individual demographic characteristics such as gender. </w:t>
      </w:r>
    </w:p>
    <w:p w:rsidR="00B82F96" w:rsidRDefault="0073703C" w:rsidP="00F93DD4">
      <w:pPr>
        <w:spacing w:after="240" w:line="240" w:lineRule="auto"/>
        <w:ind w:left="-5" w:right="7"/>
      </w:pPr>
      <w:r>
        <w:t>An analysis of the</w:t>
      </w:r>
      <w:r>
        <w:t xml:space="preserve"> participants’ demographic information (Table 2) indicates that the majority of the respondents were female (66, 67%), while 32 (33%) were male. Most of the participants were experienced teachers, with a large proportion having more than 10 years of teachi</w:t>
      </w:r>
      <w:r>
        <w:t>ng experience (78, 75%). In terms of academic qualifications, the majority of respondents held a bachelor’s degree (92, 88.5%), followed by a smaller proportion with a master’s degree. Overall, the demographic profile suggests that the sample comprised pre</w:t>
      </w:r>
      <w:r>
        <w:t xml:space="preserve">dominantly experienced and professionally qualified primary school teachers, providing a credible basis for examining perceptions of headmasters’ transformational leadership practices. </w:t>
      </w:r>
    </w:p>
    <w:p w:rsidR="00B82F96" w:rsidRPr="00F93DD4" w:rsidRDefault="0073703C" w:rsidP="00F93DD4">
      <w:pPr>
        <w:spacing w:after="240" w:line="240" w:lineRule="auto"/>
        <w:ind w:right="17"/>
        <w:rPr>
          <w:iCs/>
        </w:rPr>
      </w:pPr>
      <w:r w:rsidRPr="00F93DD4">
        <w:rPr>
          <w:iCs/>
        </w:rPr>
        <w:t xml:space="preserve">Table 2: Demographic Characteristics of Respondents </w:t>
      </w:r>
    </w:p>
    <w:tbl>
      <w:tblPr>
        <w:tblStyle w:val="TableGrid"/>
        <w:tblW w:w="10690" w:type="dxa"/>
        <w:tblInd w:w="5" w:type="dxa"/>
        <w:tblCellMar>
          <w:top w:w="61" w:type="dxa"/>
          <w:left w:w="142" w:type="dxa"/>
          <w:right w:w="115" w:type="dxa"/>
        </w:tblCellMar>
        <w:tblLook w:val="04A0"/>
      </w:tblPr>
      <w:tblGrid>
        <w:gridCol w:w="4976"/>
        <w:gridCol w:w="2948"/>
        <w:gridCol w:w="2766"/>
      </w:tblGrid>
      <w:tr w:rsidR="00B82F96">
        <w:trPr>
          <w:trHeight w:val="406"/>
        </w:trPr>
        <w:tc>
          <w:tcPr>
            <w:tcW w:w="497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t xml:space="preserve">Variable </w:t>
            </w:r>
          </w:p>
        </w:tc>
        <w:tc>
          <w:tcPr>
            <w:tcW w:w="2948"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2" w:right="0" w:firstLine="0"/>
            </w:pPr>
            <w:r>
              <w:t xml:space="preserve">Number </w:t>
            </w:r>
          </w:p>
        </w:tc>
        <w:tc>
          <w:tcPr>
            <w:tcW w:w="276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 </w:t>
            </w:r>
          </w:p>
        </w:tc>
      </w:tr>
      <w:tr w:rsidR="00B82F96">
        <w:trPr>
          <w:trHeight w:val="1594"/>
        </w:trPr>
        <w:tc>
          <w:tcPr>
            <w:tcW w:w="497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rPr>
                <w:i/>
              </w:rPr>
              <w:t xml:space="preserve">Gender </w:t>
            </w:r>
          </w:p>
          <w:p w:rsidR="00B82F96" w:rsidRDefault="0073703C" w:rsidP="00F93DD4">
            <w:pPr>
              <w:spacing w:after="0" w:line="240" w:lineRule="auto"/>
              <w:ind w:left="7" w:right="0" w:firstLine="0"/>
            </w:pPr>
            <w:r>
              <w:t xml:space="preserve">Females </w:t>
            </w:r>
          </w:p>
          <w:p w:rsidR="00B82F96" w:rsidRDefault="0073703C" w:rsidP="00F93DD4">
            <w:pPr>
              <w:spacing w:after="0" w:line="240" w:lineRule="auto"/>
              <w:ind w:left="7" w:right="0" w:firstLine="0"/>
            </w:pPr>
            <w:r>
              <w:t xml:space="preserve">Males </w:t>
            </w:r>
          </w:p>
          <w:p w:rsidR="00B82F96" w:rsidRDefault="0073703C" w:rsidP="00F93DD4">
            <w:pPr>
              <w:spacing w:after="0" w:line="240" w:lineRule="auto"/>
              <w:ind w:left="7" w:right="0" w:firstLine="0"/>
            </w:pPr>
            <w:r>
              <w:rPr>
                <w:i/>
              </w:rPr>
              <w:t xml:space="preserve"> </w:t>
            </w:r>
          </w:p>
        </w:tc>
        <w:tc>
          <w:tcPr>
            <w:tcW w:w="2948"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2" w:right="0" w:firstLine="0"/>
            </w:pPr>
            <w:r>
              <w:t xml:space="preserve">32 </w:t>
            </w:r>
          </w:p>
          <w:p w:rsidR="00B82F96" w:rsidRDefault="0073703C" w:rsidP="00F93DD4">
            <w:pPr>
              <w:spacing w:after="0" w:line="240" w:lineRule="auto"/>
              <w:ind w:left="2" w:right="0" w:firstLine="0"/>
            </w:pPr>
            <w:r>
              <w:t xml:space="preserve">66 </w:t>
            </w:r>
          </w:p>
        </w:tc>
        <w:tc>
          <w:tcPr>
            <w:tcW w:w="276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33 </w:t>
            </w:r>
          </w:p>
          <w:p w:rsidR="00B82F96" w:rsidRDefault="0073703C" w:rsidP="00F93DD4">
            <w:pPr>
              <w:spacing w:after="0" w:line="240" w:lineRule="auto"/>
              <w:ind w:left="0" w:right="0" w:firstLine="0"/>
            </w:pPr>
            <w:r>
              <w:t xml:space="preserve">67 </w:t>
            </w:r>
          </w:p>
        </w:tc>
      </w:tr>
      <w:tr w:rsidR="00B82F96">
        <w:trPr>
          <w:trHeight w:val="2386"/>
        </w:trPr>
        <w:tc>
          <w:tcPr>
            <w:tcW w:w="497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rPr>
                <w:i/>
              </w:rPr>
              <w:t xml:space="preserve">Age group </w:t>
            </w:r>
          </w:p>
          <w:p w:rsidR="00B82F96" w:rsidRDefault="0073703C" w:rsidP="00F93DD4">
            <w:pPr>
              <w:spacing w:after="0" w:line="240" w:lineRule="auto"/>
              <w:ind w:left="7" w:right="0" w:firstLine="0"/>
            </w:pPr>
            <w:r>
              <w:t xml:space="preserve">21–30 </w:t>
            </w:r>
          </w:p>
          <w:p w:rsidR="00B82F96" w:rsidRDefault="0073703C" w:rsidP="00F93DD4">
            <w:pPr>
              <w:spacing w:after="0" w:line="240" w:lineRule="auto"/>
              <w:ind w:left="7" w:right="0" w:firstLine="0"/>
            </w:pPr>
            <w:r>
              <w:t xml:space="preserve">31–40 </w:t>
            </w:r>
          </w:p>
          <w:p w:rsidR="00B82F96" w:rsidRDefault="0073703C" w:rsidP="00F93DD4">
            <w:pPr>
              <w:spacing w:after="0" w:line="240" w:lineRule="auto"/>
              <w:ind w:left="7" w:right="0" w:firstLine="0"/>
            </w:pPr>
            <w:r>
              <w:t xml:space="preserve">41–50 </w:t>
            </w:r>
          </w:p>
          <w:p w:rsidR="00B82F96" w:rsidRDefault="0073703C" w:rsidP="00F93DD4">
            <w:pPr>
              <w:spacing w:after="0" w:line="240" w:lineRule="auto"/>
              <w:ind w:left="7" w:right="0" w:firstLine="0"/>
            </w:pPr>
            <w:r>
              <w:t xml:space="preserve">≥ 51 </w:t>
            </w:r>
          </w:p>
          <w:p w:rsidR="00B82F96" w:rsidRDefault="0073703C" w:rsidP="00F93DD4">
            <w:pPr>
              <w:spacing w:after="0" w:line="240" w:lineRule="auto"/>
              <w:ind w:left="7" w:right="0" w:firstLine="0"/>
            </w:pPr>
            <w:r>
              <w:t xml:space="preserve"> </w:t>
            </w:r>
          </w:p>
        </w:tc>
        <w:tc>
          <w:tcPr>
            <w:tcW w:w="2948"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2" w:right="0" w:firstLine="0"/>
            </w:pPr>
            <w:r>
              <w:t xml:space="preserve">2 </w:t>
            </w:r>
          </w:p>
          <w:p w:rsidR="00B82F96" w:rsidRDefault="0073703C" w:rsidP="00F93DD4">
            <w:pPr>
              <w:spacing w:after="0" w:line="240" w:lineRule="auto"/>
              <w:ind w:left="2" w:right="0" w:firstLine="0"/>
            </w:pPr>
            <w:r>
              <w:t xml:space="preserve">33 </w:t>
            </w:r>
          </w:p>
          <w:p w:rsidR="00B82F96" w:rsidRDefault="0073703C" w:rsidP="00F93DD4">
            <w:pPr>
              <w:spacing w:after="0" w:line="240" w:lineRule="auto"/>
              <w:ind w:left="2" w:right="0" w:firstLine="0"/>
            </w:pPr>
            <w:r>
              <w:t xml:space="preserve">47 </w:t>
            </w:r>
          </w:p>
          <w:p w:rsidR="00B82F96" w:rsidRDefault="0073703C" w:rsidP="00F93DD4">
            <w:pPr>
              <w:spacing w:after="0" w:line="240" w:lineRule="auto"/>
              <w:ind w:left="2" w:right="0" w:firstLine="0"/>
            </w:pPr>
            <w:r>
              <w:t xml:space="preserve">21 </w:t>
            </w:r>
          </w:p>
        </w:tc>
        <w:tc>
          <w:tcPr>
            <w:tcW w:w="276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1.9 </w:t>
            </w:r>
          </w:p>
          <w:p w:rsidR="00B82F96" w:rsidRDefault="0073703C" w:rsidP="00F93DD4">
            <w:pPr>
              <w:spacing w:after="0" w:line="240" w:lineRule="auto"/>
              <w:ind w:left="0" w:right="0" w:firstLine="0"/>
            </w:pPr>
            <w:r>
              <w:t xml:space="preserve">31.7 </w:t>
            </w:r>
          </w:p>
          <w:p w:rsidR="00B82F96" w:rsidRDefault="0073703C" w:rsidP="00F93DD4">
            <w:pPr>
              <w:spacing w:after="0" w:line="240" w:lineRule="auto"/>
              <w:ind w:left="0" w:right="0" w:firstLine="0"/>
            </w:pPr>
            <w:r>
              <w:t xml:space="preserve">45.2 </w:t>
            </w:r>
          </w:p>
          <w:p w:rsidR="00B82F96" w:rsidRDefault="0073703C" w:rsidP="00F93DD4">
            <w:pPr>
              <w:spacing w:after="0" w:line="240" w:lineRule="auto"/>
              <w:ind w:left="0" w:right="0" w:firstLine="0"/>
            </w:pPr>
            <w:r>
              <w:t xml:space="preserve">20.2 </w:t>
            </w:r>
          </w:p>
        </w:tc>
      </w:tr>
      <w:tr w:rsidR="00B82F96" w:rsidTr="00F93DD4">
        <w:trPr>
          <w:trHeight w:val="1081"/>
        </w:trPr>
        <w:tc>
          <w:tcPr>
            <w:tcW w:w="497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rPr>
                <w:i/>
              </w:rPr>
              <w:t xml:space="preserve">Teaching experience </w:t>
            </w:r>
          </w:p>
          <w:p w:rsidR="00B82F96" w:rsidRDefault="0073703C" w:rsidP="00F93DD4">
            <w:pPr>
              <w:spacing w:after="0" w:line="240" w:lineRule="auto"/>
              <w:ind w:left="7" w:right="0" w:firstLine="0"/>
            </w:pPr>
            <w:r>
              <w:t>1-5 years</w:t>
            </w:r>
            <w:r>
              <w:rPr>
                <w:i/>
              </w:rPr>
              <w:t xml:space="preserve"> </w:t>
            </w:r>
          </w:p>
          <w:p w:rsidR="00B82F96" w:rsidRDefault="0073703C" w:rsidP="00F93DD4">
            <w:pPr>
              <w:spacing w:after="0" w:line="240" w:lineRule="auto"/>
              <w:ind w:left="7" w:right="0" w:firstLine="0"/>
            </w:pPr>
            <w:r>
              <w:t xml:space="preserve">6-10 years </w:t>
            </w:r>
          </w:p>
          <w:p w:rsidR="00B82F96" w:rsidRDefault="0073703C" w:rsidP="00F93DD4">
            <w:pPr>
              <w:spacing w:after="0" w:line="240" w:lineRule="auto"/>
              <w:ind w:left="7" w:right="0" w:firstLine="0"/>
            </w:pPr>
            <w:r>
              <w:t xml:space="preserve">&gt; 10 years </w:t>
            </w:r>
          </w:p>
          <w:p w:rsidR="00B82F96" w:rsidRDefault="0073703C" w:rsidP="00F93DD4">
            <w:pPr>
              <w:spacing w:after="0" w:line="240" w:lineRule="auto"/>
              <w:ind w:left="7" w:right="0" w:firstLine="0"/>
            </w:pPr>
            <w:r>
              <w:t xml:space="preserve"> </w:t>
            </w:r>
          </w:p>
        </w:tc>
        <w:tc>
          <w:tcPr>
            <w:tcW w:w="2948"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2" w:right="0" w:firstLine="0"/>
            </w:pPr>
            <w:r>
              <w:t xml:space="preserve">3 </w:t>
            </w:r>
          </w:p>
          <w:p w:rsidR="00B82F96" w:rsidRDefault="0073703C" w:rsidP="00F93DD4">
            <w:pPr>
              <w:spacing w:after="0" w:line="240" w:lineRule="auto"/>
              <w:ind w:left="2" w:right="0" w:firstLine="0"/>
            </w:pPr>
            <w:r>
              <w:t xml:space="preserve">21 </w:t>
            </w:r>
          </w:p>
          <w:p w:rsidR="00B82F96" w:rsidRDefault="0073703C" w:rsidP="00F93DD4">
            <w:pPr>
              <w:spacing w:after="0" w:line="240" w:lineRule="auto"/>
              <w:ind w:left="2" w:right="0" w:firstLine="0"/>
            </w:pPr>
            <w:r>
              <w:t xml:space="preserve">78 </w:t>
            </w:r>
          </w:p>
        </w:tc>
        <w:tc>
          <w:tcPr>
            <w:tcW w:w="276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2.9 </w:t>
            </w:r>
          </w:p>
          <w:p w:rsidR="00B82F96" w:rsidRDefault="0073703C" w:rsidP="00F93DD4">
            <w:pPr>
              <w:spacing w:after="0" w:line="240" w:lineRule="auto"/>
              <w:ind w:left="0" w:right="0" w:firstLine="0"/>
            </w:pPr>
            <w:r>
              <w:t xml:space="preserve">20.2 </w:t>
            </w:r>
          </w:p>
          <w:p w:rsidR="00B82F96" w:rsidRDefault="0073703C" w:rsidP="00F93DD4">
            <w:pPr>
              <w:spacing w:after="0" w:line="240" w:lineRule="auto"/>
              <w:ind w:left="0" w:right="0" w:firstLine="0"/>
            </w:pPr>
            <w:r>
              <w:t xml:space="preserve">75 </w:t>
            </w:r>
          </w:p>
        </w:tc>
      </w:tr>
      <w:tr w:rsidR="00B82F96" w:rsidTr="00F93DD4">
        <w:trPr>
          <w:trHeight w:val="1333"/>
        </w:trPr>
        <w:tc>
          <w:tcPr>
            <w:tcW w:w="497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rPr>
                <w:i/>
              </w:rPr>
              <w:t xml:space="preserve">School location </w:t>
            </w:r>
          </w:p>
          <w:p w:rsidR="00B82F96" w:rsidRDefault="0073703C" w:rsidP="00F93DD4">
            <w:pPr>
              <w:spacing w:after="0" w:line="240" w:lineRule="auto"/>
              <w:ind w:left="7" w:right="0" w:firstLine="0"/>
            </w:pPr>
            <w:r>
              <w:t xml:space="preserve">Rural </w:t>
            </w:r>
          </w:p>
          <w:p w:rsidR="00B82F96" w:rsidRDefault="0073703C" w:rsidP="00F93DD4">
            <w:pPr>
              <w:spacing w:after="0" w:line="240" w:lineRule="auto"/>
              <w:ind w:left="7" w:right="0" w:firstLine="0"/>
            </w:pPr>
            <w:r>
              <w:t xml:space="preserve">Urban </w:t>
            </w:r>
          </w:p>
        </w:tc>
        <w:tc>
          <w:tcPr>
            <w:tcW w:w="2948"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2" w:right="0" w:firstLine="0"/>
            </w:pPr>
            <w:r>
              <w:t xml:space="preserve">37 </w:t>
            </w:r>
          </w:p>
          <w:p w:rsidR="00B82F96" w:rsidRDefault="0073703C" w:rsidP="00F93DD4">
            <w:pPr>
              <w:spacing w:after="0" w:line="240" w:lineRule="auto"/>
              <w:ind w:left="2" w:right="0" w:firstLine="0"/>
            </w:pPr>
            <w:r>
              <w:t xml:space="preserve">67 </w:t>
            </w:r>
          </w:p>
        </w:tc>
        <w:tc>
          <w:tcPr>
            <w:tcW w:w="276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35.5 </w:t>
            </w:r>
          </w:p>
          <w:p w:rsidR="00B82F96" w:rsidRDefault="0073703C" w:rsidP="00F93DD4">
            <w:pPr>
              <w:spacing w:after="0" w:line="240" w:lineRule="auto"/>
              <w:ind w:left="0" w:right="0" w:firstLine="0"/>
            </w:pPr>
            <w:r>
              <w:t xml:space="preserve">64.4 </w:t>
            </w:r>
          </w:p>
        </w:tc>
      </w:tr>
      <w:tr w:rsidR="00B82F96" w:rsidTr="00F93DD4">
        <w:trPr>
          <w:trHeight w:val="627"/>
        </w:trPr>
        <w:tc>
          <w:tcPr>
            <w:tcW w:w="497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1542" w:firstLine="0"/>
            </w:pPr>
            <w:r>
              <w:rPr>
                <w:i/>
              </w:rPr>
              <w:t xml:space="preserve">Highest qualification </w:t>
            </w:r>
            <w:r>
              <w:t xml:space="preserve">Certificate/ Diploma </w:t>
            </w:r>
          </w:p>
          <w:p w:rsidR="00B82F96" w:rsidRDefault="0073703C" w:rsidP="00F93DD4">
            <w:pPr>
              <w:spacing w:after="0" w:line="240" w:lineRule="auto"/>
              <w:ind w:left="7" w:right="0" w:firstLine="0"/>
            </w:pPr>
            <w:r>
              <w:t xml:space="preserve">Bachelor’s degree </w:t>
            </w:r>
          </w:p>
          <w:p w:rsidR="00B82F96" w:rsidRDefault="0073703C" w:rsidP="00F93DD4">
            <w:pPr>
              <w:spacing w:after="0" w:line="240" w:lineRule="auto"/>
              <w:ind w:left="7" w:right="0" w:firstLine="0"/>
            </w:pPr>
            <w:r>
              <w:t xml:space="preserve">Master’s degree </w:t>
            </w:r>
          </w:p>
          <w:p w:rsidR="00B82F96" w:rsidRDefault="0073703C" w:rsidP="00F93DD4">
            <w:pPr>
              <w:spacing w:after="0" w:line="240" w:lineRule="auto"/>
              <w:ind w:left="7" w:right="0" w:firstLine="0"/>
            </w:pPr>
            <w:r>
              <w:t xml:space="preserve"> </w:t>
            </w:r>
          </w:p>
        </w:tc>
        <w:tc>
          <w:tcPr>
            <w:tcW w:w="2948"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2" w:right="0" w:firstLine="0"/>
            </w:pPr>
            <w:r>
              <w:t xml:space="preserve">4 </w:t>
            </w:r>
          </w:p>
          <w:p w:rsidR="00B82F96" w:rsidRDefault="0073703C" w:rsidP="00F93DD4">
            <w:pPr>
              <w:spacing w:after="0" w:line="240" w:lineRule="auto"/>
              <w:ind w:left="2" w:right="0" w:firstLine="0"/>
            </w:pPr>
            <w:r>
              <w:t xml:space="preserve">92 </w:t>
            </w:r>
          </w:p>
          <w:p w:rsidR="00B82F96" w:rsidRDefault="0073703C" w:rsidP="00F93DD4">
            <w:pPr>
              <w:spacing w:after="0" w:line="240" w:lineRule="auto"/>
              <w:ind w:left="2" w:right="0" w:firstLine="0"/>
            </w:pPr>
            <w:r>
              <w:t xml:space="preserve">8 </w:t>
            </w:r>
          </w:p>
        </w:tc>
        <w:tc>
          <w:tcPr>
            <w:tcW w:w="276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t xml:space="preserve">3.8 </w:t>
            </w:r>
          </w:p>
          <w:p w:rsidR="00B82F96" w:rsidRDefault="0073703C" w:rsidP="00F93DD4">
            <w:pPr>
              <w:spacing w:after="0" w:line="240" w:lineRule="auto"/>
              <w:ind w:left="0" w:right="0" w:firstLine="0"/>
            </w:pPr>
            <w:r>
              <w:t xml:space="preserve">88.5 </w:t>
            </w:r>
          </w:p>
          <w:p w:rsidR="00B82F96" w:rsidRDefault="0073703C" w:rsidP="00F93DD4">
            <w:pPr>
              <w:spacing w:after="0" w:line="240" w:lineRule="auto"/>
              <w:ind w:left="0" w:right="0" w:firstLine="0"/>
            </w:pPr>
            <w:r>
              <w:t xml:space="preserve">7.7 </w:t>
            </w:r>
          </w:p>
        </w:tc>
      </w:tr>
      <w:tr w:rsidR="00B82F96" w:rsidTr="00F93DD4">
        <w:trPr>
          <w:trHeight w:val="21"/>
        </w:trPr>
        <w:tc>
          <w:tcPr>
            <w:tcW w:w="497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7" w:right="0" w:firstLine="0"/>
            </w:pPr>
            <w:r>
              <w:rPr>
                <w:i/>
              </w:rPr>
              <w:t xml:space="preserve">Years under current headmaster </w:t>
            </w:r>
          </w:p>
          <w:p w:rsidR="00B82F96" w:rsidRDefault="0073703C" w:rsidP="00F93DD4">
            <w:pPr>
              <w:spacing w:after="0" w:line="240" w:lineRule="auto"/>
              <w:ind w:left="2" w:right="0" w:firstLine="0"/>
            </w:pPr>
            <w:r>
              <w:lastRenderedPageBreak/>
              <w:t xml:space="preserve">&lt; 1 year </w:t>
            </w:r>
          </w:p>
          <w:p w:rsidR="00B82F96" w:rsidRDefault="0073703C" w:rsidP="00F93DD4">
            <w:pPr>
              <w:spacing w:after="0" w:line="240" w:lineRule="auto"/>
              <w:ind w:left="2" w:right="0" w:firstLine="0"/>
            </w:pPr>
            <w:r>
              <w:t xml:space="preserve">1–5 years </w:t>
            </w:r>
          </w:p>
          <w:p w:rsidR="00B82F96" w:rsidRDefault="0073703C" w:rsidP="00F93DD4">
            <w:pPr>
              <w:spacing w:after="0" w:line="240" w:lineRule="auto"/>
              <w:ind w:left="2" w:right="0" w:firstLine="0"/>
            </w:pPr>
            <w:r>
              <w:t xml:space="preserve">6-10 years </w:t>
            </w:r>
          </w:p>
          <w:p w:rsidR="00B82F96" w:rsidRDefault="0073703C" w:rsidP="00F93DD4">
            <w:pPr>
              <w:spacing w:after="0" w:line="240" w:lineRule="auto"/>
              <w:ind w:left="7" w:right="0" w:firstLine="0"/>
            </w:pPr>
            <w:r>
              <w:t xml:space="preserve"> </w:t>
            </w:r>
          </w:p>
        </w:tc>
        <w:tc>
          <w:tcPr>
            <w:tcW w:w="2948" w:type="dxa"/>
            <w:tcBorders>
              <w:top w:val="single" w:sz="4" w:space="0" w:color="000000"/>
              <w:left w:val="single" w:sz="4" w:space="0" w:color="000000"/>
              <w:bottom w:val="single" w:sz="4" w:space="0" w:color="000000"/>
              <w:right w:val="single" w:sz="4" w:space="0" w:color="000000"/>
            </w:tcBorders>
            <w:vAlign w:val="center"/>
          </w:tcPr>
          <w:p w:rsidR="00B82F96" w:rsidRDefault="0073703C" w:rsidP="00F93DD4">
            <w:pPr>
              <w:spacing w:after="0" w:line="240" w:lineRule="auto"/>
              <w:ind w:left="2" w:right="0" w:firstLine="0"/>
            </w:pPr>
            <w:r>
              <w:lastRenderedPageBreak/>
              <w:t xml:space="preserve">15 </w:t>
            </w:r>
          </w:p>
          <w:p w:rsidR="00B82F96" w:rsidRDefault="0073703C" w:rsidP="00F93DD4">
            <w:pPr>
              <w:spacing w:after="0" w:line="240" w:lineRule="auto"/>
              <w:ind w:left="2" w:right="0" w:firstLine="0"/>
            </w:pPr>
            <w:r>
              <w:lastRenderedPageBreak/>
              <w:t xml:space="preserve">71 </w:t>
            </w:r>
          </w:p>
          <w:p w:rsidR="00B82F96" w:rsidRDefault="0073703C" w:rsidP="00F93DD4">
            <w:pPr>
              <w:spacing w:after="0" w:line="240" w:lineRule="auto"/>
              <w:ind w:left="2" w:right="0" w:firstLine="0"/>
            </w:pPr>
            <w:r>
              <w:t xml:space="preserve">17 </w:t>
            </w:r>
          </w:p>
        </w:tc>
        <w:tc>
          <w:tcPr>
            <w:tcW w:w="2766" w:type="dxa"/>
            <w:tcBorders>
              <w:top w:val="single" w:sz="4" w:space="0" w:color="000000"/>
              <w:left w:val="single" w:sz="4" w:space="0" w:color="000000"/>
              <w:bottom w:val="single" w:sz="4" w:space="0" w:color="000000"/>
              <w:right w:val="single" w:sz="4" w:space="0" w:color="000000"/>
            </w:tcBorders>
          </w:tcPr>
          <w:p w:rsidR="00B82F96" w:rsidRDefault="0073703C" w:rsidP="00F93DD4">
            <w:pPr>
              <w:spacing w:after="0" w:line="240" w:lineRule="auto"/>
              <w:ind w:left="0" w:right="0" w:firstLine="0"/>
            </w:pPr>
            <w:r>
              <w:lastRenderedPageBreak/>
              <w:t xml:space="preserve">14.4 </w:t>
            </w:r>
          </w:p>
          <w:p w:rsidR="00B82F96" w:rsidRDefault="0073703C" w:rsidP="00F93DD4">
            <w:pPr>
              <w:spacing w:after="0" w:line="240" w:lineRule="auto"/>
              <w:ind w:left="0" w:right="0" w:firstLine="0"/>
            </w:pPr>
            <w:r>
              <w:lastRenderedPageBreak/>
              <w:t xml:space="preserve">68.3 </w:t>
            </w:r>
          </w:p>
          <w:p w:rsidR="00B82F96" w:rsidRDefault="0073703C" w:rsidP="00F93DD4">
            <w:pPr>
              <w:spacing w:after="0" w:line="240" w:lineRule="auto"/>
              <w:ind w:left="0" w:right="0" w:firstLine="0"/>
            </w:pPr>
            <w:r>
              <w:t xml:space="preserve">16.3 </w:t>
            </w:r>
          </w:p>
        </w:tc>
      </w:tr>
    </w:tbl>
    <w:p w:rsidR="00F93DD4" w:rsidRDefault="00F93DD4" w:rsidP="00F93DD4">
      <w:pPr>
        <w:tabs>
          <w:tab w:val="center" w:pos="720"/>
          <w:tab w:val="center" w:pos="3210"/>
        </w:tabs>
        <w:spacing w:after="0" w:line="240" w:lineRule="auto"/>
        <w:ind w:left="-15" w:right="0" w:firstLine="0"/>
        <w:rPr>
          <w:i/>
        </w:rPr>
      </w:pPr>
    </w:p>
    <w:p w:rsidR="00B82F96" w:rsidRDefault="0073703C" w:rsidP="00F93DD4">
      <w:pPr>
        <w:tabs>
          <w:tab w:val="center" w:pos="720"/>
          <w:tab w:val="center" w:pos="3210"/>
        </w:tabs>
        <w:spacing w:after="240" w:line="240" w:lineRule="auto"/>
        <w:ind w:left="-15" w:right="0" w:firstLine="0"/>
      </w:pPr>
      <w:r w:rsidRPr="00F93DD4">
        <w:rPr>
          <w:iCs/>
        </w:rPr>
        <w:t>Not</w:t>
      </w:r>
      <w:r>
        <w:rPr>
          <w:i/>
        </w:rPr>
        <w:t>e.</w:t>
      </w:r>
      <w:r>
        <w:t xml:space="preserve"> Valid percentages are reported. </w:t>
      </w:r>
    </w:p>
    <w:p w:rsidR="00B82F96" w:rsidRDefault="0073703C" w:rsidP="00F93DD4">
      <w:pPr>
        <w:spacing w:after="240" w:line="240" w:lineRule="auto"/>
        <w:ind w:left="-5" w:right="7"/>
      </w:pPr>
      <w:r>
        <w:t xml:space="preserve">Prior to analysis, the dataset was screened for missing values. A small number of missing responses were identified in selected demographic variables. Given the minimal extent of missing data, listwise deletion was applied, resulting in 98 valid cases for </w:t>
      </w:r>
      <w:r>
        <w:t xml:space="preserve">demographic reporting and 103 cases for the main analyses. </w:t>
      </w:r>
    </w:p>
    <w:p w:rsidR="00B82F96" w:rsidRDefault="0073703C" w:rsidP="00F93DD4">
      <w:pPr>
        <w:spacing w:after="240" w:line="240" w:lineRule="auto"/>
        <w:ind w:left="-5" w:right="7"/>
      </w:pPr>
      <w:r>
        <w:t>Pearson correlation analysis was performed to examine the relationships among the five leadership practices and between each practice and the overall LPI score. The results revealed positive and s</w:t>
      </w:r>
      <w:r>
        <w:t>tatistically significant correlations among all five dimensions, with correlation coefficients ranging from moderate to strong (</w:t>
      </w:r>
      <w:r>
        <w:rPr>
          <w:i/>
        </w:rPr>
        <w:t>r</w:t>
      </w:r>
      <w:r>
        <w:t xml:space="preserve"> = .52 to .79, </w:t>
      </w:r>
      <w:r>
        <w:rPr>
          <w:i/>
        </w:rPr>
        <w:t>p</w:t>
      </w:r>
      <w:r>
        <w:t xml:space="preserve"> &lt; .001). Strong associations were observed between Model the Way and Inspire a Shared Vision (</w:t>
      </w:r>
      <w:r>
        <w:rPr>
          <w:i/>
        </w:rPr>
        <w:t>r</w:t>
      </w:r>
      <w:r>
        <w:t xml:space="preserve"> = .77), as wel</w:t>
      </w:r>
      <w:r>
        <w:t>l as between Inspire a Shared Vision and Challenge the Process (</w:t>
      </w:r>
      <w:r>
        <w:rPr>
          <w:i/>
        </w:rPr>
        <w:t>r</w:t>
      </w:r>
      <w:r>
        <w:t xml:space="preserve"> = .79). Similarly, Challenge the Process demonstrated a strong relationship with Enable Others to Act (</w:t>
      </w:r>
      <w:r>
        <w:rPr>
          <w:i/>
        </w:rPr>
        <w:t>r</w:t>
      </w:r>
      <w:r>
        <w:t xml:space="preserve"> = .70). These findings suggest that the leadership practices measured by the LPI are </w:t>
      </w:r>
      <w:r>
        <w:t xml:space="preserve">closely interrelated and tend to co-occur in practice. In addition, all five leadership practices showed very strong correlations with the overall LPI score, ranging from </w:t>
      </w:r>
      <w:r>
        <w:rPr>
          <w:i/>
        </w:rPr>
        <w:t>r</w:t>
      </w:r>
      <w:r>
        <w:t xml:space="preserve"> = .75 to </w:t>
      </w:r>
      <w:r>
        <w:rPr>
          <w:i/>
        </w:rPr>
        <w:t>r</w:t>
      </w:r>
      <w:r>
        <w:t xml:space="preserve"> = .90 (</w:t>
      </w:r>
      <w:r>
        <w:rPr>
          <w:i/>
        </w:rPr>
        <w:t>p</w:t>
      </w:r>
      <w:r>
        <w:t xml:space="preserve"> &lt; .001). The strongest relationship was observed between Model </w:t>
      </w:r>
      <w:r>
        <w:t>the Way and the overall leadership score (</w:t>
      </w:r>
      <w:r>
        <w:rPr>
          <w:i/>
        </w:rPr>
        <w:t>r</w:t>
      </w:r>
      <w:r>
        <w:t xml:space="preserve"> = .90), followed closely by Challenge the Process (</w:t>
      </w:r>
      <w:r>
        <w:rPr>
          <w:i/>
        </w:rPr>
        <w:t>r</w:t>
      </w:r>
      <w:r>
        <w:t xml:space="preserve"> = .89) and Inspire a Shared Vision (</w:t>
      </w:r>
      <w:r>
        <w:rPr>
          <w:i/>
        </w:rPr>
        <w:t>r</w:t>
      </w:r>
      <w:r>
        <w:t xml:space="preserve"> = .88). The confidence intervals for these correlations were narrow and did not include zero, indicating stable estimates</w:t>
      </w:r>
      <w:r>
        <w:t xml:space="preserve"> of association. Taken together, these results support the internal coherence of the LPI dimensions and suggest that transformational leadership practices function as an integrated set of behaviours rather than as isolated actions. </w:t>
      </w:r>
    </w:p>
    <w:p w:rsidR="00B82F96" w:rsidRDefault="0073703C" w:rsidP="00F93DD4">
      <w:pPr>
        <w:spacing w:after="240" w:line="240" w:lineRule="auto"/>
        <w:ind w:left="-5" w:right="7"/>
      </w:pPr>
      <w:r>
        <w:t>To explore whether teac</w:t>
      </w:r>
      <w:r>
        <w:t xml:space="preserve">hers’ perceptions of headmasters’ transformational leadership practices differed based on selected teacher characteristics, a series of inferential analyses were conducted using the overall LPI score. Independent-samples </w:t>
      </w:r>
      <w:r>
        <w:rPr>
          <w:i/>
        </w:rPr>
        <w:t>t</w:t>
      </w:r>
      <w:r>
        <w:t xml:space="preserve">-tests indicated no statistically </w:t>
      </w:r>
      <w:r>
        <w:t xml:space="preserve">significant differences in overall transformational leadership practices based on gender, with male and female teachers reporting comparable perceptions of headmasters’ leadership. Similarly, no significant differences were found based on school location, </w:t>
      </w:r>
      <w:r>
        <w:t>as teachers from urban and rural schools reported largely similar levels of transformational leadership. In addition, a one</w:t>
      </w:r>
      <w:r w:rsidR="00146625">
        <w:t xml:space="preserve"> </w:t>
      </w:r>
      <w:r>
        <w:t>way ANOVA revealed no significant differences in overall transformational leadership practices across different levels of teaching ex</w:t>
      </w:r>
      <w:r>
        <w:t xml:space="preserve">perience, </w:t>
      </w:r>
      <w:r>
        <w:rPr>
          <w:i/>
        </w:rPr>
        <w:t>F</w:t>
      </w:r>
      <w:r>
        <w:t xml:space="preserve">(2, 99) = 0.72, </w:t>
      </w:r>
      <w:r>
        <w:rPr>
          <w:i/>
        </w:rPr>
        <w:t>p</w:t>
      </w:r>
      <w:r>
        <w:t xml:space="preserve"> = .489, with a very small effect size (η² = .014). These findings indicate that teachers’ perceptions of headmasters’ transformational leadership practices were consistent across gender, school location, and teaching experience</w:t>
      </w:r>
      <w:r>
        <w:t xml:space="preserve"> within the participating sample.  </w:t>
      </w:r>
    </w:p>
    <w:p w:rsidR="00B82F96" w:rsidRDefault="0073703C" w:rsidP="00F93DD4">
      <w:pPr>
        <w:spacing w:after="240" w:line="240" w:lineRule="auto"/>
        <w:ind w:left="-5" w:right="7"/>
      </w:pPr>
      <w:r>
        <w:t>Nevertheless, the observed small-to-moderate effect size may point to a potential trend that warrants cautious consideration. It is possible that male and female teachers experience or interpret recognition and encourage</w:t>
      </w:r>
      <w:r>
        <w:t xml:space="preserve">ment practices differently due to variations in professional expectations, communication styles, or relational dynamics within schools. However, given the exploratory nature of the study, the unequal group sizes, and the confidence interval crossing zero, </w:t>
      </w:r>
      <w:r>
        <w:t xml:space="preserve">such interpretations remain tentative and should not be overstated. </w:t>
      </w:r>
    </w:p>
    <w:p w:rsidR="00B82F96" w:rsidRDefault="0073703C" w:rsidP="00F93DD4">
      <w:pPr>
        <w:spacing w:after="120" w:line="240" w:lineRule="auto"/>
        <w:ind w:left="-5" w:right="7"/>
      </w:pPr>
      <w:r>
        <w:t xml:space="preserve">Importantly, </w:t>
      </w:r>
      <w:r>
        <w:rPr>
          <w:i/>
        </w:rPr>
        <w:t>Encourage the Heart</w:t>
      </w:r>
      <w:r>
        <w:t xml:space="preserve"> may function as a broadly inclusive leadership practice that transcends gender distinctions, reinforcing its role as a universally valued dimension of transformational leadership. From a practical perspective, this finding implies that efforts to strength</w:t>
      </w:r>
      <w:r>
        <w:t>en recognition and emotional support practices by headmasters may benefit teachers regardless of gender. Future studies employing larger and more balanced samples, as well as qualitative approaches, could provide deeper insight into how recognition-oriente</w:t>
      </w:r>
      <w:r>
        <w:t xml:space="preserve">d leadership is experienced across diverse teacher groups. </w:t>
      </w:r>
    </w:p>
    <w:p w:rsidR="00B82F96" w:rsidRPr="00F93DD4" w:rsidRDefault="00F93DD4" w:rsidP="00F93DD4">
      <w:pPr>
        <w:spacing w:after="120" w:line="240" w:lineRule="auto"/>
        <w:ind w:left="-5" w:right="0"/>
        <w:rPr>
          <w:sz w:val="28"/>
          <w:szCs w:val="28"/>
        </w:rPr>
      </w:pPr>
      <w:r w:rsidRPr="00F93DD4">
        <w:rPr>
          <w:b/>
          <w:sz w:val="28"/>
          <w:szCs w:val="28"/>
        </w:rPr>
        <w:t xml:space="preserve">FINDINGS, CONCLUSIONS, AND RECOMMENDATIONS </w:t>
      </w:r>
    </w:p>
    <w:p w:rsidR="00B82F96" w:rsidRPr="00146625" w:rsidRDefault="00146625" w:rsidP="00F93DD4">
      <w:pPr>
        <w:pStyle w:val="Heading1"/>
        <w:spacing w:after="120" w:line="240" w:lineRule="auto"/>
        <w:ind w:left="-5"/>
        <w:jc w:val="both"/>
        <w:rPr>
          <w:sz w:val="24"/>
        </w:rPr>
      </w:pPr>
      <w:r w:rsidRPr="00146625">
        <w:rPr>
          <w:sz w:val="24"/>
        </w:rPr>
        <w:t>Findings</w:t>
      </w:r>
      <w:r w:rsidRPr="00146625">
        <w:rPr>
          <w:sz w:val="22"/>
        </w:rPr>
        <w:t xml:space="preserve"> </w:t>
      </w:r>
    </w:p>
    <w:p w:rsidR="00B82F96" w:rsidRDefault="0073703C" w:rsidP="00F93DD4">
      <w:pPr>
        <w:spacing w:after="240" w:line="240" w:lineRule="auto"/>
        <w:ind w:left="-5" w:right="7"/>
      </w:pPr>
      <w:r>
        <w:t>The pattern of significant positive correlations among the five Leadership Practices Inventory (LPI) dimensions suggests that transformational</w:t>
      </w:r>
      <w:r>
        <w:t xml:space="preserve"> leadership practices tend to be enacted in an interconnected manner within Malaysian primary schools. Strong associations among </w:t>
      </w:r>
      <w:r>
        <w:rPr>
          <w:i/>
        </w:rPr>
        <w:t>Model the Way, Inspire a Shared Vision,</w:t>
      </w:r>
      <w:r>
        <w:t xml:space="preserve"> and </w:t>
      </w:r>
      <w:r>
        <w:rPr>
          <w:i/>
        </w:rPr>
        <w:t>Challenge the Process</w:t>
      </w:r>
      <w:r>
        <w:t xml:space="preserve"> indicate that headmasters who are perceived as credible role </w:t>
      </w:r>
      <w:r>
        <w:t xml:space="preserve">models are also more likely </w:t>
      </w:r>
      <w:r>
        <w:lastRenderedPageBreak/>
        <w:t>to articulate meaningful directions and support change-oriented practices. From a teacher well-being perspective, such coherence in leadership behaviours may contribute to a clearer sense of purpose and professional alignment, w</w:t>
      </w:r>
      <w:r>
        <w:t xml:space="preserve">hich has been shown to reduce uncertainty and work-related stress in school environments. This finding also aligned with Yin &amp; Mohd Hamzah, (2023), headmasters’ transformational leadership practices is perceived to be at a high level. </w:t>
      </w:r>
    </w:p>
    <w:p w:rsidR="00B82F96" w:rsidRDefault="0073703C" w:rsidP="00F93DD4">
      <w:pPr>
        <w:spacing w:after="240" w:line="240" w:lineRule="auto"/>
        <w:ind w:left="-5" w:right="7"/>
      </w:pPr>
      <w:r>
        <w:t>The moderate to stro</w:t>
      </w:r>
      <w:r>
        <w:t xml:space="preserve">ng relationships between </w:t>
      </w:r>
      <w:r>
        <w:rPr>
          <w:i/>
        </w:rPr>
        <w:t>Enable Others to Act</w:t>
      </w:r>
      <w:r>
        <w:t xml:space="preserve"> and the other leadership practices further highlight the importance of empowerment and relational trust in supporting teachers. Leadership behaviours that encourage collaboration, shared decision-making, and pr</w:t>
      </w:r>
      <w:r>
        <w:t xml:space="preserve">ofessional autonomy are particularly relevant in the context of increasing teacher workload and administrative demands. When teachers perceive that their headmasters trust and support them, they may experience greater psychological safety and professional </w:t>
      </w:r>
      <w:r>
        <w:t xml:space="preserve">efficacy, both of which are key components of teacher well-being. Research from </w:t>
      </w:r>
      <w:proofErr w:type="spellStart"/>
      <w:r>
        <w:t>Bellibas</w:t>
      </w:r>
      <w:proofErr w:type="spellEnd"/>
      <w:r>
        <w:t xml:space="preserve"> et al., (2025) also indicates that transformational school leadership is associated with positive teacher outcomes including psychological capital and well-being, emph</w:t>
      </w:r>
      <w:r>
        <w:t xml:space="preserve">asising the role of relational trust and supportive leadership. </w:t>
      </w:r>
    </w:p>
    <w:p w:rsidR="00B82F96" w:rsidRDefault="0073703C" w:rsidP="00F93DD4">
      <w:pPr>
        <w:spacing w:after="240" w:line="240" w:lineRule="auto"/>
        <w:ind w:left="-5" w:right="7"/>
      </w:pPr>
      <w:r>
        <w:t xml:space="preserve">Notably, </w:t>
      </w:r>
      <w:r>
        <w:rPr>
          <w:i/>
        </w:rPr>
        <w:t>Encourage the Heart</w:t>
      </w:r>
      <w:r>
        <w:t xml:space="preserve"> demonstrated consistently weaker, though still significant, correlations with the other leadership practices. This finding suggests that recognition, appreciation</w:t>
      </w:r>
      <w:r>
        <w:t xml:space="preserve">, and emotional reinforcement may be enacted less consistently or perceived as more situational compared to other leadership behaviours. In light of recent concerns regarding teacher burnout and declining motivation, this pattern may be significant. While </w:t>
      </w:r>
      <w:r>
        <w:t xml:space="preserve">teachers generally perceived leadership practices positively, the relatively weaker integration of encouragement and recognition practices may indicate an area where leadership support for emotional and motivational needs could be strengthened. Consistent </w:t>
      </w:r>
      <w:r>
        <w:t>with this, Feher and Kollar, (2024) reported that top management roles tend to prioritise organisational transformation over interpersonal transformation, underscoring the need for school leaders to give greater attention to people-centred leadership and s</w:t>
      </w:r>
      <w:r>
        <w:t xml:space="preserve">taff development. </w:t>
      </w:r>
    </w:p>
    <w:p w:rsidR="00B82F96" w:rsidRDefault="0073703C" w:rsidP="00F93DD4">
      <w:pPr>
        <w:spacing w:after="240" w:line="240" w:lineRule="auto"/>
        <w:ind w:left="-5" w:right="7"/>
      </w:pPr>
      <w:r>
        <w:t>The finding also suggests that recognition- and emotion-focused leadership practices may be less systematically embedded in headmasters’ daily routines. Within the Malaysian primary school context, headmasters operate in a highly central</w:t>
      </w:r>
      <w:r>
        <w:t xml:space="preserve">ised system characterised by strong administrative demands, compliance requirements, and performance monitoring. These structural pressures may prioritise task-oriented leadership (e.g., coordination, monitoring, instructional supervision) over relational </w:t>
      </w:r>
      <w:r>
        <w:t>practices such as regular appreciation, celebration of effort, and emotional affirmation. Cultural norms emphasising professionalism, respect for hierarchy, and modesty may also shape how recognition is expressed, potentially making encouragement less visi</w:t>
      </w:r>
      <w:r>
        <w:t xml:space="preserve">ble or more implicit in school leadership practices. </w:t>
      </w:r>
    </w:p>
    <w:p w:rsidR="00B82F96" w:rsidRDefault="0073703C" w:rsidP="00F93DD4">
      <w:pPr>
        <w:spacing w:after="120" w:line="240" w:lineRule="auto"/>
        <w:ind w:left="-5" w:right="7"/>
      </w:pPr>
      <w:r>
        <w:t>Taken together, the findings imply that while transformational leadership practices are broadly present, greater emphasis on consistent recognition and emotional support may be particularly important fo</w:t>
      </w:r>
      <w:r>
        <w:t>r enhancing teacher well-being. In an educational climate where issues such as stress, burnout, and early retirement have become increasingly salient, leadership practices that attend not only to vision and performance but also to teachers’ emotional exper</w:t>
      </w:r>
      <w:r>
        <w:t>iences may play a critical role in sustaining a motivated and resilient teaching workforce. However, given the exploratory and cross-sectional nature of the study, these interpretations should be viewed as indicative rather than causal, and future research</w:t>
      </w:r>
      <w:r>
        <w:t xml:space="preserve"> is needed to examine the direct relationships between leadership practices and specific indicators of teacher well-being. </w:t>
      </w:r>
    </w:p>
    <w:p w:rsidR="00B82F96" w:rsidRDefault="0073703C" w:rsidP="00F93DD4">
      <w:pPr>
        <w:pStyle w:val="Heading2"/>
        <w:spacing w:after="120" w:line="240" w:lineRule="auto"/>
        <w:ind w:left="-5" w:right="0"/>
        <w:jc w:val="both"/>
      </w:pPr>
      <w:r>
        <w:t xml:space="preserve">Limitations  </w:t>
      </w:r>
    </w:p>
    <w:p w:rsidR="00B82F96" w:rsidRDefault="0073703C" w:rsidP="00F93DD4">
      <w:pPr>
        <w:spacing w:after="120" w:line="240" w:lineRule="auto"/>
        <w:ind w:left="-5" w:right="7"/>
      </w:pPr>
      <w:r>
        <w:t>This study employed a non-probability sampling approach with a modest sample size, with a substantial proportion of responses drawn from selected states and schools. Consequently, the findings should be interpreted as indicative of the perceptions of parti</w:t>
      </w:r>
      <w:r>
        <w:t>cipating teachers rather than representative of all Malaysian primary school teachers. The mixed-mode data collection approach (online and face-to-face) and the relatively low online response rate may also introduce response bias, potentially favouring tea</w:t>
      </w:r>
      <w:r>
        <w:t xml:space="preserve">chers who were more accessible or more willing to participate. These factors limit the generalisability of the findings and warrant caution in extrapolating the results to broader populations. </w:t>
      </w:r>
    </w:p>
    <w:p w:rsidR="00B82F96" w:rsidRDefault="00146625" w:rsidP="00F93DD4">
      <w:pPr>
        <w:pStyle w:val="Heading1"/>
        <w:spacing w:after="240" w:line="240" w:lineRule="auto"/>
        <w:ind w:left="-5"/>
        <w:jc w:val="both"/>
      </w:pPr>
      <w:r w:rsidRPr="00146625">
        <w:rPr>
          <w:sz w:val="24"/>
        </w:rPr>
        <w:t>Conclusion</w:t>
      </w:r>
    </w:p>
    <w:p w:rsidR="00B82F96" w:rsidRDefault="0073703C" w:rsidP="00F93DD4">
      <w:pPr>
        <w:spacing w:after="240" w:line="240" w:lineRule="auto"/>
        <w:ind w:left="-5" w:right="7"/>
      </w:pPr>
      <w:r>
        <w:t>This study empirically examined teachers’ perceptio</w:t>
      </w:r>
      <w:r>
        <w:t xml:space="preserve">ns of headmasters’ transformational leadership practices in Malaysian primary schools using the Leadership Practices Inventory (LPI). The findings indicate that, overall, </w:t>
      </w:r>
      <w:r>
        <w:lastRenderedPageBreak/>
        <w:t>transformational leadership practices were perceived to be enacted at a moderate to h</w:t>
      </w:r>
      <w:r>
        <w:t>igh level. Analysis of the five LPI dimensions revealed variations in the extent to which specific leadership practices were enacted. Practices related to role modelling, shared vision, and empowerment were perceived as more prominent, whereas practices as</w:t>
      </w:r>
      <w:r>
        <w:t>sociated with recognition and encouragement were comparatively less dominant. These findings provide an empirical snapshot of how transformational leadership practices are experienced by participating teachers and highlight areas of relative strength and p</w:t>
      </w:r>
      <w:r>
        <w:t xml:space="preserve">otential enhancement within primary school leadership. </w:t>
      </w:r>
    </w:p>
    <w:p w:rsidR="00B82F96" w:rsidRDefault="0073703C" w:rsidP="00F93DD4">
      <w:pPr>
        <w:spacing w:after="240" w:line="240" w:lineRule="auto"/>
        <w:ind w:left="-5" w:right="7"/>
      </w:pPr>
      <w:r>
        <w:t>These findings have implications for the professional development of primary school headmasters, particularly within leadership training programmes such as the NPQEL and continuous professional develo</w:t>
      </w:r>
      <w:r>
        <w:t xml:space="preserve">pment initiatives. While current programmes appropriately emphasise instructional and organisational leadership, the lower prominence of </w:t>
      </w:r>
      <w:r>
        <w:rPr>
          <w:i/>
        </w:rPr>
        <w:t>Encourage the Heart</w:t>
      </w:r>
      <w:r>
        <w:t xml:space="preserve"> indicates a need to strengthen training related to interpersonal and people</w:t>
      </w:r>
      <w:r w:rsidR="00146625">
        <w:t xml:space="preserve"> </w:t>
      </w:r>
      <w:r>
        <w:t>centred leadership pract</w:t>
      </w:r>
      <w:r>
        <w:t xml:space="preserve">ices. Greater emphasis on recognising teachers’ contributions and fostering a supportive school climate may help headmasters balance organisational demands with staff development and teacher wellbeing. </w:t>
      </w:r>
    </w:p>
    <w:p w:rsidR="00B82F96" w:rsidRDefault="0073703C" w:rsidP="00F93DD4">
      <w:pPr>
        <w:pStyle w:val="Heading2"/>
        <w:spacing w:after="240" w:line="240" w:lineRule="auto"/>
        <w:ind w:left="-5" w:right="0"/>
        <w:jc w:val="both"/>
      </w:pPr>
      <w:r>
        <w:t xml:space="preserve">Recommendations </w:t>
      </w:r>
    </w:p>
    <w:p w:rsidR="00B82F96" w:rsidRDefault="0073703C" w:rsidP="00F93DD4">
      <w:pPr>
        <w:spacing w:after="240" w:line="240" w:lineRule="auto"/>
        <w:ind w:left="-5" w:right="7"/>
      </w:pPr>
      <w:r>
        <w:t>Given that transformational leadersh</w:t>
      </w:r>
      <w:r>
        <w:t>ip practices were generally perceived to be enacted at a moderate to high level, it is recommended that school leadership development efforts continue to strengthen these practices, particularly those related to role modelling, shared vision, and empowerme</w:t>
      </w:r>
      <w:r>
        <w:t xml:space="preserve">nt. Headmasters should be encouraged to sustain behaviours that promote trust, professional autonomy, and collaborative decision-making, as these practices were perceived positively by teachers. </w:t>
      </w:r>
    </w:p>
    <w:p w:rsidR="00B82F96" w:rsidRDefault="0073703C" w:rsidP="00F93DD4">
      <w:pPr>
        <w:spacing w:after="120" w:line="240" w:lineRule="auto"/>
        <w:ind w:left="-5" w:right="7"/>
      </w:pPr>
      <w:r>
        <w:t xml:space="preserve">However, the comparatively lower prominence of </w:t>
      </w:r>
      <w:r>
        <w:rPr>
          <w:i/>
        </w:rPr>
        <w:t>Encourage the</w:t>
      </w:r>
      <w:r>
        <w:rPr>
          <w:i/>
        </w:rPr>
        <w:t xml:space="preserve"> Heart</w:t>
      </w:r>
      <w:r>
        <w:t xml:space="preserve"> suggests a need for greater emphasis on recognition, appreciation, and emotional support within school leadership. Headmasters may benefit from targeted training that focuses on acknowledging teachers’ contributions, celebrating small achievements, </w:t>
      </w:r>
      <w:r>
        <w:t>and providing consistent positive feedback. Such practices may help foster a more supportive school climate and enhance teachers’ motivation and sense of professional value. Strengthening these dimensions within national leadership development policies may</w:t>
      </w:r>
      <w:r>
        <w:t xml:space="preserve"> support more sustainable school leadership practices that attend not only to organisational performance but also to teacher well-being and retention. </w:t>
      </w:r>
    </w:p>
    <w:p w:rsidR="00B82F96" w:rsidRDefault="0073703C" w:rsidP="00F93DD4">
      <w:pPr>
        <w:spacing w:after="120" w:line="240" w:lineRule="auto"/>
        <w:ind w:left="-5" w:right="7"/>
      </w:pPr>
      <w:r>
        <w:t>At the system level, leadership training programmes for primary school headmasters may consider incorpor</w:t>
      </w:r>
      <w:r>
        <w:t>ating more explicit components related to affective and relational leadership, alongside existing emphasis on instructional and managerial competencies. Leadership frameworks and professional standards could highlight the importance of balancing task-orien</w:t>
      </w:r>
      <w:r>
        <w:t xml:space="preserve">ted leadership with practices that attend to teachers’ emotional and motivational needs. </w:t>
      </w:r>
    </w:p>
    <w:p w:rsidR="00B82F96" w:rsidRDefault="0073703C" w:rsidP="00F93DD4">
      <w:pPr>
        <w:spacing w:after="120" w:line="240" w:lineRule="auto"/>
        <w:ind w:left="-5" w:right="7"/>
      </w:pPr>
      <w:r>
        <w:t>In addition, professional learning opportunities such as mentoring, coaching, and peer-learning communities among headmasters could be leveraged to share effective pr</w:t>
      </w:r>
      <w:r>
        <w:t xml:space="preserve">actices related to recognition and encouragement. These initiatives may support the development of more holistic leadership approaches that respond to both organisational demands and teacher well-being.  </w:t>
      </w:r>
    </w:p>
    <w:p w:rsidR="00B82F96" w:rsidRDefault="0073703C" w:rsidP="00F93DD4">
      <w:pPr>
        <w:spacing w:after="120" w:line="240" w:lineRule="auto"/>
        <w:ind w:left="-5" w:right="7"/>
      </w:pPr>
      <w:r>
        <w:t>Given the exploratory design, non-probability sampl</w:t>
      </w:r>
      <w:r>
        <w:t xml:space="preserve">ing approach, and modest sample size of the present study, future research is recommended to employ larger and more diverse samples to enhance the robustness and generalisability of findings. Studies involving broader geographic coverage and more balanced </w:t>
      </w:r>
      <w:r>
        <w:t xml:space="preserve">representation across school contexts may provide deeper insight into patterns of transformational leadership practices in Malaysian primary schools. </w:t>
      </w:r>
    </w:p>
    <w:p w:rsidR="00B82F96" w:rsidRDefault="0073703C" w:rsidP="00F93DD4">
      <w:pPr>
        <w:spacing w:after="120" w:line="240" w:lineRule="auto"/>
        <w:ind w:left="-5" w:right="7"/>
      </w:pPr>
      <w:r>
        <w:t xml:space="preserve">Future research may also consider adopting mixed-methods designs, combining survey data with qualitative </w:t>
      </w:r>
      <w:r>
        <w:t>approaches such as interviews or focus groups. This would allow for a richer understanding of how specific leadership practices—particularly recognition and encouragement—are enacted and experienced in daily school life. Besides, stronger explanatory power</w:t>
      </w:r>
      <w:r>
        <w:t xml:space="preserve"> should be considered for future research by directly measuring teacher outcomes such as job satisfaction, organisational commitment, well-being, or burnout alongside leadership practices. Incorporating these outcome variables in longitudinal or mixed-meth</w:t>
      </w:r>
      <w:r>
        <w:t>od designs would enable a more robust examination of how specific transformational leadership practices relate to teachers’ professional experiences over time. Such designs would move beyond descriptive associations to provide clearer insights into potenti</w:t>
      </w:r>
      <w:r>
        <w:t xml:space="preserve">al pathways linking leadership behaviours and teacher well-being. </w:t>
      </w:r>
    </w:p>
    <w:p w:rsidR="00B82F96" w:rsidRDefault="0073703C" w:rsidP="00F93DD4">
      <w:pPr>
        <w:spacing w:after="120" w:line="240" w:lineRule="auto"/>
        <w:ind w:left="-5" w:right="7"/>
      </w:pPr>
      <w:r>
        <w:lastRenderedPageBreak/>
        <w:t>Finally, subsequent studies could examine the relationships between transformational leadership practices and key teacher outcomes, such as job satisfaction, commitment, well-being, or inte</w:t>
      </w:r>
      <w:r>
        <w:t xml:space="preserve">ntion to remain in the profession. Such investigations would extend the present findings by exploring the potential implications of leadership practices beyond descriptive perceptions. </w:t>
      </w:r>
    </w:p>
    <w:p w:rsidR="00B82F96" w:rsidRDefault="0073703C" w:rsidP="00F93DD4">
      <w:pPr>
        <w:pStyle w:val="Heading1"/>
        <w:spacing w:after="240" w:line="240" w:lineRule="auto"/>
        <w:ind w:left="-5"/>
        <w:jc w:val="both"/>
      </w:pPr>
      <w:r>
        <w:t>REFERENCES</w:t>
      </w:r>
      <w:r>
        <w:rPr>
          <w:sz w:val="24"/>
        </w:rPr>
        <w:t xml:space="preserve"> </w:t>
      </w:r>
    </w:p>
    <w:p w:rsidR="00B82F96" w:rsidRPr="00F93DD4" w:rsidRDefault="0073703C" w:rsidP="00F93DD4">
      <w:pPr>
        <w:numPr>
          <w:ilvl w:val="0"/>
          <w:numId w:val="2"/>
        </w:numPr>
        <w:spacing w:after="0" w:line="240" w:lineRule="auto"/>
        <w:ind w:right="7"/>
      </w:pPr>
      <w:r w:rsidRPr="00F93DD4">
        <w:t xml:space="preserve">Abu-Tineh, A. M., </w:t>
      </w:r>
      <w:proofErr w:type="spellStart"/>
      <w:r w:rsidRPr="00F93DD4">
        <w:t>Khasawneh</w:t>
      </w:r>
      <w:proofErr w:type="spellEnd"/>
      <w:r w:rsidRPr="00F93DD4">
        <w:t>, S. A., &amp; Al-Omari, A. A. (200</w:t>
      </w:r>
      <w:r w:rsidRPr="00F93DD4">
        <w:t xml:space="preserve">8). Kouzes and Posner’s transformational leadership model in practice: The case of Jordanian schools. Leadership &amp; Organization Development Journal, 29(8), 648–660. https://doi.org/10.1108/01437730810916613 </w:t>
      </w:r>
    </w:p>
    <w:p w:rsidR="00B82F96" w:rsidRPr="00F93DD4" w:rsidRDefault="0073703C" w:rsidP="00F93DD4">
      <w:pPr>
        <w:numPr>
          <w:ilvl w:val="0"/>
          <w:numId w:val="2"/>
        </w:numPr>
        <w:spacing w:after="0" w:line="240" w:lineRule="auto"/>
        <w:ind w:right="7"/>
      </w:pPr>
      <w:r w:rsidRPr="00F93DD4">
        <w:t>Aishah, N., Mohd, B., Khan, Y., &amp; Surat, S. Bin.</w:t>
      </w:r>
      <w:r w:rsidRPr="00F93DD4">
        <w:t xml:space="preserve"> (2024). </w:t>
      </w:r>
      <w:proofErr w:type="spellStart"/>
      <w:r w:rsidRPr="00F93DD4">
        <w:t>Hubungan</w:t>
      </w:r>
      <w:proofErr w:type="spellEnd"/>
      <w:r w:rsidRPr="00F93DD4">
        <w:t xml:space="preserve"> </w:t>
      </w:r>
      <w:proofErr w:type="spellStart"/>
      <w:r w:rsidRPr="00F93DD4">
        <w:t>Antara</w:t>
      </w:r>
      <w:proofErr w:type="spellEnd"/>
      <w:r w:rsidRPr="00F93DD4">
        <w:t xml:space="preserve"> </w:t>
      </w:r>
      <w:proofErr w:type="spellStart"/>
      <w:r w:rsidRPr="00F93DD4">
        <w:t>Tekanan</w:t>
      </w:r>
      <w:proofErr w:type="spellEnd"/>
      <w:r w:rsidRPr="00F93DD4">
        <w:t xml:space="preserve"> </w:t>
      </w:r>
      <w:proofErr w:type="spellStart"/>
      <w:r w:rsidRPr="00F93DD4">
        <w:t>Kerja</w:t>
      </w:r>
      <w:proofErr w:type="spellEnd"/>
      <w:r w:rsidRPr="00F93DD4">
        <w:t xml:space="preserve"> dan Kesihatan Mental Dalam Kalangan Guru Sekolah. In </w:t>
      </w:r>
      <w:proofErr w:type="spellStart"/>
      <w:r w:rsidRPr="00F93DD4">
        <w:t>Jurnal</w:t>
      </w:r>
      <w:proofErr w:type="spellEnd"/>
      <w:r w:rsidRPr="00F93DD4">
        <w:t xml:space="preserve"> </w:t>
      </w:r>
      <w:proofErr w:type="spellStart"/>
      <w:r w:rsidRPr="00F93DD4">
        <w:t>Psikologi</w:t>
      </w:r>
      <w:proofErr w:type="spellEnd"/>
      <w:r w:rsidRPr="00F93DD4">
        <w:t xml:space="preserve"> Malaysia (Vol. 38, Number 4). </w:t>
      </w:r>
    </w:p>
    <w:p w:rsidR="00146625" w:rsidRDefault="0073703C" w:rsidP="00F93DD4">
      <w:pPr>
        <w:numPr>
          <w:ilvl w:val="0"/>
          <w:numId w:val="2"/>
        </w:numPr>
        <w:spacing w:after="0" w:line="240" w:lineRule="auto"/>
        <w:ind w:right="7"/>
      </w:pPr>
      <w:r w:rsidRPr="00F93DD4">
        <w:t xml:space="preserve">Ani, S. C., Mohd Zake, N. A., Ali Akbar, N. A., Nabilah Ramzi, N. A., &amp; </w:t>
      </w:r>
      <w:proofErr w:type="spellStart"/>
      <w:r w:rsidRPr="00F93DD4">
        <w:t>Mohd</w:t>
      </w:r>
      <w:proofErr w:type="spellEnd"/>
      <w:r w:rsidRPr="00F93DD4">
        <w:t xml:space="preserve"> </w:t>
      </w:r>
      <w:proofErr w:type="spellStart"/>
      <w:r w:rsidRPr="00F93DD4">
        <w:t>Zamziba</w:t>
      </w:r>
      <w:proofErr w:type="spellEnd"/>
      <w:r w:rsidRPr="00F93DD4">
        <w:t xml:space="preserve">, N. A. (2025). Teaching on the Edge: How Workload Drives Burnout among Malaysian Educators. International Journal of Academic Research in Business and Social Sciences, 15(5). </w:t>
      </w:r>
    </w:p>
    <w:p w:rsidR="00B82F96" w:rsidRPr="00F93DD4" w:rsidRDefault="0073703C" w:rsidP="00146625">
      <w:pPr>
        <w:spacing w:after="0" w:line="240" w:lineRule="auto"/>
        <w:ind w:left="720" w:right="7" w:firstLine="0"/>
      </w:pPr>
      <w:r w:rsidRPr="00F93DD4">
        <w:t xml:space="preserve">https://doi.org/10.6007/ijarbss/v15-i5/25130 </w:t>
      </w:r>
    </w:p>
    <w:p w:rsidR="00B82F96" w:rsidRPr="00F93DD4" w:rsidRDefault="0073703C" w:rsidP="00F93DD4">
      <w:pPr>
        <w:numPr>
          <w:ilvl w:val="0"/>
          <w:numId w:val="2"/>
        </w:numPr>
        <w:spacing w:after="0" w:line="240" w:lineRule="auto"/>
        <w:ind w:right="7"/>
      </w:pPr>
      <w:r w:rsidRPr="00F93DD4">
        <w:t>Bass, B. M. (1985). Leadership and</w:t>
      </w:r>
      <w:r w:rsidRPr="00F93DD4">
        <w:t xml:space="preserve"> Performance Beyond Expectations. USA: The Free Press. </w:t>
      </w:r>
    </w:p>
    <w:p w:rsidR="00B82F96" w:rsidRPr="00F93DD4" w:rsidRDefault="0073703C" w:rsidP="00F93DD4">
      <w:pPr>
        <w:numPr>
          <w:ilvl w:val="0"/>
          <w:numId w:val="2"/>
        </w:numPr>
        <w:spacing w:after="0" w:line="240" w:lineRule="auto"/>
        <w:ind w:right="7"/>
      </w:pPr>
      <w:r w:rsidRPr="00F93DD4">
        <w:t xml:space="preserve">Bass, B. M., &amp; Avolio, B. J. (Eds.) (1994). Improving organizational effectiveness through transformational leadership. Thousand Oaks, CA: Sage Publications. </w:t>
      </w:r>
    </w:p>
    <w:p w:rsidR="00B82F96" w:rsidRPr="00F93DD4" w:rsidRDefault="0073703C" w:rsidP="00F93DD4">
      <w:pPr>
        <w:numPr>
          <w:ilvl w:val="0"/>
          <w:numId w:val="2"/>
        </w:numPr>
        <w:spacing w:after="0" w:line="240" w:lineRule="auto"/>
        <w:ind w:right="7"/>
      </w:pPr>
      <w:r w:rsidRPr="00F93DD4">
        <w:t>Bao, Y. (2024). The effect of principal t</w:t>
      </w:r>
      <w:r w:rsidRPr="00F93DD4">
        <w:t xml:space="preserve">ransformational leadership on teacher innovative behavior: the moderator role of uncertainty avoidance and the mediated role of the sense of meaning at work. Frontiers in Education, 9. https://doi.org/10.3389/feduc.2024.1378615 </w:t>
      </w:r>
    </w:p>
    <w:p w:rsidR="00B82F96" w:rsidRPr="00F93DD4" w:rsidRDefault="0073703C" w:rsidP="00F93DD4">
      <w:pPr>
        <w:numPr>
          <w:ilvl w:val="0"/>
          <w:numId w:val="2"/>
        </w:numPr>
        <w:spacing w:after="0" w:line="240" w:lineRule="auto"/>
        <w:ind w:right="7"/>
      </w:pPr>
      <w:proofErr w:type="spellStart"/>
      <w:r w:rsidRPr="00F93DD4">
        <w:t>Bellibas</w:t>
      </w:r>
      <w:proofErr w:type="spellEnd"/>
      <w:r w:rsidRPr="00F93DD4">
        <w:t xml:space="preserve">, M. S., </w:t>
      </w:r>
      <w:proofErr w:type="spellStart"/>
      <w:r w:rsidRPr="00F93DD4">
        <w:t>Ozkul</w:t>
      </w:r>
      <w:proofErr w:type="spellEnd"/>
      <w:r w:rsidRPr="00F93DD4">
        <w:t>, R.,</w:t>
      </w:r>
      <w:r w:rsidRPr="00F93DD4">
        <w:t xml:space="preserve"> </w:t>
      </w:r>
      <w:proofErr w:type="spellStart"/>
      <w:r w:rsidRPr="00F93DD4">
        <w:t>Karacabey</w:t>
      </w:r>
      <w:proofErr w:type="spellEnd"/>
      <w:r w:rsidRPr="00F93DD4">
        <w:t>, M. F., &amp; Polatcan, M. (2025). Distributed leadership strengthening the role of transformational leadership in enhancing teacher psychological capital and well-being. Journal of Educational Administration. https://doi.org/10.1108/JEA-02-2025-006</w:t>
      </w:r>
      <w:r w:rsidRPr="00F93DD4">
        <w:t xml:space="preserve">2 </w:t>
      </w:r>
    </w:p>
    <w:p w:rsidR="00B82F96" w:rsidRPr="00F93DD4" w:rsidRDefault="0073703C" w:rsidP="00F93DD4">
      <w:pPr>
        <w:numPr>
          <w:ilvl w:val="0"/>
          <w:numId w:val="2"/>
        </w:numPr>
        <w:spacing w:after="0" w:line="240" w:lineRule="auto"/>
        <w:ind w:right="7"/>
      </w:pPr>
      <w:r w:rsidRPr="00F93DD4">
        <w:t xml:space="preserve">Burns, J. M. (1978). Leadership. Harper &amp; Row. </w:t>
      </w:r>
    </w:p>
    <w:p w:rsidR="00B82F96" w:rsidRPr="00F93DD4" w:rsidRDefault="0073703C" w:rsidP="00F93DD4">
      <w:pPr>
        <w:numPr>
          <w:ilvl w:val="0"/>
          <w:numId w:val="2"/>
        </w:numPr>
        <w:spacing w:after="0" w:line="240" w:lineRule="auto"/>
        <w:ind w:right="7"/>
      </w:pPr>
      <w:r w:rsidRPr="00F93DD4">
        <w:t xml:space="preserve">Feher, J., &amp; Kollar, P. (2024). Interpersonal and Organizational Dimensions of Leaders’ Transformational </w:t>
      </w:r>
    </w:p>
    <w:p w:rsidR="00146625" w:rsidRDefault="00146625" w:rsidP="00F93DD4">
      <w:pPr>
        <w:pStyle w:val="ListParagraph"/>
        <w:numPr>
          <w:ilvl w:val="0"/>
          <w:numId w:val="2"/>
        </w:numPr>
        <w:spacing w:after="0" w:line="240" w:lineRule="auto"/>
        <w:ind w:right="7"/>
      </w:pPr>
      <w:r>
        <w:t xml:space="preserve">Behaviours Measured </w:t>
      </w:r>
      <w:r>
        <w:tab/>
        <w:t xml:space="preserve">by LPI©. Engineering Economics, 35(3), </w:t>
      </w:r>
      <w:r w:rsidR="0073703C" w:rsidRPr="00F93DD4">
        <w:t xml:space="preserve">269–284. </w:t>
      </w:r>
    </w:p>
    <w:p w:rsidR="00B82F96" w:rsidRPr="00F93DD4" w:rsidRDefault="0073703C" w:rsidP="00146625">
      <w:pPr>
        <w:pStyle w:val="ListParagraph"/>
        <w:spacing w:after="0" w:line="240" w:lineRule="auto"/>
        <w:ind w:right="7" w:firstLine="0"/>
      </w:pPr>
      <w:r w:rsidRPr="00F93DD4">
        <w:t>https://doi.org/10.5755/</w:t>
      </w:r>
      <w:r w:rsidRPr="00F93DD4">
        <w:t xml:space="preserve">J01.EE.35.3.29479 </w:t>
      </w:r>
    </w:p>
    <w:p w:rsidR="00146625" w:rsidRDefault="0073703C" w:rsidP="00F93DD4">
      <w:pPr>
        <w:numPr>
          <w:ilvl w:val="0"/>
          <w:numId w:val="2"/>
        </w:numPr>
        <w:spacing w:after="0" w:line="240" w:lineRule="auto"/>
        <w:ind w:right="7"/>
      </w:pPr>
      <w:r w:rsidRPr="00F93DD4">
        <w:t xml:space="preserve">J. A. </w:t>
      </w:r>
      <w:proofErr w:type="spellStart"/>
      <w:r w:rsidRPr="00F93DD4">
        <w:t>Shaikhah</w:t>
      </w:r>
      <w:proofErr w:type="spellEnd"/>
      <w:r w:rsidRPr="00F93DD4">
        <w:t>, S. A. Nouf, &amp; A. A. Faisal. (2023). Transformational Leadership in Ed</w:t>
      </w:r>
      <w:r w:rsidR="00146625">
        <w:t xml:space="preserve">ucation: Review of Literature. The International Journal of Business </w:t>
      </w:r>
      <w:r w:rsidR="00146625">
        <w:tab/>
        <w:t xml:space="preserve">&amp; </w:t>
      </w:r>
      <w:r w:rsidRPr="00F93DD4">
        <w:t xml:space="preserve">Management. </w:t>
      </w:r>
    </w:p>
    <w:p w:rsidR="00B82F96" w:rsidRPr="00F93DD4" w:rsidRDefault="0073703C" w:rsidP="00146625">
      <w:pPr>
        <w:spacing w:after="0" w:line="240" w:lineRule="auto"/>
        <w:ind w:left="720" w:right="7" w:firstLine="0"/>
      </w:pPr>
      <w:r w:rsidRPr="00F93DD4">
        <w:t xml:space="preserve">https://doi.org/10.24940/theijbm/2023/v11/i2/bm2302-016 </w:t>
      </w:r>
    </w:p>
    <w:p w:rsidR="00B82F96" w:rsidRPr="00F93DD4" w:rsidRDefault="0073703C" w:rsidP="00F93DD4">
      <w:pPr>
        <w:numPr>
          <w:ilvl w:val="0"/>
          <w:numId w:val="2"/>
        </w:numPr>
        <w:spacing w:after="0" w:line="240" w:lineRule="auto"/>
        <w:ind w:right="0"/>
      </w:pPr>
      <w:r w:rsidRPr="00F93DD4">
        <w:t>Kit K</w:t>
      </w:r>
      <w:r w:rsidRPr="00F93DD4">
        <w:t xml:space="preserve">ilag, O. T., Uy, F. T., Mae Gomez, H. D., Dela Cruz, R., Joy Matis, P. A., Anne Gier, R., &amp; </w:t>
      </w:r>
      <w:proofErr w:type="spellStart"/>
      <w:r w:rsidRPr="00F93DD4">
        <w:t>Seblos</w:t>
      </w:r>
      <w:proofErr w:type="spellEnd"/>
      <w:r w:rsidRPr="00F93DD4">
        <w:t xml:space="preserve">, K. M. (2024). Impact of Transformational Leadership on Teacher Job Satisfaction and Commitment. </w:t>
      </w:r>
      <w:r w:rsidRPr="00F93DD4">
        <w:rPr>
          <w:sz w:val="20"/>
        </w:rPr>
        <w:t xml:space="preserve"> </w:t>
      </w:r>
      <w:r w:rsidRPr="00F93DD4">
        <w:t xml:space="preserve">International Multidisciplinary Journal </w:t>
      </w:r>
      <w:proofErr w:type="gramStart"/>
      <w:r w:rsidRPr="00F93DD4">
        <w:t>Of</w:t>
      </w:r>
      <w:proofErr w:type="gramEnd"/>
      <w:r w:rsidRPr="00F93DD4">
        <w:t xml:space="preserve"> Research For</w:t>
      </w:r>
      <w:r w:rsidRPr="00F93DD4">
        <w:t xml:space="preserve"> Innovation, Sustainability, And Excellence (IMJRISE), 1(7), 62–70. https://doi.org/10.5281/zenodo.12606261 </w:t>
      </w:r>
    </w:p>
    <w:p w:rsidR="00B82F96" w:rsidRPr="00F93DD4" w:rsidRDefault="0073703C" w:rsidP="00F93DD4">
      <w:pPr>
        <w:numPr>
          <w:ilvl w:val="0"/>
          <w:numId w:val="2"/>
        </w:numPr>
        <w:spacing w:after="0" w:line="240" w:lineRule="auto"/>
        <w:ind w:right="7"/>
      </w:pPr>
      <w:r w:rsidRPr="00F93DD4">
        <w:t xml:space="preserve">Kouzes, J. M., &amp; Posner, B. Z. (2007). The leadership challenge. San Francisco, CA: Jossey-Bass. </w:t>
      </w:r>
    </w:p>
    <w:p w:rsidR="00B82F96" w:rsidRPr="00F93DD4" w:rsidRDefault="0073703C" w:rsidP="00F93DD4">
      <w:pPr>
        <w:numPr>
          <w:ilvl w:val="0"/>
          <w:numId w:val="2"/>
        </w:numPr>
        <w:spacing w:after="0" w:line="240" w:lineRule="auto"/>
        <w:ind w:right="7"/>
      </w:pPr>
      <w:r w:rsidRPr="00F93DD4">
        <w:t>Li, H., &amp; Zhao, N. (2023). Will the Wave of Early</w:t>
      </w:r>
      <w:r w:rsidRPr="00F93DD4">
        <w:t xml:space="preserve"> Retirement of Teachers in Malaysia Continue? - </w:t>
      </w:r>
      <w:proofErr w:type="gramStart"/>
      <w:r w:rsidRPr="00F93DD4">
        <w:t>a</w:t>
      </w:r>
      <w:proofErr w:type="gramEnd"/>
      <w:r w:rsidRPr="00F93DD4">
        <w:t xml:space="preserve"> Grey Prediction Based on GM(1,1) Gray Prediction Model. Proceedings of The World Conference on Research in Teaching and Education, 1(1), 68–81. https://doi.org/10.33422/worldte.v1i1.43 </w:t>
      </w:r>
    </w:p>
    <w:p w:rsidR="00B82F96" w:rsidRPr="00F93DD4" w:rsidRDefault="0073703C" w:rsidP="00F93DD4">
      <w:pPr>
        <w:numPr>
          <w:ilvl w:val="0"/>
          <w:numId w:val="2"/>
        </w:numPr>
        <w:spacing w:after="0" w:line="240" w:lineRule="auto"/>
        <w:ind w:right="7"/>
      </w:pPr>
      <w:r w:rsidRPr="00F93DD4">
        <w:t>Millar, M. M., &amp; Dil</w:t>
      </w:r>
      <w:r w:rsidRPr="00F93DD4">
        <w:t xml:space="preserve">lman, D. A. (2011). Improving response to web and mixed-mode surveys. Public Opinion Quarterly, 75(2), 249–269. https://doi.org/10.1093/poq/nfr003 </w:t>
      </w:r>
    </w:p>
    <w:p w:rsidR="00B82F96" w:rsidRPr="00F93DD4" w:rsidRDefault="0073703C" w:rsidP="00F93DD4">
      <w:pPr>
        <w:numPr>
          <w:ilvl w:val="0"/>
          <w:numId w:val="2"/>
        </w:numPr>
        <w:spacing w:after="0" w:line="240" w:lineRule="auto"/>
        <w:ind w:right="7"/>
      </w:pPr>
      <w:r w:rsidRPr="00F93DD4">
        <w:t xml:space="preserve">Yin, G., &amp; Mohd Hamzah, M. I. (2023). </w:t>
      </w:r>
      <w:proofErr w:type="spellStart"/>
      <w:r w:rsidRPr="00F93DD4">
        <w:t>Amalan</w:t>
      </w:r>
      <w:proofErr w:type="spellEnd"/>
      <w:r w:rsidRPr="00F93DD4">
        <w:t xml:space="preserve"> </w:t>
      </w:r>
      <w:proofErr w:type="spellStart"/>
      <w:r w:rsidRPr="00F93DD4">
        <w:t>Kepimpinan</w:t>
      </w:r>
      <w:proofErr w:type="spellEnd"/>
      <w:r w:rsidRPr="00F93DD4">
        <w:t xml:space="preserve"> </w:t>
      </w:r>
      <w:proofErr w:type="spellStart"/>
      <w:r w:rsidRPr="00F93DD4">
        <w:t>Transformasional</w:t>
      </w:r>
      <w:proofErr w:type="spellEnd"/>
      <w:r w:rsidRPr="00F93DD4">
        <w:t xml:space="preserve"> Guru </w:t>
      </w:r>
      <w:proofErr w:type="spellStart"/>
      <w:r w:rsidRPr="00F93DD4">
        <w:t>Besar</w:t>
      </w:r>
      <w:proofErr w:type="spellEnd"/>
      <w:r w:rsidRPr="00F93DD4">
        <w:t xml:space="preserve"> </w:t>
      </w:r>
      <w:proofErr w:type="spellStart"/>
      <w:r w:rsidRPr="00F93DD4">
        <w:t>dan</w:t>
      </w:r>
      <w:proofErr w:type="spellEnd"/>
      <w:r w:rsidRPr="00F93DD4">
        <w:t xml:space="preserve"> </w:t>
      </w:r>
      <w:proofErr w:type="spellStart"/>
      <w:r w:rsidRPr="00F93DD4">
        <w:t>Efikasi</w:t>
      </w:r>
      <w:proofErr w:type="spellEnd"/>
      <w:r w:rsidRPr="00F93DD4">
        <w:t xml:space="preserve"> </w:t>
      </w:r>
      <w:proofErr w:type="spellStart"/>
      <w:r w:rsidRPr="00F93DD4">
        <w:t>Kendiri</w:t>
      </w:r>
      <w:proofErr w:type="spellEnd"/>
      <w:r w:rsidRPr="00F93DD4">
        <w:t xml:space="preserve"> Guru</w:t>
      </w:r>
      <w:r w:rsidRPr="00F93DD4">
        <w:t xml:space="preserve"> SJKC. Malaysian Journal of Social Sciences and Humanities (MJSSH), 8(3), 1–19. https://doi.org/10.47405/mjssh.v8i3.2188 </w:t>
      </w:r>
    </w:p>
    <w:p w:rsidR="00146625" w:rsidRDefault="0073703C" w:rsidP="00F93DD4">
      <w:pPr>
        <w:numPr>
          <w:ilvl w:val="0"/>
          <w:numId w:val="2"/>
        </w:numPr>
        <w:spacing w:after="0" w:line="240" w:lineRule="auto"/>
        <w:ind w:right="7"/>
      </w:pPr>
      <w:r w:rsidRPr="00F93DD4">
        <w:t>Yong, P., &amp; Zhang, J. (2025). How transformational leadership reduces teachers’ role stress: dual mediation of affective commitment an</w:t>
      </w:r>
      <w:r w:rsidRPr="00F93DD4">
        <w:t xml:space="preserve">d job satisfaction. Frontiers in Psychology, 16. </w:t>
      </w:r>
    </w:p>
    <w:p w:rsidR="00B82F96" w:rsidRPr="00F93DD4" w:rsidRDefault="0073703C" w:rsidP="00146625">
      <w:pPr>
        <w:spacing w:after="0" w:line="240" w:lineRule="auto"/>
        <w:ind w:left="720" w:right="7" w:firstLine="0"/>
      </w:pPr>
      <w:r w:rsidRPr="00F93DD4">
        <w:t xml:space="preserve">https://doi.org/10.3389/fpsyg.2025.1634303 </w:t>
      </w:r>
    </w:p>
    <w:p w:rsidR="00B82F96" w:rsidRPr="00F93DD4" w:rsidRDefault="00B82F96" w:rsidP="00F93DD4">
      <w:pPr>
        <w:spacing w:after="0" w:line="240" w:lineRule="auto"/>
        <w:ind w:left="740" w:right="0" w:firstLine="48"/>
      </w:pPr>
    </w:p>
    <w:sectPr w:rsidR="00B82F96" w:rsidRPr="00F93DD4" w:rsidSect="00146625">
      <w:headerReference w:type="even" r:id="rId8"/>
      <w:headerReference w:type="default" r:id="rId9"/>
      <w:footerReference w:type="even" r:id="rId10"/>
      <w:footerReference w:type="default" r:id="rId11"/>
      <w:headerReference w:type="first" r:id="rId12"/>
      <w:footerReference w:type="first" r:id="rId13"/>
      <w:pgSz w:w="11906" w:h="16838"/>
      <w:pgMar w:top="693" w:right="588" w:bottom="411" w:left="605" w:header="331" w:footer="142" w:gutter="0"/>
      <w:pgNumType w:start="724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03C" w:rsidRDefault="0073703C">
      <w:pPr>
        <w:spacing w:after="0" w:line="240" w:lineRule="auto"/>
      </w:pPr>
      <w:r>
        <w:separator/>
      </w:r>
    </w:p>
  </w:endnote>
  <w:endnote w:type="continuationSeparator" w:id="0">
    <w:p w:rsidR="0073703C" w:rsidRDefault="007370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96" w:rsidRDefault="004C3C34">
    <w:pPr>
      <w:spacing w:after="0" w:line="229" w:lineRule="auto"/>
      <w:ind w:left="0" w:right="3388" w:firstLine="108"/>
      <w:jc w:val="left"/>
    </w:pPr>
    <w:r w:rsidRPr="004C3C34">
      <w:rPr>
        <w:rFonts w:ascii="Calibri" w:eastAsia="Calibri" w:hAnsi="Calibri" w:cs="Calibri"/>
        <w:noProof/>
        <w:sz w:val="22"/>
      </w:rPr>
      <w:pict>
        <v:group id="Group 21038" o:spid="_x0000_s1041" style="position:absolute;left:0;text-align:left;margin-left:30.25pt;margin-top:809.4pt;width:534.95pt;height:.5pt;z-index:251660288;mso-position-horizontal-relative:page;mso-position-vertical-relative:page" coordsize="67939,60">
          <v:shape id="Shape 21551" o:spid="_x0000_s1046" style="position:absolute;width:22424;height:91" coordsize="2242439,9144" path="m,l2242439,r,9144l,9144,,e" fillcolor="black" stroked="f" strokeweight="0">
            <v:stroke opacity="0" miterlimit="10" joinstyle="miter"/>
          </v:shape>
          <v:shape id="Shape 21552" o:spid="_x0000_s1045" style="position:absolute;left:22424;width:91;height:91" coordsize="9144,9144" path="m,l9144,r,9144l,9144,,e" fillcolor="black" stroked="f" strokeweight="0">
            <v:stroke opacity="0" miterlimit="10" joinstyle="miter"/>
          </v:shape>
          <v:shape id="Shape 21553" o:spid="_x0000_s1044" style="position:absolute;left:22485;width:23030;height:91" coordsize="2303018,9144" path="m,l2303018,r,9144l,9144,,e" fillcolor="black" stroked="f" strokeweight="0">
            <v:stroke opacity="0" miterlimit="10" joinstyle="miter"/>
          </v:shape>
          <v:shape id="Shape 21554" o:spid="_x0000_s1043" style="position:absolute;left:45515;width:91;height:91" coordsize="9144,9144" path="m,l9144,r,9144l,9144,,e" fillcolor="black" stroked="f" strokeweight="0">
            <v:stroke opacity="0" miterlimit="10" joinstyle="miter"/>
          </v:shape>
          <v:shape id="Shape 21555" o:spid="_x0000_s1042" style="position:absolute;left:45576;width:22363;height:91" coordsize="2236343,9144" path="m,l2236343,r,9144l,9144,,e" fillcolor="black" stroked="f" strokeweight="0">
            <v:stroke opacity="0" miterlimit="10" joinstyle="miter"/>
          </v:shape>
          <w10:wrap type="square" anchorx="page" anchory="page"/>
        </v:group>
      </w:pict>
    </w:r>
    <w:r w:rsidR="0073703C">
      <w:rPr>
        <w:sz w:val="20"/>
      </w:rPr>
      <w:t xml:space="preserve">Page </w:t>
    </w:r>
    <w:r w:rsidRPr="004C3C34">
      <w:fldChar w:fldCharType="begin"/>
    </w:r>
    <w:r w:rsidR="0073703C">
      <w:instrText xml:space="preserve"> PAGE   \* MERGEFORMAT </w:instrText>
    </w:r>
    <w:r w:rsidRPr="004C3C34">
      <w:fldChar w:fldCharType="separate"/>
    </w:r>
    <w:r w:rsidR="0073703C">
      <w:rPr>
        <w:sz w:val="20"/>
      </w:rPr>
      <w:t>1</w:t>
    </w:r>
    <w:r>
      <w:rPr>
        <w:sz w:val="20"/>
      </w:rPr>
      <w:fldChar w:fldCharType="end"/>
    </w:r>
    <w:r w:rsidR="0073703C">
      <w:rPr>
        <w:sz w:val="20"/>
      </w:rPr>
      <w:t xml:space="preserve"> </w:t>
    </w:r>
    <w:r w:rsidR="0073703C">
      <w:rPr>
        <w:sz w:val="20"/>
      </w:rPr>
      <w:tab/>
      <w:t xml:space="preserve">www.rsisinternational.org </w:t>
    </w:r>
    <w:r w:rsidR="0073703C">
      <w:rPr>
        <w:sz w:val="20"/>
      </w:rPr>
      <w:tab/>
      <w:t xml:space="preserve"> </w:t>
    </w:r>
    <w:r w:rsidR="0073703C">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96" w:rsidRPr="00F93DD4" w:rsidRDefault="004C3C34" w:rsidP="00F93DD4">
    <w:pPr>
      <w:tabs>
        <w:tab w:val="center" w:pos="4680"/>
        <w:tab w:val="left" w:pos="8980"/>
        <w:tab w:val="right" w:pos="9360"/>
        <w:tab w:val="right" w:pos="10696"/>
      </w:tabs>
      <w:spacing w:after="0"/>
    </w:pPr>
    <w:bookmarkStart w:id="3" w:name="_Hlk207012115"/>
    <w:bookmarkStart w:id="4" w:name="_Hlk207012114"/>
    <w:bookmarkStart w:id="5" w:name="_Hlk207011647"/>
    <w:bookmarkStart w:id="6" w:name="_Hlk207011646"/>
    <w:bookmarkStart w:id="7" w:name="_Hlk207011622"/>
    <w:bookmarkStart w:id="8" w:name="_Hlk207011621"/>
    <w:bookmarkStart w:id="9" w:name="_Hlk207009835"/>
    <w:bookmarkStart w:id="10" w:name="_Hlk207009834"/>
    <w:bookmarkStart w:id="11" w:name="_Hlk207009122"/>
    <w:bookmarkStart w:id="12" w:name="_Hlk207009121"/>
    <w:bookmarkStart w:id="13" w:name="_Hlk207008203"/>
    <w:bookmarkStart w:id="14" w:name="_Hlk207008202"/>
    <w:bookmarkStart w:id="15" w:name="_Hlk207007752"/>
    <w:bookmarkStart w:id="16" w:name="_Hlk207007751"/>
    <w:bookmarkStart w:id="17" w:name="_Hlk207006491"/>
    <w:bookmarkStart w:id="18" w:name="_Hlk207006490"/>
    <w:r w:rsidRPr="004C3C34">
      <w:rPr>
        <w:noProof/>
      </w:rPr>
      <w:pict>
        <v:shapetype id="_x0000_t202" coordsize="21600,21600" o:spt="202" path="m,l,21600r21600,l21600,xe">
          <v:stroke joinstyle="miter"/>
          <v:path gradientshapeok="t" o:connecttype="rect"/>
        </v:shapetype>
        <v:shape id="Text Box 1390794729" o:spid="_x0000_s1040" type="#_x0000_t202" style="position:absolute;left:0;text-align:left;margin-left:30pt;margin-top:825pt;width:142.2pt;height:28.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" filled="f" stroked="f">
          <v:textbox inset="0,0,0,0">
            <w:txbxContent>
              <w:p w:rsidR="00F93DD4" w:rsidRPr="004939B0" w:rsidRDefault="00F93DD4" w:rsidP="00F93DD4">
                <w:pPr>
                  <w:rPr>
                    <w:sz w:val="20"/>
                    <w:szCs w:val="20"/>
                  </w:rPr>
                </w:pPr>
                <w:r w:rsidRPr="004939B0">
                  <w:rPr>
                    <w:sz w:val="20"/>
                    <w:szCs w:val="20"/>
                  </w:rPr>
                  <w:t xml:space="preserve">Page </w:t>
                </w:r>
                <w:r w:rsidR="004C3C34" w:rsidRPr="004939B0">
                  <w:rPr>
                    <w:sz w:val="20"/>
                    <w:szCs w:val="20"/>
                  </w:rPr>
                  <w:fldChar w:fldCharType="begin"/>
                </w:r>
                <w:r w:rsidRPr="004939B0">
                  <w:rPr>
                    <w:sz w:val="20"/>
                    <w:szCs w:val="20"/>
                  </w:rPr>
                  <w:instrText xml:space="preserve"> PAGE </w:instrText>
                </w:r>
                <w:r w:rsidR="004C3C34" w:rsidRPr="004939B0">
                  <w:rPr>
                    <w:sz w:val="20"/>
                    <w:szCs w:val="20"/>
                  </w:rPr>
                  <w:fldChar w:fldCharType="separate"/>
                </w:r>
                <w:r w:rsidR="00146625">
                  <w:rPr>
                    <w:noProof/>
                    <w:sz w:val="20"/>
                    <w:szCs w:val="20"/>
                  </w:rPr>
                  <w:t>7246</w:t>
                </w:r>
                <w:r w:rsidR="004C3C34" w:rsidRPr="004939B0">
                  <w:rPr>
                    <w:sz w:val="20"/>
                    <w:szCs w:val="20"/>
                  </w:rPr>
                  <w:fldChar w:fldCharType="end"/>
                </w:r>
              </w:p>
            </w:txbxContent>
          </v:textbox>
          <w10:wrap anchorx="page" anchory="page"/>
        </v:shape>
      </w:pict>
    </w:r>
    <w:r w:rsidRPr="004C3C34">
      <w:rPr>
        <w:noProof/>
      </w:rPr>
      <w:pict>
        <v:shape id="Text Box 1390794728" o:spid="_x0000_s1028" type="#_x0000_t202" style="position:absolute;left:0;text-align:left;margin-left:230.4pt;margin-top:825pt;width:171pt;height:25.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rsidR="00F93DD4" w:rsidRPr="001F6A80" w:rsidRDefault="00F93DD4" w:rsidP="00F93DD4">
                <w:pPr>
                  <w:ind w:left="20" w:hanging="20"/>
                  <w:jc w:val="center"/>
                  <w:rPr>
                    <w:rStyle w:val="Strong"/>
                    <w:b w:val="0"/>
                    <w:bCs w:val="0"/>
                    <w:sz w:val="20"/>
                    <w:szCs w:val="20"/>
                  </w:rPr>
                </w:pPr>
                <w:r w:rsidRPr="001F6A80">
                  <w:rPr>
                    <w:rStyle w:val="Strong"/>
                    <w:b w:val="0"/>
                    <w:bCs w:val="0"/>
                    <w:sz w:val="20"/>
                    <w:szCs w:val="20"/>
                  </w:rPr>
                  <w:t>www.rsisinternational.org</w:t>
                </w:r>
              </w:p>
            </w:txbxContent>
          </v:textbox>
          <w10:wrap anchorx="page" anchory="page"/>
        </v:shape>
      </w:pict>
    </w:r>
    <w:r w:rsidRPr="004C3C34">
      <w:rPr>
        <w:noProof/>
      </w:rPr>
      <w:pict>
        <v:rect id="Rectangle 1390794730" o:spid="_x0000_s1039" style="position:absolute;left:0;text-align:left;margin-left:36.75pt;margin-top:819pt;width:525.3pt;height:1.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" fillcolor="gray" stroked="f">
          <w10:wrap anchorx="page" anchory="page"/>
        </v:rect>
      </w:pic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96" w:rsidRDefault="004C3C34">
    <w:pPr>
      <w:spacing w:after="0" w:line="229" w:lineRule="auto"/>
      <w:ind w:left="0" w:right="3388" w:firstLine="108"/>
      <w:jc w:val="left"/>
    </w:pPr>
    <w:r w:rsidRPr="004C3C34">
      <w:rPr>
        <w:rFonts w:ascii="Calibri" w:eastAsia="Calibri" w:hAnsi="Calibri" w:cs="Calibri"/>
        <w:noProof/>
        <w:sz w:val="22"/>
      </w:rPr>
      <w:pict>
        <v:group id="Group 20948" o:spid="_x0000_s1029" style="position:absolute;left:0;text-align:left;margin-left:30.25pt;margin-top:809.4pt;width:534.95pt;height:.5pt;z-index:251662336;mso-position-horizontal-relative:page;mso-position-vertical-relative:page" coordsize="67939,60">
          <v:shape id="Shape 21531" o:spid="_x0000_s1034" style="position:absolute;width:22424;height:91" coordsize="2242439,9144" path="m,l2242439,r,9144l,9144,,e" fillcolor="black" stroked="f" strokeweight="0">
            <v:stroke opacity="0" miterlimit="10" joinstyle="miter"/>
          </v:shape>
          <v:shape id="Shape 21532" o:spid="_x0000_s1033" style="position:absolute;left:22424;width:91;height:91" coordsize="9144,9144" path="m,l9144,r,9144l,9144,,e" fillcolor="black" stroked="f" strokeweight="0">
            <v:stroke opacity="0" miterlimit="10" joinstyle="miter"/>
          </v:shape>
          <v:shape id="Shape 21533" o:spid="_x0000_s1032" style="position:absolute;left:22485;width:23030;height:91" coordsize="2303018,9144" path="m,l2303018,r,9144l,9144,,e" fillcolor="black" stroked="f" strokeweight="0">
            <v:stroke opacity="0" miterlimit="10" joinstyle="miter"/>
          </v:shape>
          <v:shape id="Shape 21534" o:spid="_x0000_s1031" style="position:absolute;left:45515;width:91;height:91" coordsize="9144,9144" path="m,l9144,r,9144l,9144,,e" fillcolor="black" stroked="f" strokeweight="0">
            <v:stroke opacity="0" miterlimit="10" joinstyle="miter"/>
          </v:shape>
          <v:shape id="Shape 21535" o:spid="_x0000_s1030" style="position:absolute;left:45576;width:22363;height:91" coordsize="2236343,9144" path="m,l2236343,r,9144l,9144,,e" fillcolor="black" stroked="f" strokeweight="0">
            <v:stroke opacity="0" miterlimit="10" joinstyle="miter"/>
          </v:shape>
          <w10:wrap type="square" anchorx="page" anchory="page"/>
        </v:group>
      </w:pict>
    </w:r>
    <w:r w:rsidR="0073703C">
      <w:rPr>
        <w:sz w:val="20"/>
      </w:rPr>
      <w:t xml:space="preserve">Page </w:t>
    </w:r>
    <w:r w:rsidRPr="004C3C34">
      <w:fldChar w:fldCharType="begin"/>
    </w:r>
    <w:r w:rsidR="0073703C">
      <w:instrText xml:space="preserve"> PAGE   \* MERGEFORMAT </w:instrText>
    </w:r>
    <w:r w:rsidRPr="004C3C34">
      <w:fldChar w:fldCharType="separate"/>
    </w:r>
    <w:r w:rsidR="0073703C">
      <w:rPr>
        <w:sz w:val="20"/>
      </w:rPr>
      <w:t>1</w:t>
    </w:r>
    <w:r>
      <w:rPr>
        <w:sz w:val="20"/>
      </w:rPr>
      <w:fldChar w:fldCharType="end"/>
    </w:r>
    <w:r w:rsidR="0073703C">
      <w:rPr>
        <w:sz w:val="20"/>
      </w:rPr>
      <w:t xml:space="preserve"> </w:t>
    </w:r>
    <w:r w:rsidR="0073703C">
      <w:rPr>
        <w:sz w:val="20"/>
      </w:rPr>
      <w:tab/>
    </w:r>
    <w:r w:rsidR="0073703C">
      <w:rPr>
        <w:sz w:val="20"/>
      </w:rPr>
      <w:t xml:space="preserve">www.rsisinternational.org </w:t>
    </w:r>
    <w:r w:rsidR="0073703C">
      <w:rPr>
        <w:sz w:val="20"/>
      </w:rPr>
      <w:tab/>
      <w:t xml:space="preserve"> </w:t>
    </w:r>
    <w:r w:rsidR="0073703C">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03C" w:rsidRDefault="0073703C">
      <w:pPr>
        <w:spacing w:after="0" w:line="240" w:lineRule="auto"/>
      </w:pPr>
      <w:r>
        <w:separator/>
      </w:r>
    </w:p>
  </w:footnote>
  <w:footnote w:type="continuationSeparator" w:id="0">
    <w:p w:rsidR="0073703C" w:rsidRDefault="007370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96" w:rsidRDefault="004C3C34">
    <w:pPr>
      <w:tabs>
        <w:tab w:val="right" w:pos="10713"/>
      </w:tabs>
      <w:spacing w:after="0" w:line="259" w:lineRule="auto"/>
      <w:ind w:left="0" w:right="0" w:firstLine="0"/>
      <w:jc w:val="left"/>
    </w:pPr>
    <w:r w:rsidRPr="004C3C34">
      <w:rPr>
        <w:rFonts w:ascii="Calibri" w:eastAsia="Calibri" w:hAnsi="Calibri" w:cs="Calibri"/>
        <w:noProof/>
        <w:sz w:val="22"/>
      </w:rPr>
      <w:pict>
        <v:group id="Group 21008" o:spid="_x0000_s1048" style="position:absolute;margin-left:29.5pt;margin-top:46.8pt;width:535.7pt;height:.5pt;z-index:251659264;mso-position-horizontal-relative:page;mso-position-vertical-relative:page" coordsize="68031,60">
          <v:shape id="Shape 21523" o:spid="_x0000_s1051" style="position:absolute;width:8324;height:91" coordsize="832409,9144" path="m,l832409,r,9144l,9144,,e" fillcolor="black" stroked="f" strokeweight="0">
            <v:stroke opacity="0" miterlimit="10" joinstyle="miter"/>
          </v:shape>
          <v:shape id="Shape 21524" o:spid="_x0000_s1050" style="position:absolute;left:8232;width:91;height:91" coordsize="9144,9144" path="m,l9144,r,9144l,9144,,e" fillcolor="black" stroked="f" strokeweight="0">
            <v:stroke opacity="0" miterlimit="10" joinstyle="miter"/>
          </v:shape>
          <v:shape id="Shape 21525" o:spid="_x0000_s1049" style="position:absolute;left:8293;width:59738;height:91" coordsize="5973826,9144" path="m,l5973826,r,9144l,9144,,e" fillcolor="black" stroked="f" strokeweight="0">
            <v:stroke opacity="0" miterlimit="10" joinstyle="miter"/>
          </v:shape>
          <w10:wrap type="square" anchorx="page" anchory="page"/>
        </v:group>
      </w:pict>
    </w:r>
    <w:r w:rsidR="0073703C">
      <w:rPr>
        <w:rFonts w:ascii="Calibri" w:eastAsia="Calibri" w:hAnsi="Calibri" w:cs="Calibri"/>
        <w:sz w:val="22"/>
      </w:rPr>
      <w:t xml:space="preserve"> </w:t>
    </w:r>
    <w:r w:rsidR="0073703C">
      <w:rPr>
        <w:rFonts w:ascii="Calibri" w:eastAsia="Calibri" w:hAnsi="Calibri" w:cs="Calibri"/>
        <w:sz w:val="22"/>
      </w:rPr>
      <w:tab/>
    </w:r>
    <w:r w:rsidR="0073703C">
      <w:rPr>
        <w:b/>
        <w:sz w:val="20"/>
      </w:rPr>
      <w:t xml:space="preserve">INTERNATIONAL JOURNAL OF RESEARCH AND INNOVATION IN APPLIED SCIENCE (IJRIAS) </w:t>
    </w:r>
  </w:p>
  <w:p w:rsidR="00B82F96" w:rsidRDefault="0073703C">
    <w:pPr>
      <w:spacing w:after="200" w:line="259" w:lineRule="auto"/>
      <w:ind w:left="0" w:right="19" w:firstLine="0"/>
      <w:jc w:val="right"/>
    </w:pPr>
    <w:r>
      <w:rPr>
        <w:b/>
        <w:sz w:val="20"/>
      </w:rPr>
      <w:t xml:space="preserve">ISSN No. 2454-6194 | DOI: 10.51584/IJRIAS | Volume X Issue IX September 2025 </w:t>
    </w:r>
  </w:p>
  <w:p w:rsidR="00B82F96" w:rsidRDefault="0073703C">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DD4" w:rsidRPr="00B66B13" w:rsidRDefault="0073703C" w:rsidP="00F93DD4">
    <w:pPr>
      <w:widowControl w:val="0"/>
      <w:tabs>
        <w:tab w:val="center" w:pos="4513"/>
        <w:tab w:val="right" w:pos="9026"/>
      </w:tabs>
      <w:autoSpaceDE w:val="0"/>
      <w:autoSpaceDN w:val="0"/>
      <w:spacing w:after="0"/>
      <w:rPr>
        <w:rFonts w:eastAsia="Calibri" w:cs="SimSun"/>
        <w:lang w:eastAsia="en-US"/>
      </w:rPr>
    </w:pPr>
    <w:r>
      <w:rPr>
        <w:rFonts w:ascii="Calibri" w:eastAsia="Calibri" w:hAnsi="Calibri" w:cs="Calibri"/>
        <w:sz w:val="22"/>
      </w:rPr>
      <w:t xml:space="preserve"> </w:t>
    </w:r>
    <w:r w:rsidR="00F93DD4" w:rsidRPr="00B66B13">
      <w:rPr>
        <w:rFonts w:eastAsia="Calibri" w:cs="SimSun"/>
        <w:noProof/>
        <w:lang w:val="en-US" w:eastAsia="en-US"/>
      </w:rPr>
      <w:drawing>
        <wp:anchor distT="0" distB="0" distL="114300" distR="114300" simplePos="0" relativeHeight="251653120" behindDoc="1" locked="0" layoutInCell="1" allowOverlap="1">
          <wp:simplePos x="0" y="0"/>
          <wp:positionH relativeFrom="margin">
            <wp:posOffset>-3175</wp:posOffset>
          </wp:positionH>
          <wp:positionV relativeFrom="paragraph">
            <wp:posOffset>-160020</wp:posOffset>
          </wp:positionV>
          <wp:extent cx="525780" cy="444292"/>
          <wp:effectExtent l="0" t="0" r="7620" b="0"/>
          <wp:wrapNone/>
          <wp:docPr id="696763239" name="Picture 696763239"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5780" cy="444292"/>
                  </a:xfrm>
                  <a:prstGeom prst="rect">
                    <a:avLst/>
                  </a:prstGeom>
                  <a:noFill/>
                  <a:ln>
                    <a:noFill/>
                  </a:ln>
                </pic:spPr>
              </pic:pic>
            </a:graphicData>
          </a:graphic>
        </wp:anchor>
      </w:drawing>
    </w:r>
    <w:r w:rsidR="004C3C34" w:rsidRPr="004C3C34">
      <w:rPr>
        <w:rFonts w:ascii="Calibri" w:eastAsia="Calibri" w:hAnsi="Calibri"/>
        <w:noProof/>
      </w:rPr>
      <w:pict>
        <v:shapetype id="_x0000_t202" coordsize="21600,21600" o:spt="202" path="m,l,21600r21600,l21600,xe">
          <v:stroke joinstyle="miter"/>
          <v:path gradientshapeok="t" o:connecttype="rect"/>
        </v:shapetype>
        <v:shape id="Text Box 21" o:spid="_x0000_s1026" type="#_x0000_t202" style="position:absolute;left:0;text-align:left;margin-left:110.8pt;margin-top:16.2pt;width:457.8pt;height:29.7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" filled="f" stroked="f">
          <v:textbox inset="0,0,0,0">
            <w:txbxContent>
              <w:p w:rsidR="00F93DD4" w:rsidRPr="00B66B13" w:rsidRDefault="00F93DD4" w:rsidP="00F93DD4">
                <w:pPr>
                  <w:spacing w:after="0"/>
                  <w:jc w:val="right"/>
                  <w:rPr>
                    <w:b/>
                    <w:sz w:val="20"/>
                  </w:rPr>
                </w:pPr>
                <w:r w:rsidRPr="00B66B13">
                  <w:rPr>
                    <w:b/>
                    <w:sz w:val="20"/>
                  </w:rPr>
                  <w:t>INTERNATIONAL JOURNAL OF RESEARCH AND INNOVATION IN SOCIAL SCIENCE (IJRISS)</w:t>
                </w:r>
              </w:p>
              <w:p w:rsidR="00F93DD4" w:rsidRPr="00B66B13" w:rsidRDefault="00F93DD4" w:rsidP="00F93DD4">
                <w:pPr>
                  <w:spacing w:after="0"/>
                  <w:jc w:val="right"/>
                  <w:rPr>
                    <w:bCs/>
                    <w:sz w:val="20"/>
                  </w:rPr>
                </w:pPr>
                <w:r w:rsidRPr="00B66B13">
                  <w:rPr>
                    <w:sz w:val="20"/>
                  </w:rPr>
                  <w:t>ISSN</w:t>
                </w:r>
                <w:r w:rsidRPr="00B66B13">
                  <w:rPr>
                    <w:spacing w:val="-1"/>
                    <w:sz w:val="20"/>
                  </w:rPr>
                  <w:t xml:space="preserve"> </w:t>
                </w:r>
                <w:r w:rsidRPr="00B66B13">
                  <w:rPr>
                    <w:sz w:val="20"/>
                  </w:rPr>
                  <w:t>No. 2454-6186 | DOI: 10</w:t>
                </w:r>
                <w:r w:rsidR="00146625">
                  <w:rPr>
                    <w:sz w:val="20"/>
                  </w:rPr>
                  <w:t xml:space="preserve">.47772/IJRISS | Volume X Issue </w:t>
                </w:r>
                <w:r>
                  <w:rPr>
                    <w:sz w:val="20"/>
                  </w:rPr>
                  <w:t>I</w:t>
                </w:r>
                <w:r w:rsidRPr="00B66B13">
                  <w:rPr>
                    <w:sz w:val="20"/>
                  </w:rPr>
                  <w:t xml:space="preserve"> </w:t>
                </w:r>
                <w:r w:rsidR="00146625" w:rsidRPr="00146625">
                  <w:rPr>
                    <w:sz w:val="20"/>
                  </w:rPr>
                  <w:t>January</w:t>
                </w:r>
                <w:r>
                  <w:rPr>
                    <w:sz w:val="20"/>
                  </w:rPr>
                  <w:t xml:space="preserve"> </w:t>
                </w:r>
                <w:r w:rsidRPr="00B66B13">
                  <w:rPr>
                    <w:sz w:val="20"/>
                  </w:rPr>
                  <w:t>2026</w:t>
                </w:r>
              </w:p>
              <w:p w:rsidR="00F93DD4" w:rsidRPr="00B66B13" w:rsidRDefault="00F93DD4" w:rsidP="00F93DD4">
                <w:pPr>
                  <w:spacing w:after="0"/>
                  <w:jc w:val="right"/>
                  <w:rPr>
                    <w:bCs/>
                    <w:sz w:val="12"/>
                    <w:szCs w:val="18"/>
                  </w:rPr>
                </w:pPr>
              </w:p>
            </w:txbxContent>
          </v:textbox>
          <w10:wrap anchorx="page" anchory="page"/>
        </v:shape>
      </w:pict>
    </w:r>
  </w:p>
  <w:p w:rsidR="00F93DD4" w:rsidRPr="00B66B13" w:rsidRDefault="004C3C34" w:rsidP="00F93DD4">
    <w:pPr>
      <w:widowControl w:val="0"/>
      <w:tabs>
        <w:tab w:val="center" w:pos="4513"/>
        <w:tab w:val="right" w:pos="9026"/>
      </w:tabs>
      <w:autoSpaceDE w:val="0"/>
      <w:autoSpaceDN w:val="0"/>
      <w:spacing w:after="0"/>
      <w:rPr>
        <w:rFonts w:eastAsia="Calibri" w:cs="SimSun"/>
        <w:lang w:eastAsia="en-US"/>
      </w:rPr>
    </w:pPr>
    <w:r w:rsidRPr="004C3C34">
      <w:rPr>
        <w:rFonts w:ascii="Calibri" w:eastAsia="Calibri" w:hAnsi="Calibri"/>
        <w:noProof/>
      </w:rPr>
      <w:pict>
        <v:group id="Group 18" o:spid="_x0000_s1047" style="position:absolute;left:0;text-align:left;margin-left:.2pt;margin-top:13.3pt;width:538.6pt;height:1.5pt;z-index:-25166131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" path="m6671309,l,,,19050r6671309,l6671309,xe" fillcolor="gray" stroked="f">
            <v:path arrowok="t"/>
          </v:shape>
        </v:group>
      </w:pict>
    </w:r>
    <w:r w:rsidR="00F93DD4" w:rsidRPr="00B66B13">
      <w:rPr>
        <w:rFonts w:eastAsia="Calibri" w:cs="SimSun"/>
        <w:lang w:eastAsia="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96" w:rsidRDefault="004C3C34">
    <w:pPr>
      <w:tabs>
        <w:tab w:val="right" w:pos="10713"/>
      </w:tabs>
      <w:spacing w:after="0" w:line="259" w:lineRule="auto"/>
      <w:ind w:left="0" w:right="0" w:firstLine="0"/>
      <w:jc w:val="left"/>
    </w:pPr>
    <w:r w:rsidRPr="004C3C34">
      <w:rPr>
        <w:rFonts w:ascii="Calibri" w:eastAsia="Calibri" w:hAnsi="Calibri" w:cs="Calibri"/>
        <w:noProof/>
        <w:sz w:val="22"/>
      </w:rPr>
      <w:pict>
        <v:group id="Group 20918" o:spid="_x0000_s1035" style="position:absolute;margin-left:29.5pt;margin-top:46.8pt;width:535.7pt;height:.5pt;z-index:251661312;mso-position-horizontal-relative:page;mso-position-vertical-relative:page" coordsize="68031,60">
          <v:shape id="Shape 21511" o:spid="_x0000_s1038" style="position:absolute;width:8324;height:91" coordsize="832409,9144" path="m,l832409,r,9144l,9144,,e" fillcolor="black" stroked="f" strokeweight="0">
            <v:stroke opacity="0" miterlimit="10" joinstyle="miter"/>
          </v:shape>
          <v:shape id="Shape 21512" o:spid="_x0000_s1037" style="position:absolute;left:8232;width:91;height:91" coordsize="9144,9144" path="m,l9144,r,9144l,9144,,e" fillcolor="black" stroked="f" strokeweight="0">
            <v:stroke opacity="0" miterlimit="10" joinstyle="miter"/>
          </v:shape>
          <v:shape id="Shape 21513" o:spid="_x0000_s1036" style="position:absolute;left:8293;width:59738;height:91" coordsize="5973826,9144" path="m,l5973826,r,9144l,9144,,e" fillcolor="black" stroked="f" strokeweight="0">
            <v:stroke opacity="0" miterlimit="10" joinstyle="miter"/>
          </v:shape>
          <w10:wrap type="square" anchorx="page" anchory="page"/>
        </v:group>
      </w:pict>
    </w:r>
    <w:r w:rsidR="0073703C">
      <w:rPr>
        <w:rFonts w:ascii="Calibri" w:eastAsia="Calibri" w:hAnsi="Calibri" w:cs="Calibri"/>
        <w:sz w:val="22"/>
      </w:rPr>
      <w:t xml:space="preserve"> </w:t>
    </w:r>
    <w:r w:rsidR="0073703C">
      <w:rPr>
        <w:rFonts w:ascii="Calibri" w:eastAsia="Calibri" w:hAnsi="Calibri" w:cs="Calibri"/>
        <w:sz w:val="22"/>
      </w:rPr>
      <w:tab/>
    </w:r>
    <w:r w:rsidR="0073703C">
      <w:rPr>
        <w:b/>
        <w:sz w:val="20"/>
      </w:rPr>
      <w:t xml:space="preserve">INTERNATIONAL JOURNAL OF RESEARCH AND INNOVATION IN APPLIED SCIENCE (IJRIAS) </w:t>
    </w:r>
  </w:p>
  <w:p w:rsidR="00B82F96" w:rsidRDefault="0073703C">
    <w:pPr>
      <w:spacing w:after="200" w:line="259" w:lineRule="auto"/>
      <w:ind w:left="0" w:right="19" w:firstLine="0"/>
      <w:jc w:val="right"/>
    </w:pPr>
    <w:r>
      <w:rPr>
        <w:b/>
        <w:sz w:val="20"/>
      </w:rPr>
      <w:t xml:space="preserve">ISSN No. 2454-6194 | DOI: 10.51584/IJRIAS | Volume X Issue IX September 2025 </w:t>
    </w:r>
  </w:p>
  <w:p w:rsidR="00B82F96" w:rsidRDefault="0073703C">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C50A5"/>
    <w:multiLevelType w:val="hybridMultilevel"/>
    <w:tmpl w:val="13ECB3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7354F12"/>
    <w:multiLevelType w:val="hybridMultilevel"/>
    <w:tmpl w:val="7B02576A"/>
    <w:lvl w:ilvl="0" w:tplc="D7C4FFC6">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745710">
      <w:start w:val="1"/>
      <w:numFmt w:val="lowerLetter"/>
      <w:lvlText w:val="%2"/>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C0BA2">
      <w:start w:val="1"/>
      <w:numFmt w:val="lowerRoman"/>
      <w:lvlText w:val="%3"/>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85688">
      <w:start w:val="1"/>
      <w:numFmt w:val="decimal"/>
      <w:lvlText w:val="%4"/>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5ABB9E">
      <w:start w:val="1"/>
      <w:numFmt w:val="lowerLetter"/>
      <w:lvlText w:val="%5"/>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6AF24">
      <w:start w:val="1"/>
      <w:numFmt w:val="lowerRoman"/>
      <w:lvlText w:val="%6"/>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86742">
      <w:start w:val="1"/>
      <w:numFmt w:val="decimal"/>
      <w:lvlText w:val="%7"/>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FC2D52">
      <w:start w:val="1"/>
      <w:numFmt w:val="lowerLetter"/>
      <w:lvlText w:val="%8"/>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263F04">
      <w:start w:val="1"/>
      <w:numFmt w:val="lowerRoman"/>
      <w:lvlText w:val="%9"/>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B82F96"/>
    <w:rsid w:val="00146625"/>
    <w:rsid w:val="004C3C34"/>
    <w:rsid w:val="0073703C"/>
    <w:rsid w:val="00773C74"/>
    <w:rsid w:val="009663E2"/>
    <w:rsid w:val="00B82F96"/>
    <w:rsid w:val="00F93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34"/>
    <w:pPr>
      <w:spacing w:after="229" w:line="249" w:lineRule="auto"/>
      <w:ind w:left="10" w:right="2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4C3C34"/>
    <w:pPr>
      <w:keepNext/>
      <w:keepLines/>
      <w:spacing w:after="172"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4C3C34"/>
    <w:pPr>
      <w:keepNext/>
      <w:keepLines/>
      <w:spacing w:after="217" w:line="259" w:lineRule="auto"/>
      <w:ind w:left="10" w:right="19"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C3C34"/>
    <w:rPr>
      <w:rFonts w:ascii="Times New Roman" w:eastAsia="Times New Roman" w:hAnsi="Times New Roman" w:cs="Times New Roman"/>
      <w:b/>
      <w:color w:val="000000"/>
      <w:sz w:val="24"/>
    </w:rPr>
  </w:style>
  <w:style w:type="character" w:customStyle="1" w:styleId="Heading1Char">
    <w:name w:val="Heading 1 Char"/>
    <w:link w:val="Heading1"/>
    <w:rsid w:val="004C3C34"/>
    <w:rPr>
      <w:rFonts w:ascii="Times New Roman" w:eastAsia="Times New Roman" w:hAnsi="Times New Roman" w:cs="Times New Roman"/>
      <w:b/>
      <w:color w:val="000000"/>
      <w:sz w:val="28"/>
    </w:rPr>
  </w:style>
  <w:style w:type="table" w:customStyle="1" w:styleId="TableGrid">
    <w:name w:val="TableGrid"/>
    <w:rsid w:val="004C3C34"/>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93DD4"/>
    <w:pPr>
      <w:ind w:left="720"/>
      <w:contextualSpacing/>
    </w:pPr>
  </w:style>
  <w:style w:type="paragraph" w:styleId="Footer">
    <w:name w:val="footer"/>
    <w:basedOn w:val="Normal"/>
    <w:link w:val="FooterChar"/>
    <w:uiPriority w:val="99"/>
    <w:semiHidden/>
    <w:unhideWhenUsed/>
    <w:rsid w:val="00F93D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3DD4"/>
    <w:rPr>
      <w:rFonts w:ascii="Times New Roman" w:eastAsia="Times New Roman" w:hAnsi="Times New Roman" w:cs="Times New Roman"/>
      <w:color w:val="000000"/>
    </w:rPr>
  </w:style>
  <w:style w:type="character" w:styleId="Strong">
    <w:name w:val="Strong"/>
    <w:basedOn w:val="DefaultParagraphFont"/>
    <w:uiPriority w:val="22"/>
    <w:qFormat/>
    <w:rsid w:val="00F93DD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47772/IJRISS.2026.1010057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6128</Words>
  <Characters>34931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Perceptions of Headmasters’ Transformational Leadership Practices in Malaysian Primary Schools</dc:title>
  <dc:subject>Education</dc:subject>
  <dc:creator>Norsafura Shamsuri</dc:creator>
  <cp:keywords>Transformational leadership, teachers’ perceptions, Leadership Practices Inventory</cp:keywords>
  <cp:lastModifiedBy>admin</cp:lastModifiedBy>
  <cp:revision>2</cp:revision>
  <dcterms:created xsi:type="dcterms:W3CDTF">2026-02-18T09:08:00Z</dcterms:created>
  <dcterms:modified xsi:type="dcterms:W3CDTF">2026-02-18T09:08:00Z</dcterms:modified>
  <cp:category>Education</cp:category>
</cp:coreProperties>
</file>